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2917" w14:textId="77777777" w:rsidR="002366A4" w:rsidRDefault="002366A4" w:rsidP="002366A4">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95302BE" wp14:editId="109D0CC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26A19B4" w14:textId="77777777" w:rsidR="002366A4" w:rsidRPr="00265B8C" w:rsidRDefault="002366A4" w:rsidP="002366A4">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302B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26A19B4" w14:textId="77777777" w:rsidR="002366A4" w:rsidRPr="00265B8C" w:rsidRDefault="002366A4" w:rsidP="002366A4">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octubre</w:t>
                      </w:r>
                      <w:proofErr w:type="spellEnd"/>
                    </w:p>
                  </w:txbxContent>
                </v:textbox>
                <w10:wrap type="square"/>
              </v:shape>
            </w:pict>
          </mc:Fallback>
        </mc:AlternateContent>
      </w:r>
    </w:p>
    <w:p w14:paraId="6EB9176B" w14:textId="77777777" w:rsidR="002366A4" w:rsidRDefault="002366A4" w:rsidP="002366A4">
      <w:pPr>
        <w:pStyle w:val="Profesin"/>
        <w:outlineLvl w:val="0"/>
        <w:rPr>
          <w:lang w:val="es-MX"/>
        </w:rPr>
      </w:pPr>
      <w:bookmarkStart w:id="0" w:name="_Hlk13233789"/>
      <w:bookmarkEnd w:id="0"/>
    </w:p>
    <w:p w14:paraId="4DC44953" w14:textId="77777777" w:rsidR="002366A4" w:rsidRDefault="002366A4" w:rsidP="002366A4">
      <w:pPr>
        <w:pStyle w:val="Profesin"/>
        <w:outlineLvl w:val="0"/>
        <w:rPr>
          <w:spacing w:val="4"/>
          <w:szCs w:val="24"/>
        </w:rPr>
      </w:pPr>
    </w:p>
    <w:p w14:paraId="7E3DCCE4" w14:textId="46A765ED" w:rsidR="002366A4" w:rsidRPr="002A096E" w:rsidRDefault="002366A4" w:rsidP="002366A4">
      <w:pPr>
        <w:pStyle w:val="Profesin"/>
        <w:outlineLvl w:val="0"/>
        <w:rPr>
          <w:spacing w:val="4"/>
          <w:sz w:val="24"/>
          <w:szCs w:val="24"/>
        </w:rPr>
      </w:pPr>
      <w:bookmarkStart w:id="1" w:name="_GoBack"/>
      <w:bookmarkEnd w:id="1"/>
      <w:r w:rsidRPr="002A096E">
        <w:rPr>
          <w:spacing w:val="4"/>
          <w:sz w:val="24"/>
          <w:szCs w:val="24"/>
        </w:rPr>
        <w:t>ÍNDICES GLOBALES DE PERSONAL Y REMUNERACIONES</w:t>
      </w:r>
    </w:p>
    <w:p w14:paraId="23EA3B92" w14:textId="77777777" w:rsidR="002366A4" w:rsidRPr="002A096E" w:rsidRDefault="002366A4" w:rsidP="002366A4">
      <w:pPr>
        <w:pStyle w:val="Profesin"/>
        <w:outlineLvl w:val="0"/>
        <w:rPr>
          <w:sz w:val="24"/>
          <w:szCs w:val="24"/>
        </w:rPr>
      </w:pPr>
      <w:r w:rsidRPr="002A096E">
        <w:rPr>
          <w:spacing w:val="4"/>
          <w:sz w:val="24"/>
          <w:szCs w:val="24"/>
        </w:rPr>
        <w:t>DE LOS SECTORES ECONÓMICOS</w:t>
      </w:r>
    </w:p>
    <w:p w14:paraId="6BFC0383" w14:textId="77777777" w:rsidR="002366A4" w:rsidRPr="002A096E" w:rsidRDefault="002366A4" w:rsidP="002366A4">
      <w:pPr>
        <w:spacing w:before="60"/>
        <w:jc w:val="center"/>
        <w:rPr>
          <w:b/>
          <w:spacing w:val="25"/>
        </w:rPr>
      </w:pPr>
      <w:r w:rsidRPr="002A096E">
        <w:rPr>
          <w:b/>
          <w:spacing w:val="25"/>
        </w:rPr>
        <w:t>CIFRAS DURANTE JULIO DE 2021</w:t>
      </w:r>
    </w:p>
    <w:p w14:paraId="3E1FB0A0" w14:textId="77777777" w:rsidR="002366A4" w:rsidRPr="002A096E" w:rsidRDefault="002366A4" w:rsidP="002366A4">
      <w:pPr>
        <w:jc w:val="center"/>
        <w:rPr>
          <w:b/>
          <w:i/>
          <w:spacing w:val="25"/>
        </w:rPr>
      </w:pPr>
      <w:r w:rsidRPr="002A096E">
        <w:rPr>
          <w:b/>
          <w:i/>
          <w:spacing w:val="25"/>
        </w:rPr>
        <w:t>(Cifras desestacionalizadas)</w:t>
      </w:r>
    </w:p>
    <w:p w14:paraId="60C7C3AA" w14:textId="77777777" w:rsidR="002366A4" w:rsidRPr="009A20FD" w:rsidRDefault="002366A4" w:rsidP="002366A4">
      <w:pPr>
        <w:spacing w:before="240"/>
        <w:ind w:left="-142" w:right="-547"/>
        <w:rPr>
          <w:snapToGrid w:val="0"/>
          <w:spacing w:val="6"/>
        </w:rPr>
      </w:pPr>
      <w:r w:rsidRPr="009A20FD">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9A20FD">
        <w:t xml:space="preserve"> </w:t>
      </w:r>
      <w:r w:rsidRPr="009A20FD">
        <w:rPr>
          <w:snapToGrid w:val="0"/>
          <w:spacing w:val="6"/>
        </w:rPr>
        <w:t>correspondientes a julio de 2021.</w:t>
      </w:r>
    </w:p>
    <w:p w14:paraId="6AAA2CEB" w14:textId="77777777" w:rsidR="002366A4" w:rsidRPr="009A20FD" w:rsidRDefault="002366A4" w:rsidP="002366A4">
      <w:pPr>
        <w:spacing w:before="240"/>
        <w:ind w:left="-142" w:right="-547"/>
        <w:rPr>
          <w:snapToGrid w:val="0"/>
          <w:spacing w:val="6"/>
        </w:rPr>
      </w:pPr>
      <w:r w:rsidRPr="009A20FD">
        <w:rPr>
          <w:snapToGrid w:val="0"/>
          <w:spacing w:val="6"/>
        </w:rPr>
        <w:t>Con cifras desestacionalizadas</w:t>
      </w:r>
      <w:r w:rsidRPr="009A20FD">
        <w:rPr>
          <w:rStyle w:val="Refdenotaalpie"/>
          <w:snapToGrid w:val="0"/>
          <w:spacing w:val="6"/>
        </w:rPr>
        <w:footnoteReference w:id="1"/>
      </w:r>
      <w:r w:rsidRPr="009A20FD">
        <w:rPr>
          <w:snapToGrid w:val="0"/>
          <w:spacing w:val="6"/>
        </w:rPr>
        <w:t>, el IGPOSE alcanzó un nivel de 106.2 puntos en el mes de referencia; esto representó una disminución de 0.2% respecto a junio pasado.</w:t>
      </w:r>
    </w:p>
    <w:p w14:paraId="1D8A1D3F" w14:textId="77777777" w:rsidR="002366A4" w:rsidRPr="009A20FD" w:rsidRDefault="002366A4" w:rsidP="002366A4">
      <w:pPr>
        <w:spacing w:before="240"/>
        <w:ind w:left="-142" w:right="-547"/>
        <w:rPr>
          <w:snapToGrid w:val="0"/>
          <w:spacing w:val="6"/>
        </w:rPr>
      </w:pPr>
      <w:r w:rsidRPr="009A20FD">
        <w:rPr>
          <w:snapToGrid w:val="0"/>
          <w:spacing w:val="6"/>
        </w:rPr>
        <w:t>El IGRESE registró 114.8 puntos en el séptimo mes de este año, cifra que significó un aumento real de 0.7% frente al mes previo, con datos ajustados por estacionalidad.</w:t>
      </w:r>
    </w:p>
    <w:p w14:paraId="5690C69D" w14:textId="77777777" w:rsidR="002366A4" w:rsidRPr="009A20FD" w:rsidRDefault="002366A4" w:rsidP="002366A4">
      <w:pPr>
        <w:spacing w:before="240"/>
        <w:ind w:left="-142" w:right="-547"/>
        <w:rPr>
          <w:snapToGrid w:val="0"/>
          <w:spacing w:val="6"/>
        </w:rPr>
      </w:pPr>
      <w:r w:rsidRPr="009A20FD">
        <w:rPr>
          <w:snapToGrid w:val="0"/>
          <w:spacing w:val="6"/>
        </w:rPr>
        <w:t>En julio de 2021 y con cifras desestacionalizadas, el IGREMSE observó un avance de 0.5% con relación al mes inmediato anterior, ubicándose en un nivel de 107.7 puntos.</w:t>
      </w:r>
    </w:p>
    <w:p w14:paraId="0B204EE1" w14:textId="77777777" w:rsidR="002366A4" w:rsidRDefault="002366A4" w:rsidP="002366A4">
      <w:pPr>
        <w:jc w:val="center"/>
        <w:rPr>
          <w:b/>
          <w:smallCaps/>
          <w:sz w:val="22"/>
          <w:szCs w:val="20"/>
        </w:rPr>
      </w:pPr>
    </w:p>
    <w:p w14:paraId="717EB90B" w14:textId="77777777" w:rsidR="002366A4" w:rsidRPr="004E63BE" w:rsidRDefault="002366A4" w:rsidP="002366A4">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durante </w:t>
      </w:r>
      <w:r>
        <w:rPr>
          <w:b/>
          <w:smallCaps/>
          <w:sz w:val="22"/>
          <w:szCs w:val="20"/>
        </w:rPr>
        <w:t xml:space="preserve">julio </w:t>
      </w:r>
      <w:r w:rsidRPr="004E63BE">
        <w:rPr>
          <w:b/>
          <w:smallCaps/>
          <w:sz w:val="22"/>
          <w:szCs w:val="20"/>
        </w:rPr>
        <w:t>de 202</w:t>
      </w:r>
      <w:r>
        <w:rPr>
          <w:b/>
          <w:smallCaps/>
          <w:sz w:val="22"/>
          <w:szCs w:val="20"/>
        </w:rPr>
        <w:t>1</w:t>
      </w:r>
    </w:p>
    <w:p w14:paraId="258DDAC0" w14:textId="77777777" w:rsidR="002366A4" w:rsidRPr="004E63BE" w:rsidRDefault="002366A4" w:rsidP="002366A4">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2366A4" w14:paraId="128EA89E" w14:textId="77777777" w:rsidTr="00D01578">
        <w:trPr>
          <w:jc w:val="center"/>
        </w:trPr>
        <w:tc>
          <w:tcPr>
            <w:tcW w:w="1696" w:type="dxa"/>
            <w:vMerge w:val="restart"/>
            <w:shd w:val="clear" w:color="auto" w:fill="17365D"/>
            <w:vAlign w:val="center"/>
          </w:tcPr>
          <w:p w14:paraId="4E0DC60D" w14:textId="77777777" w:rsidR="002366A4" w:rsidRPr="000D6617" w:rsidRDefault="002366A4" w:rsidP="00D01578">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0173B373" w14:textId="77777777" w:rsidR="002366A4" w:rsidRDefault="002366A4" w:rsidP="00D01578">
            <w:pPr>
              <w:spacing w:before="40" w:after="40"/>
              <w:jc w:val="center"/>
              <w:rPr>
                <w:sz w:val="18"/>
                <w:szCs w:val="20"/>
              </w:rPr>
            </w:pPr>
            <w:r w:rsidRPr="000D6617">
              <w:rPr>
                <w:sz w:val="18"/>
                <w:szCs w:val="20"/>
              </w:rPr>
              <w:t>Índice</w:t>
            </w:r>
          </w:p>
          <w:p w14:paraId="4EB7E445" w14:textId="77777777" w:rsidR="002366A4" w:rsidRPr="000D6617" w:rsidRDefault="002366A4" w:rsidP="00D01578">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7FBD0C52" w14:textId="77777777" w:rsidR="002366A4" w:rsidRPr="000D6617" w:rsidRDefault="002366A4" w:rsidP="00D01578">
            <w:pPr>
              <w:spacing w:before="40" w:after="40"/>
              <w:jc w:val="center"/>
              <w:rPr>
                <w:sz w:val="18"/>
                <w:szCs w:val="20"/>
              </w:rPr>
            </w:pPr>
            <w:r w:rsidRPr="000D6617">
              <w:rPr>
                <w:sz w:val="18"/>
                <w:szCs w:val="20"/>
              </w:rPr>
              <w:t>Variación porcentual respecto al:</w:t>
            </w:r>
          </w:p>
        </w:tc>
      </w:tr>
      <w:tr w:rsidR="002366A4" w14:paraId="1132FD9F" w14:textId="77777777" w:rsidTr="00D01578">
        <w:trPr>
          <w:jc w:val="center"/>
        </w:trPr>
        <w:tc>
          <w:tcPr>
            <w:tcW w:w="1696" w:type="dxa"/>
            <w:vMerge/>
            <w:tcBorders>
              <w:bottom w:val="single" w:sz="4" w:space="0" w:color="auto"/>
            </w:tcBorders>
            <w:shd w:val="clear" w:color="auto" w:fill="17365D"/>
            <w:vAlign w:val="center"/>
          </w:tcPr>
          <w:p w14:paraId="05E76E93" w14:textId="77777777" w:rsidR="002366A4" w:rsidRPr="000D6617" w:rsidRDefault="002366A4" w:rsidP="00D01578">
            <w:pPr>
              <w:spacing w:before="40" w:after="40"/>
              <w:jc w:val="center"/>
              <w:rPr>
                <w:sz w:val="18"/>
                <w:szCs w:val="20"/>
              </w:rPr>
            </w:pPr>
          </w:p>
        </w:tc>
        <w:tc>
          <w:tcPr>
            <w:tcW w:w="1654" w:type="dxa"/>
            <w:vMerge/>
            <w:tcBorders>
              <w:bottom w:val="single" w:sz="4" w:space="0" w:color="auto"/>
            </w:tcBorders>
            <w:shd w:val="clear" w:color="auto" w:fill="17365D"/>
            <w:vAlign w:val="center"/>
          </w:tcPr>
          <w:p w14:paraId="1A89A138" w14:textId="77777777" w:rsidR="002366A4" w:rsidRPr="000D6617" w:rsidRDefault="002366A4" w:rsidP="00D01578">
            <w:pPr>
              <w:spacing w:before="40" w:after="40"/>
              <w:jc w:val="center"/>
              <w:rPr>
                <w:sz w:val="18"/>
                <w:szCs w:val="20"/>
              </w:rPr>
            </w:pPr>
          </w:p>
        </w:tc>
        <w:tc>
          <w:tcPr>
            <w:tcW w:w="1583" w:type="dxa"/>
            <w:tcBorders>
              <w:bottom w:val="single" w:sz="4" w:space="0" w:color="auto"/>
            </w:tcBorders>
            <w:shd w:val="clear" w:color="auto" w:fill="17365D"/>
            <w:vAlign w:val="center"/>
          </w:tcPr>
          <w:p w14:paraId="2CFAB471" w14:textId="77777777" w:rsidR="002366A4" w:rsidRPr="000D6617" w:rsidRDefault="002366A4" w:rsidP="00D01578">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28E91763" w14:textId="77777777" w:rsidR="002366A4" w:rsidRPr="000D6617" w:rsidRDefault="002366A4" w:rsidP="00D01578">
            <w:pPr>
              <w:spacing w:before="40" w:after="40"/>
              <w:jc w:val="center"/>
              <w:rPr>
                <w:sz w:val="18"/>
                <w:szCs w:val="20"/>
              </w:rPr>
            </w:pPr>
            <w:r w:rsidRPr="000D6617">
              <w:rPr>
                <w:sz w:val="18"/>
                <w:szCs w:val="20"/>
              </w:rPr>
              <w:t>Mismo mes del año anterior</w:t>
            </w:r>
          </w:p>
        </w:tc>
      </w:tr>
      <w:tr w:rsidR="002366A4" w14:paraId="1388A813" w14:textId="77777777" w:rsidTr="00D01578">
        <w:trPr>
          <w:trHeight w:val="284"/>
          <w:jc w:val="center"/>
        </w:trPr>
        <w:tc>
          <w:tcPr>
            <w:tcW w:w="1696" w:type="dxa"/>
            <w:tcBorders>
              <w:bottom w:val="nil"/>
              <w:right w:val="single" w:sz="4" w:space="0" w:color="auto"/>
            </w:tcBorders>
            <w:vAlign w:val="center"/>
          </w:tcPr>
          <w:p w14:paraId="6C386944" w14:textId="77777777" w:rsidR="002366A4" w:rsidRPr="000D6617" w:rsidRDefault="002366A4" w:rsidP="00D01578">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4B2B51DC" w14:textId="77777777" w:rsidR="002366A4" w:rsidRDefault="002366A4" w:rsidP="00D01578">
            <w:pPr>
              <w:jc w:val="center"/>
              <w:rPr>
                <w:color w:val="000000"/>
                <w:sz w:val="18"/>
                <w:szCs w:val="18"/>
                <w:lang w:val="es-MX" w:eastAsia="es-MX"/>
              </w:rPr>
            </w:pPr>
            <w:r>
              <w:rPr>
                <w:color w:val="000000"/>
                <w:sz w:val="18"/>
                <w:szCs w:val="18"/>
              </w:rPr>
              <w:t>106.2</w:t>
            </w:r>
          </w:p>
        </w:tc>
        <w:tc>
          <w:tcPr>
            <w:tcW w:w="1583" w:type="dxa"/>
            <w:tcBorders>
              <w:left w:val="single" w:sz="4" w:space="0" w:color="auto"/>
              <w:bottom w:val="nil"/>
              <w:right w:val="single" w:sz="4" w:space="0" w:color="auto"/>
            </w:tcBorders>
            <w:vAlign w:val="center"/>
          </w:tcPr>
          <w:p w14:paraId="57F03E03" w14:textId="77777777" w:rsidR="002366A4" w:rsidRPr="00674065" w:rsidRDefault="002366A4" w:rsidP="00D01578">
            <w:pPr>
              <w:ind w:right="454"/>
              <w:jc w:val="right"/>
              <w:rPr>
                <w:color w:val="000000"/>
                <w:sz w:val="18"/>
                <w:szCs w:val="20"/>
              </w:rPr>
            </w:pPr>
            <w:r>
              <w:rPr>
                <w:sz w:val="18"/>
                <w:szCs w:val="18"/>
              </w:rPr>
              <w:t xml:space="preserve">(-)   0.2 </w:t>
            </w:r>
          </w:p>
        </w:tc>
        <w:tc>
          <w:tcPr>
            <w:tcW w:w="1583" w:type="dxa"/>
            <w:tcBorders>
              <w:left w:val="single" w:sz="4" w:space="0" w:color="auto"/>
              <w:bottom w:val="nil"/>
            </w:tcBorders>
            <w:vAlign w:val="center"/>
          </w:tcPr>
          <w:p w14:paraId="3687D1CE" w14:textId="77777777" w:rsidR="002366A4" w:rsidRPr="00674065" w:rsidRDefault="002366A4" w:rsidP="00D01578">
            <w:pPr>
              <w:ind w:right="454"/>
              <w:jc w:val="right"/>
              <w:rPr>
                <w:color w:val="000000"/>
                <w:sz w:val="18"/>
                <w:szCs w:val="20"/>
              </w:rPr>
            </w:pPr>
            <w:r>
              <w:rPr>
                <w:sz w:val="18"/>
                <w:szCs w:val="18"/>
              </w:rPr>
              <w:t xml:space="preserve">2.1 </w:t>
            </w:r>
          </w:p>
        </w:tc>
      </w:tr>
      <w:tr w:rsidR="002366A4" w14:paraId="502D2910" w14:textId="77777777" w:rsidTr="00D01578">
        <w:trPr>
          <w:trHeight w:val="284"/>
          <w:jc w:val="center"/>
        </w:trPr>
        <w:tc>
          <w:tcPr>
            <w:tcW w:w="1696" w:type="dxa"/>
            <w:tcBorders>
              <w:top w:val="nil"/>
              <w:bottom w:val="nil"/>
              <w:right w:val="single" w:sz="4" w:space="0" w:color="auto"/>
            </w:tcBorders>
            <w:vAlign w:val="center"/>
          </w:tcPr>
          <w:p w14:paraId="7CA4AB61" w14:textId="77777777" w:rsidR="002366A4" w:rsidRPr="000D6617" w:rsidRDefault="002366A4" w:rsidP="00D01578">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544F9735" w14:textId="77777777" w:rsidR="002366A4" w:rsidRDefault="002366A4" w:rsidP="00D01578">
            <w:pPr>
              <w:jc w:val="center"/>
              <w:rPr>
                <w:color w:val="000000"/>
                <w:sz w:val="18"/>
                <w:szCs w:val="18"/>
              </w:rPr>
            </w:pPr>
            <w:r>
              <w:rPr>
                <w:color w:val="000000"/>
                <w:sz w:val="18"/>
                <w:szCs w:val="18"/>
              </w:rPr>
              <w:t>114.8</w:t>
            </w:r>
          </w:p>
        </w:tc>
        <w:tc>
          <w:tcPr>
            <w:tcW w:w="1583" w:type="dxa"/>
            <w:tcBorders>
              <w:top w:val="nil"/>
              <w:left w:val="single" w:sz="4" w:space="0" w:color="auto"/>
              <w:bottom w:val="nil"/>
              <w:right w:val="single" w:sz="4" w:space="0" w:color="auto"/>
            </w:tcBorders>
            <w:vAlign w:val="center"/>
          </w:tcPr>
          <w:p w14:paraId="0C68A68C" w14:textId="77777777" w:rsidR="002366A4" w:rsidRPr="00674065" w:rsidRDefault="002366A4" w:rsidP="00D01578">
            <w:pPr>
              <w:ind w:right="454"/>
              <w:jc w:val="right"/>
              <w:rPr>
                <w:color w:val="000000"/>
                <w:sz w:val="18"/>
                <w:szCs w:val="20"/>
              </w:rPr>
            </w:pPr>
            <w:r>
              <w:rPr>
                <w:sz w:val="18"/>
                <w:szCs w:val="18"/>
              </w:rPr>
              <w:t xml:space="preserve">0.7 </w:t>
            </w:r>
          </w:p>
        </w:tc>
        <w:tc>
          <w:tcPr>
            <w:tcW w:w="1583" w:type="dxa"/>
            <w:tcBorders>
              <w:top w:val="nil"/>
              <w:left w:val="single" w:sz="4" w:space="0" w:color="auto"/>
              <w:bottom w:val="nil"/>
            </w:tcBorders>
            <w:vAlign w:val="center"/>
          </w:tcPr>
          <w:p w14:paraId="25C9F79E" w14:textId="77777777" w:rsidR="002366A4" w:rsidRPr="00674065" w:rsidRDefault="002366A4" w:rsidP="00D01578">
            <w:pPr>
              <w:ind w:right="454"/>
              <w:jc w:val="right"/>
              <w:rPr>
                <w:color w:val="000000"/>
                <w:sz w:val="18"/>
                <w:szCs w:val="20"/>
              </w:rPr>
            </w:pPr>
            <w:r>
              <w:rPr>
                <w:sz w:val="18"/>
                <w:szCs w:val="18"/>
              </w:rPr>
              <w:t xml:space="preserve">3.3 </w:t>
            </w:r>
          </w:p>
        </w:tc>
      </w:tr>
      <w:tr w:rsidR="002366A4" w14:paraId="3E6BACCE" w14:textId="77777777" w:rsidTr="00D01578">
        <w:trPr>
          <w:trHeight w:val="284"/>
          <w:jc w:val="center"/>
        </w:trPr>
        <w:tc>
          <w:tcPr>
            <w:tcW w:w="1696" w:type="dxa"/>
            <w:tcBorders>
              <w:top w:val="nil"/>
              <w:bottom w:val="single" w:sz="4" w:space="0" w:color="auto"/>
              <w:right w:val="single" w:sz="4" w:space="0" w:color="auto"/>
            </w:tcBorders>
            <w:vAlign w:val="center"/>
          </w:tcPr>
          <w:p w14:paraId="6F8D1B48" w14:textId="77777777" w:rsidR="002366A4" w:rsidRPr="000D6617" w:rsidRDefault="002366A4" w:rsidP="00D01578">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135C9C82" w14:textId="77777777" w:rsidR="002366A4" w:rsidRDefault="002366A4" w:rsidP="00D01578">
            <w:pPr>
              <w:jc w:val="center"/>
              <w:rPr>
                <w:color w:val="000000"/>
                <w:sz w:val="18"/>
                <w:szCs w:val="18"/>
              </w:rPr>
            </w:pPr>
            <w:r>
              <w:rPr>
                <w:color w:val="000000"/>
                <w:sz w:val="18"/>
                <w:szCs w:val="18"/>
              </w:rPr>
              <w:t>107.7</w:t>
            </w:r>
          </w:p>
        </w:tc>
        <w:tc>
          <w:tcPr>
            <w:tcW w:w="1583" w:type="dxa"/>
            <w:tcBorders>
              <w:top w:val="nil"/>
              <w:left w:val="single" w:sz="4" w:space="0" w:color="auto"/>
              <w:bottom w:val="single" w:sz="4" w:space="0" w:color="auto"/>
              <w:right w:val="single" w:sz="4" w:space="0" w:color="auto"/>
            </w:tcBorders>
            <w:vAlign w:val="center"/>
          </w:tcPr>
          <w:p w14:paraId="62ECEABC" w14:textId="77777777" w:rsidR="002366A4" w:rsidRPr="00674065" w:rsidRDefault="002366A4" w:rsidP="00D01578">
            <w:pPr>
              <w:ind w:right="454"/>
              <w:jc w:val="right"/>
              <w:rPr>
                <w:color w:val="000000"/>
                <w:sz w:val="18"/>
                <w:szCs w:val="20"/>
              </w:rPr>
            </w:pPr>
            <w:r>
              <w:rPr>
                <w:sz w:val="18"/>
                <w:szCs w:val="18"/>
              </w:rPr>
              <w:t xml:space="preserve">0.5 </w:t>
            </w:r>
          </w:p>
        </w:tc>
        <w:tc>
          <w:tcPr>
            <w:tcW w:w="1583" w:type="dxa"/>
            <w:tcBorders>
              <w:top w:val="nil"/>
              <w:left w:val="single" w:sz="4" w:space="0" w:color="auto"/>
              <w:bottom w:val="single" w:sz="4" w:space="0" w:color="auto"/>
            </w:tcBorders>
            <w:vAlign w:val="center"/>
          </w:tcPr>
          <w:p w14:paraId="35F62163" w14:textId="77777777" w:rsidR="002366A4" w:rsidRPr="00674065" w:rsidRDefault="002366A4" w:rsidP="00D01578">
            <w:pPr>
              <w:ind w:right="454"/>
              <w:jc w:val="right"/>
              <w:rPr>
                <w:color w:val="000000"/>
                <w:sz w:val="18"/>
                <w:szCs w:val="20"/>
              </w:rPr>
            </w:pPr>
            <w:r>
              <w:rPr>
                <w:sz w:val="18"/>
                <w:szCs w:val="18"/>
              </w:rPr>
              <w:t xml:space="preserve">1.1 </w:t>
            </w:r>
          </w:p>
        </w:tc>
      </w:tr>
    </w:tbl>
    <w:p w14:paraId="43D12C82" w14:textId="77777777" w:rsidR="002366A4" w:rsidRPr="000D6617" w:rsidRDefault="002366A4" w:rsidP="002366A4">
      <w:pPr>
        <w:ind w:left="1134" w:right="992"/>
      </w:pPr>
      <w:r>
        <w:rPr>
          <w:sz w:val="16"/>
        </w:rPr>
        <w:t xml:space="preserve"> </w:t>
      </w:r>
      <w:r w:rsidRPr="004E63BE">
        <w:rPr>
          <w:sz w:val="16"/>
        </w:rPr>
        <w:t>Fuente: INEGI.</w:t>
      </w:r>
    </w:p>
    <w:p w14:paraId="4AA5509E" w14:textId="77777777" w:rsidR="002366A4" w:rsidRPr="008942FD" w:rsidRDefault="002366A4" w:rsidP="002366A4">
      <w:pPr>
        <w:spacing w:before="240"/>
        <w:ind w:left="-142" w:right="-547"/>
        <w:rPr>
          <w:snapToGrid w:val="0"/>
          <w:spacing w:val="6"/>
        </w:rPr>
      </w:pPr>
    </w:p>
    <w:p w14:paraId="43128BA0" w14:textId="77777777" w:rsidR="002366A4" w:rsidRPr="009A20FD" w:rsidRDefault="002366A4" w:rsidP="002366A4">
      <w:pPr>
        <w:spacing w:before="240"/>
        <w:ind w:left="-142" w:right="-547"/>
        <w:rPr>
          <w:snapToGrid w:val="0"/>
          <w:spacing w:val="6"/>
        </w:rPr>
      </w:pPr>
      <w:r w:rsidRPr="009A20FD">
        <w:rPr>
          <w:snapToGrid w:val="0"/>
          <w:spacing w:val="6"/>
        </w:rPr>
        <w:t>A tasa anual</w:t>
      </w:r>
      <w:r w:rsidRPr="009A20FD">
        <w:rPr>
          <w:rStyle w:val="Refdenotaalpie"/>
          <w:snapToGrid w:val="0"/>
          <w:spacing w:val="6"/>
        </w:rPr>
        <w:footnoteReference w:id="2"/>
      </w:r>
      <w:r w:rsidRPr="009A20FD">
        <w:rPr>
          <w:snapToGrid w:val="0"/>
          <w:spacing w:val="6"/>
        </w:rPr>
        <w:t>, el IGPOSE reportó un incremento de 2.1%, el IGRESE lo hizo en 3.3% y el IGREMSE fue mayor en 1.1% en el mes en cuestión.</w:t>
      </w:r>
    </w:p>
    <w:p w14:paraId="398344E1" w14:textId="77777777" w:rsidR="002366A4" w:rsidRDefault="002366A4" w:rsidP="002366A4">
      <w:pPr>
        <w:jc w:val="center"/>
        <w:rPr>
          <w:b/>
          <w:smallCaps/>
          <w:sz w:val="22"/>
          <w:szCs w:val="20"/>
        </w:rPr>
      </w:pPr>
    </w:p>
    <w:p w14:paraId="1818EC62" w14:textId="767A300D" w:rsidR="002A096E" w:rsidRDefault="002A096E">
      <w:pPr>
        <w:jc w:val="left"/>
        <w:rPr>
          <w:b/>
          <w:smallCaps/>
          <w:sz w:val="22"/>
          <w:szCs w:val="20"/>
        </w:rPr>
      </w:pPr>
      <w:r>
        <w:rPr>
          <w:b/>
          <w:smallCaps/>
          <w:sz w:val="22"/>
          <w:szCs w:val="20"/>
        </w:rPr>
        <w:br w:type="page"/>
      </w:r>
    </w:p>
    <w:p w14:paraId="48926BB1" w14:textId="77777777" w:rsidR="002366A4" w:rsidRDefault="002366A4" w:rsidP="002366A4">
      <w:pPr>
        <w:spacing w:before="600"/>
        <w:ind w:left="-142" w:right="-405"/>
        <w:jc w:val="left"/>
        <w:rPr>
          <w:b/>
          <w:i/>
        </w:rPr>
      </w:pPr>
    </w:p>
    <w:p w14:paraId="0F3121DA" w14:textId="77777777" w:rsidR="002366A4" w:rsidRDefault="002366A4" w:rsidP="00AB52C2">
      <w:pPr>
        <w:spacing w:before="480"/>
        <w:ind w:left="-142" w:right="-547"/>
        <w:jc w:val="left"/>
        <w:rPr>
          <w:b/>
          <w:i/>
        </w:rPr>
      </w:pPr>
      <w:r w:rsidRPr="00112955">
        <w:rPr>
          <w:b/>
          <w:i/>
        </w:rPr>
        <w:t>N</w:t>
      </w:r>
      <w:r>
        <w:rPr>
          <w:b/>
          <w:i/>
        </w:rPr>
        <w:t>ota al usuario</w:t>
      </w:r>
    </w:p>
    <w:p w14:paraId="6AEC6F26" w14:textId="77777777" w:rsidR="002366A4" w:rsidRDefault="002366A4" w:rsidP="00AB52C2">
      <w:pPr>
        <w:spacing w:before="240"/>
        <w:ind w:left="-142" w:right="-547"/>
      </w:pPr>
      <w:r w:rsidRPr="00516620">
        <w:t xml:space="preserve">La Tasa de No Respuesta de </w:t>
      </w:r>
      <w:r w:rsidRPr="00166F08">
        <w:t xml:space="preserve">las encuestas económicas que </w:t>
      </w:r>
      <w:r w:rsidRPr="00516620">
        <w:t xml:space="preserve">se consideran para la </w:t>
      </w:r>
      <w:r w:rsidRPr="006A52DF">
        <w:t>elaboración</w:t>
      </w:r>
      <w:r>
        <w:t xml:space="preserve"> </w:t>
      </w:r>
      <w:r w:rsidRPr="00516620">
        <w:t xml:space="preserve">de los </w:t>
      </w:r>
      <w:r w:rsidRPr="00FC0A71">
        <w:t>índices de personal y remuneraciones de los sectores económicos</w:t>
      </w:r>
      <w:r w:rsidRPr="00516620">
        <w:t xml:space="preserve">, correspondiente a </w:t>
      </w:r>
      <w:r>
        <w:t xml:space="preserve">julio </w:t>
      </w:r>
      <w:r w:rsidRPr="00516620">
        <w:t>de 202</w:t>
      </w:r>
      <w:r>
        <w:t>1</w:t>
      </w:r>
      <w:r w:rsidRPr="00516620">
        <w:t xml:space="preserve">, </w:t>
      </w:r>
      <w:r w:rsidRPr="006134EB">
        <w:t>registró porcentajes apropiados conforme al diseño estadístico de las encuestas, lo que permitió la generación de estadísticas con niveles altos de cobertura y precisión estadística para su integración en los índices globales del mes de referencia.</w:t>
      </w:r>
    </w:p>
    <w:p w14:paraId="0B710589" w14:textId="77777777" w:rsidR="002366A4" w:rsidRPr="006134EB" w:rsidRDefault="002366A4" w:rsidP="00AB52C2">
      <w:pPr>
        <w:spacing w:before="240"/>
        <w:ind w:left="-142" w:right="-547"/>
      </w:pPr>
      <w:r>
        <w:t>E</w:t>
      </w:r>
      <w:r w:rsidRPr="006134EB">
        <w:t>n apego con los Lineamientos de Cambios a la Información Divulgada en las Publicaciones Estadísticas y Geográficas del INEGI (http</w:t>
      </w:r>
      <w:r>
        <w:t>s</w:t>
      </w:r>
      <w:r w:rsidRPr="006134EB">
        <w:t xml:space="preserve">://sc.inegi.org.mx/repositorioNormateca/OL_06Jun13.pdf), los índices globales de enero a diciembre de 2020 fueron revisados y actualizados dados los cambios en </w:t>
      </w:r>
      <w:r>
        <w:rPr>
          <w:spacing w:val="-2"/>
        </w:rPr>
        <w:t xml:space="preserve">la Encuesta Mensual sobre Empresas Comerciales (EMEC) y la Encuesta Mensual de Servicios (EMS), </w:t>
      </w:r>
      <w:r w:rsidRPr="006134EB">
        <w:t>fuente</w:t>
      </w:r>
      <w:r>
        <w:t>s</w:t>
      </w:r>
      <w:r w:rsidRPr="006134EB">
        <w:t xml:space="preserve"> de información para</w:t>
      </w:r>
      <w:r>
        <w:t xml:space="preserve"> el</w:t>
      </w:r>
      <w:r w:rsidRPr="006134EB">
        <w:t xml:space="preserve"> IGPERSE.</w:t>
      </w:r>
    </w:p>
    <w:p w14:paraId="09EE0EA6" w14:textId="77777777" w:rsidR="002366A4" w:rsidRDefault="002366A4" w:rsidP="00AB52C2">
      <w:pPr>
        <w:ind w:left="-142" w:right="-547"/>
        <w:jc w:val="center"/>
        <w:rPr>
          <w:b/>
          <w:color w:val="000000"/>
        </w:rPr>
      </w:pPr>
    </w:p>
    <w:p w14:paraId="0CB49A6C" w14:textId="77777777" w:rsidR="002366A4" w:rsidRDefault="002366A4" w:rsidP="002366A4">
      <w:pPr>
        <w:jc w:val="center"/>
        <w:rPr>
          <w:b/>
          <w:color w:val="000000"/>
        </w:rPr>
      </w:pPr>
    </w:p>
    <w:p w14:paraId="0794E9D8" w14:textId="77777777" w:rsidR="002366A4" w:rsidRDefault="002366A4" w:rsidP="002366A4">
      <w:pPr>
        <w:jc w:val="center"/>
        <w:rPr>
          <w:b/>
          <w:color w:val="000000"/>
        </w:rPr>
      </w:pPr>
    </w:p>
    <w:p w14:paraId="76DBB751" w14:textId="77777777" w:rsidR="002366A4" w:rsidRDefault="002366A4" w:rsidP="002366A4">
      <w:pPr>
        <w:ind w:firstLine="708"/>
        <w:jc w:val="center"/>
        <w:rPr>
          <w:b/>
          <w:color w:val="000000"/>
        </w:rPr>
      </w:pPr>
      <w:r w:rsidRPr="003B1ACA">
        <w:rPr>
          <w:b/>
          <w:color w:val="000000"/>
        </w:rPr>
        <w:t>Se anexa Nota Técnica</w:t>
      </w:r>
    </w:p>
    <w:p w14:paraId="661492F0" w14:textId="77777777" w:rsidR="002366A4" w:rsidRDefault="002366A4" w:rsidP="002366A4">
      <w:pPr>
        <w:pStyle w:val="p0"/>
        <w:jc w:val="center"/>
      </w:pPr>
    </w:p>
    <w:p w14:paraId="3E55EC69"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015B4F37"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26FAA701"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78E5A9C7"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1DAF2986"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63D8BD0A"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0CD90DCA"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7DF2BA19"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63DA485E"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48171E95" w14:textId="77777777" w:rsidR="002366A4"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39FD0B34" w14:textId="77777777" w:rsidR="002366A4" w:rsidRPr="00A1215B"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3BA391E6" w14:textId="77777777" w:rsidR="002366A4" w:rsidRPr="0074296B" w:rsidRDefault="002366A4" w:rsidP="002366A4">
      <w:pPr>
        <w:pStyle w:val="NormalWeb"/>
        <w:spacing w:before="0" w:beforeAutospacing="0" w:after="0" w:afterAutospacing="0"/>
        <w:ind w:left="-426" w:right="-518"/>
        <w:contextualSpacing/>
        <w:jc w:val="center"/>
        <w:rPr>
          <w:rFonts w:ascii="Arial" w:hAnsi="Arial" w:cs="Arial"/>
          <w:sz w:val="22"/>
          <w:szCs w:val="22"/>
        </w:rPr>
      </w:pPr>
    </w:p>
    <w:p w14:paraId="0D20ED63" w14:textId="77777777" w:rsidR="002366A4" w:rsidRPr="0074296B" w:rsidRDefault="002366A4" w:rsidP="002366A4">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433FB7B8" w14:textId="77777777" w:rsidR="002366A4" w:rsidRPr="0074296B" w:rsidRDefault="002366A4" w:rsidP="002366A4">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7E77F5FE" w14:textId="77777777" w:rsidR="002366A4" w:rsidRPr="0074296B" w:rsidRDefault="002366A4" w:rsidP="002366A4">
      <w:pPr>
        <w:ind w:left="-426" w:right="-518"/>
        <w:contextualSpacing/>
        <w:jc w:val="center"/>
        <w:rPr>
          <w:sz w:val="22"/>
          <w:szCs w:val="22"/>
        </w:rPr>
      </w:pPr>
    </w:p>
    <w:p w14:paraId="5B24FD8B" w14:textId="77777777" w:rsidR="002366A4" w:rsidRPr="0074296B" w:rsidRDefault="002366A4" w:rsidP="002366A4">
      <w:pPr>
        <w:ind w:left="-426" w:right="-518"/>
        <w:contextualSpacing/>
        <w:jc w:val="center"/>
        <w:rPr>
          <w:sz w:val="22"/>
          <w:szCs w:val="22"/>
        </w:rPr>
      </w:pPr>
      <w:r w:rsidRPr="0074296B">
        <w:rPr>
          <w:sz w:val="22"/>
          <w:szCs w:val="22"/>
        </w:rPr>
        <w:t xml:space="preserve">Dirección de Atención a Medios / Dirección General Adjunta de Comunicación </w:t>
      </w:r>
    </w:p>
    <w:p w14:paraId="351FA978" w14:textId="77777777" w:rsidR="002366A4" w:rsidRPr="00AA36AB" w:rsidRDefault="002366A4" w:rsidP="002366A4">
      <w:pPr>
        <w:ind w:left="-426" w:right="-518"/>
        <w:contextualSpacing/>
        <w:jc w:val="center"/>
        <w:rPr>
          <w:sz w:val="22"/>
          <w:szCs w:val="22"/>
        </w:rPr>
      </w:pPr>
    </w:p>
    <w:p w14:paraId="1AB5309F" w14:textId="77777777" w:rsidR="002366A4" w:rsidRPr="003C537A" w:rsidRDefault="002366A4" w:rsidP="002366A4">
      <w:pPr>
        <w:ind w:left="-425" w:right="-516"/>
        <w:contextualSpacing/>
        <w:jc w:val="center"/>
        <w:rPr>
          <w:strike/>
          <w:sz w:val="8"/>
          <w:szCs w:val="8"/>
        </w:rPr>
      </w:pPr>
      <w:r w:rsidRPr="00FF1218">
        <w:rPr>
          <w:noProof/>
          <w:lang w:val="es-MX" w:eastAsia="es-MX"/>
        </w:rPr>
        <w:drawing>
          <wp:inline distT="0" distB="0" distL="0" distR="0" wp14:anchorId="74006C15" wp14:editId="4F3F6581">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25D3B7" wp14:editId="1C37E2C2">
            <wp:extent cx="365760" cy="365760"/>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02E6B3" wp14:editId="355919AD">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63AC19D" wp14:editId="07226D9E">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D4081C" wp14:editId="3747FF7A">
            <wp:extent cx="2286000" cy="274320"/>
            <wp:effectExtent l="0" t="0" r="0" b="0"/>
            <wp:docPr id="7" name="Imagen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416F6F0" w14:textId="77777777" w:rsidR="002366A4" w:rsidRDefault="002366A4" w:rsidP="002366A4">
      <w:pPr>
        <w:pStyle w:val="NormalWeb"/>
        <w:spacing w:before="0" w:beforeAutospacing="0" w:after="0" w:afterAutospacing="0"/>
        <w:ind w:left="-426" w:right="-518"/>
        <w:contextualSpacing/>
        <w:jc w:val="center"/>
        <w:rPr>
          <w:rFonts w:ascii="Arial" w:hAnsi="Arial" w:cs="Arial"/>
          <w:sz w:val="18"/>
          <w:szCs w:val="18"/>
        </w:rPr>
      </w:pPr>
    </w:p>
    <w:p w14:paraId="700C3159" w14:textId="77777777" w:rsidR="002366A4" w:rsidRPr="00157C43" w:rsidRDefault="002366A4" w:rsidP="002366A4">
      <w:pPr>
        <w:pStyle w:val="bullet"/>
        <w:tabs>
          <w:tab w:val="left" w:pos="8789"/>
        </w:tabs>
        <w:spacing w:before="0"/>
        <w:ind w:left="0" w:right="51" w:firstLine="0"/>
        <w:jc w:val="center"/>
        <w:rPr>
          <w:rFonts w:cs="Arial"/>
          <w:szCs w:val="24"/>
        </w:rPr>
        <w:sectPr w:rsidR="002366A4"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61DD770E" w14:textId="5C19026B" w:rsidR="002366A4" w:rsidRPr="00FC5AFE" w:rsidRDefault="002366A4" w:rsidP="00C7644F">
      <w:pPr>
        <w:tabs>
          <w:tab w:val="left" w:pos="8789"/>
        </w:tabs>
        <w:spacing w:before="120"/>
        <w:ind w:right="51"/>
        <w:jc w:val="center"/>
        <w:rPr>
          <w:b/>
        </w:rPr>
      </w:pPr>
      <w:r w:rsidRPr="00FC5AFE">
        <w:rPr>
          <w:b/>
        </w:rPr>
        <w:lastRenderedPageBreak/>
        <w:t>NOTA TÉCNICA</w:t>
      </w:r>
    </w:p>
    <w:p w14:paraId="082D34E6" w14:textId="77777777" w:rsidR="002366A4" w:rsidRPr="00FC5AFE" w:rsidRDefault="002366A4" w:rsidP="002366A4">
      <w:pPr>
        <w:tabs>
          <w:tab w:val="left" w:pos="8789"/>
        </w:tabs>
        <w:ind w:right="51"/>
        <w:jc w:val="center"/>
        <w:rPr>
          <w:b/>
        </w:rPr>
      </w:pPr>
    </w:p>
    <w:p w14:paraId="56210CC5" w14:textId="4CF3BFAD" w:rsidR="007E65DE" w:rsidRPr="00FC5AFE" w:rsidRDefault="00270FE2" w:rsidP="00270FE2">
      <w:pPr>
        <w:pStyle w:val="Profesin"/>
        <w:outlineLvl w:val="0"/>
        <w:rPr>
          <w:spacing w:val="4"/>
          <w:sz w:val="24"/>
          <w:szCs w:val="24"/>
        </w:rPr>
      </w:pPr>
      <w:r w:rsidRPr="00FC5AFE">
        <w:rPr>
          <w:spacing w:val="4"/>
          <w:sz w:val="24"/>
          <w:szCs w:val="24"/>
        </w:rPr>
        <w:t>ÍNDICES GLOBALES DE PERSONAL Y REMUNERACIONES</w:t>
      </w:r>
    </w:p>
    <w:p w14:paraId="3FCAB22A" w14:textId="34AC6EBD" w:rsidR="00270FE2" w:rsidRPr="00FC5AFE" w:rsidRDefault="00270FE2" w:rsidP="00270FE2">
      <w:pPr>
        <w:pStyle w:val="Profesin"/>
        <w:outlineLvl w:val="0"/>
        <w:rPr>
          <w:sz w:val="24"/>
          <w:szCs w:val="24"/>
        </w:rPr>
      </w:pPr>
      <w:r w:rsidRPr="00FC5AFE">
        <w:rPr>
          <w:spacing w:val="4"/>
          <w:sz w:val="24"/>
          <w:szCs w:val="24"/>
        </w:rPr>
        <w:t>DE LOS SECTORES ECONÓMICOS</w:t>
      </w:r>
    </w:p>
    <w:p w14:paraId="5E21BB3D" w14:textId="5E96D840" w:rsidR="00270FE2" w:rsidRPr="00FC5AFE" w:rsidRDefault="00270FE2" w:rsidP="00270FE2">
      <w:pPr>
        <w:spacing w:before="60"/>
        <w:jc w:val="center"/>
        <w:rPr>
          <w:b/>
          <w:spacing w:val="25"/>
        </w:rPr>
      </w:pPr>
      <w:r w:rsidRPr="00FC5AFE">
        <w:rPr>
          <w:b/>
          <w:spacing w:val="25"/>
        </w:rPr>
        <w:t>CIFRAS DURANTE JU</w:t>
      </w:r>
      <w:r w:rsidR="0013222C" w:rsidRPr="00FC5AFE">
        <w:rPr>
          <w:b/>
          <w:spacing w:val="25"/>
        </w:rPr>
        <w:t>L</w:t>
      </w:r>
      <w:r w:rsidRPr="00FC5AFE">
        <w:rPr>
          <w:b/>
          <w:spacing w:val="25"/>
        </w:rPr>
        <w:t>IO DE 2021</w:t>
      </w:r>
    </w:p>
    <w:p w14:paraId="4F190606" w14:textId="77777777" w:rsidR="00270FE2" w:rsidRPr="00FC5AFE" w:rsidRDefault="00270FE2" w:rsidP="00270FE2">
      <w:pPr>
        <w:jc w:val="center"/>
        <w:rPr>
          <w:b/>
          <w:i/>
          <w:spacing w:val="25"/>
        </w:rPr>
      </w:pPr>
      <w:r w:rsidRPr="00FC5AFE">
        <w:rPr>
          <w:b/>
          <w:i/>
          <w:spacing w:val="25"/>
        </w:rPr>
        <w:t>(Cifras desestacionalizadas)</w:t>
      </w:r>
    </w:p>
    <w:p w14:paraId="29DD6A99" w14:textId="77777777" w:rsidR="00270FE2" w:rsidRDefault="00270FE2" w:rsidP="002366A4">
      <w:pPr>
        <w:spacing w:before="480"/>
      </w:pPr>
      <w:r w:rsidRPr="003E6257">
        <w:t xml:space="preserve">El Instituto Nacional de Estadística y Geografía (INEGI) </w:t>
      </w:r>
      <w:r w:rsidRPr="000066FA">
        <w:t>difunde</w:t>
      </w:r>
      <w:r w:rsidRPr="003E6257">
        <w:t xml:space="preserve"> </w:t>
      </w:r>
      <w:r>
        <w:t xml:space="preserve">los resultados oportunos del </w:t>
      </w:r>
      <w:r w:rsidRPr="003E6257">
        <w:t>Índice Global de Personal Ocupado de los Sectores Económicos (IGPOSE),</w:t>
      </w:r>
      <w:r>
        <w:t xml:space="preserve"> así como</w:t>
      </w:r>
      <w:r w:rsidRPr="003E6257">
        <w:t xml:space="preserve"> </w:t>
      </w:r>
      <w:r>
        <w:t xml:space="preserve">del </w:t>
      </w:r>
      <w:r w:rsidRPr="003E6257">
        <w:t>Índice Global de Remuneraciones de los S</w:t>
      </w:r>
      <w:r>
        <w:t>ectores Económicos (IGRESE) y del</w:t>
      </w:r>
      <w:r w:rsidRPr="003E6257">
        <w:t xml:space="preserve"> Índice Global de Remuneraciones Medias Reales de los</w:t>
      </w:r>
      <w:r>
        <w:t xml:space="preserve"> Sectores Económicos (IGREMSE).</w:t>
      </w:r>
    </w:p>
    <w:p w14:paraId="2E4F3F29" w14:textId="77777777" w:rsidR="00270FE2" w:rsidRDefault="00270FE2" w:rsidP="00270FE2">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 </w:t>
      </w:r>
      <w:r w:rsidRPr="000066FA">
        <w:t>fortaleciendo</w:t>
      </w:r>
      <w:r w:rsidRPr="007D639B">
        <w:t xml:space="preserve"> la </w:t>
      </w:r>
      <w:r>
        <w:t>oferta</w:t>
      </w:r>
      <w:r w:rsidRPr="007D639B">
        <w:t xml:space="preserve"> estadística sobre el tema del empleo, lo que coadyuva en el diseño, instrumentación y evaluación de políticas públicas enfocadas al mercado laboral de México.</w:t>
      </w:r>
    </w:p>
    <w:p w14:paraId="3136CEA1" w14:textId="77777777" w:rsidR="00270FE2" w:rsidRDefault="00270FE2" w:rsidP="00270FE2">
      <w:pPr>
        <w:spacing w:before="240"/>
      </w:pPr>
      <w:r>
        <w:t xml:space="preserve">En este contexto, es relevante disponer de indicadores a partir del enfoque de la demanda, es decir, que </w:t>
      </w:r>
      <w:r w:rsidRPr="000066FA">
        <w:t>muestren</w:t>
      </w:r>
      <w:r>
        <w:t xml:space="preserve"> la evolución del personal ocupado y las remuneraciones que requieren las unidades económicas para efectuar sus procesos productivos.</w:t>
      </w:r>
    </w:p>
    <w:p w14:paraId="2DE6022F" w14:textId="5E6E9336" w:rsidR="00B96634" w:rsidRDefault="00B96634">
      <w:pPr>
        <w:jc w:val="left"/>
      </w:pPr>
      <w:r>
        <w:br w:type="page"/>
      </w:r>
    </w:p>
    <w:p w14:paraId="2A91FD59" w14:textId="2C9FAD89" w:rsidR="00270FE2" w:rsidRPr="00E46FDD" w:rsidRDefault="00270FE2" w:rsidP="00270FE2">
      <w:pPr>
        <w:spacing w:before="240"/>
        <w:rPr>
          <w:lang w:val="es-ES"/>
        </w:rPr>
      </w:pPr>
      <w:r w:rsidRPr="00E46FDD">
        <w:rPr>
          <w:lang w:val="es-ES"/>
        </w:rPr>
        <w:lastRenderedPageBreak/>
        <w:t xml:space="preserve">En </w:t>
      </w:r>
      <w:r w:rsidR="00AA49B0">
        <w:rPr>
          <w:lang w:val="es-ES"/>
        </w:rPr>
        <w:t>julio</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106.</w:t>
      </w:r>
      <w:r w:rsidR="00CF6CFC">
        <w:rPr>
          <w:lang w:val="es-ES"/>
        </w:rPr>
        <w:t>2</w:t>
      </w:r>
      <w:r w:rsidRPr="000066FA">
        <w:rPr>
          <w:lang w:val="es-ES"/>
        </w:rPr>
        <w:t xml:space="preserve"> puntos, lo que significó</w:t>
      </w:r>
      <w:r w:rsidR="00CF6CFC">
        <w:rPr>
          <w:snapToGrid w:val="0"/>
          <w:spacing w:val="6"/>
        </w:rPr>
        <w:t xml:space="preserve"> </w:t>
      </w:r>
      <w:r w:rsidRPr="000066FA">
        <w:rPr>
          <w:snapToGrid w:val="0"/>
          <w:spacing w:val="6"/>
        </w:rPr>
        <w:t xml:space="preserve">un </w:t>
      </w:r>
      <w:r w:rsidR="00CF6CFC">
        <w:rPr>
          <w:snapToGrid w:val="0"/>
          <w:spacing w:val="6"/>
        </w:rPr>
        <w:t>de</w:t>
      </w:r>
      <w:r w:rsidRPr="00E81944">
        <w:rPr>
          <w:snapToGrid w:val="0"/>
          <w:spacing w:val="6"/>
        </w:rPr>
        <w:t>cremento de 0.</w:t>
      </w:r>
      <w:r w:rsidR="00CF6CFC">
        <w:rPr>
          <w:snapToGrid w:val="0"/>
          <w:spacing w:val="6"/>
        </w:rPr>
        <w:t>2</w:t>
      </w:r>
      <w:r w:rsidRPr="00E81944">
        <w:rPr>
          <w:snapToGrid w:val="0"/>
          <w:spacing w:val="6"/>
        </w:rPr>
        <w:t>% con relación al mes inmediato anterior y un aumento de 2.</w:t>
      </w:r>
      <w:r w:rsidR="00CF6CFC">
        <w:rPr>
          <w:snapToGrid w:val="0"/>
          <w:spacing w:val="6"/>
        </w:rPr>
        <w:t>1</w:t>
      </w:r>
      <w:r w:rsidRPr="00E81944">
        <w:rPr>
          <w:snapToGrid w:val="0"/>
          <w:spacing w:val="6"/>
        </w:rPr>
        <w:t>% frente al mismo mes d</w:t>
      </w:r>
      <w:r w:rsidRPr="00E46FDD">
        <w:rPr>
          <w:snapToGrid w:val="0"/>
          <w:spacing w:val="6"/>
        </w:rPr>
        <w:t>el año pasado.</w:t>
      </w:r>
    </w:p>
    <w:p w14:paraId="3DB10D55" w14:textId="77777777" w:rsidR="00270FE2" w:rsidRPr="006D7AAD" w:rsidRDefault="00270FE2" w:rsidP="00270FE2">
      <w:pPr>
        <w:spacing w:before="1200"/>
        <w:jc w:val="center"/>
        <w:rPr>
          <w:szCs w:val="22"/>
          <w:lang w:val="es-ES"/>
        </w:rPr>
      </w:pPr>
      <w:r w:rsidRPr="001D5403">
        <w:rPr>
          <w:sz w:val="20"/>
        </w:rPr>
        <w:t>Gráfica 1</w:t>
      </w:r>
    </w:p>
    <w:p w14:paraId="4C595317" w14:textId="4CB7A049" w:rsidR="00270FE2" w:rsidRPr="00CB2A42" w:rsidRDefault="00270FE2" w:rsidP="00270FE2">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 xml:space="preserve">a </w:t>
      </w:r>
      <w:r w:rsidR="00AA49B0">
        <w:rPr>
          <w:b/>
          <w:smallCaps/>
          <w:sz w:val="22"/>
          <w:szCs w:val="22"/>
        </w:rPr>
        <w:t>julio</w:t>
      </w:r>
      <w:r>
        <w:rPr>
          <w:b/>
          <w:smallCaps/>
          <w:sz w:val="22"/>
          <w:szCs w:val="22"/>
        </w:rPr>
        <w:t xml:space="preserve"> </w:t>
      </w:r>
      <w:r w:rsidRPr="00CB2A42">
        <w:rPr>
          <w:b/>
          <w:smallCaps/>
          <w:sz w:val="22"/>
          <w:szCs w:val="22"/>
        </w:rPr>
        <w:t>de 20</w:t>
      </w:r>
      <w:r>
        <w:rPr>
          <w:b/>
          <w:smallCaps/>
          <w:sz w:val="22"/>
          <w:szCs w:val="22"/>
        </w:rPr>
        <w:t>21</w:t>
      </w:r>
    </w:p>
    <w:p w14:paraId="19D571B3" w14:textId="77777777" w:rsidR="00270FE2" w:rsidRDefault="00270FE2" w:rsidP="00270FE2">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600C528F" w14:textId="53C818DE" w:rsidR="0004232B" w:rsidRDefault="00270FE2" w:rsidP="00270FE2">
      <w:pPr>
        <w:jc w:val="center"/>
        <w:rPr>
          <w:noProof/>
        </w:rPr>
      </w:pPr>
      <w:r w:rsidRPr="00CB2A42">
        <w:rPr>
          <w:bCs/>
          <w:color w:val="000000"/>
          <w:sz w:val="18"/>
          <w:szCs w:val="18"/>
          <w:lang w:eastAsia="es-MX"/>
        </w:rPr>
        <w:t>(Índice base 2013=100)</w:t>
      </w:r>
    </w:p>
    <w:p w14:paraId="2C77996D" w14:textId="339E6EC5" w:rsidR="00270FE2" w:rsidRDefault="007C6BEA" w:rsidP="00270FE2">
      <w:pPr>
        <w:jc w:val="center"/>
        <w:rPr>
          <w:bCs/>
          <w:color w:val="000000"/>
          <w:sz w:val="18"/>
          <w:szCs w:val="18"/>
          <w:lang w:eastAsia="es-MX"/>
        </w:rPr>
      </w:pPr>
      <w:r>
        <w:rPr>
          <w:noProof/>
        </w:rPr>
        <w:drawing>
          <wp:inline distT="0" distB="0" distL="0" distR="0" wp14:anchorId="0F15443D" wp14:editId="2BA7729E">
            <wp:extent cx="5040000" cy="2520000"/>
            <wp:effectExtent l="0" t="0" r="8255" b="13970"/>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974786" w14:textId="77777777" w:rsidR="00270FE2" w:rsidRPr="00990A78" w:rsidRDefault="00270FE2" w:rsidP="00270FE2">
      <w:pPr>
        <w:ind w:left="426"/>
        <w:rPr>
          <w:sz w:val="16"/>
        </w:rPr>
      </w:pPr>
      <w:r>
        <w:rPr>
          <w:sz w:val="16"/>
        </w:rPr>
        <w:t xml:space="preserve"> </w:t>
      </w:r>
      <w:r w:rsidRPr="00990A78">
        <w:rPr>
          <w:sz w:val="16"/>
        </w:rPr>
        <w:t>Fuente: INEGI.</w:t>
      </w:r>
    </w:p>
    <w:p w14:paraId="439FA524" w14:textId="77777777" w:rsidR="00270FE2" w:rsidRDefault="00270FE2" w:rsidP="00270FE2">
      <w:pPr>
        <w:jc w:val="left"/>
        <w:rPr>
          <w:b/>
          <w:i/>
          <w:lang w:val="es-MX"/>
        </w:rPr>
      </w:pPr>
      <w:r>
        <w:rPr>
          <w:b/>
          <w:i/>
          <w:lang w:val="es-MX"/>
        </w:rPr>
        <w:br w:type="page"/>
      </w:r>
    </w:p>
    <w:p w14:paraId="5E8F2F2B" w14:textId="3D660D95" w:rsidR="00270FE2" w:rsidRPr="003C50D5" w:rsidRDefault="00270FE2" w:rsidP="00270FE2">
      <w:pPr>
        <w:spacing w:before="240"/>
        <w:ind w:right="51"/>
      </w:pPr>
      <w:r w:rsidRPr="003C50D5">
        <w:lastRenderedPageBreak/>
        <w:t xml:space="preserve">El </w:t>
      </w:r>
      <w:r w:rsidRPr="003C50D5">
        <w:rPr>
          <w:b/>
        </w:rPr>
        <w:t>Índice Global de Remuneraciones de los Sectores Económicos</w:t>
      </w:r>
      <w:r w:rsidRPr="00EC129D">
        <w:rPr>
          <w:bCs/>
        </w:rPr>
        <w:t>,</w:t>
      </w:r>
      <w:r>
        <w:rPr>
          <w:b/>
        </w:rPr>
        <w:t xml:space="preserve"> </w:t>
      </w:r>
      <w:r w:rsidRPr="00EC129D">
        <w:rPr>
          <w:bCs/>
        </w:rPr>
        <w:t>en términos reales</w:t>
      </w:r>
      <w:r>
        <w:rPr>
          <w:bCs/>
        </w:rPr>
        <w:t>,</w:t>
      </w:r>
      <w:r w:rsidRPr="003C50D5">
        <w:t xml:space="preserve"> </w:t>
      </w:r>
      <w:r w:rsidRPr="000066FA">
        <w:t>alcanzó un nivel de 11</w:t>
      </w:r>
      <w:r w:rsidR="007C6BEA">
        <w:t>4.8</w:t>
      </w:r>
      <w:r w:rsidRPr="000066FA">
        <w:t xml:space="preserve"> puntos en el mes de </w:t>
      </w:r>
      <w:r w:rsidRPr="00FC0A71">
        <w:t>referencia y registró un alza de 0.</w:t>
      </w:r>
      <w:r w:rsidR="007C6BEA">
        <w:t>7</w:t>
      </w:r>
      <w:r w:rsidRPr="00FC0A71">
        <w:t xml:space="preserve">% respecto al mes previo, así como un incremento de </w:t>
      </w:r>
      <w:r w:rsidR="007C6BEA">
        <w:t>3.3</w:t>
      </w:r>
      <w:r w:rsidRPr="00FC0A71">
        <w:t xml:space="preserve">% con relación a </w:t>
      </w:r>
      <w:r w:rsidR="00AA49B0">
        <w:t>julio</w:t>
      </w:r>
      <w:r w:rsidRPr="00FC0A71">
        <w:t xml:space="preserve"> del </w:t>
      </w:r>
      <w:r w:rsidR="005B1429">
        <w:t>2020</w:t>
      </w:r>
      <w:r w:rsidRPr="00FC0A71">
        <w:t>, con cifras desestacionalizadas.</w:t>
      </w:r>
    </w:p>
    <w:p w14:paraId="36115D56" w14:textId="77777777" w:rsidR="00270FE2" w:rsidRPr="006D7AAD" w:rsidRDefault="00270FE2" w:rsidP="00270FE2">
      <w:pPr>
        <w:spacing w:before="1200"/>
        <w:jc w:val="center"/>
        <w:rPr>
          <w:szCs w:val="22"/>
          <w:lang w:val="es-ES"/>
        </w:rPr>
      </w:pPr>
      <w:r w:rsidRPr="001D5403">
        <w:rPr>
          <w:sz w:val="20"/>
        </w:rPr>
        <w:t xml:space="preserve">Gráfica </w:t>
      </w:r>
      <w:r>
        <w:rPr>
          <w:sz w:val="20"/>
        </w:rPr>
        <w:t>2</w:t>
      </w:r>
    </w:p>
    <w:p w14:paraId="5336887A" w14:textId="36619172" w:rsidR="00270FE2" w:rsidRPr="00CB2A42" w:rsidRDefault="00270FE2" w:rsidP="00270FE2">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 xml:space="preserve">a </w:t>
      </w:r>
      <w:r w:rsidR="00AA49B0">
        <w:rPr>
          <w:b/>
          <w:smallCaps/>
          <w:sz w:val="22"/>
          <w:szCs w:val="22"/>
        </w:rPr>
        <w:t>julio</w:t>
      </w:r>
      <w:r>
        <w:rPr>
          <w:b/>
          <w:smallCaps/>
          <w:sz w:val="22"/>
          <w:szCs w:val="22"/>
        </w:rPr>
        <w:t xml:space="preserve"> de </w:t>
      </w:r>
      <w:r w:rsidRPr="00CB2A42">
        <w:rPr>
          <w:b/>
          <w:smallCaps/>
          <w:sz w:val="22"/>
          <w:szCs w:val="22"/>
        </w:rPr>
        <w:t>20</w:t>
      </w:r>
      <w:r>
        <w:rPr>
          <w:b/>
          <w:smallCaps/>
          <w:sz w:val="22"/>
          <w:szCs w:val="22"/>
        </w:rPr>
        <w:t>21</w:t>
      </w:r>
    </w:p>
    <w:p w14:paraId="6E1EA129" w14:textId="77777777" w:rsidR="00270FE2" w:rsidRDefault="00270FE2" w:rsidP="00270FE2">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0A6C8847" w14:textId="00B4D00F" w:rsidR="0004232B" w:rsidRDefault="00270FE2" w:rsidP="00270FE2">
      <w:pPr>
        <w:jc w:val="center"/>
        <w:rPr>
          <w:noProof/>
        </w:rPr>
      </w:pPr>
      <w:r w:rsidRPr="00CB2A42">
        <w:rPr>
          <w:bCs/>
          <w:color w:val="000000"/>
          <w:sz w:val="18"/>
          <w:szCs w:val="18"/>
          <w:lang w:eastAsia="es-MX"/>
        </w:rPr>
        <w:t>(Índice base 2013=100)</w:t>
      </w:r>
    </w:p>
    <w:p w14:paraId="281990DD" w14:textId="3A452A17" w:rsidR="00270FE2" w:rsidRDefault="00A61019" w:rsidP="00270FE2">
      <w:pPr>
        <w:jc w:val="center"/>
        <w:rPr>
          <w:bCs/>
          <w:color w:val="000000"/>
          <w:sz w:val="18"/>
          <w:szCs w:val="18"/>
          <w:lang w:eastAsia="es-MX"/>
        </w:rPr>
      </w:pPr>
      <w:r>
        <w:rPr>
          <w:noProof/>
        </w:rPr>
        <w:drawing>
          <wp:inline distT="0" distB="0" distL="0" distR="0" wp14:anchorId="117D49A1" wp14:editId="1E456326">
            <wp:extent cx="5040611" cy="2520000"/>
            <wp:effectExtent l="0" t="0" r="825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080486" w14:textId="77777777" w:rsidR="00270FE2" w:rsidRPr="00EC129D" w:rsidRDefault="00270FE2" w:rsidP="00270FE2">
      <w:pPr>
        <w:spacing w:before="20"/>
        <w:ind w:left="426"/>
        <w:rPr>
          <w:sz w:val="16"/>
        </w:rPr>
      </w:pPr>
      <w:r>
        <w:rPr>
          <w:sz w:val="16"/>
        </w:rPr>
        <w:t xml:space="preserve"> </w:t>
      </w:r>
      <w:r w:rsidRPr="00EC129D">
        <w:rPr>
          <w:sz w:val="16"/>
        </w:rPr>
        <w:t>*</w:t>
      </w:r>
      <w:r>
        <w:rPr>
          <w:sz w:val="16"/>
        </w:rPr>
        <w:t xml:space="preserve"> </w:t>
      </w:r>
      <w:r w:rsidRPr="00EC129D">
        <w:rPr>
          <w:sz w:val="16"/>
        </w:rPr>
        <w:t>En términos reales.</w:t>
      </w:r>
    </w:p>
    <w:p w14:paraId="63A24957" w14:textId="77777777" w:rsidR="00270FE2" w:rsidRPr="00990A78" w:rsidRDefault="00270FE2" w:rsidP="00270FE2">
      <w:pPr>
        <w:spacing w:before="20"/>
        <w:ind w:left="426"/>
        <w:rPr>
          <w:sz w:val="16"/>
        </w:rPr>
      </w:pPr>
      <w:r>
        <w:rPr>
          <w:sz w:val="16"/>
        </w:rPr>
        <w:t xml:space="preserve"> </w:t>
      </w:r>
      <w:r w:rsidRPr="00990A78">
        <w:rPr>
          <w:sz w:val="16"/>
        </w:rPr>
        <w:t>Fuente: INEGI.</w:t>
      </w:r>
    </w:p>
    <w:p w14:paraId="63E48571" w14:textId="77777777" w:rsidR="00270FE2" w:rsidRDefault="00270FE2" w:rsidP="00270FE2">
      <w:pPr>
        <w:spacing w:before="240"/>
        <w:ind w:right="51"/>
        <w:rPr>
          <w:b/>
          <w:i/>
          <w:lang w:val="es-MX"/>
        </w:rPr>
      </w:pPr>
      <w:r>
        <w:rPr>
          <w:b/>
          <w:i/>
          <w:lang w:val="es-MX"/>
        </w:rPr>
        <w:br w:type="page"/>
      </w:r>
    </w:p>
    <w:p w14:paraId="50E01D09" w14:textId="1C50C44E" w:rsidR="00270FE2" w:rsidRPr="00E57BD1" w:rsidRDefault="00270FE2" w:rsidP="00270FE2">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Pr>
          <w:bCs/>
        </w:rPr>
        <w:t>é</w:t>
      </w:r>
      <w:r w:rsidRPr="00426E2A">
        <w:rPr>
          <w:bCs/>
        </w:rPr>
        <w:t>ste</w:t>
      </w:r>
      <w:r w:rsidRPr="00426E2A">
        <w:t xml:space="preserve"> </w:t>
      </w:r>
      <w:r w:rsidRPr="000066FA">
        <w:t xml:space="preserve">reportó un </w:t>
      </w:r>
      <w:r>
        <w:t>avance</w:t>
      </w:r>
      <w:r w:rsidRPr="000066FA">
        <w:t xml:space="preserve"> de 0.</w:t>
      </w:r>
      <w:r w:rsidR="00C25CC0">
        <w:t>5</w:t>
      </w:r>
      <w:r w:rsidRPr="000066FA">
        <w:t xml:space="preserve">% en </w:t>
      </w:r>
      <w:r w:rsidR="00AA49B0">
        <w:t>julio</w:t>
      </w:r>
      <w:r w:rsidRPr="000066FA">
        <w:t xml:space="preserve"> de 2021 </w:t>
      </w:r>
      <w:r w:rsidRPr="000066FA">
        <w:rPr>
          <w:color w:val="000000" w:themeColor="text1"/>
        </w:rPr>
        <w:t xml:space="preserve">frente </w:t>
      </w:r>
      <w:r w:rsidRPr="000066FA">
        <w:t>al mes que le precede, al ubicarse en 10</w:t>
      </w:r>
      <w:r w:rsidR="00C25CC0">
        <w:t>7.7</w:t>
      </w:r>
      <w:r w:rsidRPr="000066FA">
        <w:t xml:space="preserve"> puntos con cifras ajustadas por estacionalidad. A tasa anual las remuneraciones medias reales </w:t>
      </w:r>
      <w:r>
        <w:t xml:space="preserve">se colocaron </w:t>
      </w:r>
      <w:r w:rsidR="00C25CC0">
        <w:t>1.1</w:t>
      </w:r>
      <w:r>
        <w:t>% por encima del nivel alcanzado el año anterior</w:t>
      </w:r>
      <w:r w:rsidRPr="00E57BD1">
        <w:t>.</w:t>
      </w:r>
    </w:p>
    <w:p w14:paraId="40C6CC12" w14:textId="77777777" w:rsidR="00270FE2" w:rsidRPr="006D7AAD" w:rsidRDefault="00270FE2" w:rsidP="00270FE2">
      <w:pPr>
        <w:spacing w:before="1200"/>
        <w:jc w:val="center"/>
        <w:rPr>
          <w:szCs w:val="22"/>
          <w:lang w:val="es-ES"/>
        </w:rPr>
      </w:pPr>
      <w:r w:rsidRPr="001D5403">
        <w:rPr>
          <w:sz w:val="20"/>
        </w:rPr>
        <w:t xml:space="preserve">Gráfica </w:t>
      </w:r>
      <w:r>
        <w:rPr>
          <w:sz w:val="20"/>
        </w:rPr>
        <w:t>3</w:t>
      </w:r>
    </w:p>
    <w:p w14:paraId="258F944D" w14:textId="3B44E91C" w:rsidR="00270FE2" w:rsidRPr="00CB2A42" w:rsidRDefault="00270FE2" w:rsidP="00270FE2">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a </w:t>
      </w:r>
      <w:r w:rsidR="00AA49B0">
        <w:rPr>
          <w:b/>
          <w:smallCaps/>
          <w:sz w:val="22"/>
          <w:szCs w:val="22"/>
        </w:rPr>
        <w:t>julio</w:t>
      </w:r>
      <w:r>
        <w:rPr>
          <w:b/>
          <w:smallCaps/>
          <w:sz w:val="22"/>
          <w:szCs w:val="22"/>
        </w:rPr>
        <w:t xml:space="preserve"> </w:t>
      </w:r>
      <w:r w:rsidRPr="00CB2A42">
        <w:rPr>
          <w:b/>
          <w:smallCaps/>
          <w:sz w:val="22"/>
          <w:szCs w:val="22"/>
        </w:rPr>
        <w:t>de 20</w:t>
      </w:r>
      <w:r>
        <w:rPr>
          <w:b/>
          <w:smallCaps/>
          <w:sz w:val="22"/>
          <w:szCs w:val="22"/>
        </w:rPr>
        <w:t>21</w:t>
      </w:r>
    </w:p>
    <w:p w14:paraId="10390593" w14:textId="77777777" w:rsidR="00270FE2" w:rsidRDefault="00270FE2" w:rsidP="00270FE2">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404D0219" w14:textId="65564941" w:rsidR="0004232B" w:rsidRDefault="00270FE2" w:rsidP="00270FE2">
      <w:pPr>
        <w:jc w:val="center"/>
        <w:rPr>
          <w:noProof/>
        </w:rPr>
      </w:pPr>
      <w:r w:rsidRPr="00CB2A42">
        <w:rPr>
          <w:bCs/>
          <w:color w:val="000000"/>
          <w:sz w:val="18"/>
          <w:szCs w:val="18"/>
          <w:lang w:eastAsia="es-MX"/>
        </w:rPr>
        <w:t>(Índice base 2013=100)</w:t>
      </w:r>
    </w:p>
    <w:p w14:paraId="76978355" w14:textId="11E2AE7F" w:rsidR="00270FE2" w:rsidRDefault="00E778C6" w:rsidP="00270FE2">
      <w:pPr>
        <w:jc w:val="center"/>
        <w:rPr>
          <w:bCs/>
          <w:color w:val="000000"/>
          <w:sz w:val="18"/>
          <w:szCs w:val="18"/>
          <w:lang w:eastAsia="es-MX"/>
        </w:rPr>
      </w:pPr>
      <w:r>
        <w:rPr>
          <w:noProof/>
        </w:rPr>
        <w:drawing>
          <wp:inline distT="0" distB="0" distL="0" distR="0" wp14:anchorId="310032B0" wp14:editId="6A5250CC">
            <wp:extent cx="5040000" cy="2520000"/>
            <wp:effectExtent l="0" t="0" r="8255" b="13970"/>
            <wp:docPr id="4" name="Gráfico 4">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9A55FF" w14:textId="2B26E77F" w:rsidR="00270FE2" w:rsidRPr="00990A78" w:rsidRDefault="00E778C6" w:rsidP="00270FE2">
      <w:pPr>
        <w:ind w:left="426"/>
        <w:jc w:val="left"/>
        <w:rPr>
          <w:bCs/>
          <w:color w:val="000000"/>
          <w:sz w:val="18"/>
          <w:szCs w:val="18"/>
          <w:lang w:eastAsia="es-MX"/>
        </w:rPr>
      </w:pPr>
      <w:r>
        <w:rPr>
          <w:sz w:val="16"/>
        </w:rPr>
        <w:t xml:space="preserve"> </w:t>
      </w:r>
      <w:r w:rsidR="00270FE2" w:rsidRPr="00990A78">
        <w:rPr>
          <w:sz w:val="16"/>
        </w:rPr>
        <w:t>Fuente: INEGI.</w:t>
      </w:r>
    </w:p>
    <w:p w14:paraId="6AE207E1" w14:textId="77777777" w:rsidR="00270FE2" w:rsidRDefault="00270FE2" w:rsidP="00270FE2">
      <w:pPr>
        <w:spacing w:before="240"/>
        <w:ind w:right="51"/>
      </w:pPr>
      <w:r>
        <w:br w:type="page"/>
      </w:r>
    </w:p>
    <w:p w14:paraId="7C552078" w14:textId="77777777" w:rsidR="00270FE2" w:rsidRPr="00016C98" w:rsidRDefault="00270FE2" w:rsidP="00270FE2">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68CBA4C9" w14:textId="77777777" w:rsidR="00270FE2" w:rsidRPr="00597C12" w:rsidRDefault="00270FE2" w:rsidP="00270FE2">
      <w:pPr>
        <w:keepLines/>
        <w:spacing w:before="480"/>
        <w:jc w:val="center"/>
        <w:rPr>
          <w:sz w:val="20"/>
          <w:szCs w:val="20"/>
        </w:rPr>
      </w:pPr>
      <w:r w:rsidRPr="00597C12">
        <w:rPr>
          <w:sz w:val="20"/>
          <w:szCs w:val="20"/>
        </w:rPr>
        <w:t>Cuadro</w:t>
      </w:r>
      <w:r>
        <w:rPr>
          <w:sz w:val="20"/>
          <w:szCs w:val="20"/>
        </w:rPr>
        <w:t xml:space="preserve"> 2</w:t>
      </w:r>
    </w:p>
    <w:p w14:paraId="677DA356" w14:textId="377179E9" w:rsidR="00270FE2" w:rsidRDefault="00270FE2" w:rsidP="00270FE2">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Global</w:t>
      </w:r>
      <w:r>
        <w:rPr>
          <w:b/>
          <w:smallCaps/>
          <w:sz w:val="22"/>
          <w:szCs w:val="22"/>
        </w:rPr>
        <w:t>es</w:t>
      </w:r>
      <w:r w:rsidRPr="001633B5">
        <w:rPr>
          <w:b/>
          <w:smallCaps/>
          <w:sz w:val="22"/>
          <w:szCs w:val="22"/>
        </w:rPr>
        <w:t xml:space="preserve"> de Personal </w:t>
      </w:r>
      <w:r>
        <w:rPr>
          <w:b/>
          <w:smallCaps/>
          <w:sz w:val="22"/>
          <w:szCs w:val="22"/>
        </w:rPr>
        <w:t xml:space="preserve">y Remuneraciones </w:t>
      </w:r>
      <w:r>
        <w:rPr>
          <w:b/>
          <w:smallCaps/>
          <w:sz w:val="22"/>
          <w:szCs w:val="22"/>
        </w:rPr>
        <w:br/>
      </w:r>
      <w:r w:rsidRPr="001633B5">
        <w:rPr>
          <w:b/>
          <w:smallCaps/>
          <w:sz w:val="22"/>
          <w:szCs w:val="22"/>
        </w:rPr>
        <w:t>de los Sectores Económicos</w:t>
      </w:r>
      <w:r>
        <w:rPr>
          <w:b/>
          <w:smallCaps/>
          <w:sz w:val="22"/>
          <w:szCs w:val="22"/>
        </w:rPr>
        <w:t xml:space="preserve"> a </w:t>
      </w:r>
      <w:r w:rsidR="00AA49B0">
        <w:rPr>
          <w:b/>
          <w:smallCaps/>
          <w:sz w:val="22"/>
          <w:szCs w:val="22"/>
        </w:rPr>
        <w:t>julio</w:t>
      </w:r>
      <w:r>
        <w:rPr>
          <w:b/>
          <w:smallCaps/>
          <w:sz w:val="22"/>
          <w:szCs w:val="22"/>
        </w:rPr>
        <w:t xml:space="preserve"> </w:t>
      </w:r>
      <w:r w:rsidRPr="001633B5">
        <w:rPr>
          <w:b/>
          <w:smallCaps/>
          <w:sz w:val="22"/>
          <w:szCs w:val="22"/>
        </w:rPr>
        <w:t>de 20</w:t>
      </w:r>
      <w:r>
        <w:rPr>
          <w:b/>
          <w:smallCaps/>
          <w:sz w:val="22"/>
          <w:szCs w:val="22"/>
        </w:rPr>
        <w:t>21*</w:t>
      </w:r>
    </w:p>
    <w:p w14:paraId="59EFFECB" w14:textId="77777777" w:rsidR="00270FE2" w:rsidRPr="002E6B13" w:rsidRDefault="00270FE2" w:rsidP="00270FE2">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3"/>
        <w:gridCol w:w="1194"/>
        <w:gridCol w:w="1082"/>
        <w:gridCol w:w="1197"/>
        <w:gridCol w:w="1082"/>
        <w:gridCol w:w="1197"/>
        <w:gridCol w:w="1082"/>
      </w:tblGrid>
      <w:tr w:rsidR="00270FE2" w:rsidRPr="001936D4" w14:paraId="0425B812" w14:textId="77777777" w:rsidTr="003104B8">
        <w:trPr>
          <w:trHeight w:val="1001"/>
        </w:trPr>
        <w:tc>
          <w:tcPr>
            <w:tcW w:w="763" w:type="pct"/>
            <w:gridSpan w:val="2"/>
            <w:tcBorders>
              <w:top w:val="single" w:sz="8" w:space="0" w:color="auto"/>
              <w:left w:val="single" w:sz="8" w:space="0" w:color="auto"/>
              <w:bottom w:val="nil"/>
              <w:right w:val="single" w:sz="4" w:space="0" w:color="auto"/>
            </w:tcBorders>
            <w:shd w:val="clear" w:color="auto" w:fill="17365D"/>
            <w:vAlign w:val="center"/>
            <w:hideMark/>
          </w:tcPr>
          <w:p w14:paraId="670EA8CE" w14:textId="77777777" w:rsidR="00270FE2" w:rsidRPr="00330A48" w:rsidRDefault="00270FE2" w:rsidP="003104B8">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vAlign w:val="center"/>
            <w:hideMark/>
          </w:tcPr>
          <w:p w14:paraId="386ED8BA" w14:textId="77777777" w:rsidR="00270FE2" w:rsidRPr="00330A48" w:rsidRDefault="00270FE2" w:rsidP="003104B8">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vAlign w:val="center"/>
            <w:hideMark/>
          </w:tcPr>
          <w:p w14:paraId="0F7D3502" w14:textId="29250088" w:rsidR="00270FE2" w:rsidRPr="00330A48" w:rsidRDefault="00270FE2" w:rsidP="003104B8">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p>
        </w:tc>
        <w:tc>
          <w:tcPr>
            <w:tcW w:w="1413" w:type="pct"/>
            <w:gridSpan w:val="2"/>
            <w:tcBorders>
              <w:top w:val="single" w:sz="8" w:space="0" w:color="auto"/>
              <w:left w:val="nil"/>
              <w:bottom w:val="nil"/>
              <w:right w:val="single" w:sz="8" w:space="0" w:color="000000"/>
            </w:tcBorders>
            <w:shd w:val="clear" w:color="auto" w:fill="17365D"/>
            <w:vAlign w:val="center"/>
            <w:hideMark/>
          </w:tcPr>
          <w:p w14:paraId="5167549C" w14:textId="77777777" w:rsidR="00270FE2" w:rsidRPr="00330A48" w:rsidRDefault="00270FE2" w:rsidP="003104B8">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270FE2" w:rsidRPr="001936D4" w14:paraId="55554920" w14:textId="77777777" w:rsidTr="003104B8">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6134462" w14:textId="77777777" w:rsidR="00270FE2" w:rsidRPr="001936D4" w:rsidRDefault="00270FE2" w:rsidP="003104B8">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8" w:type="pct"/>
            <w:tcBorders>
              <w:top w:val="single" w:sz="8" w:space="0" w:color="auto"/>
              <w:left w:val="nil"/>
              <w:bottom w:val="single" w:sz="8" w:space="0" w:color="auto"/>
              <w:right w:val="single" w:sz="4" w:space="0" w:color="auto"/>
            </w:tcBorders>
            <w:shd w:val="clear" w:color="auto" w:fill="auto"/>
            <w:vAlign w:val="center"/>
            <w:hideMark/>
          </w:tcPr>
          <w:p w14:paraId="1C334623" w14:textId="77777777" w:rsidR="00270FE2" w:rsidRPr="001936D4" w:rsidRDefault="00270FE2" w:rsidP="003104B8">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76165AB8"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52A332EA"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59E50E67"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436665A0"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4A558DA8"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4F283A66" w14:textId="77777777" w:rsidR="00270FE2" w:rsidRPr="001936D4" w:rsidRDefault="00270FE2" w:rsidP="003104B8">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13222C" w:rsidRPr="001936D4" w14:paraId="41564EBE" w14:textId="77777777" w:rsidTr="003104B8">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3E323F2" w14:textId="77777777" w:rsidR="0013222C" w:rsidRPr="001936D4" w:rsidRDefault="0013222C" w:rsidP="0013222C">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r w:rsidRPr="00B3781E">
              <w:rPr>
                <w:rFonts w:eastAsia="SimSun"/>
                <w:b/>
                <w:bCs/>
                <w:color w:val="000000"/>
                <w:sz w:val="16"/>
                <w:szCs w:val="16"/>
                <w:vertAlign w:val="superscript"/>
                <w:lang w:eastAsia="es-MX"/>
              </w:rPr>
              <w:t>p/</w:t>
            </w:r>
          </w:p>
        </w:tc>
        <w:tc>
          <w:tcPr>
            <w:tcW w:w="368" w:type="pct"/>
            <w:tcBorders>
              <w:top w:val="nil"/>
              <w:left w:val="nil"/>
              <w:bottom w:val="single" w:sz="4" w:space="0" w:color="auto"/>
              <w:right w:val="single" w:sz="4" w:space="0" w:color="auto"/>
            </w:tcBorders>
            <w:shd w:val="clear" w:color="auto" w:fill="auto"/>
            <w:vAlign w:val="center"/>
            <w:hideMark/>
          </w:tcPr>
          <w:p w14:paraId="7BE6D426"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6165C2D1" w14:textId="009C1B2F" w:rsidR="0013222C" w:rsidRPr="00C12227" w:rsidRDefault="0013222C" w:rsidP="0013222C">
            <w:pPr>
              <w:jc w:val="center"/>
              <w:rPr>
                <w:sz w:val="16"/>
                <w:szCs w:val="16"/>
              </w:rPr>
            </w:pPr>
            <w:r>
              <w:rPr>
                <w:sz w:val="16"/>
                <w:szCs w:val="16"/>
              </w:rPr>
              <w:t xml:space="preserve">110.2 </w:t>
            </w:r>
          </w:p>
        </w:tc>
        <w:tc>
          <w:tcPr>
            <w:tcW w:w="671" w:type="pct"/>
            <w:tcBorders>
              <w:top w:val="nil"/>
              <w:left w:val="nil"/>
              <w:bottom w:val="single" w:sz="4" w:space="0" w:color="auto"/>
              <w:right w:val="single" w:sz="4" w:space="0" w:color="auto"/>
            </w:tcBorders>
            <w:shd w:val="clear" w:color="auto" w:fill="auto"/>
            <w:noWrap/>
            <w:vAlign w:val="center"/>
          </w:tcPr>
          <w:p w14:paraId="17EFC670" w14:textId="4035BE0F"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649C697D" w14:textId="05973902" w:rsidR="0013222C" w:rsidRPr="00C12227" w:rsidRDefault="0013222C" w:rsidP="0013222C">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5F87C018" w14:textId="6D8A12F5" w:rsidR="0013222C" w:rsidRPr="001936D4" w:rsidRDefault="0013222C" w:rsidP="0013222C">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75E130D5" w14:textId="37491652" w:rsidR="0013222C" w:rsidRPr="00C12227" w:rsidRDefault="0013222C" w:rsidP="0013222C">
            <w:pPr>
              <w:jc w:val="center"/>
              <w:rPr>
                <w:sz w:val="16"/>
                <w:szCs w:val="16"/>
              </w:rPr>
            </w:pPr>
            <w:r>
              <w:rPr>
                <w:sz w:val="16"/>
                <w:szCs w:val="16"/>
              </w:rPr>
              <w:t xml:space="preserve">101.4 </w:t>
            </w:r>
          </w:p>
        </w:tc>
        <w:tc>
          <w:tcPr>
            <w:tcW w:w="671" w:type="pct"/>
            <w:tcBorders>
              <w:top w:val="nil"/>
              <w:left w:val="nil"/>
              <w:bottom w:val="single" w:sz="4" w:space="0" w:color="auto"/>
              <w:right w:val="single" w:sz="8" w:space="0" w:color="auto"/>
            </w:tcBorders>
            <w:shd w:val="clear" w:color="auto" w:fill="auto"/>
            <w:noWrap/>
            <w:vAlign w:val="center"/>
          </w:tcPr>
          <w:p w14:paraId="5B1B4C98" w14:textId="71FFBE5D" w:rsidR="0013222C" w:rsidRPr="001936D4" w:rsidRDefault="0013222C" w:rsidP="0013222C">
            <w:pPr>
              <w:ind w:left="142" w:right="284"/>
              <w:jc w:val="right"/>
              <w:rPr>
                <w:sz w:val="16"/>
                <w:szCs w:val="16"/>
                <w:lang w:val="es-MX" w:eastAsia="es-MX"/>
              </w:rPr>
            </w:pPr>
            <w:r>
              <w:rPr>
                <w:sz w:val="16"/>
                <w:szCs w:val="16"/>
              </w:rPr>
              <w:t xml:space="preserve">3.3 </w:t>
            </w:r>
          </w:p>
        </w:tc>
      </w:tr>
      <w:tr w:rsidR="0013222C" w:rsidRPr="001936D4" w14:paraId="1A008D46"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27179B9A"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FB92ED9"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0E4714C0" w14:textId="01EA51BD" w:rsidR="0013222C" w:rsidRPr="00C12227" w:rsidRDefault="0013222C" w:rsidP="0013222C">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57F3BC07" w14:textId="7E72CE13"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3C812DD0" w14:textId="056ADA2F" w:rsidR="0013222C" w:rsidRPr="00C12227" w:rsidRDefault="0013222C" w:rsidP="0013222C">
            <w:pPr>
              <w:jc w:val="center"/>
              <w:rPr>
                <w:sz w:val="16"/>
                <w:szCs w:val="16"/>
              </w:rPr>
            </w:pPr>
            <w:r>
              <w:rPr>
                <w:sz w:val="16"/>
                <w:szCs w:val="16"/>
              </w:rPr>
              <w:t xml:space="preserve">111.1 </w:t>
            </w:r>
          </w:p>
        </w:tc>
        <w:tc>
          <w:tcPr>
            <w:tcW w:w="671" w:type="pct"/>
            <w:tcBorders>
              <w:top w:val="nil"/>
              <w:left w:val="nil"/>
              <w:bottom w:val="single" w:sz="4" w:space="0" w:color="auto"/>
              <w:right w:val="single" w:sz="4" w:space="0" w:color="auto"/>
            </w:tcBorders>
            <w:shd w:val="clear" w:color="auto" w:fill="auto"/>
            <w:noWrap/>
            <w:vAlign w:val="center"/>
          </w:tcPr>
          <w:p w14:paraId="42C7532A" w14:textId="299B3FEC" w:rsidR="0013222C" w:rsidRPr="001936D4" w:rsidRDefault="0013222C" w:rsidP="0013222C">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73CE3A7C" w14:textId="6A752AE3" w:rsidR="0013222C" w:rsidRPr="00C12227" w:rsidRDefault="0013222C" w:rsidP="0013222C">
            <w:pPr>
              <w:jc w:val="center"/>
              <w:rPr>
                <w:sz w:val="16"/>
                <w:szCs w:val="16"/>
              </w:rPr>
            </w:pPr>
            <w:r>
              <w:rPr>
                <w:sz w:val="16"/>
                <w:szCs w:val="16"/>
              </w:rPr>
              <w:t xml:space="preserve">100.4 </w:t>
            </w:r>
          </w:p>
        </w:tc>
        <w:tc>
          <w:tcPr>
            <w:tcW w:w="671" w:type="pct"/>
            <w:tcBorders>
              <w:top w:val="nil"/>
              <w:left w:val="nil"/>
              <w:bottom w:val="single" w:sz="4" w:space="0" w:color="auto"/>
              <w:right w:val="single" w:sz="8" w:space="0" w:color="auto"/>
            </w:tcBorders>
            <w:shd w:val="clear" w:color="auto" w:fill="auto"/>
            <w:noWrap/>
            <w:vAlign w:val="center"/>
          </w:tcPr>
          <w:p w14:paraId="49A6AB25" w14:textId="5E748697" w:rsidR="0013222C" w:rsidRPr="001936D4" w:rsidRDefault="0013222C" w:rsidP="0013222C">
            <w:pPr>
              <w:ind w:left="142" w:right="284"/>
              <w:jc w:val="right"/>
              <w:rPr>
                <w:sz w:val="16"/>
                <w:szCs w:val="16"/>
                <w:lang w:val="es-MX" w:eastAsia="es-MX"/>
              </w:rPr>
            </w:pPr>
            <w:r>
              <w:rPr>
                <w:sz w:val="16"/>
                <w:szCs w:val="16"/>
              </w:rPr>
              <w:t xml:space="preserve">2.7 </w:t>
            </w:r>
          </w:p>
        </w:tc>
      </w:tr>
      <w:tr w:rsidR="0013222C" w:rsidRPr="001936D4" w14:paraId="5952CEA5"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22388050"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6C9F3448"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32A5A957" w14:textId="66CE381C" w:rsidR="0013222C" w:rsidRPr="00C12227" w:rsidRDefault="0013222C" w:rsidP="0013222C">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185E39C3" w14:textId="38458D62"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71DAA86E" w14:textId="427D1981" w:rsidR="0013222C" w:rsidRPr="00C12227" w:rsidRDefault="0013222C" w:rsidP="0013222C">
            <w:pPr>
              <w:jc w:val="center"/>
              <w:rPr>
                <w:sz w:val="16"/>
                <w:szCs w:val="16"/>
              </w:rPr>
            </w:pPr>
            <w:r>
              <w:rPr>
                <w:sz w:val="16"/>
                <w:szCs w:val="16"/>
              </w:rPr>
              <w:t xml:space="preserve">116.5 </w:t>
            </w:r>
          </w:p>
        </w:tc>
        <w:tc>
          <w:tcPr>
            <w:tcW w:w="671" w:type="pct"/>
            <w:tcBorders>
              <w:top w:val="nil"/>
              <w:left w:val="nil"/>
              <w:bottom w:val="single" w:sz="4" w:space="0" w:color="auto"/>
              <w:right w:val="single" w:sz="4" w:space="0" w:color="auto"/>
            </w:tcBorders>
            <w:shd w:val="clear" w:color="auto" w:fill="auto"/>
            <w:noWrap/>
            <w:vAlign w:val="center"/>
          </w:tcPr>
          <w:p w14:paraId="6C7C85CF" w14:textId="70CABF8C" w:rsidR="0013222C" w:rsidRPr="001936D4" w:rsidRDefault="0013222C" w:rsidP="0013222C">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00264E2A" w14:textId="3DDFBFF6" w:rsidR="0013222C" w:rsidRPr="00C12227" w:rsidRDefault="0013222C" w:rsidP="0013222C">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58914D64" w14:textId="2185A5DF" w:rsidR="0013222C" w:rsidRPr="001936D4" w:rsidRDefault="0013222C" w:rsidP="0013222C">
            <w:pPr>
              <w:ind w:left="142" w:right="284"/>
              <w:jc w:val="right"/>
              <w:rPr>
                <w:sz w:val="16"/>
                <w:szCs w:val="16"/>
                <w:lang w:val="es-MX" w:eastAsia="es-MX"/>
              </w:rPr>
            </w:pPr>
            <w:r>
              <w:rPr>
                <w:sz w:val="16"/>
                <w:szCs w:val="16"/>
              </w:rPr>
              <w:t xml:space="preserve">1.3 </w:t>
            </w:r>
          </w:p>
        </w:tc>
      </w:tr>
      <w:tr w:rsidR="0013222C" w:rsidRPr="001936D4" w14:paraId="14C2E9AC"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58CE6595"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11BF69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28CF1908" w14:textId="6B6D1C12" w:rsidR="0013222C" w:rsidRPr="00C12227" w:rsidRDefault="0013222C" w:rsidP="0013222C">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2C000127" w14:textId="0CA8E755"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173911D2" w14:textId="34E731D4" w:rsidR="0013222C" w:rsidRPr="00C12227" w:rsidRDefault="0013222C" w:rsidP="0013222C">
            <w:pPr>
              <w:jc w:val="center"/>
              <w:rPr>
                <w:sz w:val="16"/>
                <w:szCs w:val="16"/>
              </w:rPr>
            </w:pPr>
            <w:r>
              <w:rPr>
                <w:sz w:val="16"/>
                <w:szCs w:val="16"/>
              </w:rPr>
              <w:t xml:space="preserve">115.4 </w:t>
            </w:r>
          </w:p>
        </w:tc>
        <w:tc>
          <w:tcPr>
            <w:tcW w:w="671" w:type="pct"/>
            <w:tcBorders>
              <w:top w:val="nil"/>
              <w:left w:val="nil"/>
              <w:bottom w:val="single" w:sz="4" w:space="0" w:color="auto"/>
              <w:right w:val="single" w:sz="4" w:space="0" w:color="auto"/>
            </w:tcBorders>
            <w:shd w:val="clear" w:color="auto" w:fill="auto"/>
            <w:noWrap/>
            <w:vAlign w:val="center"/>
          </w:tcPr>
          <w:p w14:paraId="036D5C8D" w14:textId="5FCBF646" w:rsidR="0013222C" w:rsidRPr="001936D4" w:rsidRDefault="0013222C" w:rsidP="0013222C">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15845259" w14:textId="42E9DF73" w:rsidR="0013222C" w:rsidRPr="00C12227" w:rsidRDefault="0013222C" w:rsidP="0013222C">
            <w:pPr>
              <w:jc w:val="center"/>
              <w:rPr>
                <w:sz w:val="16"/>
                <w:szCs w:val="16"/>
              </w:rPr>
            </w:pPr>
            <w:r>
              <w:rPr>
                <w:sz w:val="16"/>
                <w:szCs w:val="16"/>
              </w:rPr>
              <w:t xml:space="preserve">104.4 </w:t>
            </w:r>
          </w:p>
        </w:tc>
        <w:tc>
          <w:tcPr>
            <w:tcW w:w="671" w:type="pct"/>
            <w:tcBorders>
              <w:top w:val="nil"/>
              <w:left w:val="nil"/>
              <w:bottom w:val="single" w:sz="4" w:space="0" w:color="auto"/>
              <w:right w:val="single" w:sz="8" w:space="0" w:color="auto"/>
            </w:tcBorders>
            <w:shd w:val="clear" w:color="auto" w:fill="auto"/>
            <w:noWrap/>
            <w:vAlign w:val="center"/>
          </w:tcPr>
          <w:p w14:paraId="1057D63F" w14:textId="7FA72040" w:rsidR="0013222C" w:rsidRPr="001936D4" w:rsidRDefault="0013222C" w:rsidP="0013222C">
            <w:pPr>
              <w:ind w:left="142" w:right="284"/>
              <w:jc w:val="right"/>
              <w:rPr>
                <w:sz w:val="16"/>
                <w:szCs w:val="16"/>
                <w:lang w:val="es-MX" w:eastAsia="es-MX"/>
              </w:rPr>
            </w:pPr>
            <w:r>
              <w:rPr>
                <w:sz w:val="16"/>
                <w:szCs w:val="16"/>
              </w:rPr>
              <w:t xml:space="preserve">3.0 </w:t>
            </w:r>
          </w:p>
        </w:tc>
      </w:tr>
      <w:tr w:rsidR="0013222C" w:rsidRPr="001936D4" w14:paraId="007052FD"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148B1EDA"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82B453C"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6F0BDB2F" w14:textId="475EE870" w:rsidR="0013222C" w:rsidRPr="00C12227" w:rsidRDefault="0013222C" w:rsidP="0013222C">
            <w:pPr>
              <w:jc w:val="center"/>
              <w:rPr>
                <w:sz w:val="16"/>
                <w:szCs w:val="16"/>
              </w:rPr>
            </w:pPr>
            <w:r>
              <w:rPr>
                <w:sz w:val="16"/>
                <w:szCs w:val="16"/>
              </w:rPr>
              <w:t xml:space="preserve">111.2 </w:t>
            </w:r>
          </w:p>
        </w:tc>
        <w:tc>
          <w:tcPr>
            <w:tcW w:w="671" w:type="pct"/>
            <w:tcBorders>
              <w:top w:val="nil"/>
              <w:left w:val="nil"/>
              <w:bottom w:val="single" w:sz="4" w:space="0" w:color="auto"/>
              <w:right w:val="single" w:sz="4" w:space="0" w:color="auto"/>
            </w:tcBorders>
            <w:shd w:val="clear" w:color="auto" w:fill="auto"/>
            <w:noWrap/>
            <w:vAlign w:val="center"/>
          </w:tcPr>
          <w:p w14:paraId="34E48E10" w14:textId="10B10CB5"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3F2ADC8C" w14:textId="2539AD91" w:rsidR="0013222C" w:rsidRPr="00C12227" w:rsidRDefault="0013222C" w:rsidP="0013222C">
            <w:pPr>
              <w:jc w:val="center"/>
              <w:rPr>
                <w:sz w:val="16"/>
                <w:szCs w:val="16"/>
              </w:rPr>
            </w:pPr>
            <w:r>
              <w:rPr>
                <w:sz w:val="16"/>
                <w:szCs w:val="16"/>
              </w:rPr>
              <w:t xml:space="preserve">123.9 </w:t>
            </w:r>
          </w:p>
        </w:tc>
        <w:tc>
          <w:tcPr>
            <w:tcW w:w="671" w:type="pct"/>
            <w:tcBorders>
              <w:top w:val="nil"/>
              <w:left w:val="nil"/>
              <w:bottom w:val="single" w:sz="4" w:space="0" w:color="auto"/>
              <w:right w:val="single" w:sz="4" w:space="0" w:color="auto"/>
            </w:tcBorders>
            <w:shd w:val="clear" w:color="auto" w:fill="auto"/>
            <w:noWrap/>
            <w:vAlign w:val="center"/>
          </w:tcPr>
          <w:p w14:paraId="6A5BAD71" w14:textId="77BED43F" w:rsidR="0013222C" w:rsidRPr="001936D4" w:rsidRDefault="0013222C" w:rsidP="0013222C">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5A19A5EF" w14:textId="59DD0A88" w:rsidR="0013222C" w:rsidRPr="00C12227" w:rsidRDefault="0013222C" w:rsidP="0013222C">
            <w:pPr>
              <w:jc w:val="center"/>
              <w:rPr>
                <w:sz w:val="16"/>
                <w:szCs w:val="16"/>
              </w:rPr>
            </w:pPr>
            <w:r>
              <w:rPr>
                <w:sz w:val="16"/>
                <w:szCs w:val="16"/>
              </w:rPr>
              <w:t xml:space="preserve">111.4 </w:t>
            </w:r>
          </w:p>
        </w:tc>
        <w:tc>
          <w:tcPr>
            <w:tcW w:w="671" w:type="pct"/>
            <w:tcBorders>
              <w:top w:val="nil"/>
              <w:left w:val="nil"/>
              <w:bottom w:val="single" w:sz="4" w:space="0" w:color="auto"/>
              <w:right w:val="single" w:sz="8" w:space="0" w:color="auto"/>
            </w:tcBorders>
            <w:shd w:val="clear" w:color="auto" w:fill="auto"/>
            <w:noWrap/>
            <w:vAlign w:val="center"/>
          </w:tcPr>
          <w:p w14:paraId="24FFB285" w14:textId="1DC79E4C" w:rsidR="0013222C" w:rsidRPr="001936D4" w:rsidRDefault="0013222C" w:rsidP="0013222C">
            <w:pPr>
              <w:ind w:left="142" w:right="284"/>
              <w:jc w:val="right"/>
              <w:rPr>
                <w:sz w:val="16"/>
                <w:szCs w:val="16"/>
                <w:lang w:val="es-MX" w:eastAsia="es-MX"/>
              </w:rPr>
            </w:pPr>
            <w:r>
              <w:rPr>
                <w:sz w:val="16"/>
                <w:szCs w:val="16"/>
              </w:rPr>
              <w:t xml:space="preserve">1.9 </w:t>
            </w:r>
          </w:p>
        </w:tc>
      </w:tr>
      <w:tr w:rsidR="0013222C" w:rsidRPr="001936D4" w14:paraId="1F502749"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702C7000"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3D1A3C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4C846DA5" w14:textId="2BDA6CCD" w:rsidR="0013222C" w:rsidRPr="00C12227" w:rsidRDefault="0013222C" w:rsidP="0013222C">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0F6F2BE2" w14:textId="32F98596"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36F347E2" w14:textId="29542FA9" w:rsidR="0013222C" w:rsidRPr="00C12227" w:rsidRDefault="0013222C" w:rsidP="0013222C">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2E196738" w14:textId="4D2352D5" w:rsidR="0013222C" w:rsidRPr="001936D4" w:rsidRDefault="0013222C" w:rsidP="0013222C">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1F999913" w14:textId="709A377F" w:rsidR="0013222C" w:rsidRPr="00C12227" w:rsidRDefault="0013222C" w:rsidP="0013222C">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62923D8D" w14:textId="03B9B110" w:rsidR="0013222C" w:rsidRPr="001936D4" w:rsidRDefault="0013222C" w:rsidP="0013222C">
            <w:pPr>
              <w:ind w:left="142" w:right="284"/>
              <w:jc w:val="right"/>
              <w:rPr>
                <w:sz w:val="16"/>
                <w:szCs w:val="16"/>
                <w:lang w:val="es-MX" w:eastAsia="es-MX"/>
              </w:rPr>
            </w:pPr>
            <w:r>
              <w:rPr>
                <w:sz w:val="16"/>
                <w:szCs w:val="16"/>
              </w:rPr>
              <w:t xml:space="preserve">0.5 </w:t>
            </w:r>
          </w:p>
        </w:tc>
      </w:tr>
      <w:tr w:rsidR="0013222C" w:rsidRPr="001936D4" w14:paraId="3C44D465"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60FFE5EC"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42476BC"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15EBE8A2" w14:textId="414FD038" w:rsidR="0013222C" w:rsidRPr="00C12227" w:rsidRDefault="0013222C" w:rsidP="0013222C">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16485CA1" w14:textId="7BA464FA"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711654CB" w14:textId="08B9CDEF" w:rsidR="0013222C" w:rsidRPr="00C12227" w:rsidRDefault="0013222C" w:rsidP="0013222C">
            <w:pPr>
              <w:jc w:val="center"/>
              <w:rPr>
                <w:sz w:val="16"/>
                <w:szCs w:val="16"/>
              </w:rPr>
            </w:pPr>
            <w:r>
              <w:rPr>
                <w:sz w:val="16"/>
                <w:szCs w:val="16"/>
              </w:rPr>
              <w:t xml:space="preserve">115.0 </w:t>
            </w:r>
          </w:p>
        </w:tc>
        <w:tc>
          <w:tcPr>
            <w:tcW w:w="671" w:type="pct"/>
            <w:tcBorders>
              <w:top w:val="nil"/>
              <w:left w:val="nil"/>
              <w:bottom w:val="single" w:sz="4" w:space="0" w:color="auto"/>
              <w:right w:val="single" w:sz="4" w:space="0" w:color="auto"/>
            </w:tcBorders>
            <w:shd w:val="clear" w:color="auto" w:fill="auto"/>
            <w:noWrap/>
            <w:vAlign w:val="center"/>
          </w:tcPr>
          <w:p w14:paraId="00BFD474" w14:textId="261E6095" w:rsidR="0013222C" w:rsidRPr="001936D4" w:rsidRDefault="0013222C" w:rsidP="0013222C">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5A461E69" w14:textId="25BAAA4F" w:rsidR="0013222C" w:rsidRPr="00C12227" w:rsidRDefault="0013222C" w:rsidP="0013222C">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4F098BCB" w14:textId="5F318D7F" w:rsidR="0013222C" w:rsidRPr="001936D4" w:rsidRDefault="0013222C" w:rsidP="0013222C">
            <w:pPr>
              <w:ind w:left="142" w:right="284"/>
              <w:jc w:val="right"/>
              <w:rPr>
                <w:sz w:val="16"/>
                <w:szCs w:val="16"/>
                <w:lang w:val="es-MX" w:eastAsia="es-MX"/>
              </w:rPr>
            </w:pPr>
            <w:r>
              <w:rPr>
                <w:sz w:val="16"/>
                <w:szCs w:val="16"/>
              </w:rPr>
              <w:t xml:space="preserve">1.9 </w:t>
            </w:r>
          </w:p>
        </w:tc>
      </w:tr>
      <w:tr w:rsidR="0013222C" w:rsidRPr="001936D4" w14:paraId="0FED2D24"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379504E1"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6AE8EB9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04A25D51" w14:textId="3AD6D055" w:rsidR="0013222C" w:rsidRPr="00C12227" w:rsidRDefault="0013222C" w:rsidP="0013222C">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63E2AA17" w14:textId="39C33496"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09A42101" w14:textId="775FB9F2" w:rsidR="0013222C" w:rsidRPr="00C12227" w:rsidRDefault="0013222C" w:rsidP="0013222C">
            <w:pPr>
              <w:jc w:val="center"/>
              <w:rPr>
                <w:sz w:val="16"/>
                <w:szCs w:val="16"/>
              </w:rPr>
            </w:pPr>
            <w:r>
              <w:rPr>
                <w:sz w:val="16"/>
                <w:szCs w:val="16"/>
              </w:rPr>
              <w:t xml:space="preserve">117.8 </w:t>
            </w:r>
          </w:p>
        </w:tc>
        <w:tc>
          <w:tcPr>
            <w:tcW w:w="671" w:type="pct"/>
            <w:tcBorders>
              <w:top w:val="nil"/>
              <w:left w:val="nil"/>
              <w:bottom w:val="single" w:sz="4" w:space="0" w:color="auto"/>
              <w:right w:val="single" w:sz="4" w:space="0" w:color="auto"/>
            </w:tcBorders>
            <w:shd w:val="clear" w:color="auto" w:fill="auto"/>
            <w:noWrap/>
            <w:vAlign w:val="center"/>
          </w:tcPr>
          <w:p w14:paraId="7892E55F" w14:textId="3961BEEC" w:rsidR="0013222C" w:rsidRPr="001936D4" w:rsidRDefault="0013222C" w:rsidP="0013222C">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36766EB0" w14:textId="1A70BDA0" w:rsidR="0013222C" w:rsidRPr="00C12227" w:rsidRDefault="0013222C" w:rsidP="0013222C">
            <w:pPr>
              <w:jc w:val="center"/>
              <w:rPr>
                <w:sz w:val="16"/>
                <w:szCs w:val="16"/>
              </w:rPr>
            </w:pPr>
            <w:r>
              <w:rPr>
                <w:sz w:val="16"/>
                <w:szCs w:val="16"/>
              </w:rPr>
              <w:t xml:space="preserve">106.5 </w:t>
            </w:r>
          </w:p>
        </w:tc>
        <w:tc>
          <w:tcPr>
            <w:tcW w:w="671" w:type="pct"/>
            <w:tcBorders>
              <w:top w:val="nil"/>
              <w:left w:val="nil"/>
              <w:bottom w:val="single" w:sz="4" w:space="0" w:color="auto"/>
              <w:right w:val="single" w:sz="8" w:space="0" w:color="auto"/>
            </w:tcBorders>
            <w:shd w:val="clear" w:color="auto" w:fill="auto"/>
            <w:noWrap/>
            <w:vAlign w:val="center"/>
          </w:tcPr>
          <w:p w14:paraId="78813578" w14:textId="69746C27" w:rsidR="0013222C" w:rsidRPr="001936D4" w:rsidRDefault="0013222C" w:rsidP="0013222C">
            <w:pPr>
              <w:ind w:left="142" w:right="284"/>
              <w:jc w:val="right"/>
              <w:rPr>
                <w:sz w:val="16"/>
                <w:szCs w:val="16"/>
                <w:lang w:val="es-MX" w:eastAsia="es-MX"/>
              </w:rPr>
            </w:pPr>
            <w:r>
              <w:rPr>
                <w:sz w:val="16"/>
                <w:szCs w:val="16"/>
              </w:rPr>
              <w:t xml:space="preserve">1.6 </w:t>
            </w:r>
          </w:p>
        </w:tc>
      </w:tr>
      <w:tr w:rsidR="0013222C" w:rsidRPr="001936D4" w14:paraId="5D1A0085"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18E96AF6"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DB931A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54B224FD" w14:textId="0BDB8F3B" w:rsidR="0013222C" w:rsidRPr="00C12227" w:rsidRDefault="0013222C" w:rsidP="0013222C">
            <w:pPr>
              <w:jc w:val="center"/>
              <w:rPr>
                <w:sz w:val="16"/>
                <w:szCs w:val="16"/>
              </w:rPr>
            </w:pPr>
            <w:r>
              <w:rPr>
                <w:sz w:val="16"/>
                <w:szCs w:val="16"/>
              </w:rPr>
              <w:t xml:space="preserve">110.1 </w:t>
            </w:r>
          </w:p>
        </w:tc>
        <w:tc>
          <w:tcPr>
            <w:tcW w:w="671" w:type="pct"/>
            <w:tcBorders>
              <w:top w:val="nil"/>
              <w:left w:val="nil"/>
              <w:bottom w:val="single" w:sz="4" w:space="0" w:color="auto"/>
              <w:right w:val="single" w:sz="4" w:space="0" w:color="auto"/>
            </w:tcBorders>
            <w:shd w:val="clear" w:color="auto" w:fill="auto"/>
            <w:noWrap/>
            <w:vAlign w:val="center"/>
          </w:tcPr>
          <w:p w14:paraId="5141D188" w14:textId="3BAEF9C0"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65101D27" w14:textId="77D94493" w:rsidR="0013222C" w:rsidRPr="00C12227" w:rsidRDefault="0013222C" w:rsidP="0013222C">
            <w:pPr>
              <w:jc w:val="center"/>
              <w:rPr>
                <w:sz w:val="16"/>
                <w:szCs w:val="16"/>
              </w:rPr>
            </w:pPr>
            <w:r>
              <w:rPr>
                <w:sz w:val="16"/>
                <w:szCs w:val="16"/>
              </w:rPr>
              <w:t xml:space="preserve">114.8 </w:t>
            </w:r>
          </w:p>
        </w:tc>
        <w:tc>
          <w:tcPr>
            <w:tcW w:w="671" w:type="pct"/>
            <w:tcBorders>
              <w:top w:val="nil"/>
              <w:left w:val="nil"/>
              <w:bottom w:val="single" w:sz="4" w:space="0" w:color="auto"/>
              <w:right w:val="single" w:sz="4" w:space="0" w:color="auto"/>
            </w:tcBorders>
            <w:shd w:val="clear" w:color="auto" w:fill="auto"/>
            <w:noWrap/>
            <w:vAlign w:val="center"/>
          </w:tcPr>
          <w:p w14:paraId="363B5DB3" w14:textId="66479FEA" w:rsidR="0013222C" w:rsidRPr="001936D4" w:rsidRDefault="0013222C" w:rsidP="0013222C">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1E867186" w14:textId="69D039E7" w:rsidR="0013222C" w:rsidRPr="00C12227" w:rsidRDefault="0013222C" w:rsidP="0013222C">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26BDDED3" w14:textId="62AB7AB3" w:rsidR="0013222C" w:rsidRPr="001936D4" w:rsidRDefault="0013222C" w:rsidP="0013222C">
            <w:pPr>
              <w:ind w:left="142" w:right="284"/>
              <w:jc w:val="right"/>
              <w:rPr>
                <w:sz w:val="16"/>
                <w:szCs w:val="16"/>
                <w:lang w:val="es-MX" w:eastAsia="es-MX"/>
              </w:rPr>
            </w:pPr>
            <w:r>
              <w:rPr>
                <w:sz w:val="16"/>
                <w:szCs w:val="16"/>
              </w:rPr>
              <w:t xml:space="preserve">3.2 </w:t>
            </w:r>
          </w:p>
        </w:tc>
      </w:tr>
      <w:tr w:rsidR="0013222C" w:rsidRPr="001936D4" w14:paraId="61184146"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4992CD2D"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D60F8A"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721EF2F4" w14:textId="7594C824" w:rsidR="0013222C" w:rsidRPr="00C12227" w:rsidRDefault="0013222C" w:rsidP="0013222C">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285B61F8" w14:textId="0E9085A5"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54CA2D27" w14:textId="65641FD2" w:rsidR="0013222C" w:rsidRPr="00C12227" w:rsidRDefault="0013222C" w:rsidP="0013222C">
            <w:pPr>
              <w:jc w:val="center"/>
              <w:rPr>
                <w:sz w:val="16"/>
                <w:szCs w:val="16"/>
              </w:rPr>
            </w:pPr>
            <w:r>
              <w:rPr>
                <w:sz w:val="16"/>
                <w:szCs w:val="16"/>
              </w:rPr>
              <w:t xml:space="preserve">117.3 </w:t>
            </w:r>
          </w:p>
        </w:tc>
        <w:tc>
          <w:tcPr>
            <w:tcW w:w="671" w:type="pct"/>
            <w:tcBorders>
              <w:top w:val="nil"/>
              <w:left w:val="nil"/>
              <w:bottom w:val="single" w:sz="4" w:space="0" w:color="auto"/>
              <w:right w:val="single" w:sz="4" w:space="0" w:color="auto"/>
            </w:tcBorders>
            <w:shd w:val="clear" w:color="auto" w:fill="auto"/>
            <w:noWrap/>
            <w:vAlign w:val="center"/>
          </w:tcPr>
          <w:p w14:paraId="6B3304A3" w14:textId="3A7FCEFE" w:rsidR="0013222C" w:rsidRPr="001936D4" w:rsidRDefault="0013222C" w:rsidP="0013222C">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1F45C865" w14:textId="0353F166" w:rsidR="0013222C" w:rsidRPr="00C12227" w:rsidRDefault="0013222C" w:rsidP="0013222C">
            <w:pPr>
              <w:jc w:val="center"/>
              <w:rPr>
                <w:sz w:val="16"/>
                <w:szCs w:val="16"/>
              </w:rPr>
            </w:pPr>
            <w:r>
              <w:rPr>
                <w:sz w:val="16"/>
                <w:szCs w:val="16"/>
              </w:rPr>
              <w:t xml:space="preserve">106.3 </w:t>
            </w:r>
          </w:p>
        </w:tc>
        <w:tc>
          <w:tcPr>
            <w:tcW w:w="671" w:type="pct"/>
            <w:tcBorders>
              <w:top w:val="nil"/>
              <w:left w:val="nil"/>
              <w:bottom w:val="single" w:sz="4" w:space="0" w:color="auto"/>
              <w:right w:val="single" w:sz="8" w:space="0" w:color="auto"/>
            </w:tcBorders>
            <w:shd w:val="clear" w:color="auto" w:fill="auto"/>
            <w:noWrap/>
            <w:vAlign w:val="center"/>
          </w:tcPr>
          <w:p w14:paraId="532582D0" w14:textId="7DDFB6BA" w:rsidR="0013222C" w:rsidRPr="001936D4" w:rsidRDefault="0013222C" w:rsidP="0013222C">
            <w:pPr>
              <w:ind w:left="142" w:right="284"/>
              <w:jc w:val="right"/>
              <w:rPr>
                <w:sz w:val="16"/>
                <w:szCs w:val="16"/>
                <w:lang w:val="es-MX" w:eastAsia="es-MX"/>
              </w:rPr>
            </w:pPr>
            <w:r>
              <w:rPr>
                <w:sz w:val="16"/>
                <w:szCs w:val="16"/>
              </w:rPr>
              <w:t xml:space="preserve">3.5 </w:t>
            </w:r>
          </w:p>
        </w:tc>
      </w:tr>
      <w:tr w:rsidR="0013222C" w:rsidRPr="001936D4" w14:paraId="28EACA09"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7A8D00DA"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E66B704"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1587C5D5" w14:textId="52666392" w:rsidR="0013222C" w:rsidRPr="00C12227" w:rsidRDefault="0013222C" w:rsidP="0013222C">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14BD4AC2" w14:textId="4849CF39"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3CE9A7CE" w14:textId="520C6A6F" w:rsidR="0013222C" w:rsidRPr="00C12227" w:rsidRDefault="0013222C" w:rsidP="0013222C">
            <w:pPr>
              <w:jc w:val="center"/>
              <w:rPr>
                <w:sz w:val="16"/>
                <w:szCs w:val="16"/>
              </w:rPr>
            </w:pPr>
            <w:r>
              <w:rPr>
                <w:sz w:val="16"/>
                <w:szCs w:val="16"/>
              </w:rPr>
              <w:t xml:space="preserve">116.4 </w:t>
            </w:r>
          </w:p>
        </w:tc>
        <w:tc>
          <w:tcPr>
            <w:tcW w:w="671" w:type="pct"/>
            <w:tcBorders>
              <w:top w:val="nil"/>
              <w:left w:val="nil"/>
              <w:bottom w:val="single" w:sz="4" w:space="0" w:color="auto"/>
              <w:right w:val="single" w:sz="4" w:space="0" w:color="auto"/>
            </w:tcBorders>
            <w:shd w:val="clear" w:color="auto" w:fill="auto"/>
            <w:noWrap/>
            <w:vAlign w:val="center"/>
          </w:tcPr>
          <w:p w14:paraId="6AD74D92" w14:textId="00270EF6" w:rsidR="0013222C" w:rsidRPr="001936D4" w:rsidRDefault="0013222C" w:rsidP="0013222C">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60C7BBAB" w14:textId="3D6EDF91" w:rsidR="0013222C" w:rsidRPr="00C12227" w:rsidRDefault="0013222C" w:rsidP="0013222C">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69778308" w14:textId="0DBD92A2" w:rsidR="0013222C" w:rsidRPr="001936D4" w:rsidRDefault="0013222C" w:rsidP="0013222C">
            <w:pPr>
              <w:ind w:left="142" w:right="284"/>
              <w:jc w:val="right"/>
              <w:rPr>
                <w:sz w:val="16"/>
                <w:szCs w:val="16"/>
                <w:lang w:val="es-MX" w:eastAsia="es-MX"/>
              </w:rPr>
            </w:pPr>
            <w:r>
              <w:rPr>
                <w:sz w:val="16"/>
                <w:szCs w:val="16"/>
              </w:rPr>
              <w:t xml:space="preserve">1.0 </w:t>
            </w:r>
          </w:p>
        </w:tc>
      </w:tr>
      <w:tr w:rsidR="0013222C" w:rsidRPr="001936D4" w14:paraId="7A5D869B" w14:textId="77777777" w:rsidTr="003104B8">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525585F9"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36017EF8"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7270BDF1" w14:textId="20C1A224" w:rsidR="0013222C" w:rsidRPr="00C12227" w:rsidRDefault="0013222C" w:rsidP="0013222C">
            <w:pPr>
              <w:jc w:val="center"/>
              <w:rPr>
                <w:sz w:val="16"/>
                <w:szCs w:val="16"/>
              </w:rPr>
            </w:pPr>
            <w:r>
              <w:rPr>
                <w:sz w:val="16"/>
                <w:szCs w:val="16"/>
              </w:rPr>
              <w:t xml:space="preserve">110.2 </w:t>
            </w:r>
          </w:p>
        </w:tc>
        <w:tc>
          <w:tcPr>
            <w:tcW w:w="671" w:type="pct"/>
            <w:tcBorders>
              <w:top w:val="nil"/>
              <w:left w:val="nil"/>
              <w:bottom w:val="single" w:sz="8" w:space="0" w:color="auto"/>
              <w:right w:val="single" w:sz="4" w:space="0" w:color="auto"/>
            </w:tcBorders>
            <w:shd w:val="clear" w:color="auto" w:fill="auto"/>
            <w:noWrap/>
            <w:vAlign w:val="center"/>
          </w:tcPr>
          <w:p w14:paraId="6A33BC30" w14:textId="2A7F87EA"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5DC75E2B" w14:textId="5548A113" w:rsidR="0013222C" w:rsidRPr="00C12227" w:rsidRDefault="0013222C" w:rsidP="0013222C">
            <w:pPr>
              <w:jc w:val="center"/>
              <w:rPr>
                <w:sz w:val="16"/>
                <w:szCs w:val="16"/>
              </w:rPr>
            </w:pPr>
            <w:r>
              <w:rPr>
                <w:sz w:val="16"/>
                <w:szCs w:val="16"/>
              </w:rPr>
              <w:t xml:space="preserve">140.3 </w:t>
            </w:r>
          </w:p>
        </w:tc>
        <w:tc>
          <w:tcPr>
            <w:tcW w:w="671" w:type="pct"/>
            <w:tcBorders>
              <w:top w:val="nil"/>
              <w:left w:val="nil"/>
              <w:bottom w:val="single" w:sz="8" w:space="0" w:color="auto"/>
              <w:right w:val="single" w:sz="4" w:space="0" w:color="auto"/>
            </w:tcBorders>
            <w:shd w:val="clear" w:color="auto" w:fill="auto"/>
            <w:noWrap/>
            <w:vAlign w:val="center"/>
          </w:tcPr>
          <w:p w14:paraId="44748491" w14:textId="77D061D5" w:rsidR="0013222C" w:rsidRPr="001936D4" w:rsidRDefault="0013222C" w:rsidP="0013222C">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450E8C90" w14:textId="6B4293E5" w:rsidR="0013222C" w:rsidRPr="00C12227" w:rsidRDefault="0013222C" w:rsidP="0013222C">
            <w:pPr>
              <w:jc w:val="center"/>
              <w:rPr>
                <w:sz w:val="16"/>
                <w:szCs w:val="16"/>
              </w:rPr>
            </w:pPr>
            <w:r>
              <w:rPr>
                <w:sz w:val="16"/>
                <w:szCs w:val="16"/>
              </w:rPr>
              <w:t xml:space="preserve">127.4 </w:t>
            </w:r>
          </w:p>
        </w:tc>
        <w:tc>
          <w:tcPr>
            <w:tcW w:w="671" w:type="pct"/>
            <w:tcBorders>
              <w:top w:val="nil"/>
              <w:left w:val="nil"/>
              <w:bottom w:val="single" w:sz="8" w:space="0" w:color="auto"/>
              <w:right w:val="single" w:sz="8" w:space="0" w:color="auto"/>
            </w:tcBorders>
            <w:shd w:val="clear" w:color="auto" w:fill="auto"/>
            <w:noWrap/>
            <w:vAlign w:val="center"/>
          </w:tcPr>
          <w:p w14:paraId="5A333AA4" w14:textId="0AB1BCCB" w:rsidR="0013222C" w:rsidRPr="001936D4" w:rsidRDefault="0013222C" w:rsidP="0013222C">
            <w:pPr>
              <w:ind w:left="142" w:right="284"/>
              <w:jc w:val="right"/>
              <w:rPr>
                <w:sz w:val="16"/>
                <w:szCs w:val="16"/>
                <w:lang w:val="es-MX" w:eastAsia="es-MX"/>
              </w:rPr>
            </w:pPr>
            <w:r>
              <w:rPr>
                <w:sz w:val="16"/>
                <w:szCs w:val="16"/>
              </w:rPr>
              <w:t xml:space="preserve">3.8 </w:t>
            </w:r>
          </w:p>
        </w:tc>
      </w:tr>
      <w:tr w:rsidR="0013222C" w:rsidRPr="001936D4" w14:paraId="1A4D1E79" w14:textId="77777777" w:rsidTr="003104B8">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7101F120" w14:textId="77777777" w:rsidR="0013222C" w:rsidRPr="001936D4" w:rsidRDefault="0013222C" w:rsidP="0013222C">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8" w:type="pct"/>
            <w:tcBorders>
              <w:top w:val="nil"/>
              <w:left w:val="nil"/>
              <w:bottom w:val="single" w:sz="4" w:space="0" w:color="auto"/>
              <w:right w:val="single" w:sz="4" w:space="0" w:color="auto"/>
            </w:tcBorders>
            <w:shd w:val="clear" w:color="auto" w:fill="auto"/>
            <w:vAlign w:val="center"/>
            <w:hideMark/>
          </w:tcPr>
          <w:p w14:paraId="728C4C89"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0B6123FA" w14:textId="3F95D3B1" w:rsidR="0013222C" w:rsidRPr="00C12227" w:rsidRDefault="0013222C" w:rsidP="0013222C">
            <w:pPr>
              <w:jc w:val="center"/>
              <w:rPr>
                <w:sz w:val="16"/>
                <w:szCs w:val="16"/>
              </w:rPr>
            </w:pPr>
            <w:r>
              <w:rPr>
                <w:sz w:val="16"/>
                <w:szCs w:val="16"/>
              </w:rPr>
              <w:t xml:space="preserve">109.5 </w:t>
            </w:r>
          </w:p>
        </w:tc>
        <w:tc>
          <w:tcPr>
            <w:tcW w:w="671" w:type="pct"/>
            <w:tcBorders>
              <w:top w:val="nil"/>
              <w:left w:val="nil"/>
              <w:bottom w:val="single" w:sz="4" w:space="0" w:color="auto"/>
              <w:right w:val="single" w:sz="4" w:space="0" w:color="auto"/>
            </w:tcBorders>
            <w:shd w:val="clear" w:color="auto" w:fill="auto"/>
            <w:noWrap/>
            <w:vAlign w:val="center"/>
          </w:tcPr>
          <w:p w14:paraId="28ADD935" w14:textId="4817F598"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0.7 </w:t>
            </w:r>
          </w:p>
        </w:tc>
        <w:tc>
          <w:tcPr>
            <w:tcW w:w="742" w:type="pct"/>
            <w:tcBorders>
              <w:top w:val="nil"/>
              <w:left w:val="nil"/>
              <w:bottom w:val="single" w:sz="4" w:space="0" w:color="auto"/>
              <w:right w:val="single" w:sz="4" w:space="0" w:color="auto"/>
            </w:tcBorders>
            <w:shd w:val="clear" w:color="auto" w:fill="auto"/>
            <w:vAlign w:val="center"/>
          </w:tcPr>
          <w:p w14:paraId="30728040" w14:textId="55F5F25D" w:rsidR="0013222C" w:rsidRPr="00C12227" w:rsidRDefault="0013222C" w:rsidP="0013222C">
            <w:pPr>
              <w:jc w:val="center"/>
              <w:rPr>
                <w:sz w:val="16"/>
                <w:szCs w:val="16"/>
              </w:rPr>
            </w:pPr>
            <w:r>
              <w:rPr>
                <w:sz w:val="16"/>
                <w:szCs w:val="16"/>
              </w:rPr>
              <w:t xml:space="preserve">116.2 </w:t>
            </w:r>
          </w:p>
        </w:tc>
        <w:tc>
          <w:tcPr>
            <w:tcW w:w="671" w:type="pct"/>
            <w:tcBorders>
              <w:top w:val="nil"/>
              <w:left w:val="nil"/>
              <w:bottom w:val="single" w:sz="4" w:space="0" w:color="auto"/>
              <w:right w:val="single" w:sz="4" w:space="0" w:color="auto"/>
            </w:tcBorders>
            <w:shd w:val="clear" w:color="auto" w:fill="auto"/>
            <w:noWrap/>
            <w:vAlign w:val="center"/>
          </w:tcPr>
          <w:p w14:paraId="33AEE15B" w14:textId="0D80928B" w:rsidR="0013222C" w:rsidRPr="001936D4" w:rsidRDefault="0013222C" w:rsidP="0013222C">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57082C2F" w14:textId="62D95E21" w:rsidR="0013222C" w:rsidRPr="00C12227" w:rsidRDefault="0013222C" w:rsidP="0013222C">
            <w:pPr>
              <w:jc w:val="center"/>
              <w:rPr>
                <w:sz w:val="16"/>
                <w:szCs w:val="16"/>
              </w:rPr>
            </w:pPr>
            <w:r>
              <w:rPr>
                <w:sz w:val="16"/>
                <w:szCs w:val="16"/>
              </w:rPr>
              <w:t xml:space="preserve">106.1 </w:t>
            </w:r>
          </w:p>
        </w:tc>
        <w:tc>
          <w:tcPr>
            <w:tcW w:w="671" w:type="pct"/>
            <w:tcBorders>
              <w:top w:val="nil"/>
              <w:left w:val="nil"/>
              <w:bottom w:val="single" w:sz="4" w:space="0" w:color="auto"/>
              <w:right w:val="single" w:sz="8" w:space="0" w:color="auto"/>
            </w:tcBorders>
            <w:shd w:val="clear" w:color="auto" w:fill="auto"/>
            <w:noWrap/>
            <w:vAlign w:val="center"/>
          </w:tcPr>
          <w:p w14:paraId="6F93F5E4" w14:textId="506B45F1" w:rsidR="0013222C" w:rsidRPr="001936D4" w:rsidRDefault="0013222C" w:rsidP="0013222C">
            <w:pPr>
              <w:ind w:left="142" w:right="284"/>
              <w:jc w:val="right"/>
              <w:rPr>
                <w:sz w:val="16"/>
                <w:szCs w:val="16"/>
                <w:lang w:val="es-MX" w:eastAsia="es-MX"/>
              </w:rPr>
            </w:pPr>
            <w:r>
              <w:rPr>
                <w:sz w:val="16"/>
                <w:szCs w:val="16"/>
              </w:rPr>
              <w:t xml:space="preserve">4.6 </w:t>
            </w:r>
          </w:p>
        </w:tc>
      </w:tr>
      <w:tr w:rsidR="0013222C" w:rsidRPr="001936D4" w14:paraId="593D54F9"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1B96B823"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022E8B1"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564576D6" w14:textId="1357A361" w:rsidR="0013222C" w:rsidRPr="00C12227" w:rsidRDefault="0013222C" w:rsidP="0013222C">
            <w:pPr>
              <w:jc w:val="center"/>
              <w:rPr>
                <w:sz w:val="16"/>
                <w:szCs w:val="16"/>
              </w:rPr>
            </w:pPr>
            <w:r>
              <w:rPr>
                <w:sz w:val="16"/>
                <w:szCs w:val="16"/>
              </w:rPr>
              <w:t xml:space="preserve">109.5 </w:t>
            </w:r>
          </w:p>
        </w:tc>
        <w:tc>
          <w:tcPr>
            <w:tcW w:w="671" w:type="pct"/>
            <w:tcBorders>
              <w:top w:val="nil"/>
              <w:left w:val="nil"/>
              <w:bottom w:val="single" w:sz="4" w:space="0" w:color="auto"/>
              <w:right w:val="single" w:sz="4" w:space="0" w:color="auto"/>
            </w:tcBorders>
            <w:shd w:val="clear" w:color="auto" w:fill="auto"/>
            <w:noWrap/>
            <w:vAlign w:val="center"/>
          </w:tcPr>
          <w:p w14:paraId="41ECD3D9" w14:textId="0217A2C1"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1.0 </w:t>
            </w:r>
          </w:p>
        </w:tc>
        <w:tc>
          <w:tcPr>
            <w:tcW w:w="742" w:type="pct"/>
            <w:tcBorders>
              <w:top w:val="nil"/>
              <w:left w:val="nil"/>
              <w:bottom w:val="single" w:sz="4" w:space="0" w:color="auto"/>
              <w:right w:val="single" w:sz="4" w:space="0" w:color="auto"/>
            </w:tcBorders>
            <w:shd w:val="clear" w:color="auto" w:fill="auto"/>
            <w:vAlign w:val="center"/>
          </w:tcPr>
          <w:p w14:paraId="35880778" w14:textId="1E65CC1D" w:rsidR="0013222C" w:rsidRPr="00C12227" w:rsidRDefault="0013222C" w:rsidP="0013222C">
            <w:pPr>
              <w:jc w:val="center"/>
              <w:rPr>
                <w:sz w:val="16"/>
                <w:szCs w:val="16"/>
              </w:rPr>
            </w:pPr>
            <w:r>
              <w:rPr>
                <w:sz w:val="16"/>
                <w:szCs w:val="16"/>
              </w:rPr>
              <w:t xml:space="preserve">113.4 </w:t>
            </w:r>
          </w:p>
        </w:tc>
        <w:tc>
          <w:tcPr>
            <w:tcW w:w="671" w:type="pct"/>
            <w:tcBorders>
              <w:top w:val="nil"/>
              <w:left w:val="nil"/>
              <w:bottom w:val="single" w:sz="4" w:space="0" w:color="auto"/>
              <w:right w:val="single" w:sz="4" w:space="0" w:color="auto"/>
            </w:tcBorders>
            <w:shd w:val="clear" w:color="auto" w:fill="auto"/>
            <w:noWrap/>
            <w:vAlign w:val="center"/>
          </w:tcPr>
          <w:p w14:paraId="3E93660E" w14:textId="363E76D5" w:rsidR="0013222C" w:rsidRPr="001936D4" w:rsidRDefault="0013222C" w:rsidP="0013222C">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37BEEA4C" w14:textId="5EDC0036" w:rsidR="0013222C" w:rsidRPr="00C12227" w:rsidRDefault="0013222C" w:rsidP="0013222C">
            <w:pPr>
              <w:jc w:val="center"/>
              <w:rPr>
                <w:sz w:val="16"/>
                <w:szCs w:val="16"/>
              </w:rPr>
            </w:pPr>
            <w:r>
              <w:rPr>
                <w:sz w:val="16"/>
                <w:szCs w:val="16"/>
              </w:rPr>
              <w:t xml:space="preserve">103.6 </w:t>
            </w:r>
          </w:p>
        </w:tc>
        <w:tc>
          <w:tcPr>
            <w:tcW w:w="671" w:type="pct"/>
            <w:tcBorders>
              <w:top w:val="nil"/>
              <w:left w:val="nil"/>
              <w:bottom w:val="single" w:sz="4" w:space="0" w:color="auto"/>
              <w:right w:val="single" w:sz="8" w:space="0" w:color="auto"/>
            </w:tcBorders>
            <w:shd w:val="clear" w:color="auto" w:fill="auto"/>
            <w:noWrap/>
            <w:vAlign w:val="center"/>
          </w:tcPr>
          <w:p w14:paraId="322F3CD4" w14:textId="76442FC4" w:rsidR="0013222C" w:rsidRPr="001936D4" w:rsidRDefault="0013222C" w:rsidP="0013222C">
            <w:pPr>
              <w:ind w:left="142" w:right="284"/>
              <w:jc w:val="right"/>
              <w:rPr>
                <w:sz w:val="16"/>
                <w:szCs w:val="16"/>
                <w:lang w:val="es-MX" w:eastAsia="es-MX"/>
              </w:rPr>
            </w:pPr>
            <w:r>
              <w:rPr>
                <w:sz w:val="16"/>
                <w:szCs w:val="16"/>
              </w:rPr>
              <w:t xml:space="preserve">3.1 </w:t>
            </w:r>
          </w:p>
        </w:tc>
      </w:tr>
      <w:tr w:rsidR="0013222C" w:rsidRPr="001936D4" w14:paraId="571FAEF0"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20F1CAFF"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70559BF"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2350EEAC" w14:textId="04390FBD" w:rsidR="0013222C" w:rsidRPr="00C12227" w:rsidRDefault="0013222C" w:rsidP="0013222C">
            <w:pPr>
              <w:jc w:val="center"/>
              <w:rPr>
                <w:sz w:val="16"/>
                <w:szCs w:val="16"/>
              </w:rPr>
            </w:pPr>
            <w:r>
              <w:rPr>
                <w:sz w:val="16"/>
                <w:szCs w:val="16"/>
              </w:rPr>
              <w:t xml:space="preserve">108.9 </w:t>
            </w:r>
          </w:p>
        </w:tc>
        <w:tc>
          <w:tcPr>
            <w:tcW w:w="671" w:type="pct"/>
            <w:tcBorders>
              <w:top w:val="nil"/>
              <w:left w:val="nil"/>
              <w:bottom w:val="single" w:sz="4" w:space="0" w:color="auto"/>
              <w:right w:val="single" w:sz="4" w:space="0" w:color="auto"/>
            </w:tcBorders>
            <w:shd w:val="clear" w:color="auto" w:fill="auto"/>
            <w:noWrap/>
            <w:vAlign w:val="center"/>
          </w:tcPr>
          <w:p w14:paraId="72E100BE" w14:textId="33ED8C2B"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1.4 </w:t>
            </w:r>
          </w:p>
        </w:tc>
        <w:tc>
          <w:tcPr>
            <w:tcW w:w="742" w:type="pct"/>
            <w:tcBorders>
              <w:top w:val="nil"/>
              <w:left w:val="nil"/>
              <w:bottom w:val="single" w:sz="4" w:space="0" w:color="auto"/>
              <w:right w:val="single" w:sz="4" w:space="0" w:color="auto"/>
            </w:tcBorders>
            <w:shd w:val="clear" w:color="auto" w:fill="auto"/>
            <w:vAlign w:val="center"/>
          </w:tcPr>
          <w:p w14:paraId="3CE66512" w14:textId="685E08D2" w:rsidR="0013222C" w:rsidRPr="00C12227" w:rsidRDefault="0013222C" w:rsidP="0013222C">
            <w:pPr>
              <w:jc w:val="center"/>
              <w:rPr>
                <w:sz w:val="16"/>
                <w:szCs w:val="16"/>
              </w:rPr>
            </w:pPr>
            <w:r>
              <w:rPr>
                <w:sz w:val="16"/>
                <w:szCs w:val="16"/>
              </w:rPr>
              <w:t xml:space="preserve">115.3 </w:t>
            </w:r>
          </w:p>
        </w:tc>
        <w:tc>
          <w:tcPr>
            <w:tcW w:w="671" w:type="pct"/>
            <w:tcBorders>
              <w:top w:val="nil"/>
              <w:left w:val="nil"/>
              <w:bottom w:val="single" w:sz="4" w:space="0" w:color="auto"/>
              <w:right w:val="single" w:sz="4" w:space="0" w:color="auto"/>
            </w:tcBorders>
            <w:shd w:val="clear" w:color="auto" w:fill="auto"/>
            <w:noWrap/>
            <w:vAlign w:val="center"/>
          </w:tcPr>
          <w:p w14:paraId="6DC03AAE" w14:textId="6849C529" w:rsidR="0013222C" w:rsidRPr="001936D4" w:rsidRDefault="0013222C" w:rsidP="0013222C">
            <w:pPr>
              <w:ind w:left="142" w:right="284"/>
              <w:jc w:val="right"/>
              <w:rPr>
                <w:sz w:val="16"/>
                <w:szCs w:val="16"/>
                <w:lang w:val="es-MX" w:eastAsia="es-MX"/>
              </w:rPr>
            </w:pPr>
            <w:r>
              <w:rPr>
                <w:sz w:val="16"/>
                <w:szCs w:val="16"/>
              </w:rPr>
              <w:t xml:space="preserve">(-)   1.0 </w:t>
            </w:r>
          </w:p>
        </w:tc>
        <w:tc>
          <w:tcPr>
            <w:tcW w:w="742" w:type="pct"/>
            <w:tcBorders>
              <w:top w:val="nil"/>
              <w:left w:val="nil"/>
              <w:bottom w:val="single" w:sz="4" w:space="0" w:color="auto"/>
              <w:right w:val="single" w:sz="4" w:space="0" w:color="auto"/>
            </w:tcBorders>
            <w:shd w:val="clear" w:color="auto" w:fill="auto"/>
            <w:vAlign w:val="center"/>
          </w:tcPr>
          <w:p w14:paraId="02980892" w14:textId="1A308228" w:rsidR="0013222C" w:rsidRPr="00C12227" w:rsidRDefault="0013222C" w:rsidP="0013222C">
            <w:pPr>
              <w:jc w:val="center"/>
              <w:rPr>
                <w:sz w:val="16"/>
                <w:szCs w:val="16"/>
              </w:rPr>
            </w:pPr>
            <w:r>
              <w:rPr>
                <w:sz w:val="16"/>
                <w:szCs w:val="16"/>
              </w:rPr>
              <w:t xml:space="preserve">105.9 </w:t>
            </w:r>
          </w:p>
        </w:tc>
        <w:tc>
          <w:tcPr>
            <w:tcW w:w="671" w:type="pct"/>
            <w:tcBorders>
              <w:top w:val="nil"/>
              <w:left w:val="nil"/>
              <w:bottom w:val="single" w:sz="4" w:space="0" w:color="auto"/>
              <w:right w:val="single" w:sz="8" w:space="0" w:color="auto"/>
            </w:tcBorders>
            <w:shd w:val="clear" w:color="auto" w:fill="auto"/>
            <w:noWrap/>
            <w:vAlign w:val="center"/>
          </w:tcPr>
          <w:p w14:paraId="1D8D771F" w14:textId="15E953AD" w:rsidR="0013222C" w:rsidRPr="001936D4" w:rsidRDefault="0013222C" w:rsidP="0013222C">
            <w:pPr>
              <w:ind w:left="142" w:right="284"/>
              <w:jc w:val="right"/>
              <w:rPr>
                <w:sz w:val="16"/>
                <w:szCs w:val="16"/>
                <w:lang w:val="es-MX" w:eastAsia="es-MX"/>
              </w:rPr>
            </w:pPr>
            <w:r>
              <w:rPr>
                <w:sz w:val="16"/>
                <w:szCs w:val="16"/>
              </w:rPr>
              <w:t xml:space="preserve">0.4 </w:t>
            </w:r>
          </w:p>
        </w:tc>
      </w:tr>
      <w:tr w:rsidR="0013222C" w:rsidRPr="001936D4" w14:paraId="3F47F4C6"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75871363"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9FFB3E0"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41A47C68" w14:textId="19AAB230" w:rsidR="0013222C" w:rsidRPr="00C12227" w:rsidRDefault="0013222C" w:rsidP="0013222C">
            <w:pPr>
              <w:jc w:val="center"/>
              <w:rPr>
                <w:sz w:val="16"/>
                <w:szCs w:val="16"/>
              </w:rPr>
            </w:pPr>
            <w:r>
              <w:rPr>
                <w:sz w:val="16"/>
                <w:szCs w:val="16"/>
              </w:rPr>
              <w:t xml:space="preserve">105.1 </w:t>
            </w:r>
          </w:p>
        </w:tc>
        <w:tc>
          <w:tcPr>
            <w:tcW w:w="671" w:type="pct"/>
            <w:tcBorders>
              <w:top w:val="nil"/>
              <w:left w:val="nil"/>
              <w:bottom w:val="single" w:sz="4" w:space="0" w:color="auto"/>
              <w:right w:val="single" w:sz="4" w:space="0" w:color="auto"/>
            </w:tcBorders>
            <w:shd w:val="clear" w:color="auto" w:fill="auto"/>
            <w:noWrap/>
            <w:vAlign w:val="center"/>
          </w:tcPr>
          <w:p w14:paraId="5E456810" w14:textId="5EE281FD"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4.8 </w:t>
            </w:r>
          </w:p>
        </w:tc>
        <w:tc>
          <w:tcPr>
            <w:tcW w:w="742" w:type="pct"/>
            <w:tcBorders>
              <w:top w:val="nil"/>
              <w:left w:val="nil"/>
              <w:bottom w:val="single" w:sz="4" w:space="0" w:color="auto"/>
              <w:right w:val="single" w:sz="4" w:space="0" w:color="auto"/>
            </w:tcBorders>
            <w:shd w:val="clear" w:color="auto" w:fill="auto"/>
            <w:vAlign w:val="center"/>
          </w:tcPr>
          <w:p w14:paraId="27B61630" w14:textId="01C84793" w:rsidR="0013222C" w:rsidRPr="00C12227" w:rsidRDefault="0013222C" w:rsidP="0013222C">
            <w:pPr>
              <w:jc w:val="center"/>
              <w:rPr>
                <w:sz w:val="16"/>
                <w:szCs w:val="16"/>
              </w:rPr>
            </w:pPr>
            <w:r>
              <w:rPr>
                <w:sz w:val="16"/>
                <w:szCs w:val="16"/>
              </w:rPr>
              <w:t xml:space="preserve">110.8 </w:t>
            </w:r>
          </w:p>
        </w:tc>
        <w:tc>
          <w:tcPr>
            <w:tcW w:w="671" w:type="pct"/>
            <w:tcBorders>
              <w:top w:val="nil"/>
              <w:left w:val="nil"/>
              <w:bottom w:val="single" w:sz="4" w:space="0" w:color="auto"/>
              <w:right w:val="single" w:sz="4" w:space="0" w:color="auto"/>
            </w:tcBorders>
            <w:shd w:val="clear" w:color="auto" w:fill="auto"/>
            <w:noWrap/>
            <w:vAlign w:val="center"/>
          </w:tcPr>
          <w:p w14:paraId="0F7E0A41" w14:textId="5B774A60" w:rsidR="0013222C" w:rsidRPr="001936D4" w:rsidRDefault="0013222C" w:rsidP="0013222C">
            <w:pPr>
              <w:ind w:left="142" w:right="284"/>
              <w:jc w:val="right"/>
              <w:rPr>
                <w:sz w:val="16"/>
                <w:szCs w:val="16"/>
                <w:lang w:val="es-MX" w:eastAsia="es-MX"/>
              </w:rPr>
            </w:pPr>
            <w:r>
              <w:rPr>
                <w:sz w:val="16"/>
                <w:szCs w:val="16"/>
              </w:rPr>
              <w:t xml:space="preserve">(-)   4.0 </w:t>
            </w:r>
          </w:p>
        </w:tc>
        <w:tc>
          <w:tcPr>
            <w:tcW w:w="742" w:type="pct"/>
            <w:tcBorders>
              <w:top w:val="nil"/>
              <w:left w:val="nil"/>
              <w:bottom w:val="single" w:sz="4" w:space="0" w:color="auto"/>
              <w:right w:val="single" w:sz="4" w:space="0" w:color="auto"/>
            </w:tcBorders>
            <w:shd w:val="clear" w:color="auto" w:fill="auto"/>
            <w:vAlign w:val="center"/>
          </w:tcPr>
          <w:p w14:paraId="715C18C8" w14:textId="18CCD24F" w:rsidR="0013222C" w:rsidRPr="00C12227" w:rsidRDefault="0013222C" w:rsidP="0013222C">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752FA132" w14:textId="76460927" w:rsidR="0013222C" w:rsidRPr="001936D4" w:rsidRDefault="0013222C" w:rsidP="0013222C">
            <w:pPr>
              <w:ind w:left="142" w:right="284"/>
              <w:jc w:val="right"/>
              <w:rPr>
                <w:sz w:val="16"/>
                <w:szCs w:val="16"/>
                <w:lang w:val="es-MX" w:eastAsia="es-MX"/>
              </w:rPr>
            </w:pPr>
            <w:r>
              <w:rPr>
                <w:sz w:val="16"/>
                <w:szCs w:val="16"/>
              </w:rPr>
              <w:t xml:space="preserve">0.9 </w:t>
            </w:r>
          </w:p>
        </w:tc>
      </w:tr>
      <w:tr w:rsidR="0013222C" w:rsidRPr="001936D4" w14:paraId="57DC7D89"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46862247"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2DDC92C"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317B6C7C" w14:textId="0571D997" w:rsidR="0013222C" w:rsidRPr="00C12227" w:rsidRDefault="0013222C" w:rsidP="0013222C">
            <w:pPr>
              <w:jc w:val="center"/>
              <w:rPr>
                <w:sz w:val="16"/>
                <w:szCs w:val="16"/>
              </w:rPr>
            </w:pPr>
            <w:r>
              <w:rPr>
                <w:sz w:val="16"/>
                <w:szCs w:val="16"/>
              </w:rPr>
              <w:t xml:space="preserve">103.9 </w:t>
            </w:r>
          </w:p>
        </w:tc>
        <w:tc>
          <w:tcPr>
            <w:tcW w:w="671" w:type="pct"/>
            <w:tcBorders>
              <w:top w:val="nil"/>
              <w:left w:val="nil"/>
              <w:bottom w:val="single" w:sz="4" w:space="0" w:color="auto"/>
              <w:right w:val="single" w:sz="4" w:space="0" w:color="auto"/>
            </w:tcBorders>
            <w:shd w:val="clear" w:color="auto" w:fill="auto"/>
            <w:noWrap/>
            <w:vAlign w:val="center"/>
          </w:tcPr>
          <w:p w14:paraId="66FDA02B" w14:textId="709AAC91"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6.5 </w:t>
            </w:r>
          </w:p>
        </w:tc>
        <w:tc>
          <w:tcPr>
            <w:tcW w:w="742" w:type="pct"/>
            <w:tcBorders>
              <w:top w:val="nil"/>
              <w:left w:val="nil"/>
              <w:bottom w:val="single" w:sz="4" w:space="0" w:color="auto"/>
              <w:right w:val="single" w:sz="4" w:space="0" w:color="auto"/>
            </w:tcBorders>
            <w:shd w:val="clear" w:color="auto" w:fill="auto"/>
            <w:vAlign w:val="center"/>
          </w:tcPr>
          <w:p w14:paraId="2AF68AA2" w14:textId="08295D4A" w:rsidR="0013222C" w:rsidRPr="00C12227" w:rsidRDefault="0013222C" w:rsidP="0013222C">
            <w:pPr>
              <w:jc w:val="center"/>
              <w:rPr>
                <w:sz w:val="16"/>
                <w:szCs w:val="16"/>
              </w:rPr>
            </w:pPr>
            <w:r>
              <w:rPr>
                <w:sz w:val="16"/>
                <w:szCs w:val="16"/>
              </w:rPr>
              <w:t xml:space="preserve">110.4 </w:t>
            </w:r>
          </w:p>
        </w:tc>
        <w:tc>
          <w:tcPr>
            <w:tcW w:w="671" w:type="pct"/>
            <w:tcBorders>
              <w:top w:val="nil"/>
              <w:left w:val="nil"/>
              <w:bottom w:val="single" w:sz="4" w:space="0" w:color="auto"/>
              <w:right w:val="single" w:sz="4" w:space="0" w:color="auto"/>
            </w:tcBorders>
            <w:shd w:val="clear" w:color="auto" w:fill="auto"/>
            <w:noWrap/>
            <w:vAlign w:val="center"/>
          </w:tcPr>
          <w:p w14:paraId="4F3129BD" w14:textId="4F0F0B68" w:rsidR="0013222C" w:rsidRPr="001936D4" w:rsidRDefault="0013222C" w:rsidP="0013222C">
            <w:pPr>
              <w:ind w:left="142" w:right="284"/>
              <w:jc w:val="right"/>
              <w:rPr>
                <w:sz w:val="16"/>
                <w:szCs w:val="16"/>
                <w:lang w:val="es-MX" w:eastAsia="es-MX"/>
              </w:rPr>
            </w:pPr>
            <w:r>
              <w:rPr>
                <w:sz w:val="16"/>
                <w:szCs w:val="16"/>
              </w:rPr>
              <w:t xml:space="preserve">(-) 10.9 </w:t>
            </w:r>
          </w:p>
        </w:tc>
        <w:tc>
          <w:tcPr>
            <w:tcW w:w="742" w:type="pct"/>
            <w:tcBorders>
              <w:top w:val="nil"/>
              <w:left w:val="nil"/>
              <w:bottom w:val="single" w:sz="4" w:space="0" w:color="auto"/>
              <w:right w:val="single" w:sz="4" w:space="0" w:color="auto"/>
            </w:tcBorders>
            <w:shd w:val="clear" w:color="auto" w:fill="auto"/>
            <w:vAlign w:val="center"/>
          </w:tcPr>
          <w:p w14:paraId="2C1B1D0A" w14:textId="0E496DCD" w:rsidR="0013222C" w:rsidRPr="00C12227" w:rsidRDefault="0013222C" w:rsidP="0013222C">
            <w:pPr>
              <w:jc w:val="center"/>
              <w:rPr>
                <w:sz w:val="16"/>
                <w:szCs w:val="16"/>
              </w:rPr>
            </w:pPr>
            <w:r>
              <w:rPr>
                <w:sz w:val="16"/>
                <w:szCs w:val="16"/>
              </w:rPr>
              <w:t xml:space="preserve">106.2 </w:t>
            </w:r>
          </w:p>
        </w:tc>
        <w:tc>
          <w:tcPr>
            <w:tcW w:w="671" w:type="pct"/>
            <w:tcBorders>
              <w:top w:val="nil"/>
              <w:left w:val="nil"/>
              <w:bottom w:val="single" w:sz="4" w:space="0" w:color="auto"/>
              <w:right w:val="single" w:sz="8" w:space="0" w:color="auto"/>
            </w:tcBorders>
            <w:shd w:val="clear" w:color="auto" w:fill="auto"/>
            <w:noWrap/>
            <w:vAlign w:val="center"/>
          </w:tcPr>
          <w:p w14:paraId="2735D942" w14:textId="2D5D1FEA" w:rsidR="0013222C" w:rsidRPr="001936D4" w:rsidRDefault="0013222C" w:rsidP="0013222C">
            <w:pPr>
              <w:ind w:left="142" w:right="284"/>
              <w:jc w:val="right"/>
              <w:rPr>
                <w:sz w:val="16"/>
                <w:szCs w:val="16"/>
                <w:lang w:val="es-MX" w:eastAsia="es-MX"/>
              </w:rPr>
            </w:pPr>
            <w:r>
              <w:rPr>
                <w:sz w:val="16"/>
                <w:szCs w:val="16"/>
              </w:rPr>
              <w:t xml:space="preserve">(-)   4.7 </w:t>
            </w:r>
          </w:p>
        </w:tc>
      </w:tr>
      <w:tr w:rsidR="0013222C" w:rsidRPr="001936D4" w14:paraId="38E245B6"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40C8D254"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339A705"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05C9681A" w14:textId="1569057E" w:rsidR="0013222C" w:rsidRPr="00C12227" w:rsidRDefault="0013222C" w:rsidP="0013222C">
            <w:pPr>
              <w:jc w:val="center"/>
              <w:rPr>
                <w:sz w:val="16"/>
                <w:szCs w:val="16"/>
              </w:rPr>
            </w:pPr>
            <w:r>
              <w:rPr>
                <w:sz w:val="16"/>
                <w:szCs w:val="16"/>
              </w:rPr>
              <w:t xml:space="preserve">103.3 </w:t>
            </w:r>
          </w:p>
        </w:tc>
        <w:tc>
          <w:tcPr>
            <w:tcW w:w="671" w:type="pct"/>
            <w:tcBorders>
              <w:top w:val="nil"/>
              <w:left w:val="nil"/>
              <w:bottom w:val="single" w:sz="4" w:space="0" w:color="auto"/>
              <w:right w:val="single" w:sz="4" w:space="0" w:color="auto"/>
            </w:tcBorders>
            <w:shd w:val="clear" w:color="auto" w:fill="auto"/>
            <w:noWrap/>
            <w:vAlign w:val="center"/>
          </w:tcPr>
          <w:p w14:paraId="1AAB5589" w14:textId="3A43665E"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6.5 </w:t>
            </w:r>
          </w:p>
        </w:tc>
        <w:tc>
          <w:tcPr>
            <w:tcW w:w="742" w:type="pct"/>
            <w:tcBorders>
              <w:top w:val="nil"/>
              <w:left w:val="nil"/>
              <w:bottom w:val="single" w:sz="4" w:space="0" w:color="auto"/>
              <w:right w:val="single" w:sz="4" w:space="0" w:color="auto"/>
            </w:tcBorders>
            <w:shd w:val="clear" w:color="auto" w:fill="auto"/>
            <w:vAlign w:val="center"/>
          </w:tcPr>
          <w:p w14:paraId="39FD2310" w14:textId="1013148D" w:rsidR="0013222C" w:rsidRPr="00C12227" w:rsidRDefault="0013222C" w:rsidP="0013222C">
            <w:pPr>
              <w:jc w:val="center"/>
              <w:rPr>
                <w:sz w:val="16"/>
                <w:szCs w:val="16"/>
              </w:rPr>
            </w:pPr>
            <w:r>
              <w:rPr>
                <w:sz w:val="16"/>
                <w:szCs w:val="16"/>
              </w:rPr>
              <w:t xml:space="preserve">105.8 </w:t>
            </w:r>
          </w:p>
        </w:tc>
        <w:tc>
          <w:tcPr>
            <w:tcW w:w="671" w:type="pct"/>
            <w:tcBorders>
              <w:top w:val="nil"/>
              <w:left w:val="nil"/>
              <w:bottom w:val="single" w:sz="4" w:space="0" w:color="auto"/>
              <w:right w:val="single" w:sz="4" w:space="0" w:color="auto"/>
            </w:tcBorders>
            <w:shd w:val="clear" w:color="auto" w:fill="auto"/>
            <w:noWrap/>
            <w:vAlign w:val="center"/>
          </w:tcPr>
          <w:p w14:paraId="3F3702CA" w14:textId="1ABFB2B0" w:rsidR="0013222C" w:rsidRPr="001936D4" w:rsidRDefault="0013222C" w:rsidP="0013222C">
            <w:pPr>
              <w:ind w:left="142" w:right="284"/>
              <w:jc w:val="right"/>
              <w:rPr>
                <w:sz w:val="16"/>
                <w:szCs w:val="16"/>
                <w:lang w:val="es-MX" w:eastAsia="es-MX"/>
              </w:rPr>
            </w:pPr>
            <w:r>
              <w:rPr>
                <w:sz w:val="16"/>
                <w:szCs w:val="16"/>
              </w:rPr>
              <w:t xml:space="preserve">(-)   8.2 </w:t>
            </w:r>
          </w:p>
        </w:tc>
        <w:tc>
          <w:tcPr>
            <w:tcW w:w="742" w:type="pct"/>
            <w:tcBorders>
              <w:top w:val="nil"/>
              <w:left w:val="nil"/>
              <w:bottom w:val="single" w:sz="4" w:space="0" w:color="auto"/>
              <w:right w:val="single" w:sz="4" w:space="0" w:color="auto"/>
            </w:tcBorders>
            <w:shd w:val="clear" w:color="auto" w:fill="auto"/>
            <w:vAlign w:val="center"/>
          </w:tcPr>
          <w:p w14:paraId="3C72E164" w14:textId="1B7D4CA1" w:rsidR="0013222C" w:rsidRPr="00C12227" w:rsidRDefault="0013222C" w:rsidP="0013222C">
            <w:pPr>
              <w:jc w:val="center"/>
              <w:rPr>
                <w:sz w:val="16"/>
                <w:szCs w:val="16"/>
              </w:rPr>
            </w:pPr>
            <w:r>
              <w:rPr>
                <w:sz w:val="16"/>
                <w:szCs w:val="16"/>
              </w:rPr>
              <w:t xml:space="preserve">102.4 </w:t>
            </w:r>
          </w:p>
        </w:tc>
        <w:tc>
          <w:tcPr>
            <w:tcW w:w="671" w:type="pct"/>
            <w:tcBorders>
              <w:top w:val="nil"/>
              <w:left w:val="nil"/>
              <w:bottom w:val="single" w:sz="4" w:space="0" w:color="auto"/>
              <w:right w:val="single" w:sz="8" w:space="0" w:color="auto"/>
            </w:tcBorders>
            <w:shd w:val="clear" w:color="auto" w:fill="auto"/>
            <w:noWrap/>
            <w:vAlign w:val="center"/>
          </w:tcPr>
          <w:p w14:paraId="1E3D8349" w14:textId="3ABFD8A0" w:rsidR="0013222C" w:rsidRPr="001936D4" w:rsidRDefault="0013222C" w:rsidP="0013222C">
            <w:pPr>
              <w:ind w:left="142" w:right="284"/>
              <w:jc w:val="right"/>
              <w:rPr>
                <w:sz w:val="16"/>
                <w:szCs w:val="16"/>
                <w:lang w:val="es-MX" w:eastAsia="es-MX"/>
              </w:rPr>
            </w:pPr>
            <w:r>
              <w:rPr>
                <w:sz w:val="16"/>
                <w:szCs w:val="16"/>
              </w:rPr>
              <w:t xml:space="preserve">(-)   1.8 </w:t>
            </w:r>
          </w:p>
        </w:tc>
      </w:tr>
      <w:tr w:rsidR="0013222C" w:rsidRPr="001936D4" w14:paraId="5E98C32B"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5B9927D0"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D994875"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1C7D6794" w14:textId="59509C29" w:rsidR="0013222C" w:rsidRPr="00C12227" w:rsidRDefault="0013222C" w:rsidP="0013222C">
            <w:pPr>
              <w:jc w:val="center"/>
              <w:rPr>
                <w:sz w:val="16"/>
                <w:szCs w:val="16"/>
              </w:rPr>
            </w:pPr>
            <w:r>
              <w:rPr>
                <w:sz w:val="16"/>
                <w:szCs w:val="16"/>
              </w:rPr>
              <w:t xml:space="preserve">103.5 </w:t>
            </w:r>
          </w:p>
        </w:tc>
        <w:tc>
          <w:tcPr>
            <w:tcW w:w="671" w:type="pct"/>
            <w:tcBorders>
              <w:top w:val="nil"/>
              <w:left w:val="nil"/>
              <w:bottom w:val="single" w:sz="4" w:space="0" w:color="auto"/>
              <w:right w:val="single" w:sz="4" w:space="0" w:color="auto"/>
            </w:tcBorders>
            <w:shd w:val="clear" w:color="auto" w:fill="auto"/>
            <w:noWrap/>
            <w:vAlign w:val="center"/>
          </w:tcPr>
          <w:p w14:paraId="11FB5FA7" w14:textId="4CBDA300"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6.1 </w:t>
            </w:r>
          </w:p>
        </w:tc>
        <w:tc>
          <w:tcPr>
            <w:tcW w:w="742" w:type="pct"/>
            <w:tcBorders>
              <w:top w:val="nil"/>
              <w:left w:val="nil"/>
              <w:bottom w:val="single" w:sz="4" w:space="0" w:color="auto"/>
              <w:right w:val="single" w:sz="4" w:space="0" w:color="auto"/>
            </w:tcBorders>
            <w:shd w:val="clear" w:color="auto" w:fill="auto"/>
            <w:vAlign w:val="center"/>
          </w:tcPr>
          <w:p w14:paraId="739136B2" w14:textId="35DC9EB1" w:rsidR="0013222C" w:rsidRPr="00C12227" w:rsidRDefault="0013222C" w:rsidP="0013222C">
            <w:pPr>
              <w:jc w:val="center"/>
              <w:rPr>
                <w:sz w:val="16"/>
                <w:szCs w:val="16"/>
              </w:rPr>
            </w:pPr>
            <w:r>
              <w:rPr>
                <w:sz w:val="16"/>
                <w:szCs w:val="16"/>
              </w:rPr>
              <w:t xml:space="preserve">109.0 </w:t>
            </w:r>
          </w:p>
        </w:tc>
        <w:tc>
          <w:tcPr>
            <w:tcW w:w="671" w:type="pct"/>
            <w:tcBorders>
              <w:top w:val="nil"/>
              <w:left w:val="nil"/>
              <w:bottom w:val="single" w:sz="4" w:space="0" w:color="auto"/>
              <w:right w:val="single" w:sz="4" w:space="0" w:color="auto"/>
            </w:tcBorders>
            <w:shd w:val="clear" w:color="auto" w:fill="auto"/>
            <w:noWrap/>
            <w:vAlign w:val="center"/>
          </w:tcPr>
          <w:p w14:paraId="24EC513D" w14:textId="5DE5A018" w:rsidR="0013222C" w:rsidRPr="001936D4" w:rsidRDefault="0013222C" w:rsidP="0013222C">
            <w:pPr>
              <w:ind w:left="142" w:right="284"/>
              <w:jc w:val="right"/>
              <w:rPr>
                <w:sz w:val="16"/>
                <w:szCs w:val="16"/>
                <w:lang w:val="es-MX" w:eastAsia="es-MX"/>
              </w:rPr>
            </w:pPr>
            <w:r>
              <w:rPr>
                <w:sz w:val="16"/>
                <w:szCs w:val="16"/>
              </w:rPr>
              <w:t xml:space="preserve">(-)   5.2 </w:t>
            </w:r>
          </w:p>
        </w:tc>
        <w:tc>
          <w:tcPr>
            <w:tcW w:w="742" w:type="pct"/>
            <w:tcBorders>
              <w:top w:val="nil"/>
              <w:left w:val="nil"/>
              <w:bottom w:val="single" w:sz="4" w:space="0" w:color="auto"/>
              <w:right w:val="single" w:sz="4" w:space="0" w:color="auto"/>
            </w:tcBorders>
            <w:shd w:val="clear" w:color="auto" w:fill="auto"/>
            <w:vAlign w:val="center"/>
          </w:tcPr>
          <w:p w14:paraId="18F54D55" w14:textId="022A4159" w:rsidR="0013222C" w:rsidRPr="00C12227" w:rsidRDefault="0013222C" w:rsidP="0013222C">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15A463E3" w14:textId="35C7DD60" w:rsidR="0013222C" w:rsidRPr="001936D4" w:rsidRDefault="0013222C" w:rsidP="0013222C">
            <w:pPr>
              <w:ind w:left="142" w:right="284"/>
              <w:jc w:val="right"/>
              <w:rPr>
                <w:sz w:val="16"/>
                <w:szCs w:val="16"/>
                <w:lang w:val="es-MX" w:eastAsia="es-MX"/>
              </w:rPr>
            </w:pPr>
            <w:r>
              <w:rPr>
                <w:sz w:val="16"/>
                <w:szCs w:val="16"/>
              </w:rPr>
              <w:t xml:space="preserve">1.0 </w:t>
            </w:r>
          </w:p>
        </w:tc>
      </w:tr>
      <w:tr w:rsidR="0013222C" w:rsidRPr="001936D4" w14:paraId="41185815"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2584424E"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DF0839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6EF4850D" w14:textId="2658D9B4" w:rsidR="0013222C" w:rsidRPr="00C12227" w:rsidRDefault="0013222C" w:rsidP="0013222C">
            <w:pPr>
              <w:jc w:val="center"/>
              <w:rPr>
                <w:sz w:val="16"/>
                <w:szCs w:val="16"/>
              </w:rPr>
            </w:pPr>
            <w:r>
              <w:rPr>
                <w:sz w:val="16"/>
                <w:szCs w:val="16"/>
              </w:rPr>
              <w:t xml:space="preserve">104.5 </w:t>
            </w:r>
          </w:p>
        </w:tc>
        <w:tc>
          <w:tcPr>
            <w:tcW w:w="671" w:type="pct"/>
            <w:tcBorders>
              <w:top w:val="nil"/>
              <w:left w:val="nil"/>
              <w:bottom w:val="single" w:sz="4" w:space="0" w:color="auto"/>
              <w:right w:val="single" w:sz="4" w:space="0" w:color="auto"/>
            </w:tcBorders>
            <w:shd w:val="clear" w:color="auto" w:fill="auto"/>
            <w:noWrap/>
            <w:vAlign w:val="center"/>
          </w:tcPr>
          <w:p w14:paraId="35A13E15" w14:textId="78FCBD76"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5.5 </w:t>
            </w:r>
          </w:p>
        </w:tc>
        <w:tc>
          <w:tcPr>
            <w:tcW w:w="742" w:type="pct"/>
            <w:tcBorders>
              <w:top w:val="nil"/>
              <w:left w:val="nil"/>
              <w:bottom w:val="single" w:sz="4" w:space="0" w:color="auto"/>
              <w:right w:val="single" w:sz="4" w:space="0" w:color="auto"/>
            </w:tcBorders>
            <w:shd w:val="clear" w:color="auto" w:fill="auto"/>
            <w:vAlign w:val="center"/>
          </w:tcPr>
          <w:p w14:paraId="05D776F0" w14:textId="1B34275B" w:rsidR="0013222C" w:rsidRPr="00C12227" w:rsidRDefault="0013222C" w:rsidP="0013222C">
            <w:pPr>
              <w:jc w:val="center"/>
              <w:rPr>
                <w:sz w:val="16"/>
                <w:szCs w:val="16"/>
              </w:rPr>
            </w:pPr>
            <w:r>
              <w:rPr>
                <w:sz w:val="16"/>
                <w:szCs w:val="16"/>
              </w:rPr>
              <w:t xml:space="preserve">107.8 </w:t>
            </w:r>
          </w:p>
        </w:tc>
        <w:tc>
          <w:tcPr>
            <w:tcW w:w="671" w:type="pct"/>
            <w:tcBorders>
              <w:top w:val="nil"/>
              <w:left w:val="nil"/>
              <w:bottom w:val="single" w:sz="4" w:space="0" w:color="auto"/>
              <w:right w:val="single" w:sz="4" w:space="0" w:color="auto"/>
            </w:tcBorders>
            <w:shd w:val="clear" w:color="auto" w:fill="auto"/>
            <w:noWrap/>
            <w:vAlign w:val="center"/>
          </w:tcPr>
          <w:p w14:paraId="35FA775B" w14:textId="54FA367F" w:rsidR="0013222C" w:rsidRPr="001936D4" w:rsidRDefault="0013222C" w:rsidP="0013222C">
            <w:pPr>
              <w:ind w:left="142" w:right="284"/>
              <w:jc w:val="right"/>
              <w:rPr>
                <w:sz w:val="16"/>
                <w:szCs w:val="16"/>
                <w:lang w:val="es-MX" w:eastAsia="es-MX"/>
              </w:rPr>
            </w:pPr>
            <w:r>
              <w:rPr>
                <w:sz w:val="16"/>
                <w:szCs w:val="16"/>
              </w:rPr>
              <w:t xml:space="preserve">(-)   8.4 </w:t>
            </w:r>
          </w:p>
        </w:tc>
        <w:tc>
          <w:tcPr>
            <w:tcW w:w="742" w:type="pct"/>
            <w:tcBorders>
              <w:top w:val="nil"/>
              <w:left w:val="nil"/>
              <w:bottom w:val="single" w:sz="4" w:space="0" w:color="auto"/>
              <w:right w:val="single" w:sz="4" w:space="0" w:color="auto"/>
            </w:tcBorders>
            <w:shd w:val="clear" w:color="auto" w:fill="auto"/>
            <w:vAlign w:val="center"/>
          </w:tcPr>
          <w:p w14:paraId="64C1B14D" w14:textId="701D2D5B" w:rsidR="0013222C" w:rsidRPr="00C12227" w:rsidRDefault="0013222C" w:rsidP="0013222C">
            <w:pPr>
              <w:jc w:val="center"/>
              <w:rPr>
                <w:sz w:val="16"/>
                <w:szCs w:val="16"/>
              </w:rPr>
            </w:pPr>
            <w:r>
              <w:rPr>
                <w:sz w:val="16"/>
                <w:szCs w:val="16"/>
              </w:rPr>
              <w:t xml:space="preserve">103.2 </w:t>
            </w:r>
          </w:p>
        </w:tc>
        <w:tc>
          <w:tcPr>
            <w:tcW w:w="671" w:type="pct"/>
            <w:tcBorders>
              <w:top w:val="nil"/>
              <w:left w:val="nil"/>
              <w:bottom w:val="single" w:sz="4" w:space="0" w:color="auto"/>
              <w:right w:val="single" w:sz="8" w:space="0" w:color="auto"/>
            </w:tcBorders>
            <w:shd w:val="clear" w:color="auto" w:fill="auto"/>
            <w:noWrap/>
            <w:vAlign w:val="center"/>
          </w:tcPr>
          <w:p w14:paraId="75BBCF9B" w14:textId="0BDB0AE2" w:rsidR="0013222C" w:rsidRPr="001936D4" w:rsidRDefault="0013222C" w:rsidP="0013222C">
            <w:pPr>
              <w:ind w:left="142" w:right="284"/>
              <w:jc w:val="right"/>
              <w:rPr>
                <w:sz w:val="16"/>
                <w:szCs w:val="16"/>
                <w:lang w:val="es-MX" w:eastAsia="es-MX"/>
              </w:rPr>
            </w:pPr>
            <w:r>
              <w:rPr>
                <w:sz w:val="16"/>
                <w:szCs w:val="16"/>
              </w:rPr>
              <w:t xml:space="preserve">(-)   3.1 </w:t>
            </w:r>
          </w:p>
        </w:tc>
      </w:tr>
      <w:tr w:rsidR="0013222C" w:rsidRPr="001936D4" w14:paraId="060D5BAD"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5DF7F153"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BF1D2E0"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5733870F" w14:textId="5DAEC06E" w:rsidR="0013222C" w:rsidRPr="00C12227" w:rsidRDefault="0013222C" w:rsidP="0013222C">
            <w:pPr>
              <w:jc w:val="center"/>
              <w:rPr>
                <w:sz w:val="16"/>
                <w:szCs w:val="16"/>
              </w:rPr>
            </w:pPr>
            <w:r>
              <w:rPr>
                <w:sz w:val="16"/>
                <w:szCs w:val="16"/>
              </w:rPr>
              <w:t xml:space="preserve">104.6 </w:t>
            </w:r>
          </w:p>
        </w:tc>
        <w:tc>
          <w:tcPr>
            <w:tcW w:w="671" w:type="pct"/>
            <w:tcBorders>
              <w:top w:val="nil"/>
              <w:left w:val="nil"/>
              <w:bottom w:val="single" w:sz="4" w:space="0" w:color="auto"/>
              <w:right w:val="single" w:sz="4" w:space="0" w:color="auto"/>
            </w:tcBorders>
            <w:shd w:val="clear" w:color="auto" w:fill="auto"/>
            <w:noWrap/>
            <w:vAlign w:val="center"/>
          </w:tcPr>
          <w:p w14:paraId="6ED12051" w14:textId="24BEC49B"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67D1A368" w14:textId="3E7F2D07" w:rsidR="0013222C" w:rsidRPr="00C12227" w:rsidRDefault="0013222C" w:rsidP="0013222C">
            <w:pPr>
              <w:jc w:val="center"/>
              <w:rPr>
                <w:sz w:val="16"/>
                <w:szCs w:val="16"/>
              </w:rPr>
            </w:pPr>
            <w:r>
              <w:rPr>
                <w:sz w:val="16"/>
                <w:szCs w:val="16"/>
              </w:rPr>
              <w:t xml:space="preserve">108.2 </w:t>
            </w:r>
          </w:p>
        </w:tc>
        <w:tc>
          <w:tcPr>
            <w:tcW w:w="671" w:type="pct"/>
            <w:tcBorders>
              <w:top w:val="nil"/>
              <w:left w:val="nil"/>
              <w:bottom w:val="single" w:sz="4" w:space="0" w:color="auto"/>
              <w:right w:val="single" w:sz="4" w:space="0" w:color="auto"/>
            </w:tcBorders>
            <w:shd w:val="clear" w:color="auto" w:fill="auto"/>
            <w:noWrap/>
            <w:vAlign w:val="center"/>
          </w:tcPr>
          <w:p w14:paraId="7076C0D8" w14:textId="09F791EA" w:rsidR="0013222C" w:rsidRPr="001936D4" w:rsidRDefault="0013222C" w:rsidP="0013222C">
            <w:pPr>
              <w:ind w:left="142" w:right="284"/>
              <w:jc w:val="right"/>
              <w:rPr>
                <w:sz w:val="16"/>
                <w:szCs w:val="16"/>
                <w:lang w:val="es-MX" w:eastAsia="es-MX"/>
              </w:rPr>
            </w:pPr>
            <w:r>
              <w:rPr>
                <w:sz w:val="16"/>
                <w:szCs w:val="16"/>
              </w:rPr>
              <w:t xml:space="preserve">(-)   5.8 </w:t>
            </w:r>
          </w:p>
        </w:tc>
        <w:tc>
          <w:tcPr>
            <w:tcW w:w="742" w:type="pct"/>
            <w:tcBorders>
              <w:top w:val="nil"/>
              <w:left w:val="nil"/>
              <w:bottom w:val="single" w:sz="4" w:space="0" w:color="auto"/>
              <w:right w:val="single" w:sz="4" w:space="0" w:color="auto"/>
            </w:tcBorders>
            <w:shd w:val="clear" w:color="auto" w:fill="auto"/>
            <w:vAlign w:val="center"/>
          </w:tcPr>
          <w:p w14:paraId="16D1062C" w14:textId="5978854E" w:rsidR="0013222C" w:rsidRPr="00C12227" w:rsidRDefault="0013222C" w:rsidP="0013222C">
            <w:pPr>
              <w:jc w:val="center"/>
              <w:rPr>
                <w:sz w:val="16"/>
                <w:szCs w:val="16"/>
              </w:rPr>
            </w:pPr>
            <w:r>
              <w:rPr>
                <w:sz w:val="16"/>
                <w:szCs w:val="16"/>
              </w:rPr>
              <w:t xml:space="preserve">103.5 </w:t>
            </w:r>
          </w:p>
        </w:tc>
        <w:tc>
          <w:tcPr>
            <w:tcW w:w="671" w:type="pct"/>
            <w:tcBorders>
              <w:top w:val="nil"/>
              <w:left w:val="nil"/>
              <w:bottom w:val="single" w:sz="4" w:space="0" w:color="auto"/>
              <w:right w:val="single" w:sz="8" w:space="0" w:color="auto"/>
            </w:tcBorders>
            <w:shd w:val="clear" w:color="auto" w:fill="auto"/>
            <w:noWrap/>
            <w:vAlign w:val="center"/>
          </w:tcPr>
          <w:p w14:paraId="6BE68872" w14:textId="0FC07731" w:rsidR="0013222C" w:rsidRPr="001936D4" w:rsidRDefault="0013222C" w:rsidP="0013222C">
            <w:pPr>
              <w:ind w:left="142" w:right="284"/>
              <w:jc w:val="right"/>
              <w:rPr>
                <w:sz w:val="16"/>
                <w:szCs w:val="16"/>
                <w:lang w:val="es-MX" w:eastAsia="es-MX"/>
              </w:rPr>
            </w:pPr>
            <w:r>
              <w:rPr>
                <w:sz w:val="16"/>
                <w:szCs w:val="16"/>
              </w:rPr>
              <w:t xml:space="preserve">(-)   0.8 </w:t>
            </w:r>
          </w:p>
        </w:tc>
      </w:tr>
      <w:tr w:rsidR="0013222C" w:rsidRPr="001936D4" w14:paraId="2C5D730F"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4982C2CE"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8783333"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7651079C" w14:textId="296FE9AD" w:rsidR="0013222C" w:rsidRPr="00C12227" w:rsidRDefault="0013222C" w:rsidP="0013222C">
            <w:pPr>
              <w:jc w:val="center"/>
              <w:rPr>
                <w:sz w:val="16"/>
                <w:szCs w:val="16"/>
              </w:rPr>
            </w:pPr>
            <w:r>
              <w:rPr>
                <w:sz w:val="16"/>
                <w:szCs w:val="16"/>
              </w:rPr>
              <w:t xml:space="preserve">105.4 </w:t>
            </w:r>
          </w:p>
        </w:tc>
        <w:tc>
          <w:tcPr>
            <w:tcW w:w="671" w:type="pct"/>
            <w:tcBorders>
              <w:top w:val="nil"/>
              <w:left w:val="nil"/>
              <w:bottom w:val="single" w:sz="4" w:space="0" w:color="auto"/>
              <w:right w:val="single" w:sz="4" w:space="0" w:color="auto"/>
            </w:tcBorders>
            <w:shd w:val="clear" w:color="auto" w:fill="auto"/>
            <w:noWrap/>
            <w:vAlign w:val="center"/>
          </w:tcPr>
          <w:p w14:paraId="1D9DF4F1" w14:textId="33990941"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4.5 </w:t>
            </w:r>
          </w:p>
        </w:tc>
        <w:tc>
          <w:tcPr>
            <w:tcW w:w="742" w:type="pct"/>
            <w:tcBorders>
              <w:top w:val="nil"/>
              <w:left w:val="nil"/>
              <w:bottom w:val="single" w:sz="4" w:space="0" w:color="auto"/>
              <w:right w:val="single" w:sz="4" w:space="0" w:color="auto"/>
            </w:tcBorders>
            <w:shd w:val="clear" w:color="auto" w:fill="auto"/>
            <w:vAlign w:val="center"/>
          </w:tcPr>
          <w:p w14:paraId="4FCA9266" w14:textId="02C39D3B" w:rsidR="0013222C" w:rsidRPr="00C12227" w:rsidRDefault="0013222C" w:rsidP="0013222C">
            <w:pPr>
              <w:jc w:val="center"/>
              <w:rPr>
                <w:sz w:val="16"/>
                <w:szCs w:val="16"/>
              </w:rPr>
            </w:pPr>
            <w:r>
              <w:rPr>
                <w:sz w:val="16"/>
                <w:szCs w:val="16"/>
              </w:rPr>
              <w:t xml:space="preserve">111.5 </w:t>
            </w:r>
          </w:p>
        </w:tc>
        <w:tc>
          <w:tcPr>
            <w:tcW w:w="671" w:type="pct"/>
            <w:tcBorders>
              <w:top w:val="nil"/>
              <w:left w:val="nil"/>
              <w:bottom w:val="single" w:sz="4" w:space="0" w:color="auto"/>
              <w:right w:val="single" w:sz="4" w:space="0" w:color="auto"/>
            </w:tcBorders>
            <w:shd w:val="clear" w:color="auto" w:fill="auto"/>
            <w:noWrap/>
            <w:vAlign w:val="center"/>
          </w:tcPr>
          <w:p w14:paraId="295F2C85" w14:textId="5D126DEC" w:rsidR="0013222C" w:rsidRPr="001936D4" w:rsidRDefault="0013222C" w:rsidP="0013222C">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433BBF83" w14:textId="2708EED3" w:rsidR="0013222C" w:rsidRPr="00C12227" w:rsidRDefault="0013222C" w:rsidP="0013222C">
            <w:pPr>
              <w:jc w:val="center"/>
              <w:rPr>
                <w:sz w:val="16"/>
                <w:szCs w:val="16"/>
              </w:rPr>
            </w:pPr>
            <w:r>
              <w:rPr>
                <w:sz w:val="16"/>
                <w:szCs w:val="16"/>
              </w:rPr>
              <w:t xml:space="preserve">105.8 </w:t>
            </w:r>
          </w:p>
        </w:tc>
        <w:tc>
          <w:tcPr>
            <w:tcW w:w="671" w:type="pct"/>
            <w:tcBorders>
              <w:top w:val="nil"/>
              <w:left w:val="nil"/>
              <w:bottom w:val="single" w:sz="4" w:space="0" w:color="auto"/>
              <w:right w:val="single" w:sz="8" w:space="0" w:color="auto"/>
            </w:tcBorders>
            <w:shd w:val="clear" w:color="auto" w:fill="auto"/>
            <w:noWrap/>
            <w:vAlign w:val="center"/>
          </w:tcPr>
          <w:p w14:paraId="662ECC38" w14:textId="5F1BBFA2" w:rsidR="0013222C" w:rsidRPr="001936D4" w:rsidRDefault="0013222C" w:rsidP="0013222C">
            <w:pPr>
              <w:ind w:left="142" w:right="284"/>
              <w:jc w:val="right"/>
              <w:rPr>
                <w:sz w:val="16"/>
                <w:szCs w:val="16"/>
                <w:lang w:val="es-MX" w:eastAsia="es-MX"/>
              </w:rPr>
            </w:pPr>
            <w:r>
              <w:rPr>
                <w:sz w:val="16"/>
                <w:szCs w:val="16"/>
              </w:rPr>
              <w:t xml:space="preserve">(-)   0.5 </w:t>
            </w:r>
          </w:p>
        </w:tc>
      </w:tr>
      <w:tr w:rsidR="0013222C" w:rsidRPr="001936D4" w14:paraId="47324AD5" w14:textId="77777777" w:rsidTr="003104B8">
        <w:trPr>
          <w:trHeight w:val="228"/>
        </w:trPr>
        <w:tc>
          <w:tcPr>
            <w:tcW w:w="396" w:type="pct"/>
            <w:vMerge/>
            <w:tcBorders>
              <w:left w:val="single" w:sz="8" w:space="0" w:color="auto"/>
              <w:right w:val="single" w:sz="4" w:space="0" w:color="auto"/>
            </w:tcBorders>
            <w:shd w:val="clear" w:color="auto" w:fill="auto"/>
            <w:vAlign w:val="center"/>
            <w:hideMark/>
          </w:tcPr>
          <w:p w14:paraId="1813E3D0"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E17627A"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7229B9D5" w14:textId="242D0F1B" w:rsidR="0013222C" w:rsidRPr="00C12227" w:rsidRDefault="0013222C" w:rsidP="0013222C">
            <w:pPr>
              <w:jc w:val="center"/>
              <w:rPr>
                <w:sz w:val="16"/>
                <w:szCs w:val="16"/>
              </w:rPr>
            </w:pPr>
            <w:r>
              <w:rPr>
                <w:sz w:val="16"/>
                <w:szCs w:val="16"/>
              </w:rPr>
              <w:t xml:space="preserve">105.6 </w:t>
            </w:r>
          </w:p>
        </w:tc>
        <w:tc>
          <w:tcPr>
            <w:tcW w:w="671" w:type="pct"/>
            <w:tcBorders>
              <w:top w:val="nil"/>
              <w:left w:val="nil"/>
              <w:bottom w:val="single" w:sz="4" w:space="0" w:color="auto"/>
              <w:right w:val="single" w:sz="4" w:space="0" w:color="auto"/>
            </w:tcBorders>
            <w:shd w:val="clear" w:color="auto" w:fill="auto"/>
            <w:noWrap/>
            <w:vAlign w:val="center"/>
          </w:tcPr>
          <w:p w14:paraId="45CB2693" w14:textId="4987C5DB"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1D93BB88" w14:textId="338D78D5" w:rsidR="0013222C" w:rsidRPr="00C12227" w:rsidRDefault="0013222C" w:rsidP="0013222C">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478E19FC" w14:textId="136FFCF3" w:rsidR="0013222C" w:rsidRPr="001936D4" w:rsidRDefault="0013222C" w:rsidP="0013222C">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3187C0A0" w14:textId="3BD4D0F0" w:rsidR="0013222C" w:rsidRPr="00C12227" w:rsidRDefault="0013222C" w:rsidP="0013222C">
            <w:pPr>
              <w:jc w:val="center"/>
              <w:rPr>
                <w:sz w:val="16"/>
                <w:szCs w:val="16"/>
              </w:rPr>
            </w:pPr>
            <w:r>
              <w:rPr>
                <w:sz w:val="16"/>
                <w:szCs w:val="16"/>
              </w:rPr>
              <w:t xml:space="preserve">105.9 </w:t>
            </w:r>
          </w:p>
        </w:tc>
        <w:tc>
          <w:tcPr>
            <w:tcW w:w="671" w:type="pct"/>
            <w:tcBorders>
              <w:top w:val="nil"/>
              <w:left w:val="nil"/>
              <w:bottom w:val="single" w:sz="4" w:space="0" w:color="auto"/>
              <w:right w:val="single" w:sz="8" w:space="0" w:color="auto"/>
            </w:tcBorders>
            <w:shd w:val="clear" w:color="auto" w:fill="auto"/>
            <w:noWrap/>
            <w:vAlign w:val="center"/>
          </w:tcPr>
          <w:p w14:paraId="3FF57911" w14:textId="0368905B" w:rsidR="0013222C" w:rsidRPr="001936D4" w:rsidRDefault="0013222C" w:rsidP="0013222C">
            <w:pPr>
              <w:ind w:left="142" w:right="284"/>
              <w:jc w:val="right"/>
              <w:rPr>
                <w:sz w:val="16"/>
                <w:szCs w:val="16"/>
                <w:lang w:val="es-MX" w:eastAsia="es-MX"/>
              </w:rPr>
            </w:pPr>
            <w:r>
              <w:rPr>
                <w:sz w:val="16"/>
                <w:szCs w:val="16"/>
              </w:rPr>
              <w:t xml:space="preserve">0.7 </w:t>
            </w:r>
          </w:p>
        </w:tc>
      </w:tr>
      <w:tr w:rsidR="0013222C" w:rsidRPr="001936D4" w14:paraId="7E1832DF" w14:textId="77777777" w:rsidTr="003104B8">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6F6D960F" w14:textId="77777777" w:rsidR="0013222C" w:rsidRPr="001936D4" w:rsidRDefault="0013222C" w:rsidP="0013222C">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5A229EA1" w14:textId="77777777"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7D2C76F4" w14:textId="2BB1A983" w:rsidR="0013222C" w:rsidRPr="00C12227" w:rsidRDefault="0013222C" w:rsidP="0013222C">
            <w:pPr>
              <w:jc w:val="center"/>
              <w:rPr>
                <w:sz w:val="16"/>
                <w:szCs w:val="16"/>
              </w:rPr>
            </w:pPr>
            <w:r>
              <w:rPr>
                <w:sz w:val="16"/>
                <w:szCs w:val="16"/>
              </w:rPr>
              <w:t xml:space="preserve">105.2 </w:t>
            </w:r>
          </w:p>
        </w:tc>
        <w:tc>
          <w:tcPr>
            <w:tcW w:w="671" w:type="pct"/>
            <w:tcBorders>
              <w:top w:val="nil"/>
              <w:left w:val="nil"/>
              <w:bottom w:val="single" w:sz="8" w:space="0" w:color="auto"/>
              <w:right w:val="single" w:sz="4" w:space="0" w:color="auto"/>
            </w:tcBorders>
            <w:shd w:val="clear" w:color="auto" w:fill="auto"/>
            <w:noWrap/>
            <w:vAlign w:val="center"/>
          </w:tcPr>
          <w:p w14:paraId="2DDC6122" w14:textId="55BF8108"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4.5 </w:t>
            </w:r>
          </w:p>
        </w:tc>
        <w:tc>
          <w:tcPr>
            <w:tcW w:w="742" w:type="pct"/>
            <w:tcBorders>
              <w:top w:val="nil"/>
              <w:left w:val="nil"/>
              <w:bottom w:val="single" w:sz="8" w:space="0" w:color="auto"/>
              <w:right w:val="single" w:sz="4" w:space="0" w:color="auto"/>
            </w:tcBorders>
            <w:shd w:val="clear" w:color="auto" w:fill="auto"/>
            <w:vAlign w:val="center"/>
          </w:tcPr>
          <w:p w14:paraId="7A871DCE" w14:textId="7A3A8F55" w:rsidR="0013222C" w:rsidRPr="00C12227" w:rsidRDefault="0013222C" w:rsidP="0013222C">
            <w:pPr>
              <w:jc w:val="center"/>
              <w:rPr>
                <w:sz w:val="16"/>
                <w:szCs w:val="16"/>
              </w:rPr>
            </w:pPr>
            <w:r>
              <w:rPr>
                <w:sz w:val="16"/>
                <w:szCs w:val="16"/>
              </w:rPr>
              <w:t xml:space="preserve">138.0 </w:t>
            </w:r>
          </w:p>
        </w:tc>
        <w:tc>
          <w:tcPr>
            <w:tcW w:w="671" w:type="pct"/>
            <w:tcBorders>
              <w:top w:val="nil"/>
              <w:left w:val="nil"/>
              <w:bottom w:val="single" w:sz="8" w:space="0" w:color="auto"/>
              <w:right w:val="single" w:sz="4" w:space="0" w:color="auto"/>
            </w:tcBorders>
            <w:shd w:val="clear" w:color="auto" w:fill="auto"/>
            <w:noWrap/>
            <w:vAlign w:val="center"/>
          </w:tcPr>
          <w:p w14:paraId="2C8F5A7A" w14:textId="26954EF4" w:rsidR="0013222C" w:rsidRPr="001936D4" w:rsidRDefault="0013222C" w:rsidP="0013222C">
            <w:pPr>
              <w:ind w:left="142" w:right="284"/>
              <w:jc w:val="right"/>
              <w:rPr>
                <w:sz w:val="16"/>
                <w:szCs w:val="16"/>
                <w:lang w:val="es-MX" w:eastAsia="es-MX"/>
              </w:rPr>
            </w:pPr>
            <w:r>
              <w:rPr>
                <w:sz w:val="16"/>
                <w:szCs w:val="16"/>
              </w:rPr>
              <w:t xml:space="preserve">(-)   1.6 </w:t>
            </w:r>
          </w:p>
        </w:tc>
        <w:tc>
          <w:tcPr>
            <w:tcW w:w="742" w:type="pct"/>
            <w:tcBorders>
              <w:top w:val="nil"/>
              <w:left w:val="nil"/>
              <w:bottom w:val="single" w:sz="8" w:space="0" w:color="auto"/>
              <w:right w:val="single" w:sz="4" w:space="0" w:color="auto"/>
            </w:tcBorders>
            <w:shd w:val="clear" w:color="auto" w:fill="auto"/>
            <w:vAlign w:val="center"/>
          </w:tcPr>
          <w:p w14:paraId="128ED0DE" w14:textId="041B9FDC" w:rsidR="0013222C" w:rsidRPr="00C12227" w:rsidRDefault="0013222C" w:rsidP="0013222C">
            <w:pPr>
              <w:jc w:val="center"/>
              <w:rPr>
                <w:sz w:val="16"/>
                <w:szCs w:val="16"/>
              </w:rPr>
            </w:pPr>
            <w:r>
              <w:rPr>
                <w:sz w:val="16"/>
                <w:szCs w:val="16"/>
              </w:rPr>
              <w:t xml:space="preserve">131.2 </w:t>
            </w:r>
          </w:p>
        </w:tc>
        <w:tc>
          <w:tcPr>
            <w:tcW w:w="671" w:type="pct"/>
            <w:tcBorders>
              <w:top w:val="nil"/>
              <w:left w:val="nil"/>
              <w:bottom w:val="single" w:sz="8" w:space="0" w:color="auto"/>
              <w:right w:val="single" w:sz="8" w:space="0" w:color="auto"/>
            </w:tcBorders>
            <w:shd w:val="clear" w:color="auto" w:fill="auto"/>
            <w:noWrap/>
            <w:vAlign w:val="center"/>
          </w:tcPr>
          <w:p w14:paraId="0BEF8043" w14:textId="7F9E4271" w:rsidR="0013222C" w:rsidRPr="001936D4" w:rsidRDefault="0013222C" w:rsidP="0013222C">
            <w:pPr>
              <w:ind w:left="142" w:right="284"/>
              <w:jc w:val="right"/>
              <w:rPr>
                <w:sz w:val="16"/>
                <w:szCs w:val="16"/>
                <w:lang w:val="es-MX" w:eastAsia="es-MX"/>
              </w:rPr>
            </w:pPr>
            <w:r>
              <w:rPr>
                <w:sz w:val="16"/>
                <w:szCs w:val="16"/>
              </w:rPr>
              <w:t xml:space="preserve">3.0 </w:t>
            </w:r>
          </w:p>
        </w:tc>
      </w:tr>
      <w:tr w:rsidR="0013222C" w:rsidRPr="001936D4" w14:paraId="66B3F480" w14:textId="77777777" w:rsidTr="003104B8">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01649F7C" w14:textId="77777777" w:rsidR="0013222C" w:rsidRPr="001936D4" w:rsidRDefault="0013222C" w:rsidP="0013222C">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0C46FEF0" w14:textId="2931A96F"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1AAEFB15" w14:textId="2CBA27D1" w:rsidR="0013222C" w:rsidRPr="00C12227" w:rsidRDefault="0013222C" w:rsidP="0013222C">
            <w:pPr>
              <w:jc w:val="center"/>
              <w:rPr>
                <w:sz w:val="16"/>
                <w:szCs w:val="16"/>
              </w:rPr>
            </w:pPr>
            <w:r>
              <w:rPr>
                <w:sz w:val="16"/>
                <w:szCs w:val="16"/>
              </w:rPr>
              <w:t xml:space="preserve">105.6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45E314F4" w14:textId="2A022320" w:rsidR="0013222C" w:rsidRPr="001936D4" w:rsidRDefault="0013222C" w:rsidP="0013222C">
            <w:pPr>
              <w:tabs>
                <w:tab w:val="left" w:pos="170"/>
                <w:tab w:val="left" w:pos="513"/>
              </w:tabs>
              <w:ind w:left="142" w:right="284"/>
              <w:jc w:val="right"/>
              <w:rPr>
                <w:sz w:val="16"/>
                <w:szCs w:val="16"/>
                <w:lang w:val="es-MX" w:eastAsia="es-MX"/>
              </w:rPr>
            </w:pPr>
            <w:r>
              <w:rPr>
                <w:sz w:val="16"/>
                <w:szCs w:val="16"/>
              </w:rPr>
              <w:t xml:space="preserve">(-)   3.5 </w:t>
            </w:r>
          </w:p>
        </w:tc>
        <w:tc>
          <w:tcPr>
            <w:tcW w:w="742" w:type="pct"/>
            <w:tcBorders>
              <w:top w:val="single" w:sz="8" w:space="0" w:color="auto"/>
              <w:left w:val="nil"/>
              <w:bottom w:val="single" w:sz="4" w:space="0" w:color="auto"/>
              <w:right w:val="single" w:sz="4" w:space="0" w:color="auto"/>
            </w:tcBorders>
            <w:shd w:val="clear" w:color="auto" w:fill="auto"/>
            <w:vAlign w:val="center"/>
          </w:tcPr>
          <w:p w14:paraId="33A7BF4D" w14:textId="38093B41" w:rsidR="0013222C" w:rsidRPr="00C12227" w:rsidRDefault="0013222C" w:rsidP="0013222C">
            <w:pPr>
              <w:jc w:val="center"/>
              <w:rPr>
                <w:sz w:val="16"/>
                <w:szCs w:val="16"/>
              </w:rPr>
            </w:pPr>
            <w:r>
              <w:rPr>
                <w:sz w:val="16"/>
                <w:szCs w:val="16"/>
              </w:rPr>
              <w:t xml:space="preserve">111.0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4562C949" w14:textId="1EB142AA" w:rsidR="0013222C" w:rsidRPr="001936D4" w:rsidRDefault="0013222C" w:rsidP="0013222C">
            <w:pPr>
              <w:ind w:left="142" w:right="284"/>
              <w:jc w:val="right"/>
              <w:rPr>
                <w:sz w:val="16"/>
                <w:szCs w:val="16"/>
                <w:lang w:val="es-MX" w:eastAsia="es-MX"/>
              </w:rPr>
            </w:pPr>
            <w:r>
              <w:rPr>
                <w:sz w:val="16"/>
                <w:szCs w:val="16"/>
              </w:rPr>
              <w:t xml:space="preserve">(-)   4.5 </w:t>
            </w:r>
          </w:p>
        </w:tc>
        <w:tc>
          <w:tcPr>
            <w:tcW w:w="742" w:type="pct"/>
            <w:tcBorders>
              <w:top w:val="single" w:sz="8" w:space="0" w:color="auto"/>
              <w:left w:val="nil"/>
              <w:bottom w:val="single" w:sz="4" w:space="0" w:color="auto"/>
              <w:right w:val="single" w:sz="4" w:space="0" w:color="auto"/>
            </w:tcBorders>
            <w:shd w:val="clear" w:color="auto" w:fill="auto"/>
            <w:vAlign w:val="center"/>
          </w:tcPr>
          <w:p w14:paraId="79D0C6F7" w14:textId="591B685D" w:rsidR="0013222C" w:rsidRPr="00C12227" w:rsidRDefault="0013222C" w:rsidP="0013222C">
            <w:pPr>
              <w:jc w:val="center"/>
              <w:rPr>
                <w:sz w:val="16"/>
                <w:szCs w:val="16"/>
              </w:rPr>
            </w:pPr>
            <w:r>
              <w:rPr>
                <w:sz w:val="16"/>
                <w:szCs w:val="16"/>
              </w:rPr>
              <w:t xml:space="preserve">105.0 </w:t>
            </w:r>
          </w:p>
        </w:tc>
        <w:tc>
          <w:tcPr>
            <w:tcW w:w="671" w:type="pct"/>
            <w:tcBorders>
              <w:top w:val="single" w:sz="8" w:space="0" w:color="auto"/>
              <w:left w:val="nil"/>
              <w:bottom w:val="single" w:sz="4" w:space="0" w:color="auto"/>
              <w:right w:val="single" w:sz="8" w:space="0" w:color="auto"/>
            </w:tcBorders>
            <w:shd w:val="clear" w:color="auto" w:fill="auto"/>
            <w:noWrap/>
            <w:vAlign w:val="center"/>
          </w:tcPr>
          <w:p w14:paraId="596DDC94" w14:textId="37B7BC29" w:rsidR="0013222C" w:rsidRPr="001936D4" w:rsidRDefault="0013222C" w:rsidP="0013222C">
            <w:pPr>
              <w:ind w:left="142" w:right="284"/>
              <w:jc w:val="right"/>
              <w:rPr>
                <w:sz w:val="16"/>
                <w:szCs w:val="16"/>
                <w:lang w:val="es-MX" w:eastAsia="es-MX"/>
              </w:rPr>
            </w:pPr>
            <w:r>
              <w:rPr>
                <w:sz w:val="16"/>
                <w:szCs w:val="16"/>
              </w:rPr>
              <w:t xml:space="preserve">(-)   1.0 </w:t>
            </w:r>
          </w:p>
        </w:tc>
      </w:tr>
      <w:tr w:rsidR="0013222C" w:rsidRPr="001936D4" w14:paraId="7EB5EF82" w14:textId="77777777" w:rsidTr="003104B8">
        <w:trPr>
          <w:trHeight w:val="240"/>
        </w:trPr>
        <w:tc>
          <w:tcPr>
            <w:tcW w:w="396" w:type="pct"/>
            <w:vMerge/>
            <w:tcBorders>
              <w:left w:val="single" w:sz="8" w:space="0" w:color="auto"/>
              <w:right w:val="single" w:sz="4" w:space="0" w:color="auto"/>
            </w:tcBorders>
            <w:shd w:val="clear" w:color="auto" w:fill="auto"/>
            <w:vAlign w:val="center"/>
          </w:tcPr>
          <w:p w14:paraId="20B7D16E"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46EA3743" w14:textId="6DF999AB" w:rsidR="0013222C" w:rsidRPr="001936D4"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2256D810" w14:textId="6A8FEE73" w:rsidR="0013222C" w:rsidRPr="00C12227" w:rsidRDefault="0013222C" w:rsidP="0013222C">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8ABA5AA" w14:textId="71C47A8F" w:rsidR="0013222C" w:rsidRPr="001936D4" w:rsidRDefault="0013222C" w:rsidP="0013222C">
            <w:pPr>
              <w:tabs>
                <w:tab w:val="left" w:pos="170"/>
                <w:tab w:val="left" w:pos="513"/>
              </w:tabs>
              <w:ind w:left="142" w:right="284"/>
              <w:jc w:val="right"/>
              <w:rPr>
                <w:rFonts w:eastAsia="SimSun"/>
                <w:sz w:val="16"/>
                <w:szCs w:val="16"/>
                <w:lang w:eastAsia="es-MX"/>
              </w:rPr>
            </w:pPr>
            <w:r>
              <w:rPr>
                <w:sz w:val="16"/>
                <w:szCs w:val="16"/>
              </w:rPr>
              <w:t xml:space="preserve">(-)   3.2 </w:t>
            </w:r>
          </w:p>
        </w:tc>
        <w:tc>
          <w:tcPr>
            <w:tcW w:w="742" w:type="pct"/>
            <w:tcBorders>
              <w:top w:val="single" w:sz="4" w:space="0" w:color="auto"/>
              <w:left w:val="nil"/>
              <w:bottom w:val="single" w:sz="4" w:space="0" w:color="auto"/>
              <w:right w:val="single" w:sz="4" w:space="0" w:color="auto"/>
            </w:tcBorders>
            <w:shd w:val="clear" w:color="auto" w:fill="auto"/>
            <w:vAlign w:val="center"/>
          </w:tcPr>
          <w:p w14:paraId="6BFF7260" w14:textId="79BFEF9A" w:rsidR="0013222C" w:rsidRPr="00C12227" w:rsidRDefault="0013222C" w:rsidP="0013222C">
            <w:pPr>
              <w:jc w:val="center"/>
              <w:rPr>
                <w:sz w:val="16"/>
                <w:szCs w:val="16"/>
              </w:rPr>
            </w:pPr>
            <w:r>
              <w:rPr>
                <w:sz w:val="16"/>
                <w:szCs w:val="16"/>
              </w:rPr>
              <w:t xml:space="preserve">108.5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1D3C463" w14:textId="6DB3157A" w:rsidR="0013222C" w:rsidRPr="001936D4" w:rsidRDefault="0013222C" w:rsidP="0013222C">
            <w:pPr>
              <w:ind w:left="142" w:right="284"/>
              <w:jc w:val="right"/>
              <w:rPr>
                <w:rFonts w:eastAsia="SimSun"/>
                <w:sz w:val="16"/>
                <w:szCs w:val="16"/>
                <w:lang w:eastAsia="es-MX"/>
              </w:rPr>
            </w:pPr>
            <w:r>
              <w:rPr>
                <w:sz w:val="16"/>
                <w:szCs w:val="16"/>
              </w:rPr>
              <w:t xml:space="preserve">(-)   4.4 </w:t>
            </w:r>
          </w:p>
        </w:tc>
        <w:tc>
          <w:tcPr>
            <w:tcW w:w="742" w:type="pct"/>
            <w:tcBorders>
              <w:top w:val="single" w:sz="4" w:space="0" w:color="auto"/>
              <w:left w:val="nil"/>
              <w:bottom w:val="single" w:sz="4" w:space="0" w:color="auto"/>
              <w:right w:val="single" w:sz="4" w:space="0" w:color="auto"/>
            </w:tcBorders>
            <w:shd w:val="clear" w:color="auto" w:fill="auto"/>
            <w:vAlign w:val="center"/>
          </w:tcPr>
          <w:p w14:paraId="7421D903" w14:textId="1D8CA888" w:rsidR="0013222C" w:rsidRPr="00C12227" w:rsidRDefault="0013222C" w:rsidP="0013222C">
            <w:pPr>
              <w:jc w:val="center"/>
              <w:rPr>
                <w:sz w:val="16"/>
                <w:szCs w:val="16"/>
              </w:rPr>
            </w:pPr>
            <w:r>
              <w:rPr>
                <w:sz w:val="16"/>
                <w:szCs w:val="16"/>
              </w:rPr>
              <w:t xml:space="preserve">102.3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18F3A21" w14:textId="41F383AA" w:rsidR="0013222C" w:rsidRPr="001936D4" w:rsidRDefault="0013222C" w:rsidP="0013222C">
            <w:pPr>
              <w:ind w:left="142" w:right="284"/>
              <w:jc w:val="right"/>
              <w:rPr>
                <w:rFonts w:eastAsia="SimSun"/>
                <w:sz w:val="16"/>
                <w:szCs w:val="16"/>
                <w:lang w:eastAsia="es-MX"/>
              </w:rPr>
            </w:pPr>
            <w:r>
              <w:rPr>
                <w:sz w:val="16"/>
                <w:szCs w:val="16"/>
              </w:rPr>
              <w:t xml:space="preserve">(-)   1.2 </w:t>
            </w:r>
          </w:p>
        </w:tc>
      </w:tr>
      <w:tr w:rsidR="0013222C" w:rsidRPr="001936D4" w14:paraId="487D5F4F" w14:textId="77777777" w:rsidTr="003104B8">
        <w:trPr>
          <w:trHeight w:val="240"/>
        </w:trPr>
        <w:tc>
          <w:tcPr>
            <w:tcW w:w="396" w:type="pct"/>
            <w:vMerge/>
            <w:tcBorders>
              <w:left w:val="single" w:sz="8" w:space="0" w:color="auto"/>
              <w:right w:val="single" w:sz="4" w:space="0" w:color="auto"/>
            </w:tcBorders>
            <w:shd w:val="clear" w:color="auto" w:fill="auto"/>
            <w:vAlign w:val="center"/>
          </w:tcPr>
          <w:p w14:paraId="24B2412B"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657ADAAC" w14:textId="788211E6" w:rsidR="0013222C"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4" w:space="0" w:color="auto"/>
              <w:right w:val="single" w:sz="4" w:space="0" w:color="auto"/>
            </w:tcBorders>
            <w:shd w:val="clear" w:color="auto" w:fill="auto"/>
            <w:vAlign w:val="center"/>
          </w:tcPr>
          <w:p w14:paraId="3523E056" w14:textId="72A73FA5" w:rsidR="0013222C" w:rsidRPr="00C12227" w:rsidRDefault="0013222C" w:rsidP="0013222C">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3C6213A4" w14:textId="0CCCB917" w:rsidR="0013222C" w:rsidRPr="00E55D01" w:rsidRDefault="0013222C" w:rsidP="0013222C">
            <w:pPr>
              <w:tabs>
                <w:tab w:val="left" w:pos="170"/>
                <w:tab w:val="left" w:pos="513"/>
              </w:tabs>
              <w:ind w:left="142" w:right="284"/>
              <w:jc w:val="right"/>
              <w:rPr>
                <w:sz w:val="16"/>
                <w:szCs w:val="16"/>
                <w:lang w:eastAsia="es-MX"/>
              </w:rPr>
            </w:pPr>
            <w:r>
              <w:rPr>
                <w:sz w:val="16"/>
                <w:szCs w:val="16"/>
              </w:rPr>
              <w:t xml:space="preserve">(-)   2.4 </w:t>
            </w:r>
          </w:p>
        </w:tc>
        <w:tc>
          <w:tcPr>
            <w:tcW w:w="742" w:type="pct"/>
            <w:tcBorders>
              <w:top w:val="single" w:sz="4" w:space="0" w:color="auto"/>
              <w:left w:val="nil"/>
              <w:bottom w:val="single" w:sz="4" w:space="0" w:color="auto"/>
              <w:right w:val="single" w:sz="4" w:space="0" w:color="auto"/>
            </w:tcBorders>
            <w:shd w:val="clear" w:color="auto" w:fill="auto"/>
            <w:vAlign w:val="center"/>
          </w:tcPr>
          <w:p w14:paraId="19985099" w14:textId="111EE96C" w:rsidR="0013222C" w:rsidRPr="00C12227" w:rsidRDefault="0013222C" w:rsidP="0013222C">
            <w:pPr>
              <w:jc w:val="center"/>
              <w:rPr>
                <w:sz w:val="16"/>
                <w:szCs w:val="16"/>
              </w:rPr>
            </w:pPr>
            <w:r>
              <w:rPr>
                <w:sz w:val="16"/>
                <w:szCs w:val="16"/>
              </w:rPr>
              <w:t xml:space="preserve">113.5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358C525" w14:textId="56EC94C4" w:rsidR="0013222C" w:rsidRPr="00E55D01" w:rsidRDefault="0013222C" w:rsidP="0013222C">
            <w:pPr>
              <w:ind w:left="142" w:right="284"/>
              <w:jc w:val="right"/>
              <w:rPr>
                <w:sz w:val="16"/>
                <w:szCs w:val="16"/>
                <w:lang w:eastAsia="es-MX"/>
              </w:rPr>
            </w:pPr>
            <w:r>
              <w:rPr>
                <w:sz w:val="16"/>
                <w:szCs w:val="16"/>
              </w:rPr>
              <w:t xml:space="preserve">(-)   1.6 </w:t>
            </w:r>
          </w:p>
        </w:tc>
        <w:tc>
          <w:tcPr>
            <w:tcW w:w="742" w:type="pct"/>
            <w:tcBorders>
              <w:top w:val="single" w:sz="4" w:space="0" w:color="auto"/>
              <w:left w:val="nil"/>
              <w:bottom w:val="single" w:sz="4" w:space="0" w:color="auto"/>
              <w:right w:val="single" w:sz="4" w:space="0" w:color="auto"/>
            </w:tcBorders>
            <w:shd w:val="clear" w:color="auto" w:fill="auto"/>
            <w:vAlign w:val="center"/>
          </w:tcPr>
          <w:p w14:paraId="7F8FBB75" w14:textId="126985F9" w:rsidR="0013222C" w:rsidRPr="00C12227" w:rsidRDefault="0013222C" w:rsidP="0013222C">
            <w:pPr>
              <w:jc w:val="center"/>
              <w:rPr>
                <w:sz w:val="16"/>
                <w:szCs w:val="16"/>
              </w:rPr>
            </w:pPr>
            <w:r>
              <w:rPr>
                <w:sz w:val="16"/>
                <w:szCs w:val="16"/>
              </w:rPr>
              <w:t xml:space="preserve">106.7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48177F59" w14:textId="0219EC81" w:rsidR="0013222C" w:rsidRPr="00E55D01" w:rsidRDefault="0013222C" w:rsidP="0013222C">
            <w:pPr>
              <w:ind w:left="142" w:right="284"/>
              <w:jc w:val="right"/>
              <w:rPr>
                <w:sz w:val="16"/>
                <w:szCs w:val="16"/>
                <w:lang w:eastAsia="es-MX"/>
              </w:rPr>
            </w:pPr>
            <w:r>
              <w:rPr>
                <w:sz w:val="16"/>
                <w:szCs w:val="16"/>
              </w:rPr>
              <w:t xml:space="preserve">0.8 </w:t>
            </w:r>
          </w:p>
        </w:tc>
      </w:tr>
      <w:tr w:rsidR="0013222C" w:rsidRPr="001936D4" w14:paraId="7E79FBFC" w14:textId="77777777" w:rsidTr="003104B8">
        <w:trPr>
          <w:trHeight w:val="240"/>
        </w:trPr>
        <w:tc>
          <w:tcPr>
            <w:tcW w:w="396" w:type="pct"/>
            <w:vMerge/>
            <w:tcBorders>
              <w:left w:val="single" w:sz="8" w:space="0" w:color="auto"/>
              <w:right w:val="single" w:sz="4" w:space="0" w:color="auto"/>
            </w:tcBorders>
            <w:shd w:val="clear" w:color="auto" w:fill="auto"/>
            <w:vAlign w:val="center"/>
          </w:tcPr>
          <w:p w14:paraId="0CBE3BB5"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790558B4" w14:textId="589F30BD" w:rsidR="0013222C"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single" w:sz="4" w:space="0" w:color="auto"/>
              <w:left w:val="nil"/>
              <w:bottom w:val="single" w:sz="4" w:space="0" w:color="auto"/>
              <w:right w:val="single" w:sz="4" w:space="0" w:color="auto"/>
            </w:tcBorders>
            <w:shd w:val="clear" w:color="auto" w:fill="auto"/>
            <w:vAlign w:val="center"/>
          </w:tcPr>
          <w:p w14:paraId="5D28FC4E" w14:textId="16CD74E6" w:rsidR="0013222C" w:rsidRDefault="0013222C" w:rsidP="0013222C">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864338D" w14:textId="21666AF6" w:rsidR="0013222C" w:rsidRDefault="0013222C" w:rsidP="0013222C">
            <w:pPr>
              <w:tabs>
                <w:tab w:val="left" w:pos="170"/>
                <w:tab w:val="left" w:pos="513"/>
              </w:tabs>
              <w:ind w:left="142" w:right="284"/>
              <w:jc w:val="right"/>
              <w:rPr>
                <w:sz w:val="16"/>
                <w:szCs w:val="16"/>
              </w:rPr>
            </w:pPr>
            <w:r>
              <w:rPr>
                <w:sz w:val="16"/>
                <w:szCs w:val="16"/>
              </w:rPr>
              <w:t xml:space="preserve">1.1 </w:t>
            </w:r>
          </w:p>
        </w:tc>
        <w:tc>
          <w:tcPr>
            <w:tcW w:w="742" w:type="pct"/>
            <w:tcBorders>
              <w:top w:val="single" w:sz="4" w:space="0" w:color="auto"/>
              <w:left w:val="nil"/>
              <w:bottom w:val="single" w:sz="4" w:space="0" w:color="auto"/>
              <w:right w:val="single" w:sz="4" w:space="0" w:color="auto"/>
            </w:tcBorders>
            <w:shd w:val="clear" w:color="auto" w:fill="auto"/>
            <w:vAlign w:val="center"/>
          </w:tcPr>
          <w:p w14:paraId="071A5B54" w14:textId="488F1CB6" w:rsidR="0013222C" w:rsidRDefault="0013222C" w:rsidP="0013222C">
            <w:pPr>
              <w:jc w:val="center"/>
              <w:rPr>
                <w:sz w:val="16"/>
                <w:szCs w:val="16"/>
              </w:rPr>
            </w:pPr>
            <w:r>
              <w:rPr>
                <w:sz w:val="16"/>
                <w:szCs w:val="16"/>
              </w:rPr>
              <w:t xml:space="preserve">112.7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192E5459" w14:textId="71340A00" w:rsidR="0013222C" w:rsidRDefault="0013222C" w:rsidP="0013222C">
            <w:pPr>
              <w:ind w:left="142" w:right="284"/>
              <w:jc w:val="right"/>
              <w:rPr>
                <w:sz w:val="16"/>
                <w:szCs w:val="16"/>
              </w:rPr>
            </w:pPr>
            <w:r>
              <w:rPr>
                <w:sz w:val="16"/>
                <w:szCs w:val="16"/>
              </w:rPr>
              <w:t xml:space="preserve">1.7 </w:t>
            </w:r>
          </w:p>
        </w:tc>
        <w:tc>
          <w:tcPr>
            <w:tcW w:w="742" w:type="pct"/>
            <w:tcBorders>
              <w:top w:val="single" w:sz="4" w:space="0" w:color="auto"/>
              <w:left w:val="nil"/>
              <w:bottom w:val="single" w:sz="4" w:space="0" w:color="auto"/>
              <w:right w:val="single" w:sz="4" w:space="0" w:color="auto"/>
            </w:tcBorders>
            <w:shd w:val="clear" w:color="auto" w:fill="auto"/>
            <w:vAlign w:val="center"/>
          </w:tcPr>
          <w:p w14:paraId="2166A1F7" w14:textId="1F987BD0" w:rsidR="0013222C" w:rsidRDefault="0013222C" w:rsidP="0013222C">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79604D14" w14:textId="2651C845" w:rsidR="0013222C" w:rsidRDefault="0013222C" w:rsidP="0013222C">
            <w:pPr>
              <w:ind w:left="142" w:right="284"/>
              <w:jc w:val="right"/>
              <w:rPr>
                <w:sz w:val="16"/>
                <w:szCs w:val="16"/>
              </w:rPr>
            </w:pPr>
            <w:r>
              <w:rPr>
                <w:sz w:val="16"/>
                <w:szCs w:val="16"/>
              </w:rPr>
              <w:t xml:space="preserve">0.6 </w:t>
            </w:r>
          </w:p>
        </w:tc>
      </w:tr>
      <w:tr w:rsidR="0013222C" w:rsidRPr="001936D4" w14:paraId="3220C181" w14:textId="77777777" w:rsidTr="003104B8">
        <w:trPr>
          <w:trHeight w:val="240"/>
        </w:trPr>
        <w:tc>
          <w:tcPr>
            <w:tcW w:w="396" w:type="pct"/>
            <w:vMerge/>
            <w:tcBorders>
              <w:left w:val="single" w:sz="8" w:space="0" w:color="auto"/>
              <w:right w:val="single" w:sz="4" w:space="0" w:color="auto"/>
            </w:tcBorders>
            <w:shd w:val="clear" w:color="auto" w:fill="auto"/>
            <w:vAlign w:val="center"/>
          </w:tcPr>
          <w:p w14:paraId="28C4FF57"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28846BC6" w14:textId="04CCA0DA" w:rsidR="0013222C"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single" w:sz="4" w:space="0" w:color="auto"/>
              <w:left w:val="nil"/>
              <w:bottom w:val="single" w:sz="4" w:space="0" w:color="auto"/>
              <w:right w:val="single" w:sz="4" w:space="0" w:color="auto"/>
            </w:tcBorders>
            <w:shd w:val="clear" w:color="auto" w:fill="auto"/>
            <w:vAlign w:val="center"/>
          </w:tcPr>
          <w:p w14:paraId="7B27431F" w14:textId="0E0B0276" w:rsidR="0013222C" w:rsidRPr="00C12227" w:rsidRDefault="0013222C" w:rsidP="0013222C">
            <w:pPr>
              <w:jc w:val="center"/>
              <w:rPr>
                <w:sz w:val="16"/>
                <w:szCs w:val="16"/>
              </w:rPr>
            </w:pPr>
            <w:r>
              <w:rPr>
                <w:sz w:val="16"/>
                <w:szCs w:val="16"/>
              </w:rPr>
              <w:t xml:space="preserve">106.5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C47054F" w14:textId="204385CF" w:rsidR="0013222C" w:rsidRDefault="0013222C" w:rsidP="0013222C">
            <w:pPr>
              <w:tabs>
                <w:tab w:val="left" w:pos="170"/>
                <w:tab w:val="left" w:pos="513"/>
              </w:tabs>
              <w:ind w:left="142" w:right="284"/>
              <w:jc w:val="right"/>
              <w:rPr>
                <w:sz w:val="16"/>
                <w:szCs w:val="16"/>
              </w:rPr>
            </w:pPr>
            <w:r>
              <w:rPr>
                <w:sz w:val="16"/>
                <w:szCs w:val="16"/>
              </w:rPr>
              <w:t xml:space="preserve">2.5 </w:t>
            </w:r>
          </w:p>
        </w:tc>
        <w:tc>
          <w:tcPr>
            <w:tcW w:w="742" w:type="pct"/>
            <w:tcBorders>
              <w:top w:val="single" w:sz="4" w:space="0" w:color="auto"/>
              <w:left w:val="nil"/>
              <w:bottom w:val="single" w:sz="4" w:space="0" w:color="auto"/>
              <w:right w:val="single" w:sz="4" w:space="0" w:color="auto"/>
            </w:tcBorders>
            <w:shd w:val="clear" w:color="auto" w:fill="auto"/>
            <w:vAlign w:val="center"/>
          </w:tcPr>
          <w:p w14:paraId="3BA363B8" w14:textId="65BD07C5" w:rsidR="0013222C" w:rsidRPr="00C12227" w:rsidRDefault="0013222C" w:rsidP="0013222C">
            <w:pPr>
              <w:jc w:val="center"/>
              <w:rPr>
                <w:sz w:val="16"/>
                <w:szCs w:val="16"/>
              </w:rPr>
            </w:pPr>
            <w:r>
              <w:rPr>
                <w:sz w:val="16"/>
                <w:szCs w:val="16"/>
              </w:rPr>
              <w:t xml:space="preserve">115.2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6355048" w14:textId="6E4151A8" w:rsidR="0013222C" w:rsidRDefault="0013222C" w:rsidP="0013222C">
            <w:pPr>
              <w:ind w:left="142" w:right="284"/>
              <w:jc w:val="right"/>
              <w:rPr>
                <w:sz w:val="16"/>
                <w:szCs w:val="16"/>
              </w:rPr>
            </w:pPr>
            <w:r>
              <w:rPr>
                <w:sz w:val="16"/>
                <w:szCs w:val="16"/>
              </w:rPr>
              <w:t xml:space="preserve">4.4 </w:t>
            </w:r>
          </w:p>
        </w:tc>
        <w:tc>
          <w:tcPr>
            <w:tcW w:w="742" w:type="pct"/>
            <w:tcBorders>
              <w:top w:val="single" w:sz="4" w:space="0" w:color="auto"/>
              <w:left w:val="nil"/>
              <w:bottom w:val="single" w:sz="4" w:space="0" w:color="auto"/>
              <w:right w:val="single" w:sz="4" w:space="0" w:color="auto"/>
            </w:tcBorders>
            <w:shd w:val="clear" w:color="auto" w:fill="auto"/>
            <w:vAlign w:val="center"/>
          </w:tcPr>
          <w:p w14:paraId="465583BE" w14:textId="573FB504" w:rsidR="0013222C" w:rsidRPr="00C12227" w:rsidRDefault="0013222C" w:rsidP="0013222C">
            <w:pPr>
              <w:jc w:val="center"/>
              <w:rPr>
                <w:sz w:val="16"/>
                <w:szCs w:val="16"/>
              </w:rPr>
            </w:pPr>
            <w:r>
              <w:rPr>
                <w:sz w:val="16"/>
                <w:szCs w:val="16"/>
              </w:rPr>
              <w:t xml:space="preserve">108.2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9ABE298" w14:textId="0242D7F7" w:rsidR="0013222C" w:rsidRDefault="0013222C" w:rsidP="0013222C">
            <w:pPr>
              <w:ind w:left="142" w:right="284"/>
              <w:jc w:val="right"/>
              <w:rPr>
                <w:sz w:val="16"/>
                <w:szCs w:val="16"/>
              </w:rPr>
            </w:pPr>
            <w:r>
              <w:rPr>
                <w:sz w:val="16"/>
                <w:szCs w:val="16"/>
              </w:rPr>
              <w:t xml:space="preserve">1.8 </w:t>
            </w:r>
          </w:p>
        </w:tc>
      </w:tr>
      <w:tr w:rsidR="0013222C" w:rsidRPr="001936D4" w14:paraId="4EE643E2" w14:textId="77777777" w:rsidTr="007B03C1">
        <w:trPr>
          <w:trHeight w:val="240"/>
        </w:trPr>
        <w:tc>
          <w:tcPr>
            <w:tcW w:w="396" w:type="pct"/>
            <w:vMerge/>
            <w:tcBorders>
              <w:left w:val="single" w:sz="8" w:space="0" w:color="auto"/>
              <w:right w:val="single" w:sz="4" w:space="0" w:color="auto"/>
            </w:tcBorders>
            <w:shd w:val="clear" w:color="auto" w:fill="auto"/>
            <w:vAlign w:val="center"/>
          </w:tcPr>
          <w:p w14:paraId="2DAC3500"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427A1140" w14:textId="6D651DE5" w:rsidR="0013222C"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single" w:sz="4" w:space="0" w:color="auto"/>
              <w:left w:val="nil"/>
              <w:bottom w:val="single" w:sz="4" w:space="0" w:color="auto"/>
              <w:right w:val="single" w:sz="4" w:space="0" w:color="auto"/>
            </w:tcBorders>
            <w:shd w:val="clear" w:color="auto" w:fill="auto"/>
            <w:vAlign w:val="center"/>
          </w:tcPr>
          <w:p w14:paraId="5FF48C54" w14:textId="6689A128" w:rsidR="0013222C" w:rsidRDefault="0013222C" w:rsidP="0013222C">
            <w:pPr>
              <w:jc w:val="center"/>
              <w:rPr>
                <w:sz w:val="16"/>
                <w:szCs w:val="16"/>
              </w:rPr>
            </w:pPr>
            <w:r>
              <w:rPr>
                <w:sz w:val="16"/>
                <w:szCs w:val="16"/>
              </w:rPr>
              <w:t xml:space="preserve">106.2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3B868AD" w14:textId="7E9BB961" w:rsidR="0013222C" w:rsidRDefault="0013222C" w:rsidP="0013222C">
            <w:pPr>
              <w:tabs>
                <w:tab w:val="left" w:pos="170"/>
                <w:tab w:val="left" w:pos="513"/>
              </w:tabs>
              <w:ind w:left="142" w:right="284"/>
              <w:jc w:val="right"/>
              <w:rPr>
                <w:sz w:val="16"/>
                <w:szCs w:val="16"/>
              </w:rPr>
            </w:pPr>
            <w:r>
              <w:rPr>
                <w:sz w:val="16"/>
                <w:szCs w:val="16"/>
              </w:rPr>
              <w:t xml:space="preserve">2.8 </w:t>
            </w:r>
          </w:p>
        </w:tc>
        <w:tc>
          <w:tcPr>
            <w:tcW w:w="742" w:type="pct"/>
            <w:tcBorders>
              <w:top w:val="single" w:sz="4" w:space="0" w:color="auto"/>
              <w:left w:val="nil"/>
              <w:bottom w:val="single" w:sz="4" w:space="0" w:color="auto"/>
              <w:right w:val="single" w:sz="4" w:space="0" w:color="auto"/>
            </w:tcBorders>
            <w:shd w:val="clear" w:color="auto" w:fill="auto"/>
            <w:vAlign w:val="center"/>
          </w:tcPr>
          <w:p w14:paraId="14949FD9" w14:textId="730872E1" w:rsidR="0013222C" w:rsidRDefault="0013222C" w:rsidP="0013222C">
            <w:pPr>
              <w:jc w:val="center"/>
              <w:rPr>
                <w:sz w:val="16"/>
                <w:szCs w:val="16"/>
              </w:rPr>
            </w:pPr>
            <w:r>
              <w:rPr>
                <w:sz w:val="16"/>
                <w:szCs w:val="16"/>
              </w:rPr>
              <w:t xml:space="preserve">110.9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4C509FF" w14:textId="03F9E4EE" w:rsidR="0013222C" w:rsidRDefault="0013222C" w:rsidP="0013222C">
            <w:pPr>
              <w:ind w:left="142" w:right="284"/>
              <w:jc w:val="right"/>
              <w:rPr>
                <w:sz w:val="16"/>
                <w:szCs w:val="16"/>
              </w:rPr>
            </w:pPr>
            <w:r>
              <w:rPr>
                <w:sz w:val="16"/>
                <w:szCs w:val="16"/>
              </w:rPr>
              <w:t xml:space="preserve">4.8 </w:t>
            </w:r>
          </w:p>
        </w:tc>
        <w:tc>
          <w:tcPr>
            <w:tcW w:w="742" w:type="pct"/>
            <w:tcBorders>
              <w:top w:val="single" w:sz="4" w:space="0" w:color="auto"/>
              <w:left w:val="nil"/>
              <w:bottom w:val="single" w:sz="4" w:space="0" w:color="auto"/>
              <w:right w:val="single" w:sz="4" w:space="0" w:color="auto"/>
            </w:tcBorders>
            <w:shd w:val="clear" w:color="auto" w:fill="auto"/>
            <w:vAlign w:val="center"/>
          </w:tcPr>
          <w:p w14:paraId="361D3E06" w14:textId="5F415694" w:rsidR="0013222C" w:rsidRDefault="0013222C" w:rsidP="0013222C">
            <w:pPr>
              <w:jc w:val="center"/>
              <w:rPr>
                <w:sz w:val="16"/>
                <w:szCs w:val="16"/>
              </w:rPr>
            </w:pPr>
            <w:r>
              <w:rPr>
                <w:sz w:val="16"/>
                <w:szCs w:val="16"/>
              </w:rPr>
              <w:t xml:space="preserve">104.5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1AE14379" w14:textId="5BA671FD" w:rsidR="0013222C" w:rsidRDefault="0013222C" w:rsidP="0013222C">
            <w:pPr>
              <w:ind w:left="142" w:right="284"/>
              <w:jc w:val="right"/>
              <w:rPr>
                <w:sz w:val="16"/>
                <w:szCs w:val="16"/>
              </w:rPr>
            </w:pPr>
            <w:r>
              <w:rPr>
                <w:sz w:val="16"/>
                <w:szCs w:val="16"/>
              </w:rPr>
              <w:t xml:space="preserve">2.0 </w:t>
            </w:r>
          </w:p>
        </w:tc>
      </w:tr>
      <w:tr w:rsidR="0013222C" w:rsidRPr="001936D4" w14:paraId="4DB2B9B5" w14:textId="77777777" w:rsidTr="002A74FC">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15867F65" w14:textId="77777777" w:rsidR="0013222C" w:rsidRPr="001936D4" w:rsidRDefault="0013222C" w:rsidP="0013222C">
            <w:pPr>
              <w:ind w:left="142"/>
              <w:jc w:val="center"/>
              <w:rPr>
                <w:rFonts w:eastAsia="SimSun"/>
                <w:b/>
                <w:bCs/>
                <w:color w:val="000000"/>
                <w:sz w:val="16"/>
                <w:szCs w:val="16"/>
                <w:lang w:eastAsia="es-MX"/>
              </w:rPr>
            </w:pPr>
          </w:p>
        </w:tc>
        <w:tc>
          <w:tcPr>
            <w:tcW w:w="368" w:type="pct"/>
            <w:tcBorders>
              <w:top w:val="single" w:sz="4" w:space="0" w:color="auto"/>
              <w:left w:val="nil"/>
              <w:bottom w:val="single" w:sz="8" w:space="0" w:color="auto"/>
              <w:right w:val="single" w:sz="4" w:space="0" w:color="auto"/>
            </w:tcBorders>
            <w:shd w:val="clear" w:color="auto" w:fill="auto"/>
            <w:vAlign w:val="center"/>
          </w:tcPr>
          <w:p w14:paraId="63D20321" w14:textId="2DD1B571" w:rsidR="0013222C" w:rsidRDefault="0013222C" w:rsidP="0013222C">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single" w:sz="4" w:space="0" w:color="auto"/>
              <w:left w:val="nil"/>
              <w:bottom w:val="single" w:sz="8" w:space="0" w:color="auto"/>
              <w:right w:val="single" w:sz="4" w:space="0" w:color="auto"/>
            </w:tcBorders>
            <w:shd w:val="clear" w:color="auto" w:fill="auto"/>
            <w:vAlign w:val="center"/>
          </w:tcPr>
          <w:p w14:paraId="0ACF0719" w14:textId="1B6FCB48" w:rsidR="0013222C" w:rsidRPr="0013222C" w:rsidRDefault="0013222C" w:rsidP="0013222C">
            <w:pPr>
              <w:jc w:val="center"/>
              <w:rPr>
                <w:color w:val="000000"/>
                <w:sz w:val="16"/>
                <w:szCs w:val="16"/>
                <w:lang w:val="es-MX" w:eastAsia="es-MX"/>
              </w:rPr>
            </w:pPr>
            <w:r>
              <w:rPr>
                <w:sz w:val="16"/>
                <w:szCs w:val="16"/>
              </w:rPr>
              <w:t xml:space="preserve">105.6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34FF218" w14:textId="2AD650DD" w:rsidR="0013222C" w:rsidRDefault="0013222C" w:rsidP="0013222C">
            <w:pPr>
              <w:tabs>
                <w:tab w:val="left" w:pos="170"/>
                <w:tab w:val="left" w:pos="513"/>
              </w:tabs>
              <w:ind w:left="142" w:right="284"/>
              <w:jc w:val="right"/>
              <w:rPr>
                <w:sz w:val="16"/>
                <w:szCs w:val="16"/>
              </w:rPr>
            </w:pPr>
            <w:r>
              <w:rPr>
                <w:sz w:val="16"/>
                <w:szCs w:val="16"/>
              </w:rPr>
              <w:t xml:space="preserve">2.0 </w:t>
            </w:r>
          </w:p>
        </w:tc>
        <w:tc>
          <w:tcPr>
            <w:tcW w:w="742" w:type="pct"/>
            <w:tcBorders>
              <w:top w:val="single" w:sz="4" w:space="0" w:color="auto"/>
              <w:left w:val="nil"/>
              <w:bottom w:val="single" w:sz="8" w:space="0" w:color="auto"/>
              <w:right w:val="single" w:sz="4" w:space="0" w:color="auto"/>
            </w:tcBorders>
            <w:shd w:val="clear" w:color="auto" w:fill="auto"/>
            <w:vAlign w:val="center"/>
          </w:tcPr>
          <w:p w14:paraId="6D075C68" w14:textId="7AE9019A" w:rsidR="0013222C" w:rsidRDefault="0013222C" w:rsidP="0013222C">
            <w:pPr>
              <w:jc w:val="center"/>
              <w:rPr>
                <w:sz w:val="16"/>
                <w:szCs w:val="16"/>
              </w:rPr>
            </w:pPr>
            <w:r>
              <w:rPr>
                <w:sz w:val="16"/>
                <w:szCs w:val="16"/>
              </w:rPr>
              <w:t xml:space="preserve">112.0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E70EBE1" w14:textId="57EF708C" w:rsidR="0013222C" w:rsidRDefault="0013222C" w:rsidP="0013222C">
            <w:pPr>
              <w:ind w:left="142" w:right="284"/>
              <w:jc w:val="right"/>
              <w:rPr>
                <w:sz w:val="16"/>
                <w:szCs w:val="16"/>
              </w:rPr>
            </w:pPr>
            <w:r>
              <w:rPr>
                <w:sz w:val="16"/>
                <w:szCs w:val="16"/>
              </w:rPr>
              <w:t xml:space="preserve">2.7 </w:t>
            </w:r>
          </w:p>
        </w:tc>
        <w:tc>
          <w:tcPr>
            <w:tcW w:w="742" w:type="pct"/>
            <w:tcBorders>
              <w:top w:val="single" w:sz="4" w:space="0" w:color="auto"/>
              <w:left w:val="nil"/>
              <w:bottom w:val="single" w:sz="8" w:space="0" w:color="auto"/>
              <w:right w:val="single" w:sz="4" w:space="0" w:color="auto"/>
            </w:tcBorders>
            <w:shd w:val="clear" w:color="auto" w:fill="auto"/>
            <w:vAlign w:val="center"/>
          </w:tcPr>
          <w:p w14:paraId="5D15F85E" w14:textId="17BD9197" w:rsidR="0013222C" w:rsidRDefault="0013222C" w:rsidP="0013222C">
            <w:pPr>
              <w:jc w:val="center"/>
              <w:rPr>
                <w:sz w:val="16"/>
                <w:szCs w:val="16"/>
              </w:rPr>
            </w:pPr>
            <w:r>
              <w:rPr>
                <w:sz w:val="16"/>
                <w:szCs w:val="16"/>
              </w:rPr>
              <w:t xml:space="preserve">106.0 </w:t>
            </w:r>
          </w:p>
        </w:tc>
        <w:tc>
          <w:tcPr>
            <w:tcW w:w="671" w:type="pct"/>
            <w:tcBorders>
              <w:top w:val="single" w:sz="4" w:space="0" w:color="auto"/>
              <w:left w:val="nil"/>
              <w:bottom w:val="single" w:sz="8" w:space="0" w:color="auto"/>
              <w:right w:val="single" w:sz="8" w:space="0" w:color="auto"/>
            </w:tcBorders>
            <w:shd w:val="clear" w:color="auto" w:fill="auto"/>
            <w:noWrap/>
            <w:vAlign w:val="center"/>
          </w:tcPr>
          <w:p w14:paraId="2EE621FD" w14:textId="5E870274" w:rsidR="0013222C" w:rsidRDefault="0013222C" w:rsidP="0013222C">
            <w:pPr>
              <w:ind w:left="142" w:right="284"/>
              <w:jc w:val="right"/>
              <w:rPr>
                <w:sz w:val="16"/>
                <w:szCs w:val="16"/>
              </w:rPr>
            </w:pPr>
            <w:r>
              <w:rPr>
                <w:sz w:val="16"/>
                <w:szCs w:val="16"/>
              </w:rPr>
              <w:t xml:space="preserve">0.6 </w:t>
            </w:r>
          </w:p>
        </w:tc>
      </w:tr>
    </w:tbl>
    <w:p w14:paraId="72C72784" w14:textId="0FE651F4" w:rsidR="00270FE2" w:rsidRPr="00990A78" w:rsidRDefault="00270FE2" w:rsidP="0004232B">
      <w:pPr>
        <w:ind w:left="567" w:right="476" w:hanging="283"/>
        <w:rPr>
          <w:sz w:val="16"/>
        </w:rPr>
      </w:pPr>
      <w:r>
        <w:rPr>
          <w:sz w:val="16"/>
        </w:rPr>
        <w:t xml:space="preserve"> </w:t>
      </w:r>
      <w:r w:rsidR="0004232B">
        <w:rPr>
          <w:sz w:val="16"/>
        </w:rPr>
        <w:t xml:space="preserve"> </w:t>
      </w:r>
      <w:r w:rsidRPr="00990A78">
        <w:rPr>
          <w:sz w:val="16"/>
        </w:rPr>
        <w:t>*</w:t>
      </w:r>
      <w:r w:rsidR="0004232B">
        <w:rPr>
          <w:sz w:val="16"/>
        </w:rPr>
        <w:tab/>
      </w:r>
      <w:r w:rsidRPr="00990A78">
        <w:rPr>
          <w:sz w:val="16"/>
        </w:rPr>
        <w:t xml:space="preserve">La </w:t>
      </w:r>
      <w:r>
        <w:rPr>
          <w:sz w:val="16"/>
        </w:rPr>
        <w:t xml:space="preserve">información de estas series </w:t>
      </w:r>
      <w:r w:rsidRPr="00990A78">
        <w:rPr>
          <w:sz w:val="16"/>
        </w:rPr>
        <w:t>desde</w:t>
      </w:r>
      <w:r>
        <w:rPr>
          <w:sz w:val="16"/>
        </w:rPr>
        <w:t xml:space="preserve"> 2008 puede ser consultada en el Banco de Información Económica (BIE) del INEGI en el siguiente enlace (</w:t>
      </w:r>
      <w:hyperlink r:id="rId24" w:history="1">
        <w:r w:rsidRPr="00A93AF6">
          <w:rPr>
            <w:rStyle w:val="Hipervnculo"/>
            <w:sz w:val="16"/>
          </w:rPr>
          <w:t>https://www.inegi.org.mx/app/indicadores/?tm=0</w:t>
        </w:r>
      </w:hyperlink>
      <w:r>
        <w:rPr>
          <w:sz w:val="16"/>
        </w:rPr>
        <w:t>).</w:t>
      </w:r>
    </w:p>
    <w:p w14:paraId="5D43DACD" w14:textId="385D3231" w:rsidR="00270FE2" w:rsidRDefault="00270FE2" w:rsidP="0004232B">
      <w:pPr>
        <w:tabs>
          <w:tab w:val="left" w:pos="567"/>
        </w:tabs>
        <w:ind w:left="284"/>
        <w:rPr>
          <w:sz w:val="16"/>
        </w:rPr>
      </w:pPr>
      <w:r>
        <w:rPr>
          <w:sz w:val="16"/>
        </w:rPr>
        <w:t xml:space="preserve"> p/</w:t>
      </w:r>
      <w:r w:rsidR="0004232B">
        <w:rPr>
          <w:sz w:val="16"/>
        </w:rPr>
        <w:tab/>
      </w:r>
      <w:r>
        <w:rPr>
          <w:sz w:val="16"/>
        </w:rPr>
        <w:t>Cifras preliminares a partir del año que se indica.</w:t>
      </w:r>
    </w:p>
    <w:p w14:paraId="0F2DE163" w14:textId="77777777" w:rsidR="00270FE2" w:rsidRPr="00990A78" w:rsidRDefault="00270FE2" w:rsidP="00270FE2">
      <w:pPr>
        <w:ind w:left="284"/>
        <w:rPr>
          <w:sz w:val="16"/>
        </w:rPr>
      </w:pPr>
      <w:r>
        <w:rPr>
          <w:sz w:val="16"/>
        </w:rPr>
        <w:t xml:space="preserve"> </w:t>
      </w:r>
      <w:r w:rsidRPr="00990A78">
        <w:rPr>
          <w:sz w:val="16"/>
        </w:rPr>
        <w:t>Fuente: INEGI.</w:t>
      </w:r>
    </w:p>
    <w:p w14:paraId="351B3D44" w14:textId="77777777" w:rsidR="00270FE2" w:rsidRDefault="00270FE2" w:rsidP="00270FE2">
      <w:pPr>
        <w:spacing w:before="600"/>
        <w:jc w:val="left"/>
        <w:rPr>
          <w:b/>
          <w:i/>
        </w:rPr>
      </w:pPr>
      <w:bookmarkStart w:id="2" w:name="_Hlk83651425"/>
      <w:r w:rsidRPr="00112955">
        <w:rPr>
          <w:b/>
          <w:i/>
        </w:rPr>
        <w:lastRenderedPageBreak/>
        <w:t>N</w:t>
      </w:r>
      <w:r>
        <w:rPr>
          <w:b/>
          <w:i/>
        </w:rPr>
        <w:t>ota al usuario</w:t>
      </w:r>
    </w:p>
    <w:p w14:paraId="710A1FE9" w14:textId="26974BE3" w:rsidR="00270FE2" w:rsidRDefault="00270FE2" w:rsidP="00270FE2">
      <w:pPr>
        <w:spacing w:before="240"/>
      </w:pPr>
      <w:r w:rsidRPr="00516620">
        <w:t xml:space="preserve">La Tasa de No Respuesta de </w:t>
      </w:r>
      <w:r w:rsidRPr="00166F08">
        <w:t xml:space="preserve">las encuestas económicas que </w:t>
      </w:r>
      <w:r w:rsidRPr="00516620">
        <w:t xml:space="preserve">se consideran para la </w:t>
      </w:r>
      <w:r w:rsidRPr="006A52DF">
        <w:t>elaboración</w:t>
      </w:r>
      <w:r>
        <w:t xml:space="preserve"> </w:t>
      </w:r>
      <w:r w:rsidRPr="00516620">
        <w:t xml:space="preserve">de los </w:t>
      </w:r>
      <w:r w:rsidRPr="00FC0A71">
        <w:t>índices de personal y remuneraciones de los sectores económicos</w:t>
      </w:r>
      <w:r w:rsidRPr="00516620">
        <w:t xml:space="preserve">, correspondiente a </w:t>
      </w:r>
      <w:r w:rsidR="00AA49B0">
        <w:t>julio</w:t>
      </w:r>
      <w:r>
        <w:t xml:space="preserve"> </w:t>
      </w:r>
      <w:r w:rsidRPr="00516620">
        <w:t>de 202</w:t>
      </w:r>
      <w:r>
        <w:t>1</w:t>
      </w:r>
      <w:r w:rsidRPr="00516620">
        <w:t xml:space="preserve">, </w:t>
      </w:r>
      <w:r w:rsidRPr="006134EB">
        <w:t>registró porcentajes apropiados conforme al diseño estadístico de las encuestas, lo que permitió la generación de estadísticas con niveles altos de cobertura y precisión estadística para su integración en los índices globales del mes de referencia.</w:t>
      </w:r>
    </w:p>
    <w:p w14:paraId="2C770F0E" w14:textId="0BCBEBB8" w:rsidR="00270FE2" w:rsidRPr="006134EB" w:rsidRDefault="00270FE2" w:rsidP="00270FE2">
      <w:pPr>
        <w:spacing w:before="240"/>
      </w:pPr>
      <w:r>
        <w:t>E</w:t>
      </w:r>
      <w:r w:rsidRPr="006134EB">
        <w:t>n apego con los Lineamientos de Cambios a la Información Divulgada en las Publicaciones Estadísticas y Geográficas del INEGI (http</w:t>
      </w:r>
      <w:r w:rsidR="00870DEF">
        <w:t>s</w:t>
      </w:r>
      <w:r w:rsidRPr="006134EB">
        <w:t xml:space="preserve">://sc.inegi.org.mx/repositorioNormateca/OL_06Jun13.pdf), los índices globales de enero a diciembre de 2020 fueron revisados y actualizados dados los cambios en </w:t>
      </w:r>
      <w:r w:rsidR="001474D2">
        <w:rPr>
          <w:spacing w:val="-2"/>
        </w:rPr>
        <w:t xml:space="preserve">la Encuesta Mensual sobre Empresas Comerciales (EMEC) y la Encuesta Mensual de Servicios (EMS), </w:t>
      </w:r>
      <w:r w:rsidRPr="006134EB">
        <w:t>fuente</w:t>
      </w:r>
      <w:r w:rsidR="001474D2">
        <w:t>s</w:t>
      </w:r>
      <w:r w:rsidRPr="006134EB">
        <w:t xml:space="preserve"> de información para</w:t>
      </w:r>
      <w:r>
        <w:t xml:space="preserve"> el</w:t>
      </w:r>
      <w:r w:rsidRPr="006134EB">
        <w:t xml:space="preserve"> IGPERSE.</w:t>
      </w:r>
    </w:p>
    <w:bookmarkEnd w:id="2"/>
    <w:p w14:paraId="6E8944A7" w14:textId="77777777" w:rsidR="00270FE2" w:rsidRDefault="00270FE2" w:rsidP="00270FE2">
      <w:pPr>
        <w:spacing w:before="240"/>
      </w:pPr>
      <w:r w:rsidRPr="006134EB">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w:t>
      </w:r>
      <w:r w:rsidRPr="0081551A">
        <w:t xml:space="preserve">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231BC031" w14:textId="77777777" w:rsidR="00270FE2" w:rsidRPr="00AB68A6" w:rsidRDefault="00270FE2" w:rsidP="00270FE2">
      <w:pPr>
        <w:spacing w:before="360"/>
        <w:rPr>
          <w:b/>
          <w:i/>
        </w:rPr>
      </w:pPr>
      <w:r w:rsidRPr="00AB68A6">
        <w:rPr>
          <w:b/>
          <w:i/>
        </w:rPr>
        <w:t>Nota metodológica</w:t>
      </w:r>
    </w:p>
    <w:p w14:paraId="7AA8E5A6" w14:textId="77777777" w:rsidR="00270FE2" w:rsidRPr="00C31155" w:rsidRDefault="00270FE2" w:rsidP="00270FE2">
      <w:pPr>
        <w:spacing w:before="360"/>
      </w:pPr>
      <w:r w:rsidRPr="00426E2A">
        <w:t xml:space="preserve">El Índice Global de Personal Ocupado de los Sectores Económicos (IGPOSE), así como 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3C7F06F1" w14:textId="77777777" w:rsidR="00270FE2" w:rsidRPr="00C31155" w:rsidRDefault="00270FE2" w:rsidP="00270FE2">
      <w:pPr>
        <w:spacing w:before="16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703A2C48" w14:textId="77777777" w:rsidR="00270FE2" w:rsidRDefault="00270FE2" w:rsidP="00270FE2">
      <w:pPr>
        <w:keepLines/>
        <w:spacing w:before="16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02C1B31B" w14:textId="60C634C2" w:rsidR="00270FE2" w:rsidRDefault="00270FE2" w:rsidP="00270FE2">
      <w:pPr>
        <w:spacing w:before="160"/>
      </w:pPr>
      <w:r w:rsidRPr="002E388B">
        <w:lastRenderedPageBreak/>
        <w:t>Por su parte, la masa salarial total</w:t>
      </w:r>
      <w:r w:rsidR="00FB2FC4">
        <w:t>,</w:t>
      </w:r>
      <w:r w:rsidRPr="002E388B">
        <w:t xml:space="preserve"> compuesta por las remuneraciones pagadas al personal dependiente de la razón y los pagos al personal no dependiente de la razón social de los mismos sectores </w:t>
      </w:r>
      <w:r w:rsidRPr="00C31155">
        <w:t>implicados en el cálculo del IGRESE</w:t>
      </w:r>
      <w:r w:rsidR="00FB2FC4">
        <w:t>,</w:t>
      </w:r>
      <w:r w:rsidRPr="00C31155">
        <w:t xml:space="preserve"> </w:t>
      </w:r>
      <w:r>
        <w:t>signific</w:t>
      </w:r>
      <w:r w:rsidR="00F04496">
        <w:t>ó</w:t>
      </w:r>
      <w:r w:rsidRPr="00C31155">
        <w:t xml:space="preserve"> el 82% del total que reportaron los Censos</w:t>
      </w:r>
      <w:r w:rsidRPr="002E388B">
        <w:t xml:space="preserve"> Económicos </w:t>
      </w:r>
      <w:r>
        <w:t xml:space="preserve">de </w:t>
      </w:r>
      <w:r w:rsidRPr="002E388B">
        <w:t>2014.</w:t>
      </w:r>
    </w:p>
    <w:p w14:paraId="5C00CA7B" w14:textId="77777777" w:rsidR="00270FE2" w:rsidRDefault="00270FE2" w:rsidP="00270FE2">
      <w:pPr>
        <w:spacing w:before="16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rsidRPr="00C31155">
        <w:t xml:space="preserve">que representan la fuente de información primordial para el cálculo de los índices globales, se tiene una cobertura del 80% con relación al total de personas ocupadas y del 91% respecto a la masa salarial que </w:t>
      </w:r>
      <w:r>
        <w:t>registraron</w:t>
      </w:r>
      <w:r w:rsidRPr="00C31155">
        <w:t xml:space="preserve"> los Censos Económicos para</w:t>
      </w:r>
      <w:r>
        <w:t xml:space="preserve"> tales sectores. </w:t>
      </w:r>
    </w:p>
    <w:p w14:paraId="2564A8F4" w14:textId="77777777" w:rsidR="00270FE2" w:rsidRPr="00796A52" w:rsidRDefault="00270FE2" w:rsidP="00270FE2">
      <w:pPr>
        <w:spacing w:before="160"/>
        <w:rPr>
          <w:b/>
        </w:rPr>
      </w:pPr>
      <w:r w:rsidRPr="00796A52">
        <w:rPr>
          <w:b/>
        </w:rPr>
        <w:t xml:space="preserve">Fuentes de </w:t>
      </w:r>
      <w:r>
        <w:rPr>
          <w:b/>
        </w:rPr>
        <w:t>i</w:t>
      </w:r>
      <w:r w:rsidRPr="00796A52">
        <w:rPr>
          <w:b/>
        </w:rPr>
        <w:t>nformación</w:t>
      </w:r>
    </w:p>
    <w:p w14:paraId="21B26213" w14:textId="77777777" w:rsidR="00270FE2" w:rsidRDefault="00270FE2" w:rsidP="00270FE2">
      <w:pPr>
        <w:spacing w:before="160"/>
      </w:pPr>
      <w:bookmarkStart w:id="3"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3"/>
    <w:p w14:paraId="536926AD" w14:textId="77777777" w:rsidR="00270FE2" w:rsidRDefault="00270FE2" w:rsidP="00270FE2">
      <w:pPr>
        <w:spacing w:before="160"/>
      </w:pPr>
      <w:r>
        <w:t>A continuación, se describen los aspectos generales de cada una de las fuentes de información.</w:t>
      </w:r>
    </w:p>
    <w:p w14:paraId="03FDA866" w14:textId="77777777" w:rsidR="00270FE2" w:rsidRPr="00C31155" w:rsidRDefault="00270FE2" w:rsidP="00270FE2">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3531F399" w14:textId="77777777" w:rsidR="00270FE2" w:rsidRPr="00C31155" w:rsidRDefault="00270FE2" w:rsidP="00270FE2">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585B044E" w14:textId="77777777" w:rsidR="00270FE2" w:rsidRPr="00C31155" w:rsidRDefault="00270FE2" w:rsidP="00270FE2">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36C1085E" w14:textId="77777777" w:rsidR="00270FE2" w:rsidRDefault="00270FE2" w:rsidP="00270FE2">
      <w:pPr>
        <w:spacing w:before="160"/>
      </w:pPr>
      <w:r w:rsidRPr="00C31155">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266AC46F" w14:textId="77777777" w:rsidR="00270FE2" w:rsidRPr="00C31155" w:rsidRDefault="00270FE2" w:rsidP="00270FE2">
      <w:pPr>
        <w:spacing w:before="16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68FE9855" w14:textId="77777777" w:rsidR="00270FE2" w:rsidRDefault="00270FE2" w:rsidP="00270FE2">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 xml:space="preserve">mayor o </w:t>
      </w:r>
      <w:r>
        <w:lastRenderedPageBreak/>
        <w:t>igual al 60</w:t>
      </w:r>
      <w:r w:rsidRPr="00FF0E70">
        <w:t>%</w:t>
      </w:r>
      <w:r>
        <w:t xml:space="preserve"> y menor al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0A26F60F" w14:textId="77777777" w:rsidR="00270FE2" w:rsidRPr="00C31155" w:rsidRDefault="00270FE2" w:rsidP="00270FE2">
      <w:pPr>
        <w:spacing w:before="160"/>
      </w:pPr>
      <w:r w:rsidRPr="009036FA">
        <w:rPr>
          <w:b/>
        </w:rPr>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13BA569F" w14:textId="77777777" w:rsidR="00270FE2" w:rsidRPr="00C31155" w:rsidRDefault="00270FE2" w:rsidP="00270FE2">
      <w:pPr>
        <w:spacing w:before="160"/>
      </w:pPr>
      <w:r w:rsidRPr="00C31155">
        <w:t xml:space="preserve">El diseño muestral se caracterizó por ser no probabilístico para 61 dominios de estudio y probabilístico para 48 dominios. En conjunto se alcanza una cobertura del 94% de los ingresos del sector. </w:t>
      </w:r>
    </w:p>
    <w:p w14:paraId="6E99DBF0" w14:textId="77777777" w:rsidR="00270FE2" w:rsidRPr="00C31155" w:rsidRDefault="00270FE2" w:rsidP="00270FE2">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1F977FA6" w14:textId="77777777" w:rsidR="00270FE2" w:rsidRPr="00C31155" w:rsidRDefault="00270FE2" w:rsidP="00270FE2">
      <w:pPr>
        <w:spacing w:before="160"/>
        <w:rPr>
          <w:b/>
        </w:rPr>
      </w:pPr>
      <w:r w:rsidRPr="00C31155">
        <w:rPr>
          <w:b/>
        </w:rPr>
        <w:t>Cálculo de los Índices Globales de Personal y Remuneraciones de los Sectores Económicos</w:t>
      </w:r>
    </w:p>
    <w:p w14:paraId="1208C7B8" w14:textId="77777777" w:rsidR="00270FE2" w:rsidRDefault="00270FE2" w:rsidP="00270FE2">
      <w:pPr>
        <w:spacing w:before="160"/>
      </w:pPr>
      <w:r w:rsidRPr="00C31155">
        <w:t>Para el cálculo de los índices globales se utiliza el personal</w:t>
      </w:r>
      <w:r w:rsidRPr="00A33DDF">
        <w:t xml:space="preserve"> ocupado total con sus respectivas remuneraciones o pagos</w:t>
      </w:r>
      <w:r>
        <w:t>.</w:t>
      </w:r>
    </w:p>
    <w:p w14:paraId="75E28B19" w14:textId="77777777" w:rsidR="00270FE2" w:rsidRDefault="00270FE2" w:rsidP="00270FE2">
      <w:pPr>
        <w:spacing w:before="16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0EFF3333" w14:textId="77777777" w:rsidR="00270FE2" w:rsidRPr="00C31155" w:rsidRDefault="00270FE2" w:rsidP="00270FE2">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de 2014. </w:t>
      </w:r>
    </w:p>
    <w:p w14:paraId="6F5BDB67" w14:textId="77777777" w:rsidR="00270FE2" w:rsidRPr="00C31155" w:rsidRDefault="00270FE2" w:rsidP="00270FE2">
      <w:pPr>
        <w:spacing w:before="160"/>
      </w:pPr>
      <w:r w:rsidRPr="00C31155">
        <w:t>Para el IGPOSE e IGRESE se calculan índices simples de los sectores económicos; después se realiza una ponderación en función de su representatividad en el Valor Agregado Censal Bruto y finalmente los índices globales se obtienen por sumatoria.</w:t>
      </w:r>
    </w:p>
    <w:p w14:paraId="31FD013E" w14:textId="77777777" w:rsidR="00270FE2" w:rsidRPr="00C31155" w:rsidRDefault="00270FE2" w:rsidP="00270FE2">
      <w:pPr>
        <w:keepLines/>
        <w:spacing w:before="160"/>
      </w:pPr>
      <w:r w:rsidRPr="00C31155">
        <w:t>Por otra parte, el IGREMSE se calcula mediante el cociente entre el IGRESE y el IGPOSE.</w:t>
      </w:r>
    </w:p>
    <w:p w14:paraId="5225870E" w14:textId="77777777" w:rsidR="00270FE2" w:rsidRDefault="00270FE2" w:rsidP="00270FE2">
      <w:pPr>
        <w:spacing w:before="16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del INEGI (</w:t>
      </w:r>
      <w:r w:rsidRPr="00482E70">
        <w:rPr>
          <w:rStyle w:val="Hipervnculo"/>
        </w:rPr>
        <w:t>https://</w:t>
      </w:r>
      <w:hyperlink r:id="rId25" w:history="1">
        <w:r w:rsidRPr="00ED6849">
          <w:rPr>
            <w:rStyle w:val="Hipervnculo"/>
          </w:rPr>
          <w:t>www.inegi.org.mx</w:t>
        </w:r>
      </w:hyperlink>
      <w:r>
        <w:t xml:space="preserve">). </w:t>
      </w:r>
    </w:p>
    <w:p w14:paraId="04BB14A2" w14:textId="77777777" w:rsidR="00270FE2" w:rsidRPr="007541B4" w:rsidRDefault="00270FE2" w:rsidP="00270FE2">
      <w:pPr>
        <w:pStyle w:val="p0"/>
        <w:spacing w:before="160"/>
        <w:rPr>
          <w:rFonts w:ascii="Arial" w:hAnsi="Arial"/>
          <w:color w:val="auto"/>
        </w:rPr>
      </w:pPr>
      <w:r w:rsidRPr="008A1D3C">
        <w:rPr>
          <w:rFonts w:ascii="Arial" w:hAnsi="Arial"/>
          <w:color w:val="auto"/>
        </w:rPr>
        <w:lastRenderedPageBreak/>
        <w:t xml:space="preserve">Es </w:t>
      </w:r>
      <w:r w:rsidRPr="007541B4">
        <w:rPr>
          <w:rFonts w:ascii="Arial" w:hAnsi="Arial"/>
          <w:color w:val="auto"/>
        </w:rPr>
        <w:t>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8133796" w14:textId="77777777" w:rsidR="00270FE2" w:rsidRPr="007541B4" w:rsidRDefault="00270FE2" w:rsidP="00FB2FC4">
      <w:pPr>
        <w:pStyle w:val="p0"/>
        <w:spacing w:before="20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344839D4" w14:textId="77777777" w:rsidR="00270FE2" w:rsidRPr="007541B4" w:rsidRDefault="00270FE2" w:rsidP="00FB2FC4">
      <w:pPr>
        <w:pStyle w:val="p0"/>
        <w:spacing w:before="20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51DF46AB" w14:textId="77777777" w:rsidR="00270FE2" w:rsidRPr="008A1D3C" w:rsidRDefault="00270FE2" w:rsidP="00FB2FC4">
      <w:pPr>
        <w:spacing w:before="20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7DA6E0FD" w14:textId="77777777" w:rsidR="00270FE2" w:rsidRPr="008A1D3C" w:rsidRDefault="007E27DB" w:rsidP="00FB2FC4">
      <w:pPr>
        <w:spacing w:before="200"/>
        <w:rPr>
          <w:color w:val="1F497D"/>
          <w:sz w:val="20"/>
          <w:lang w:eastAsia="en-US"/>
        </w:rPr>
      </w:pPr>
      <w:hyperlink r:id="rId26" w:history="1">
        <w:r w:rsidR="00270FE2" w:rsidRPr="008A1D3C">
          <w:rPr>
            <w:rStyle w:val="Hipervnculo"/>
            <w:sz w:val="22"/>
            <w:lang w:eastAsia="en-US"/>
          </w:rPr>
          <w:t>https://www.inegi.org.mx/app/biblioteca/ficha.html?upc=702825099060</w:t>
        </w:r>
      </w:hyperlink>
    </w:p>
    <w:p w14:paraId="06124612" w14:textId="77777777" w:rsidR="00270FE2" w:rsidRPr="007541B4" w:rsidRDefault="00270FE2" w:rsidP="00FB2FC4">
      <w:pPr>
        <w:spacing w:before="200"/>
      </w:pPr>
      <w:r w:rsidRPr="008A1D3C">
        <w:rPr>
          <w:noProof/>
          <w:lang w:val="es-MX" w:eastAsia="es-MX"/>
        </w:rPr>
        <w:drawing>
          <wp:anchor distT="0" distB="0" distL="114300" distR="114300" simplePos="0" relativeHeight="251659264" behindDoc="1" locked="0" layoutInCell="1" allowOverlap="1" wp14:anchorId="34A3A753" wp14:editId="0556EA8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0616D345" w14:textId="77777777" w:rsidR="00270FE2" w:rsidRPr="007541B4" w:rsidRDefault="00270FE2" w:rsidP="00FB2FC4">
      <w:pPr>
        <w:spacing w:before="20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34B3B06B" w14:textId="77777777" w:rsidR="00270FE2" w:rsidRPr="002657D3" w:rsidRDefault="00270FE2" w:rsidP="00FB2FC4">
      <w:pPr>
        <w:spacing w:before="200"/>
      </w:pPr>
      <w:r w:rsidRPr="007541B4">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6C83D51B" w14:textId="77777777" w:rsidR="00270FE2" w:rsidRPr="002657D3" w:rsidRDefault="00270FE2" w:rsidP="00270FE2">
      <w:pPr>
        <w:spacing w:before="360"/>
      </w:pPr>
      <w:r w:rsidRPr="002657D3">
        <w:t>Tema:</w:t>
      </w:r>
    </w:p>
    <w:p w14:paraId="18935DA7" w14:textId="77777777" w:rsidR="00270FE2" w:rsidRPr="006333AA" w:rsidRDefault="00270FE2" w:rsidP="00270FE2">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87C986C" w14:textId="77777777" w:rsidR="00270FE2" w:rsidRPr="002657D3" w:rsidRDefault="00270FE2" w:rsidP="00270FE2">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0EF04F63" w14:textId="77777777" w:rsidR="00270FE2" w:rsidRPr="004E2EA6" w:rsidRDefault="00270FE2" w:rsidP="00270FE2">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34224EE0" w14:textId="77777777" w:rsidR="00270FE2" w:rsidRPr="002657D3" w:rsidRDefault="00270FE2" w:rsidP="00270FE2">
      <w:pPr>
        <w:spacing w:before="360"/>
      </w:pPr>
      <w:r w:rsidRPr="002657D3">
        <w:lastRenderedPageBreak/>
        <w:t>Programa:</w:t>
      </w:r>
    </w:p>
    <w:p w14:paraId="2338ACE9" w14:textId="77777777" w:rsidR="00270FE2" w:rsidRPr="00590A2C" w:rsidRDefault="00270FE2" w:rsidP="00270FE2">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04E2FB3" w14:textId="77777777" w:rsidR="00270FE2" w:rsidRPr="002657D3" w:rsidRDefault="00270FE2" w:rsidP="00270FE2">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6288C3B0" w14:textId="77777777" w:rsidR="00270FE2" w:rsidRPr="00F348E5" w:rsidRDefault="00270FE2" w:rsidP="00270FE2">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3C812BA" w14:textId="77777777" w:rsidR="00270FE2" w:rsidRDefault="00270FE2" w:rsidP="00270FE2">
      <w:pPr>
        <w:spacing w:before="360"/>
      </w:pPr>
      <w:r w:rsidRPr="00562D7E">
        <w:t xml:space="preserve">Banco de Información Económica (BIE): </w:t>
      </w:r>
    </w:p>
    <w:p w14:paraId="1D83309B" w14:textId="77777777" w:rsidR="00270FE2" w:rsidRDefault="007E27DB" w:rsidP="00270FE2">
      <w:pPr>
        <w:rPr>
          <w:b/>
        </w:rPr>
      </w:pPr>
      <w:hyperlink r:id="rId35" w:history="1">
        <w:r w:rsidR="00270FE2" w:rsidRPr="00740770">
          <w:rPr>
            <w:rStyle w:val="Hipervnculo"/>
          </w:rPr>
          <w:t>https://www.inegi.org.mx/app/indicadores/bie.html</w:t>
        </w:r>
      </w:hyperlink>
      <w:r w:rsidR="00270FE2">
        <w:t xml:space="preserve"> </w:t>
      </w:r>
    </w:p>
    <w:p w14:paraId="2AB1BC08" w14:textId="6A4D17AB" w:rsidR="00AB68A6" w:rsidRDefault="00AB68A6" w:rsidP="00270FE2">
      <w:pPr>
        <w:spacing w:before="240"/>
        <w:rPr>
          <w:b/>
        </w:rPr>
      </w:pPr>
    </w:p>
    <w:sectPr w:rsidR="00AB68A6" w:rsidSect="00CD4B94">
      <w:headerReference w:type="default" r:id="rId36"/>
      <w:footerReference w:type="default" r:id="rId37"/>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A38A" w14:textId="77777777" w:rsidR="007E27DB" w:rsidRDefault="007E27DB">
      <w:r>
        <w:separator/>
      </w:r>
    </w:p>
  </w:endnote>
  <w:endnote w:type="continuationSeparator" w:id="0">
    <w:p w14:paraId="6B882812" w14:textId="77777777" w:rsidR="007E27DB" w:rsidRDefault="007E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223F" w14:textId="77777777" w:rsidR="002366A4" w:rsidRPr="00B824C9" w:rsidRDefault="002366A4"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64FDB9E6" w:rsidR="00144FBD" w:rsidRPr="006213FE" w:rsidRDefault="00144FBD" w:rsidP="003076C4">
    <w:pPr>
      <w:pStyle w:val="Piedepgina"/>
      <w:jc w:val="center"/>
      <w:rPr>
        <w:b/>
        <w:color w:val="002060"/>
        <w:sz w:val="20"/>
        <w:szCs w:val="20"/>
        <w:lang w:val="es-MX"/>
      </w:rPr>
    </w:pPr>
    <w:r w:rsidRPr="006213F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DD52" w14:textId="77777777" w:rsidR="007E27DB" w:rsidRDefault="007E27DB">
      <w:r>
        <w:separator/>
      </w:r>
    </w:p>
  </w:footnote>
  <w:footnote w:type="continuationSeparator" w:id="0">
    <w:p w14:paraId="4AB597DC" w14:textId="77777777" w:rsidR="007E27DB" w:rsidRDefault="007E27DB">
      <w:r>
        <w:continuationSeparator/>
      </w:r>
    </w:p>
  </w:footnote>
  <w:footnote w:id="1">
    <w:p w14:paraId="6020B4F9" w14:textId="77777777" w:rsidR="002366A4" w:rsidRPr="00A6287A" w:rsidRDefault="002366A4" w:rsidP="002366A4">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61CBA380" w14:textId="77777777" w:rsidR="002366A4" w:rsidRDefault="002366A4" w:rsidP="002366A4">
      <w:pPr>
        <w:pStyle w:val="Textonotapie"/>
        <w:tabs>
          <w:tab w:val="left" w:pos="142"/>
        </w:tabs>
        <w:ind w:right="-547"/>
        <w:rPr>
          <w:sz w:val="16"/>
        </w:rPr>
      </w:pPr>
      <w:r w:rsidRPr="00DC66D3">
        <w:rPr>
          <w:rStyle w:val="Refdenotaalpie"/>
          <w:sz w:val="18"/>
          <w:szCs w:val="18"/>
        </w:rPr>
        <w:footnoteRef/>
      </w:r>
      <w:r>
        <w:tab/>
      </w:r>
      <w:r>
        <w:rPr>
          <w:sz w:val="16"/>
        </w:rPr>
        <w:t>Variación anual de las cifras desestacionalizadas.</w:t>
      </w:r>
    </w:p>
    <w:p w14:paraId="5C4C46AE" w14:textId="77777777" w:rsidR="002366A4" w:rsidRDefault="002366A4" w:rsidP="002366A4">
      <w:pPr>
        <w:pStyle w:val="Textonotapie"/>
        <w:tabs>
          <w:tab w:val="left" w:pos="142"/>
        </w:tabs>
        <w:rPr>
          <w:lang w:val="es-MX"/>
        </w:rPr>
      </w:pPr>
    </w:p>
    <w:p w14:paraId="7540719A" w14:textId="77777777" w:rsidR="002366A4" w:rsidRPr="00DC66D3" w:rsidRDefault="002366A4" w:rsidP="002366A4">
      <w:pPr>
        <w:pStyle w:val="Textonotapie"/>
        <w:tabs>
          <w:tab w:val="left" w:pos="142"/>
        </w:tabs>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0C78" w14:textId="0A35A223" w:rsidR="002366A4" w:rsidRPr="00265B8C" w:rsidRDefault="002366A4" w:rsidP="00AD1355">
    <w:pPr>
      <w:pStyle w:val="Encabezado"/>
      <w:framePr w:w="5488" w:hSpace="141" w:wrap="auto" w:vAnchor="text" w:hAnchor="page" w:x="5605" w:y="31"/>
      <w:ind w:left="567" w:hanging="11"/>
      <w:jc w:val="right"/>
      <w:rPr>
        <w:b/>
        <w:color w:val="002060"/>
      </w:rPr>
    </w:pPr>
    <w:r w:rsidRPr="00265B8C">
      <w:rPr>
        <w:b/>
        <w:color w:val="002060"/>
      </w:rPr>
      <w:t xml:space="preserve">COMUNICADO DE PRENSA NÚM. </w:t>
    </w:r>
    <w:r w:rsidR="00AD1355">
      <w:rPr>
        <w:b/>
        <w:color w:val="002060"/>
      </w:rPr>
      <w:t>545</w:t>
    </w:r>
    <w:r w:rsidRPr="00265B8C">
      <w:rPr>
        <w:b/>
        <w:color w:val="002060"/>
      </w:rPr>
      <w:t>/</w:t>
    </w:r>
    <w:r>
      <w:rPr>
        <w:b/>
        <w:color w:val="002060"/>
      </w:rPr>
      <w:t>21</w:t>
    </w:r>
  </w:p>
  <w:p w14:paraId="4112243F" w14:textId="77777777" w:rsidR="002366A4" w:rsidRPr="00265B8C" w:rsidRDefault="002366A4" w:rsidP="00AD1355">
    <w:pPr>
      <w:pStyle w:val="Encabezado"/>
      <w:framePr w:w="5488" w:hSpace="141" w:wrap="auto" w:vAnchor="text" w:hAnchor="page" w:x="5605" w:y="31"/>
      <w:ind w:left="567" w:hanging="11"/>
      <w:jc w:val="right"/>
      <w:rPr>
        <w:b/>
        <w:color w:val="002060"/>
        <w:lang w:val="pt-BR"/>
      </w:rPr>
    </w:pPr>
    <w:r>
      <w:rPr>
        <w:b/>
        <w:color w:val="002060"/>
        <w:lang w:val="pt-BR"/>
      </w:rPr>
      <w:t xml:space="preserve">28 DE SEPTIEMBRE </w:t>
    </w:r>
    <w:r w:rsidRPr="00265B8C">
      <w:rPr>
        <w:b/>
        <w:color w:val="002060"/>
        <w:lang w:val="pt-BR"/>
      </w:rPr>
      <w:t>DE 20</w:t>
    </w:r>
    <w:r>
      <w:rPr>
        <w:b/>
        <w:color w:val="002060"/>
        <w:lang w:val="pt-BR"/>
      </w:rPr>
      <w:t>21</w:t>
    </w:r>
  </w:p>
  <w:p w14:paraId="700557C1" w14:textId="77777777" w:rsidR="002366A4" w:rsidRPr="00265B8C" w:rsidRDefault="002366A4" w:rsidP="00AD1355">
    <w:pPr>
      <w:pStyle w:val="Encabezado"/>
      <w:framePr w:w="5488" w:hSpace="141" w:wrap="auto" w:vAnchor="text" w:hAnchor="page" w:x="560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8048346" w14:textId="77777777" w:rsidR="002366A4" w:rsidRDefault="002366A4" w:rsidP="00997944">
    <w:pPr>
      <w:pStyle w:val="Encabezado"/>
    </w:pPr>
    <w:r>
      <w:rPr>
        <w:noProof/>
      </w:rPr>
      <w:drawing>
        <wp:inline distT="0" distB="0" distL="0" distR="0" wp14:anchorId="56774F7D" wp14:editId="550712CB">
          <wp:extent cx="734534" cy="762985"/>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94" cy="7891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1E7A7B1B" w:rsidR="00144FBD" w:rsidRDefault="00144FBD" w:rsidP="002366A4">
    <w:pPr>
      <w:pStyle w:val="Encabezado"/>
      <w:tabs>
        <w:tab w:val="clear" w:pos="4320"/>
        <w:tab w:val="clear" w:pos="8640"/>
      </w:tabs>
      <w:spacing w:after="360"/>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5889"/>
        </w:tabs>
        <w:ind w:left="5889"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B5A"/>
    <w:rsid w:val="00006D26"/>
    <w:rsid w:val="00006E5F"/>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B16"/>
    <w:rsid w:val="00033603"/>
    <w:rsid w:val="0003363D"/>
    <w:rsid w:val="00033A14"/>
    <w:rsid w:val="0003447A"/>
    <w:rsid w:val="00034BC3"/>
    <w:rsid w:val="00034E2B"/>
    <w:rsid w:val="000353F3"/>
    <w:rsid w:val="00035600"/>
    <w:rsid w:val="00035B2D"/>
    <w:rsid w:val="00035DA7"/>
    <w:rsid w:val="00036869"/>
    <w:rsid w:val="00036D72"/>
    <w:rsid w:val="00037089"/>
    <w:rsid w:val="00037177"/>
    <w:rsid w:val="00037CC4"/>
    <w:rsid w:val="00040337"/>
    <w:rsid w:val="0004066E"/>
    <w:rsid w:val="00040F75"/>
    <w:rsid w:val="00041FF7"/>
    <w:rsid w:val="0004225C"/>
    <w:rsid w:val="0004232B"/>
    <w:rsid w:val="00043535"/>
    <w:rsid w:val="00043B32"/>
    <w:rsid w:val="00043E2B"/>
    <w:rsid w:val="00044296"/>
    <w:rsid w:val="000442BB"/>
    <w:rsid w:val="00044699"/>
    <w:rsid w:val="00044700"/>
    <w:rsid w:val="00044C5E"/>
    <w:rsid w:val="0004596A"/>
    <w:rsid w:val="00045A7F"/>
    <w:rsid w:val="00045AF1"/>
    <w:rsid w:val="00045E9B"/>
    <w:rsid w:val="00046139"/>
    <w:rsid w:val="000465BF"/>
    <w:rsid w:val="00046822"/>
    <w:rsid w:val="000468E0"/>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BBE"/>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3B86"/>
    <w:rsid w:val="000B4A6A"/>
    <w:rsid w:val="000B4AD6"/>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108"/>
    <w:rsid w:val="000C34DD"/>
    <w:rsid w:val="000C37BC"/>
    <w:rsid w:val="000C4185"/>
    <w:rsid w:val="000C482F"/>
    <w:rsid w:val="000C4992"/>
    <w:rsid w:val="000C4DA6"/>
    <w:rsid w:val="000C5299"/>
    <w:rsid w:val="000C5468"/>
    <w:rsid w:val="000C55CC"/>
    <w:rsid w:val="000C5852"/>
    <w:rsid w:val="000C5D0E"/>
    <w:rsid w:val="000C5DB5"/>
    <w:rsid w:val="000C6A4A"/>
    <w:rsid w:val="000C6AFD"/>
    <w:rsid w:val="000D06FA"/>
    <w:rsid w:val="000D0DDA"/>
    <w:rsid w:val="000D0ED5"/>
    <w:rsid w:val="000D113E"/>
    <w:rsid w:val="000D1169"/>
    <w:rsid w:val="000D15C5"/>
    <w:rsid w:val="000D1621"/>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15D"/>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EFF"/>
    <w:rsid w:val="001241F7"/>
    <w:rsid w:val="00124D1A"/>
    <w:rsid w:val="001251AF"/>
    <w:rsid w:val="00125654"/>
    <w:rsid w:val="00125A52"/>
    <w:rsid w:val="00125D0D"/>
    <w:rsid w:val="00125D9D"/>
    <w:rsid w:val="001263E8"/>
    <w:rsid w:val="00126B6E"/>
    <w:rsid w:val="00127810"/>
    <w:rsid w:val="001301E6"/>
    <w:rsid w:val="001304F2"/>
    <w:rsid w:val="00130C4C"/>
    <w:rsid w:val="001313EB"/>
    <w:rsid w:val="0013222C"/>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4FBD"/>
    <w:rsid w:val="00145C2D"/>
    <w:rsid w:val="00145F65"/>
    <w:rsid w:val="001460E0"/>
    <w:rsid w:val="001462E7"/>
    <w:rsid w:val="00146902"/>
    <w:rsid w:val="00146DFA"/>
    <w:rsid w:val="00147278"/>
    <w:rsid w:val="001474D2"/>
    <w:rsid w:val="0015018D"/>
    <w:rsid w:val="00150228"/>
    <w:rsid w:val="001502C3"/>
    <w:rsid w:val="001504E8"/>
    <w:rsid w:val="00150536"/>
    <w:rsid w:val="00150D69"/>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B5"/>
    <w:rsid w:val="00164A84"/>
    <w:rsid w:val="00164CD1"/>
    <w:rsid w:val="001655BD"/>
    <w:rsid w:val="00165810"/>
    <w:rsid w:val="00165E36"/>
    <w:rsid w:val="0016614B"/>
    <w:rsid w:val="001665FD"/>
    <w:rsid w:val="00166F08"/>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9C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C4E"/>
    <w:rsid w:val="001B74F4"/>
    <w:rsid w:val="001B75DC"/>
    <w:rsid w:val="001C0136"/>
    <w:rsid w:val="001C0A6E"/>
    <w:rsid w:val="001C0AD1"/>
    <w:rsid w:val="001C0BCC"/>
    <w:rsid w:val="001C117D"/>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D"/>
    <w:rsid w:val="001E075F"/>
    <w:rsid w:val="001E0933"/>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5B6"/>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58D3"/>
    <w:rsid w:val="001F65A4"/>
    <w:rsid w:val="001F65E0"/>
    <w:rsid w:val="001F6EE3"/>
    <w:rsid w:val="001F7362"/>
    <w:rsid w:val="001F7AE9"/>
    <w:rsid w:val="001F7CFD"/>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712B"/>
    <w:rsid w:val="002276A4"/>
    <w:rsid w:val="002276E6"/>
    <w:rsid w:val="00227843"/>
    <w:rsid w:val="00227A99"/>
    <w:rsid w:val="00227C2B"/>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6A4"/>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4FB7"/>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0FE2"/>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C15"/>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96E"/>
    <w:rsid w:val="002A0983"/>
    <w:rsid w:val="002A0BF5"/>
    <w:rsid w:val="002A0F2E"/>
    <w:rsid w:val="002A1128"/>
    <w:rsid w:val="002A158C"/>
    <w:rsid w:val="002A1765"/>
    <w:rsid w:val="002A24EB"/>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A9"/>
    <w:rsid w:val="002B30C8"/>
    <w:rsid w:val="002B31FA"/>
    <w:rsid w:val="002B33D5"/>
    <w:rsid w:val="002B3A06"/>
    <w:rsid w:val="002B4251"/>
    <w:rsid w:val="002B4552"/>
    <w:rsid w:val="002B4C84"/>
    <w:rsid w:val="002B5746"/>
    <w:rsid w:val="002B63D3"/>
    <w:rsid w:val="002B6815"/>
    <w:rsid w:val="002B6AB1"/>
    <w:rsid w:val="002B71D1"/>
    <w:rsid w:val="002B781E"/>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67"/>
    <w:rsid w:val="002C73EE"/>
    <w:rsid w:val="002C7660"/>
    <w:rsid w:val="002C7718"/>
    <w:rsid w:val="002C77DB"/>
    <w:rsid w:val="002C77F7"/>
    <w:rsid w:val="002C7CD4"/>
    <w:rsid w:val="002D0321"/>
    <w:rsid w:val="002D0E7A"/>
    <w:rsid w:val="002D0EFA"/>
    <w:rsid w:val="002D155B"/>
    <w:rsid w:val="002D1AD3"/>
    <w:rsid w:val="002D40A5"/>
    <w:rsid w:val="002D4426"/>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3B"/>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038"/>
    <w:rsid w:val="0030341B"/>
    <w:rsid w:val="003034D2"/>
    <w:rsid w:val="0030373E"/>
    <w:rsid w:val="00303A1B"/>
    <w:rsid w:val="00303D47"/>
    <w:rsid w:val="003045BE"/>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49C"/>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8"/>
    <w:rsid w:val="003718D9"/>
    <w:rsid w:val="0037207D"/>
    <w:rsid w:val="00372389"/>
    <w:rsid w:val="00372564"/>
    <w:rsid w:val="00372644"/>
    <w:rsid w:val="0037275C"/>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5F56"/>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57"/>
    <w:rsid w:val="003B5E89"/>
    <w:rsid w:val="003B6179"/>
    <w:rsid w:val="003B67BA"/>
    <w:rsid w:val="003B69D0"/>
    <w:rsid w:val="003B72B4"/>
    <w:rsid w:val="003B7B4D"/>
    <w:rsid w:val="003C0125"/>
    <w:rsid w:val="003C03F7"/>
    <w:rsid w:val="003C05CD"/>
    <w:rsid w:val="003C0FE5"/>
    <w:rsid w:val="003C1CAF"/>
    <w:rsid w:val="003C22D4"/>
    <w:rsid w:val="003C2703"/>
    <w:rsid w:val="003C29AF"/>
    <w:rsid w:val="003C3F73"/>
    <w:rsid w:val="003C40A2"/>
    <w:rsid w:val="003C50D5"/>
    <w:rsid w:val="003C5519"/>
    <w:rsid w:val="003C5A97"/>
    <w:rsid w:val="003C616B"/>
    <w:rsid w:val="003C681D"/>
    <w:rsid w:val="003C6BED"/>
    <w:rsid w:val="003C7965"/>
    <w:rsid w:val="003C7C0D"/>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D70"/>
    <w:rsid w:val="003E7EEA"/>
    <w:rsid w:val="003F01E7"/>
    <w:rsid w:val="003F18CF"/>
    <w:rsid w:val="003F2BFE"/>
    <w:rsid w:val="003F3A44"/>
    <w:rsid w:val="003F5F0A"/>
    <w:rsid w:val="003F6DF4"/>
    <w:rsid w:val="003F7022"/>
    <w:rsid w:val="003F7263"/>
    <w:rsid w:val="003F79D8"/>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645"/>
    <w:rsid w:val="0040712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1F5"/>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2E5"/>
    <w:rsid w:val="004268A5"/>
    <w:rsid w:val="00426E2A"/>
    <w:rsid w:val="00427A53"/>
    <w:rsid w:val="00427B92"/>
    <w:rsid w:val="00427F6A"/>
    <w:rsid w:val="004300E1"/>
    <w:rsid w:val="00430294"/>
    <w:rsid w:val="004309CF"/>
    <w:rsid w:val="00430B44"/>
    <w:rsid w:val="00430F27"/>
    <w:rsid w:val="0043104B"/>
    <w:rsid w:val="004310E9"/>
    <w:rsid w:val="0043179B"/>
    <w:rsid w:val="0043181D"/>
    <w:rsid w:val="00432024"/>
    <w:rsid w:val="004328E4"/>
    <w:rsid w:val="00432937"/>
    <w:rsid w:val="00433166"/>
    <w:rsid w:val="00433460"/>
    <w:rsid w:val="00433D87"/>
    <w:rsid w:val="00433ECE"/>
    <w:rsid w:val="0043428A"/>
    <w:rsid w:val="004347A7"/>
    <w:rsid w:val="00434800"/>
    <w:rsid w:val="00434F9C"/>
    <w:rsid w:val="00435F09"/>
    <w:rsid w:val="00435F6F"/>
    <w:rsid w:val="0043650E"/>
    <w:rsid w:val="00436548"/>
    <w:rsid w:val="00436C20"/>
    <w:rsid w:val="004373A1"/>
    <w:rsid w:val="004401C8"/>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6A"/>
    <w:rsid w:val="00447603"/>
    <w:rsid w:val="00447999"/>
    <w:rsid w:val="00447AC5"/>
    <w:rsid w:val="00447EAD"/>
    <w:rsid w:val="00450338"/>
    <w:rsid w:val="004504A7"/>
    <w:rsid w:val="00450899"/>
    <w:rsid w:val="004508B7"/>
    <w:rsid w:val="00450ECF"/>
    <w:rsid w:val="00450FE9"/>
    <w:rsid w:val="00451A7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8F1"/>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70"/>
    <w:rsid w:val="00483F95"/>
    <w:rsid w:val="00484D20"/>
    <w:rsid w:val="004850C1"/>
    <w:rsid w:val="004852DC"/>
    <w:rsid w:val="00486F54"/>
    <w:rsid w:val="004871B4"/>
    <w:rsid w:val="004876DD"/>
    <w:rsid w:val="0049178A"/>
    <w:rsid w:val="00491C1D"/>
    <w:rsid w:val="00491DF1"/>
    <w:rsid w:val="00492535"/>
    <w:rsid w:val="00493435"/>
    <w:rsid w:val="00494B28"/>
    <w:rsid w:val="00495B9B"/>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FD6"/>
    <w:rsid w:val="004D405F"/>
    <w:rsid w:val="004D55CA"/>
    <w:rsid w:val="004D5A27"/>
    <w:rsid w:val="004D5F0E"/>
    <w:rsid w:val="004D6626"/>
    <w:rsid w:val="004D6758"/>
    <w:rsid w:val="004D707E"/>
    <w:rsid w:val="004D7B1A"/>
    <w:rsid w:val="004E0830"/>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758"/>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1CF0"/>
    <w:rsid w:val="00522133"/>
    <w:rsid w:val="005226D1"/>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326"/>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0DD"/>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487"/>
    <w:rsid w:val="005949FB"/>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429"/>
    <w:rsid w:val="005B1D3B"/>
    <w:rsid w:val="005B2088"/>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969"/>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728"/>
    <w:rsid w:val="005D101F"/>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28"/>
    <w:rsid w:val="005E40C8"/>
    <w:rsid w:val="005E43DF"/>
    <w:rsid w:val="005E48DE"/>
    <w:rsid w:val="005E566F"/>
    <w:rsid w:val="005E6393"/>
    <w:rsid w:val="005E64AF"/>
    <w:rsid w:val="005E6BE9"/>
    <w:rsid w:val="005E6ECD"/>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4CB9"/>
    <w:rsid w:val="005F54B4"/>
    <w:rsid w:val="005F5576"/>
    <w:rsid w:val="005F5A4E"/>
    <w:rsid w:val="005F5A6F"/>
    <w:rsid w:val="005F5C6D"/>
    <w:rsid w:val="005F5E8E"/>
    <w:rsid w:val="005F60E6"/>
    <w:rsid w:val="005F61DD"/>
    <w:rsid w:val="005F764A"/>
    <w:rsid w:val="0060008E"/>
    <w:rsid w:val="006005C1"/>
    <w:rsid w:val="00600ED9"/>
    <w:rsid w:val="006011A0"/>
    <w:rsid w:val="00601378"/>
    <w:rsid w:val="00602808"/>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F0"/>
    <w:rsid w:val="006158CF"/>
    <w:rsid w:val="006158D9"/>
    <w:rsid w:val="00615E77"/>
    <w:rsid w:val="006162A3"/>
    <w:rsid w:val="00616543"/>
    <w:rsid w:val="00616C7D"/>
    <w:rsid w:val="0061735F"/>
    <w:rsid w:val="00620082"/>
    <w:rsid w:val="006205D1"/>
    <w:rsid w:val="006205E1"/>
    <w:rsid w:val="006208EE"/>
    <w:rsid w:val="0062091D"/>
    <w:rsid w:val="0062099F"/>
    <w:rsid w:val="00620C44"/>
    <w:rsid w:val="0062100E"/>
    <w:rsid w:val="006211A5"/>
    <w:rsid w:val="006213FE"/>
    <w:rsid w:val="006219BC"/>
    <w:rsid w:val="00621DD8"/>
    <w:rsid w:val="00622722"/>
    <w:rsid w:val="00622789"/>
    <w:rsid w:val="006233C1"/>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52D"/>
    <w:rsid w:val="00635AEB"/>
    <w:rsid w:val="00636EF8"/>
    <w:rsid w:val="00636FEF"/>
    <w:rsid w:val="0063715F"/>
    <w:rsid w:val="006377DB"/>
    <w:rsid w:val="00637D44"/>
    <w:rsid w:val="006405A2"/>
    <w:rsid w:val="00640699"/>
    <w:rsid w:val="0064096C"/>
    <w:rsid w:val="00640F0E"/>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54C"/>
    <w:rsid w:val="00651DC1"/>
    <w:rsid w:val="00651FD6"/>
    <w:rsid w:val="0065234B"/>
    <w:rsid w:val="0065252C"/>
    <w:rsid w:val="00653AC4"/>
    <w:rsid w:val="00653C52"/>
    <w:rsid w:val="00653F6A"/>
    <w:rsid w:val="006540C1"/>
    <w:rsid w:val="00654642"/>
    <w:rsid w:val="00654851"/>
    <w:rsid w:val="00654AF4"/>
    <w:rsid w:val="00654CB8"/>
    <w:rsid w:val="0065561D"/>
    <w:rsid w:val="00655F61"/>
    <w:rsid w:val="006562F3"/>
    <w:rsid w:val="006565D3"/>
    <w:rsid w:val="00656F87"/>
    <w:rsid w:val="00656FC3"/>
    <w:rsid w:val="0065753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86A"/>
    <w:rsid w:val="0066500B"/>
    <w:rsid w:val="0066527F"/>
    <w:rsid w:val="00666754"/>
    <w:rsid w:val="00666AEA"/>
    <w:rsid w:val="00667FB2"/>
    <w:rsid w:val="00670072"/>
    <w:rsid w:val="006707B6"/>
    <w:rsid w:val="00670D2E"/>
    <w:rsid w:val="0067269F"/>
    <w:rsid w:val="006726CB"/>
    <w:rsid w:val="0067272F"/>
    <w:rsid w:val="00672F30"/>
    <w:rsid w:val="0067388B"/>
    <w:rsid w:val="00673BA4"/>
    <w:rsid w:val="00674065"/>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DCE"/>
    <w:rsid w:val="006B1E59"/>
    <w:rsid w:val="006B2636"/>
    <w:rsid w:val="006B2995"/>
    <w:rsid w:val="006B2F13"/>
    <w:rsid w:val="006B2FAF"/>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01"/>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6F7909"/>
    <w:rsid w:val="00700821"/>
    <w:rsid w:val="007010A7"/>
    <w:rsid w:val="007011D1"/>
    <w:rsid w:val="007011D8"/>
    <w:rsid w:val="00702723"/>
    <w:rsid w:val="0070303A"/>
    <w:rsid w:val="0070328F"/>
    <w:rsid w:val="00703FE2"/>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2A83"/>
    <w:rsid w:val="00733466"/>
    <w:rsid w:val="0073397C"/>
    <w:rsid w:val="00734051"/>
    <w:rsid w:val="00734519"/>
    <w:rsid w:val="0073458B"/>
    <w:rsid w:val="00734B84"/>
    <w:rsid w:val="007350DF"/>
    <w:rsid w:val="0073595A"/>
    <w:rsid w:val="00735EBF"/>
    <w:rsid w:val="007361C8"/>
    <w:rsid w:val="007365ED"/>
    <w:rsid w:val="00736927"/>
    <w:rsid w:val="0073720E"/>
    <w:rsid w:val="00737A4B"/>
    <w:rsid w:val="00737EAA"/>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C31"/>
    <w:rsid w:val="00756D1B"/>
    <w:rsid w:val="007576EC"/>
    <w:rsid w:val="00757957"/>
    <w:rsid w:val="00760978"/>
    <w:rsid w:val="00760D42"/>
    <w:rsid w:val="007623B0"/>
    <w:rsid w:val="00762A7D"/>
    <w:rsid w:val="00763B9E"/>
    <w:rsid w:val="0076416D"/>
    <w:rsid w:val="00764588"/>
    <w:rsid w:val="007648FE"/>
    <w:rsid w:val="00764B39"/>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FF9"/>
    <w:rsid w:val="007815E8"/>
    <w:rsid w:val="0078285C"/>
    <w:rsid w:val="00782B30"/>
    <w:rsid w:val="0078352E"/>
    <w:rsid w:val="00783A36"/>
    <w:rsid w:val="00783B33"/>
    <w:rsid w:val="007841AF"/>
    <w:rsid w:val="00784469"/>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037"/>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BDC"/>
    <w:rsid w:val="007A4CAF"/>
    <w:rsid w:val="007A4F7B"/>
    <w:rsid w:val="007A61E4"/>
    <w:rsid w:val="007A704A"/>
    <w:rsid w:val="007A7242"/>
    <w:rsid w:val="007B12B0"/>
    <w:rsid w:val="007B1392"/>
    <w:rsid w:val="007B1785"/>
    <w:rsid w:val="007B215A"/>
    <w:rsid w:val="007B22DC"/>
    <w:rsid w:val="007B24F0"/>
    <w:rsid w:val="007B2CB5"/>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1B9E"/>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BEA"/>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7CDE"/>
    <w:rsid w:val="007D7DC7"/>
    <w:rsid w:val="007E01AF"/>
    <w:rsid w:val="007E0772"/>
    <w:rsid w:val="007E0D31"/>
    <w:rsid w:val="007E0E04"/>
    <w:rsid w:val="007E0EF9"/>
    <w:rsid w:val="007E1D68"/>
    <w:rsid w:val="007E21D9"/>
    <w:rsid w:val="007E27DB"/>
    <w:rsid w:val="007E2BDD"/>
    <w:rsid w:val="007E440D"/>
    <w:rsid w:val="007E45CA"/>
    <w:rsid w:val="007E48C0"/>
    <w:rsid w:val="007E5885"/>
    <w:rsid w:val="007E61B7"/>
    <w:rsid w:val="007E64FF"/>
    <w:rsid w:val="007E65DE"/>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356"/>
    <w:rsid w:val="007F4A9E"/>
    <w:rsid w:val="007F4ABC"/>
    <w:rsid w:val="007F4D45"/>
    <w:rsid w:val="007F510F"/>
    <w:rsid w:val="007F545B"/>
    <w:rsid w:val="007F59B2"/>
    <w:rsid w:val="007F6607"/>
    <w:rsid w:val="007F67AF"/>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4D0F"/>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1A"/>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06"/>
    <w:rsid w:val="008266A2"/>
    <w:rsid w:val="008267AE"/>
    <w:rsid w:val="00827A74"/>
    <w:rsid w:val="00830B33"/>
    <w:rsid w:val="0083118A"/>
    <w:rsid w:val="00831784"/>
    <w:rsid w:val="00832727"/>
    <w:rsid w:val="00833016"/>
    <w:rsid w:val="00833196"/>
    <w:rsid w:val="00833718"/>
    <w:rsid w:val="008337C1"/>
    <w:rsid w:val="00833D0E"/>
    <w:rsid w:val="00834838"/>
    <w:rsid w:val="00834F23"/>
    <w:rsid w:val="008353B6"/>
    <w:rsid w:val="00835BDD"/>
    <w:rsid w:val="00836A67"/>
    <w:rsid w:val="00836CEB"/>
    <w:rsid w:val="00837EA3"/>
    <w:rsid w:val="00840EAF"/>
    <w:rsid w:val="008416BF"/>
    <w:rsid w:val="008416FD"/>
    <w:rsid w:val="0084188F"/>
    <w:rsid w:val="00842659"/>
    <w:rsid w:val="0084293A"/>
    <w:rsid w:val="0084354C"/>
    <w:rsid w:val="0084375D"/>
    <w:rsid w:val="008437C4"/>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018"/>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0DEF"/>
    <w:rsid w:val="008718FC"/>
    <w:rsid w:val="00871AB4"/>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31E"/>
    <w:rsid w:val="008C54BD"/>
    <w:rsid w:val="008C54C4"/>
    <w:rsid w:val="008C6056"/>
    <w:rsid w:val="008C6628"/>
    <w:rsid w:val="008C69C9"/>
    <w:rsid w:val="008C6E38"/>
    <w:rsid w:val="008C6F75"/>
    <w:rsid w:val="008C7C18"/>
    <w:rsid w:val="008C7CC4"/>
    <w:rsid w:val="008D047D"/>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060"/>
    <w:rsid w:val="008F02A1"/>
    <w:rsid w:val="008F0E69"/>
    <w:rsid w:val="008F12FF"/>
    <w:rsid w:val="008F29A8"/>
    <w:rsid w:val="008F2C87"/>
    <w:rsid w:val="008F3D3E"/>
    <w:rsid w:val="008F3F31"/>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6668"/>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7A6"/>
    <w:rsid w:val="00974A1E"/>
    <w:rsid w:val="00974F94"/>
    <w:rsid w:val="0097559A"/>
    <w:rsid w:val="00975D48"/>
    <w:rsid w:val="00976546"/>
    <w:rsid w:val="00976FCF"/>
    <w:rsid w:val="00977480"/>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944"/>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5D5E"/>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1BEC"/>
    <w:rsid w:val="00A12CCC"/>
    <w:rsid w:val="00A12D1A"/>
    <w:rsid w:val="00A12E07"/>
    <w:rsid w:val="00A12F3D"/>
    <w:rsid w:val="00A13A4E"/>
    <w:rsid w:val="00A13F8A"/>
    <w:rsid w:val="00A15566"/>
    <w:rsid w:val="00A15B2D"/>
    <w:rsid w:val="00A163CD"/>
    <w:rsid w:val="00A16778"/>
    <w:rsid w:val="00A168D7"/>
    <w:rsid w:val="00A16B57"/>
    <w:rsid w:val="00A20224"/>
    <w:rsid w:val="00A21424"/>
    <w:rsid w:val="00A21997"/>
    <w:rsid w:val="00A22110"/>
    <w:rsid w:val="00A2246F"/>
    <w:rsid w:val="00A23A98"/>
    <w:rsid w:val="00A24217"/>
    <w:rsid w:val="00A24486"/>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AE0"/>
    <w:rsid w:val="00A32B77"/>
    <w:rsid w:val="00A32BB4"/>
    <w:rsid w:val="00A33CCF"/>
    <w:rsid w:val="00A35D65"/>
    <w:rsid w:val="00A36CF6"/>
    <w:rsid w:val="00A36EC5"/>
    <w:rsid w:val="00A37C64"/>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503"/>
    <w:rsid w:val="00A51FC3"/>
    <w:rsid w:val="00A532FC"/>
    <w:rsid w:val="00A53624"/>
    <w:rsid w:val="00A54F72"/>
    <w:rsid w:val="00A565B6"/>
    <w:rsid w:val="00A567E2"/>
    <w:rsid w:val="00A56806"/>
    <w:rsid w:val="00A57F15"/>
    <w:rsid w:val="00A60066"/>
    <w:rsid w:val="00A60179"/>
    <w:rsid w:val="00A61019"/>
    <w:rsid w:val="00A616D3"/>
    <w:rsid w:val="00A61782"/>
    <w:rsid w:val="00A61FDA"/>
    <w:rsid w:val="00A6287A"/>
    <w:rsid w:val="00A63850"/>
    <w:rsid w:val="00A64787"/>
    <w:rsid w:val="00A648E9"/>
    <w:rsid w:val="00A64909"/>
    <w:rsid w:val="00A6654A"/>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1EED"/>
    <w:rsid w:val="00AA20B3"/>
    <w:rsid w:val="00AA2115"/>
    <w:rsid w:val="00AA2A7D"/>
    <w:rsid w:val="00AA2A95"/>
    <w:rsid w:val="00AA2ECC"/>
    <w:rsid w:val="00AA3A3E"/>
    <w:rsid w:val="00AA3B94"/>
    <w:rsid w:val="00AA3C94"/>
    <w:rsid w:val="00AA41D4"/>
    <w:rsid w:val="00AA4203"/>
    <w:rsid w:val="00AA4775"/>
    <w:rsid w:val="00AA488F"/>
    <w:rsid w:val="00AA49B0"/>
    <w:rsid w:val="00AA5515"/>
    <w:rsid w:val="00AA561A"/>
    <w:rsid w:val="00AA567F"/>
    <w:rsid w:val="00AA583C"/>
    <w:rsid w:val="00AA65CF"/>
    <w:rsid w:val="00AA6A88"/>
    <w:rsid w:val="00AA7322"/>
    <w:rsid w:val="00AA7CAF"/>
    <w:rsid w:val="00AB02DD"/>
    <w:rsid w:val="00AB045C"/>
    <w:rsid w:val="00AB05BB"/>
    <w:rsid w:val="00AB090C"/>
    <w:rsid w:val="00AB0F9A"/>
    <w:rsid w:val="00AB1160"/>
    <w:rsid w:val="00AB1411"/>
    <w:rsid w:val="00AB142E"/>
    <w:rsid w:val="00AB1C10"/>
    <w:rsid w:val="00AB212D"/>
    <w:rsid w:val="00AB2E44"/>
    <w:rsid w:val="00AB32C1"/>
    <w:rsid w:val="00AB3552"/>
    <w:rsid w:val="00AB3EA3"/>
    <w:rsid w:val="00AB49C3"/>
    <w:rsid w:val="00AB52C2"/>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355"/>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D7D1F"/>
    <w:rsid w:val="00AE0413"/>
    <w:rsid w:val="00AE05BF"/>
    <w:rsid w:val="00AE0D8D"/>
    <w:rsid w:val="00AE23C8"/>
    <w:rsid w:val="00AE265A"/>
    <w:rsid w:val="00AE308D"/>
    <w:rsid w:val="00AE36D1"/>
    <w:rsid w:val="00AE3DDB"/>
    <w:rsid w:val="00AE4A64"/>
    <w:rsid w:val="00AE5771"/>
    <w:rsid w:val="00AE59FC"/>
    <w:rsid w:val="00AE63A1"/>
    <w:rsid w:val="00AE68C5"/>
    <w:rsid w:val="00AE6AAF"/>
    <w:rsid w:val="00AE6E97"/>
    <w:rsid w:val="00AE758E"/>
    <w:rsid w:val="00AF059D"/>
    <w:rsid w:val="00AF077D"/>
    <w:rsid w:val="00AF0992"/>
    <w:rsid w:val="00AF0C7C"/>
    <w:rsid w:val="00AF0D62"/>
    <w:rsid w:val="00AF0EB3"/>
    <w:rsid w:val="00AF1281"/>
    <w:rsid w:val="00AF142C"/>
    <w:rsid w:val="00AF14C8"/>
    <w:rsid w:val="00AF23D9"/>
    <w:rsid w:val="00AF290E"/>
    <w:rsid w:val="00AF29FA"/>
    <w:rsid w:val="00AF37D5"/>
    <w:rsid w:val="00AF381B"/>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8A"/>
    <w:rsid w:val="00B23946"/>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506"/>
    <w:rsid w:val="00B34725"/>
    <w:rsid w:val="00B350AB"/>
    <w:rsid w:val="00B355F0"/>
    <w:rsid w:val="00B3578C"/>
    <w:rsid w:val="00B36D9E"/>
    <w:rsid w:val="00B37311"/>
    <w:rsid w:val="00B373FB"/>
    <w:rsid w:val="00B3781E"/>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83E"/>
    <w:rsid w:val="00B50ADB"/>
    <w:rsid w:val="00B50B1E"/>
    <w:rsid w:val="00B51604"/>
    <w:rsid w:val="00B51F64"/>
    <w:rsid w:val="00B53B4E"/>
    <w:rsid w:val="00B53C5F"/>
    <w:rsid w:val="00B54BD8"/>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7DF"/>
    <w:rsid w:val="00B72CF9"/>
    <w:rsid w:val="00B72EE9"/>
    <w:rsid w:val="00B73637"/>
    <w:rsid w:val="00B737D0"/>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7AA"/>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E0B"/>
    <w:rsid w:val="00BB0DE3"/>
    <w:rsid w:val="00BB0EA0"/>
    <w:rsid w:val="00BB10CD"/>
    <w:rsid w:val="00BB10F0"/>
    <w:rsid w:val="00BB122E"/>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D7FB5"/>
    <w:rsid w:val="00BE1B7D"/>
    <w:rsid w:val="00BE1F2E"/>
    <w:rsid w:val="00BE1FA7"/>
    <w:rsid w:val="00BE2AD7"/>
    <w:rsid w:val="00BE2BAA"/>
    <w:rsid w:val="00BE4F8D"/>
    <w:rsid w:val="00BE590A"/>
    <w:rsid w:val="00BE716B"/>
    <w:rsid w:val="00BE770F"/>
    <w:rsid w:val="00BE778C"/>
    <w:rsid w:val="00BE7F74"/>
    <w:rsid w:val="00BF01D4"/>
    <w:rsid w:val="00BF0F62"/>
    <w:rsid w:val="00BF20FB"/>
    <w:rsid w:val="00BF28DA"/>
    <w:rsid w:val="00BF2997"/>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227"/>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5CC0"/>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5F8E"/>
    <w:rsid w:val="00C466C1"/>
    <w:rsid w:val="00C469E3"/>
    <w:rsid w:val="00C47155"/>
    <w:rsid w:val="00C4786E"/>
    <w:rsid w:val="00C47987"/>
    <w:rsid w:val="00C47CD2"/>
    <w:rsid w:val="00C47D56"/>
    <w:rsid w:val="00C50358"/>
    <w:rsid w:val="00C510DE"/>
    <w:rsid w:val="00C513B4"/>
    <w:rsid w:val="00C5258A"/>
    <w:rsid w:val="00C536E4"/>
    <w:rsid w:val="00C538AE"/>
    <w:rsid w:val="00C53C32"/>
    <w:rsid w:val="00C53E7A"/>
    <w:rsid w:val="00C54492"/>
    <w:rsid w:val="00C544B6"/>
    <w:rsid w:val="00C54601"/>
    <w:rsid w:val="00C54DF9"/>
    <w:rsid w:val="00C54E26"/>
    <w:rsid w:val="00C55BC9"/>
    <w:rsid w:val="00C56A84"/>
    <w:rsid w:val="00C57096"/>
    <w:rsid w:val="00C575E8"/>
    <w:rsid w:val="00C5777E"/>
    <w:rsid w:val="00C57EB0"/>
    <w:rsid w:val="00C60984"/>
    <w:rsid w:val="00C60E33"/>
    <w:rsid w:val="00C6111A"/>
    <w:rsid w:val="00C61801"/>
    <w:rsid w:val="00C618DF"/>
    <w:rsid w:val="00C63268"/>
    <w:rsid w:val="00C64813"/>
    <w:rsid w:val="00C65030"/>
    <w:rsid w:val="00C652A1"/>
    <w:rsid w:val="00C655E4"/>
    <w:rsid w:val="00C65738"/>
    <w:rsid w:val="00C6590A"/>
    <w:rsid w:val="00C65FFB"/>
    <w:rsid w:val="00C6610D"/>
    <w:rsid w:val="00C66663"/>
    <w:rsid w:val="00C66697"/>
    <w:rsid w:val="00C668D8"/>
    <w:rsid w:val="00C66BCD"/>
    <w:rsid w:val="00C66E74"/>
    <w:rsid w:val="00C67029"/>
    <w:rsid w:val="00C70B38"/>
    <w:rsid w:val="00C70B43"/>
    <w:rsid w:val="00C71A56"/>
    <w:rsid w:val="00C71E37"/>
    <w:rsid w:val="00C730CC"/>
    <w:rsid w:val="00C7532A"/>
    <w:rsid w:val="00C75721"/>
    <w:rsid w:val="00C760A6"/>
    <w:rsid w:val="00C762B7"/>
    <w:rsid w:val="00C7644F"/>
    <w:rsid w:val="00C76825"/>
    <w:rsid w:val="00C77C4B"/>
    <w:rsid w:val="00C77D50"/>
    <w:rsid w:val="00C80DC6"/>
    <w:rsid w:val="00C815E4"/>
    <w:rsid w:val="00C8290C"/>
    <w:rsid w:val="00C82D40"/>
    <w:rsid w:val="00C83C2C"/>
    <w:rsid w:val="00C847A9"/>
    <w:rsid w:val="00C84C5C"/>
    <w:rsid w:val="00C8512B"/>
    <w:rsid w:val="00C858C8"/>
    <w:rsid w:val="00C85A79"/>
    <w:rsid w:val="00C86242"/>
    <w:rsid w:val="00C86D64"/>
    <w:rsid w:val="00C87C36"/>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0E4"/>
    <w:rsid w:val="00C961C0"/>
    <w:rsid w:val="00C965E4"/>
    <w:rsid w:val="00C96BE8"/>
    <w:rsid w:val="00C9739A"/>
    <w:rsid w:val="00CA13BF"/>
    <w:rsid w:val="00CA13F7"/>
    <w:rsid w:val="00CA1463"/>
    <w:rsid w:val="00CA14DE"/>
    <w:rsid w:val="00CA1DC9"/>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D7DD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21B"/>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84"/>
    <w:rsid w:val="00CF5CA8"/>
    <w:rsid w:val="00CF6CFC"/>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BB2"/>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EE5"/>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0CEE"/>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2173"/>
    <w:rsid w:val="00D5228C"/>
    <w:rsid w:val="00D52E06"/>
    <w:rsid w:val="00D53650"/>
    <w:rsid w:val="00D5459F"/>
    <w:rsid w:val="00D553C7"/>
    <w:rsid w:val="00D55B3A"/>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616F"/>
    <w:rsid w:val="00D6699B"/>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2"/>
    <w:rsid w:val="00DA1AD4"/>
    <w:rsid w:val="00DA1DA8"/>
    <w:rsid w:val="00DA22C1"/>
    <w:rsid w:val="00DA24B0"/>
    <w:rsid w:val="00DA2582"/>
    <w:rsid w:val="00DA2694"/>
    <w:rsid w:val="00DA3B5E"/>
    <w:rsid w:val="00DA3CF1"/>
    <w:rsid w:val="00DA42FD"/>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49A"/>
    <w:rsid w:val="00DC3579"/>
    <w:rsid w:val="00DC3CC2"/>
    <w:rsid w:val="00DC3E0F"/>
    <w:rsid w:val="00DC43AE"/>
    <w:rsid w:val="00DC466F"/>
    <w:rsid w:val="00DC4841"/>
    <w:rsid w:val="00DC4F97"/>
    <w:rsid w:val="00DC51EE"/>
    <w:rsid w:val="00DC5533"/>
    <w:rsid w:val="00DC5770"/>
    <w:rsid w:val="00DC59D7"/>
    <w:rsid w:val="00DC63D7"/>
    <w:rsid w:val="00DC65CE"/>
    <w:rsid w:val="00DC66D3"/>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7DF"/>
    <w:rsid w:val="00DE4D21"/>
    <w:rsid w:val="00DE556C"/>
    <w:rsid w:val="00DE5EA6"/>
    <w:rsid w:val="00DE5F41"/>
    <w:rsid w:val="00DE61FB"/>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2B1C"/>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EE3"/>
    <w:rsid w:val="00E148CD"/>
    <w:rsid w:val="00E14E22"/>
    <w:rsid w:val="00E14FF5"/>
    <w:rsid w:val="00E15713"/>
    <w:rsid w:val="00E16682"/>
    <w:rsid w:val="00E1678A"/>
    <w:rsid w:val="00E1690D"/>
    <w:rsid w:val="00E17549"/>
    <w:rsid w:val="00E17BAE"/>
    <w:rsid w:val="00E17E85"/>
    <w:rsid w:val="00E17E99"/>
    <w:rsid w:val="00E2002A"/>
    <w:rsid w:val="00E2055A"/>
    <w:rsid w:val="00E21C45"/>
    <w:rsid w:val="00E21F2D"/>
    <w:rsid w:val="00E22A26"/>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AE4"/>
    <w:rsid w:val="00E32D6A"/>
    <w:rsid w:val="00E33396"/>
    <w:rsid w:val="00E335C5"/>
    <w:rsid w:val="00E33D24"/>
    <w:rsid w:val="00E33E8E"/>
    <w:rsid w:val="00E34706"/>
    <w:rsid w:val="00E34ED4"/>
    <w:rsid w:val="00E350F2"/>
    <w:rsid w:val="00E351ED"/>
    <w:rsid w:val="00E35580"/>
    <w:rsid w:val="00E35F98"/>
    <w:rsid w:val="00E36627"/>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28D"/>
    <w:rsid w:val="00E57BD1"/>
    <w:rsid w:val="00E57E87"/>
    <w:rsid w:val="00E60DE1"/>
    <w:rsid w:val="00E61076"/>
    <w:rsid w:val="00E61812"/>
    <w:rsid w:val="00E62CF0"/>
    <w:rsid w:val="00E62E10"/>
    <w:rsid w:val="00E62E5D"/>
    <w:rsid w:val="00E65073"/>
    <w:rsid w:val="00E65E8C"/>
    <w:rsid w:val="00E66800"/>
    <w:rsid w:val="00E66D78"/>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C33"/>
    <w:rsid w:val="00E778C6"/>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8F0"/>
    <w:rsid w:val="00E87DC5"/>
    <w:rsid w:val="00E903A5"/>
    <w:rsid w:val="00E90A19"/>
    <w:rsid w:val="00E91460"/>
    <w:rsid w:val="00E915F1"/>
    <w:rsid w:val="00E91C42"/>
    <w:rsid w:val="00E92341"/>
    <w:rsid w:val="00E92519"/>
    <w:rsid w:val="00E93635"/>
    <w:rsid w:val="00E94F06"/>
    <w:rsid w:val="00E95243"/>
    <w:rsid w:val="00E956CB"/>
    <w:rsid w:val="00E95BE2"/>
    <w:rsid w:val="00E960B8"/>
    <w:rsid w:val="00E96AEE"/>
    <w:rsid w:val="00E96D1C"/>
    <w:rsid w:val="00E974F2"/>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0D4"/>
    <w:rsid w:val="00EB7473"/>
    <w:rsid w:val="00EB75EB"/>
    <w:rsid w:val="00EB7605"/>
    <w:rsid w:val="00EB76CB"/>
    <w:rsid w:val="00EC089D"/>
    <w:rsid w:val="00EC0DD3"/>
    <w:rsid w:val="00EC101A"/>
    <w:rsid w:val="00EC101F"/>
    <w:rsid w:val="00EC129D"/>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496"/>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2A61"/>
    <w:rsid w:val="00F13033"/>
    <w:rsid w:val="00F13232"/>
    <w:rsid w:val="00F132E7"/>
    <w:rsid w:val="00F13A85"/>
    <w:rsid w:val="00F13C6A"/>
    <w:rsid w:val="00F13C93"/>
    <w:rsid w:val="00F14212"/>
    <w:rsid w:val="00F14A1F"/>
    <w:rsid w:val="00F14D95"/>
    <w:rsid w:val="00F15D2C"/>
    <w:rsid w:val="00F16582"/>
    <w:rsid w:val="00F167CF"/>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6323"/>
    <w:rsid w:val="00F36F16"/>
    <w:rsid w:val="00F37507"/>
    <w:rsid w:val="00F40042"/>
    <w:rsid w:val="00F401F3"/>
    <w:rsid w:val="00F415F2"/>
    <w:rsid w:val="00F42037"/>
    <w:rsid w:val="00F423F6"/>
    <w:rsid w:val="00F42415"/>
    <w:rsid w:val="00F424D3"/>
    <w:rsid w:val="00F4280E"/>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47B"/>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2B43"/>
    <w:rsid w:val="00FB2FC4"/>
    <w:rsid w:val="00FB306B"/>
    <w:rsid w:val="00FB3784"/>
    <w:rsid w:val="00FB3DBD"/>
    <w:rsid w:val="00FB4F25"/>
    <w:rsid w:val="00FB50C2"/>
    <w:rsid w:val="00FB529D"/>
    <w:rsid w:val="00FB56C5"/>
    <w:rsid w:val="00FB57EF"/>
    <w:rsid w:val="00FB59E5"/>
    <w:rsid w:val="00FB5FB0"/>
    <w:rsid w:val="00FB6F0E"/>
    <w:rsid w:val="00FB74A4"/>
    <w:rsid w:val="00FC06BF"/>
    <w:rsid w:val="00FC0AE4"/>
    <w:rsid w:val="00FC0E21"/>
    <w:rsid w:val="00FC1694"/>
    <w:rsid w:val="00FC1CF2"/>
    <w:rsid w:val="00FC2124"/>
    <w:rsid w:val="00FC2576"/>
    <w:rsid w:val="00FC2A8A"/>
    <w:rsid w:val="00FC2E45"/>
    <w:rsid w:val="00FC351E"/>
    <w:rsid w:val="00FC35DE"/>
    <w:rsid w:val="00FC36A0"/>
    <w:rsid w:val="00FC4398"/>
    <w:rsid w:val="00FC4B62"/>
    <w:rsid w:val="00FC4BA2"/>
    <w:rsid w:val="00FC503B"/>
    <w:rsid w:val="00FC5301"/>
    <w:rsid w:val="00FC54FE"/>
    <w:rsid w:val="00FC588B"/>
    <w:rsid w:val="00FC5AFE"/>
    <w:rsid w:val="00FC5B26"/>
    <w:rsid w:val="00FC5F5C"/>
    <w:rsid w:val="00FC6028"/>
    <w:rsid w:val="00FC635D"/>
    <w:rsid w:val="00FC66B8"/>
    <w:rsid w:val="00FC6947"/>
    <w:rsid w:val="00FC6E6C"/>
    <w:rsid w:val="00FC6E74"/>
    <w:rsid w:val="00FC7186"/>
    <w:rsid w:val="00FC742F"/>
    <w:rsid w:val="00FC794C"/>
    <w:rsid w:val="00FC7C89"/>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4C1"/>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DF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white"/>
    </o:shapedefaults>
    <o:shapelayout v:ext="edit">
      <o:idmap v:ext="edit" data="1"/>
    </o:shapelayout>
  </w:shapeDefaults>
  <w:decimalSymbol w:val="."/>
  <w:listSeparator w:val=","/>
  <w14:docId w14:val="6C09E788"/>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954F72"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character" w:customStyle="1" w:styleId="PiedepginaCar">
    <w:name w:val="Pie de página Car"/>
    <w:basedOn w:val="Fuentedeprrafopredeter"/>
    <w:link w:val="Piedepgina"/>
    <w:uiPriority w:val="99"/>
    <w:rsid w:val="002366A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JUL%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JUL%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JUL%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IGPOSE!$M$5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2946-4114-88A1-D4EA45AA3FF7}"/>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2946-4114-88A1-D4EA45AA3FF7}"/>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2946-4114-88A1-D4EA45AA3FF7}"/>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2946-4114-88A1-D4EA45AA3FF7}"/>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2946-4114-88A1-D4EA45AA3FF7}"/>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2946-4114-88A1-D4EA45AA3FF7}"/>
              </c:ext>
            </c:extLst>
          </c:dPt>
          <c:dLbls>
            <c:delete val="1"/>
          </c:dLbls>
          <c:cat>
            <c:multiLvlStrRef>
              <c:f>IGPOSE!$K$92:$L$170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IGPOSE!$M$92:$M$170</c:f>
              <c:numCache>
                <c:formatCode>0.0</c:formatCode>
                <c:ptCount val="79"/>
                <c:pt idx="0">
                  <c:v>102.74252553458101</c:v>
                </c:pt>
                <c:pt idx="1">
                  <c:v>103.347000612136</c:v>
                </c:pt>
                <c:pt idx="2">
                  <c:v>103.09568873884101</c:v>
                </c:pt>
                <c:pt idx="3">
                  <c:v>103.34267306287801</c:v>
                </c:pt>
                <c:pt idx="4">
                  <c:v>103.25948008061199</c:v>
                </c:pt>
                <c:pt idx="5">
                  <c:v>103.97428506256399</c:v>
                </c:pt>
                <c:pt idx="6">
                  <c:v>103.99930475242201</c:v>
                </c:pt>
                <c:pt idx="7">
                  <c:v>103.838959560647</c:v>
                </c:pt>
                <c:pt idx="8">
                  <c:v>104.322572236753</c:v>
                </c:pt>
                <c:pt idx="9">
                  <c:v>104.700885601529</c:v>
                </c:pt>
                <c:pt idx="10">
                  <c:v>104.675560191214</c:v>
                </c:pt>
                <c:pt idx="11">
                  <c:v>104.86300276985</c:v>
                </c:pt>
                <c:pt idx="12">
                  <c:v>104.949516481519</c:v>
                </c:pt>
                <c:pt idx="13">
                  <c:v>104.932534239375</c:v>
                </c:pt>
                <c:pt idx="14">
                  <c:v>105.119662927948</c:v>
                </c:pt>
                <c:pt idx="15">
                  <c:v>105.290855372789</c:v>
                </c:pt>
                <c:pt idx="16">
                  <c:v>105.433993400364</c:v>
                </c:pt>
                <c:pt idx="17">
                  <c:v>105.612666756663</c:v>
                </c:pt>
                <c:pt idx="18">
                  <c:v>105.69432758907701</c:v>
                </c:pt>
                <c:pt idx="19">
                  <c:v>105.905845856665</c:v>
                </c:pt>
                <c:pt idx="20">
                  <c:v>106.33879962329701</c:v>
                </c:pt>
                <c:pt idx="21">
                  <c:v>106.50365446292901</c:v>
                </c:pt>
                <c:pt idx="22">
                  <c:v>106.770835175409</c:v>
                </c:pt>
                <c:pt idx="23">
                  <c:v>106.73030018244199</c:v>
                </c:pt>
                <c:pt idx="24">
                  <c:v>106.627397782694</c:v>
                </c:pt>
                <c:pt idx="25">
                  <c:v>107.104719873506</c:v>
                </c:pt>
                <c:pt idx="26">
                  <c:v>107.284507841945</c:v>
                </c:pt>
                <c:pt idx="27">
                  <c:v>107.281775254368</c:v>
                </c:pt>
                <c:pt idx="28">
                  <c:v>107.552244936984</c:v>
                </c:pt>
                <c:pt idx="29">
                  <c:v>107.909374230471</c:v>
                </c:pt>
                <c:pt idx="30">
                  <c:v>108.289653733379</c:v>
                </c:pt>
                <c:pt idx="31">
                  <c:v>108.59120331272</c:v>
                </c:pt>
                <c:pt idx="32">
                  <c:v>108.61018127189099</c:v>
                </c:pt>
                <c:pt idx="33">
                  <c:v>108.65668964482199</c:v>
                </c:pt>
                <c:pt idx="34">
                  <c:v>108.643038123515</c:v>
                </c:pt>
                <c:pt idx="35">
                  <c:v>109.01335549566301</c:v>
                </c:pt>
                <c:pt idx="36">
                  <c:v>109.323634468194</c:v>
                </c:pt>
                <c:pt idx="37">
                  <c:v>109.45305589383401</c:v>
                </c:pt>
                <c:pt idx="38">
                  <c:v>109.78111666114</c:v>
                </c:pt>
                <c:pt idx="39">
                  <c:v>110.494916595311</c:v>
                </c:pt>
                <c:pt idx="40">
                  <c:v>109.982393624929</c:v>
                </c:pt>
                <c:pt idx="41">
                  <c:v>109.950664502751</c:v>
                </c:pt>
                <c:pt idx="42">
                  <c:v>110.02845477680199</c:v>
                </c:pt>
                <c:pt idx="43">
                  <c:v>109.950599449564</c:v>
                </c:pt>
                <c:pt idx="44">
                  <c:v>109.989319871145</c:v>
                </c:pt>
                <c:pt idx="45">
                  <c:v>110.06029261422</c:v>
                </c:pt>
                <c:pt idx="46">
                  <c:v>110.20403638459101</c:v>
                </c:pt>
                <c:pt idx="47">
                  <c:v>110.425994737528</c:v>
                </c:pt>
                <c:pt idx="48">
                  <c:v>110.427681372305</c:v>
                </c:pt>
                <c:pt idx="49">
                  <c:v>110.592161906922</c:v>
                </c:pt>
                <c:pt idx="50">
                  <c:v>110.52831450888</c:v>
                </c:pt>
                <c:pt idx="51">
                  <c:v>110.54144536082001</c:v>
                </c:pt>
                <c:pt idx="52">
                  <c:v>110.997740702272</c:v>
                </c:pt>
                <c:pt idx="53">
                  <c:v>110.69880483764101</c:v>
                </c:pt>
                <c:pt idx="54">
                  <c:v>110.650068307336</c:v>
                </c:pt>
                <c:pt idx="55">
                  <c:v>110.493475289401</c:v>
                </c:pt>
                <c:pt idx="56">
                  <c:v>110.277185619132</c:v>
                </c:pt>
                <c:pt idx="57">
                  <c:v>110.22603017854</c:v>
                </c:pt>
                <c:pt idx="58">
                  <c:v>110.223519904439</c:v>
                </c:pt>
                <c:pt idx="59">
                  <c:v>109.970858211143</c:v>
                </c:pt>
                <c:pt idx="60">
                  <c:v>109.616994688517</c:v>
                </c:pt>
                <c:pt idx="61">
                  <c:v>109.411644622921</c:v>
                </c:pt>
                <c:pt idx="62">
                  <c:v>108.96653119816099</c:v>
                </c:pt>
                <c:pt idx="63">
                  <c:v>105.17319645414899</c:v>
                </c:pt>
                <c:pt idx="64">
                  <c:v>103.744974668224</c:v>
                </c:pt>
                <c:pt idx="65">
                  <c:v>103.535196215195</c:v>
                </c:pt>
                <c:pt idx="66">
                  <c:v>104.000169075619</c:v>
                </c:pt>
                <c:pt idx="67">
                  <c:v>104.41663707376701</c:v>
                </c:pt>
                <c:pt idx="68">
                  <c:v>104.737824411712</c:v>
                </c:pt>
                <c:pt idx="69">
                  <c:v>105.20176709140399</c:v>
                </c:pt>
                <c:pt idx="70">
                  <c:v>105.139818567311</c:v>
                </c:pt>
                <c:pt idx="71">
                  <c:v>105.06108568877799</c:v>
                </c:pt>
                <c:pt idx="72">
                  <c:v>105.72604372319</c:v>
                </c:pt>
                <c:pt idx="73">
                  <c:v>105.93286076324</c:v>
                </c:pt>
                <c:pt idx="74">
                  <c:v>106.336823008294</c:v>
                </c:pt>
                <c:pt idx="75">
                  <c:v>106.335154636621</c:v>
                </c:pt>
                <c:pt idx="76">
                  <c:v>106.335583243512</c:v>
                </c:pt>
                <c:pt idx="77">
                  <c:v>106.408093409024</c:v>
                </c:pt>
                <c:pt idx="78">
                  <c:v>106.200211486586</c:v>
                </c:pt>
              </c:numCache>
            </c:numRef>
          </c:val>
          <c:extLst>
            <c:ext xmlns:c16="http://schemas.microsoft.com/office/drawing/2014/chart" uri="{C3380CC4-5D6E-409C-BE32-E72D297353CC}">
              <c16:uniqueId val="{0000000C-2946-4114-88A1-D4EA45AA3FF7}"/>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IGPOSE!$N$5</c:f>
              <c:strCache>
                <c:ptCount val="1"/>
                <c:pt idx="0">
                  <c:v>Tendencia-Ciclo</c:v>
                </c:pt>
              </c:strCache>
            </c:strRef>
          </c:tx>
          <c:spPr>
            <a:ln w="12700" cap="rnd">
              <a:solidFill>
                <a:srgbClr val="C00000"/>
              </a:solidFill>
              <a:round/>
            </a:ln>
            <a:effectLst/>
          </c:spPr>
          <c:marker>
            <c:symbol val="none"/>
          </c:marker>
          <c:dLbls>
            <c:delete val="1"/>
          </c:dLbls>
          <c:cat>
            <c:multiLvlStrRef>
              <c:f>IGPOSE!$K$92:$L$170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IGPOSE!$N$92:$N$170</c:f>
              <c:numCache>
                <c:formatCode>0.0</c:formatCode>
                <c:ptCount val="79"/>
                <c:pt idx="0">
                  <c:v>102.668697829172</c:v>
                </c:pt>
                <c:pt idx="1">
                  <c:v>102.926970205484</c:v>
                </c:pt>
                <c:pt idx="2">
                  <c:v>103.131645886022</c:v>
                </c:pt>
                <c:pt idx="3">
                  <c:v>103.31869611339501</c:v>
                </c:pt>
                <c:pt idx="4">
                  <c:v>103.51340813719899</c:v>
                </c:pt>
                <c:pt idx="5">
                  <c:v>103.727309170109</c:v>
                </c:pt>
                <c:pt idx="6">
                  <c:v>103.953941039208</c:v>
                </c:pt>
                <c:pt idx="7">
                  <c:v>104.17952270265999</c:v>
                </c:pt>
                <c:pt idx="8">
                  <c:v>104.39191351132099</c:v>
                </c:pt>
                <c:pt idx="9">
                  <c:v>104.58066330495799</c:v>
                </c:pt>
                <c:pt idx="10">
                  <c:v>104.73317098604301</c:v>
                </c:pt>
                <c:pt idx="11">
                  <c:v>104.838376201538</c:v>
                </c:pt>
                <c:pt idx="12">
                  <c:v>104.91458206935999</c:v>
                </c:pt>
                <c:pt idx="13">
                  <c:v>105.000744284278</c:v>
                </c:pt>
                <c:pt idx="14">
                  <c:v>105.124846159103</c:v>
                </c:pt>
                <c:pt idx="15">
                  <c:v>105.270817561078</c:v>
                </c:pt>
                <c:pt idx="16">
                  <c:v>105.42024347157501</c:v>
                </c:pt>
                <c:pt idx="17">
                  <c:v>105.572526907279</c:v>
                </c:pt>
                <c:pt idx="18">
                  <c:v>105.750006879954</c:v>
                </c:pt>
                <c:pt idx="19">
                  <c:v>105.98854898136101</c:v>
                </c:pt>
                <c:pt idx="20">
                  <c:v>106.260493922691</c:v>
                </c:pt>
                <c:pt idx="21">
                  <c:v>106.503091852976</c:v>
                </c:pt>
                <c:pt idx="22">
                  <c:v>106.678102325458</c:v>
                </c:pt>
                <c:pt idx="23">
                  <c:v>106.80662438351401</c:v>
                </c:pt>
                <c:pt idx="24">
                  <c:v>106.927657638206</c:v>
                </c:pt>
                <c:pt idx="25">
                  <c:v>107.058546951159</c:v>
                </c:pt>
                <c:pt idx="26">
                  <c:v>107.19831733034501</c:v>
                </c:pt>
                <c:pt idx="27">
                  <c:v>107.371176317755</c:v>
                </c:pt>
                <c:pt idx="28">
                  <c:v>107.60965486259499</c:v>
                </c:pt>
                <c:pt idx="29">
                  <c:v>107.923555055615</c:v>
                </c:pt>
                <c:pt idx="30">
                  <c:v>108.25129482150101</c:v>
                </c:pt>
                <c:pt idx="31">
                  <c:v>108.488535604794</c:v>
                </c:pt>
                <c:pt idx="32">
                  <c:v>108.602891188801</c:v>
                </c:pt>
                <c:pt idx="33">
                  <c:v>108.675781698297</c:v>
                </c:pt>
                <c:pt idx="34">
                  <c:v>108.78962924375099</c:v>
                </c:pt>
                <c:pt idx="35">
                  <c:v>108.987257591703</c:v>
                </c:pt>
                <c:pt idx="36">
                  <c:v>109.253870774212</c:v>
                </c:pt>
                <c:pt idx="37">
                  <c:v>109.53033946874</c:v>
                </c:pt>
                <c:pt idx="38">
                  <c:v>109.756011485896</c:v>
                </c:pt>
                <c:pt idx="39">
                  <c:v>109.90624206678</c:v>
                </c:pt>
                <c:pt idx="40">
                  <c:v>109.985348885845</c:v>
                </c:pt>
                <c:pt idx="41">
                  <c:v>109.99968624710201</c:v>
                </c:pt>
                <c:pt idx="42">
                  <c:v>109.980020412486</c:v>
                </c:pt>
                <c:pt idx="43">
                  <c:v>109.97155474941999</c:v>
                </c:pt>
                <c:pt idx="44">
                  <c:v>110.006491469186</c:v>
                </c:pt>
                <c:pt idx="45">
                  <c:v>110.089511498112</c:v>
                </c:pt>
                <c:pt idx="46">
                  <c:v>110.21855755647999</c:v>
                </c:pt>
                <c:pt idx="47">
                  <c:v>110.36160021016801</c:v>
                </c:pt>
                <c:pt idx="48">
                  <c:v>110.465797563983</c:v>
                </c:pt>
                <c:pt idx="49">
                  <c:v>110.525696583224</c:v>
                </c:pt>
                <c:pt idx="50">
                  <c:v>110.564739352337</c:v>
                </c:pt>
                <c:pt idx="51">
                  <c:v>110.611371330512</c:v>
                </c:pt>
                <c:pt idx="52">
                  <c:v>110.662333304391</c:v>
                </c:pt>
                <c:pt idx="53">
                  <c:v>110.67241208350001</c:v>
                </c:pt>
                <c:pt idx="54">
                  <c:v>110.610559828731</c:v>
                </c:pt>
                <c:pt idx="55">
                  <c:v>110.490166847399</c:v>
                </c:pt>
                <c:pt idx="56">
                  <c:v>110.367579256825</c:v>
                </c:pt>
                <c:pt idx="57">
                  <c:v>110.256189022073</c:v>
                </c:pt>
                <c:pt idx="58">
                  <c:v>110.128317415719</c:v>
                </c:pt>
                <c:pt idx="59">
                  <c:v>109.927999506294</c:v>
                </c:pt>
                <c:pt idx="60">
                  <c:v>109.650158534621</c:v>
                </c:pt>
                <c:pt idx="61">
                  <c:v>109.36398729052399</c:v>
                </c:pt>
                <c:pt idx="62">
                  <c:v>109.156055414234</c:v>
                </c:pt>
                <c:pt idx="63">
                  <c:v>105.124928507749</c:v>
                </c:pt>
                <c:pt idx="64">
                  <c:v>103.70680384937999</c:v>
                </c:pt>
                <c:pt idx="65">
                  <c:v>103.839510171176</c:v>
                </c:pt>
                <c:pt idx="66">
                  <c:v>104.075306763322</c:v>
                </c:pt>
                <c:pt idx="67">
                  <c:v>104.36989724558801</c:v>
                </c:pt>
                <c:pt idx="68">
                  <c:v>104.67345620319399</c:v>
                </c:pt>
                <c:pt idx="69">
                  <c:v>104.941104914546</c:v>
                </c:pt>
                <c:pt idx="70">
                  <c:v>105.171346494088</c:v>
                </c:pt>
                <c:pt idx="71">
                  <c:v>105.418136780379</c:v>
                </c:pt>
                <c:pt idx="72">
                  <c:v>105.706914847436</c:v>
                </c:pt>
                <c:pt idx="73">
                  <c:v>105.99104214890301</c:v>
                </c:pt>
                <c:pt idx="74">
                  <c:v>106.21931852327</c:v>
                </c:pt>
                <c:pt idx="75">
                  <c:v>106.349615531551</c:v>
                </c:pt>
                <c:pt idx="76">
                  <c:v>106.371370049622</c:v>
                </c:pt>
                <c:pt idx="77">
                  <c:v>106.321958746666</c:v>
                </c:pt>
                <c:pt idx="78">
                  <c:v>106.264003193476</c:v>
                </c:pt>
              </c:numCache>
            </c:numRef>
          </c:val>
          <c:smooth val="0"/>
          <c:extLst>
            <c:ext xmlns:c16="http://schemas.microsoft.com/office/drawing/2014/chart" uri="{C3380CC4-5D6E-409C-BE32-E72D297353CC}">
              <c16:uniqueId val="{0000000D-2946-4114-88A1-D4EA45AA3FF7}"/>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6577-4A5C-A7B0-EC89DD798E50}"/>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6577-4A5C-A7B0-EC89DD798E50}"/>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6577-4A5C-A7B0-EC89DD798E50}"/>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6577-4A5C-A7B0-EC89DD798E50}"/>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6577-4A5C-A7B0-EC89DD798E50}"/>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6577-4A5C-A7B0-EC89DD798E50}"/>
              </c:ext>
            </c:extLst>
          </c:dPt>
          <c:dLbls>
            <c:delete val="1"/>
          </c:dLbls>
          <c:cat>
            <c:multiLvlStrRef>
              <c:f>IGRESE!$K$92:$L$170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IGRESE!$M$92:$M$170</c:f>
              <c:numCache>
                <c:formatCode>0.0</c:formatCode>
                <c:ptCount val="79"/>
                <c:pt idx="0">
                  <c:v>103.22369824268399</c:v>
                </c:pt>
                <c:pt idx="1">
                  <c:v>103.949903155139</c:v>
                </c:pt>
                <c:pt idx="2">
                  <c:v>104.091163089555</c:v>
                </c:pt>
                <c:pt idx="3">
                  <c:v>103.577897078608</c:v>
                </c:pt>
                <c:pt idx="4">
                  <c:v>105.778066038171</c:v>
                </c:pt>
                <c:pt idx="5">
                  <c:v>105.011813071858</c:v>
                </c:pt>
                <c:pt idx="6">
                  <c:v>105.428067479042</c:v>
                </c:pt>
                <c:pt idx="7">
                  <c:v>105.419673195068</c:v>
                </c:pt>
                <c:pt idx="8">
                  <c:v>106.10622875530299</c:v>
                </c:pt>
                <c:pt idx="9">
                  <c:v>106.81184925529</c:v>
                </c:pt>
                <c:pt idx="10">
                  <c:v>107.06623684639899</c:v>
                </c:pt>
                <c:pt idx="11">
                  <c:v>106.065322079533</c:v>
                </c:pt>
                <c:pt idx="12">
                  <c:v>107.40578337409799</c:v>
                </c:pt>
                <c:pt idx="13">
                  <c:v>108.08258084542599</c:v>
                </c:pt>
                <c:pt idx="14">
                  <c:v>108.470429698201</c:v>
                </c:pt>
                <c:pt idx="15">
                  <c:v>108.48625248885701</c:v>
                </c:pt>
                <c:pt idx="16">
                  <c:v>109.468646354672</c:v>
                </c:pt>
                <c:pt idx="17">
                  <c:v>109.704247341251</c:v>
                </c:pt>
                <c:pt idx="18">
                  <c:v>110.20964845200599</c:v>
                </c:pt>
                <c:pt idx="19">
                  <c:v>110.502713455755</c:v>
                </c:pt>
                <c:pt idx="20">
                  <c:v>111.57377553424899</c:v>
                </c:pt>
                <c:pt idx="21">
                  <c:v>110.700885750631</c:v>
                </c:pt>
                <c:pt idx="22">
                  <c:v>110.506497629504</c:v>
                </c:pt>
                <c:pt idx="23">
                  <c:v>111.142791475439</c:v>
                </c:pt>
                <c:pt idx="24">
                  <c:v>110.47333261623299</c:v>
                </c:pt>
                <c:pt idx="25">
                  <c:v>109.610874413329</c:v>
                </c:pt>
                <c:pt idx="26">
                  <c:v>110.635577346527</c:v>
                </c:pt>
                <c:pt idx="27">
                  <c:v>110.47903625421201</c:v>
                </c:pt>
                <c:pt idx="28">
                  <c:v>111.02908795191</c:v>
                </c:pt>
                <c:pt idx="29">
                  <c:v>111.333679138817</c:v>
                </c:pt>
                <c:pt idx="30">
                  <c:v>111.285817793161</c:v>
                </c:pt>
                <c:pt idx="31">
                  <c:v>111.768865515973</c:v>
                </c:pt>
                <c:pt idx="32">
                  <c:v>112.12103466929599</c:v>
                </c:pt>
                <c:pt idx="33">
                  <c:v>112.191874619353</c:v>
                </c:pt>
                <c:pt idx="34">
                  <c:v>112.357256013642</c:v>
                </c:pt>
                <c:pt idx="35">
                  <c:v>112.208019287558</c:v>
                </c:pt>
                <c:pt idx="36">
                  <c:v>111.692302737978</c:v>
                </c:pt>
                <c:pt idx="37">
                  <c:v>112.84028685455201</c:v>
                </c:pt>
                <c:pt idx="38">
                  <c:v>113.720964339855</c:v>
                </c:pt>
                <c:pt idx="39">
                  <c:v>114.46563723904799</c:v>
                </c:pt>
                <c:pt idx="40">
                  <c:v>115.16318067666801</c:v>
                </c:pt>
                <c:pt idx="41">
                  <c:v>115.47158734709301</c:v>
                </c:pt>
                <c:pt idx="42">
                  <c:v>115.74587004903</c:v>
                </c:pt>
                <c:pt idx="43">
                  <c:v>115.899147998993</c:v>
                </c:pt>
                <c:pt idx="44">
                  <c:v>115.47254522173399</c:v>
                </c:pt>
                <c:pt idx="45">
                  <c:v>115.534474540906</c:v>
                </c:pt>
                <c:pt idx="46">
                  <c:v>115.83249208629999</c:v>
                </c:pt>
                <c:pt idx="47">
                  <c:v>115.538242478111</c:v>
                </c:pt>
                <c:pt idx="48">
                  <c:v>115.04238734689</c:v>
                </c:pt>
                <c:pt idx="49">
                  <c:v>116.87630612234599</c:v>
                </c:pt>
                <c:pt idx="50">
                  <c:v>117.162138994534</c:v>
                </c:pt>
                <c:pt idx="51">
                  <c:v>117.650354672516</c:v>
                </c:pt>
                <c:pt idx="52">
                  <c:v>118.189452836341</c:v>
                </c:pt>
                <c:pt idx="53">
                  <c:v>118.256264764265</c:v>
                </c:pt>
                <c:pt idx="54">
                  <c:v>118.39810410445401</c:v>
                </c:pt>
                <c:pt idx="55">
                  <c:v>119.285199082471</c:v>
                </c:pt>
                <c:pt idx="56">
                  <c:v>119.192431266109</c:v>
                </c:pt>
                <c:pt idx="57">
                  <c:v>118.88094152912301</c:v>
                </c:pt>
                <c:pt idx="58">
                  <c:v>118.067896665313</c:v>
                </c:pt>
                <c:pt idx="59">
                  <c:v>118.634722085172</c:v>
                </c:pt>
                <c:pt idx="60">
                  <c:v>118.091337653962</c:v>
                </c:pt>
                <c:pt idx="61">
                  <c:v>119.593572021188</c:v>
                </c:pt>
                <c:pt idx="62">
                  <c:v>116.070557657759</c:v>
                </c:pt>
                <c:pt idx="63">
                  <c:v>111.66875727115401</c:v>
                </c:pt>
                <c:pt idx="64">
                  <c:v>107.707844246367</c:v>
                </c:pt>
                <c:pt idx="65">
                  <c:v>108.480525338413</c:v>
                </c:pt>
                <c:pt idx="66">
                  <c:v>111.05779324445</c:v>
                </c:pt>
                <c:pt idx="67">
                  <c:v>111.346802331848</c:v>
                </c:pt>
                <c:pt idx="68">
                  <c:v>112.091301179582</c:v>
                </c:pt>
                <c:pt idx="69">
                  <c:v>112.791646064803</c:v>
                </c:pt>
                <c:pt idx="70">
                  <c:v>113.51647293159</c:v>
                </c:pt>
                <c:pt idx="71">
                  <c:v>114.70161824960699</c:v>
                </c:pt>
                <c:pt idx="72">
                  <c:v>114.163407996293</c:v>
                </c:pt>
                <c:pt idx="73">
                  <c:v>113.710574311084</c:v>
                </c:pt>
                <c:pt idx="74">
                  <c:v>113.580814694376</c:v>
                </c:pt>
                <c:pt idx="75">
                  <c:v>113.420188722286</c:v>
                </c:pt>
                <c:pt idx="76">
                  <c:v>113.39852318068</c:v>
                </c:pt>
                <c:pt idx="77">
                  <c:v>113.943935149319</c:v>
                </c:pt>
                <c:pt idx="78">
                  <c:v>114.769842933193</c:v>
                </c:pt>
              </c:numCache>
            </c:numRef>
          </c:val>
          <c:extLst>
            <c:ext xmlns:c16="http://schemas.microsoft.com/office/drawing/2014/chart" uri="{C3380CC4-5D6E-409C-BE32-E72D297353CC}">
              <c16:uniqueId val="{0000000C-6577-4A5C-A7B0-EC89DD798E50}"/>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IGRESE!$N$92:$N$170</c:f>
              <c:numCache>
                <c:formatCode>0.0</c:formatCode>
                <c:ptCount val="79"/>
                <c:pt idx="0">
                  <c:v>103.206963520568</c:v>
                </c:pt>
                <c:pt idx="1">
                  <c:v>103.692550016173</c:v>
                </c:pt>
                <c:pt idx="2">
                  <c:v>104.132862957043</c:v>
                </c:pt>
                <c:pt idx="3">
                  <c:v>104.49742318317</c:v>
                </c:pt>
                <c:pt idx="4">
                  <c:v>104.756011458065</c:v>
                </c:pt>
                <c:pt idx="5">
                  <c:v>105.008216176631</c:v>
                </c:pt>
                <c:pt idx="6">
                  <c:v>105.301375344691</c:v>
                </c:pt>
                <c:pt idx="7">
                  <c:v>105.67797433905299</c:v>
                </c:pt>
                <c:pt idx="8">
                  <c:v>106.145857618216</c:v>
                </c:pt>
                <c:pt idx="9">
                  <c:v>106.60474843971301</c:v>
                </c:pt>
                <c:pt idx="10">
                  <c:v>106.98256482207501</c:v>
                </c:pt>
                <c:pt idx="11">
                  <c:v>107.30389713946199</c:v>
                </c:pt>
                <c:pt idx="12">
                  <c:v>107.587586515434</c:v>
                </c:pt>
                <c:pt idx="13">
                  <c:v>107.93365374042099</c:v>
                </c:pt>
                <c:pt idx="14">
                  <c:v>108.34988051663299</c:v>
                </c:pt>
                <c:pt idx="15">
                  <c:v>108.803334287105</c:v>
                </c:pt>
                <c:pt idx="16">
                  <c:v>109.274875941535</c:v>
                </c:pt>
                <c:pt idx="17">
                  <c:v>109.753885593424</c:v>
                </c:pt>
                <c:pt idx="18">
                  <c:v>110.198833428426</c:v>
                </c:pt>
                <c:pt idx="19">
                  <c:v>110.48258485599</c:v>
                </c:pt>
                <c:pt idx="20">
                  <c:v>110.644257120303</c:v>
                </c:pt>
                <c:pt idx="21">
                  <c:v>110.738176484489</c:v>
                </c:pt>
                <c:pt idx="22">
                  <c:v>110.75704632780101</c:v>
                </c:pt>
                <c:pt idx="23">
                  <c:v>110.74488399146099</c:v>
                </c:pt>
                <c:pt idx="24">
                  <c:v>110.683558603516</c:v>
                </c:pt>
                <c:pt idx="25">
                  <c:v>110.601563869714</c:v>
                </c:pt>
                <c:pt idx="26">
                  <c:v>110.589243568705</c:v>
                </c:pt>
                <c:pt idx="27">
                  <c:v>110.700208975249</c:v>
                </c:pt>
                <c:pt idx="28">
                  <c:v>110.922158567455</c:v>
                </c:pt>
                <c:pt idx="29">
                  <c:v>111.182465850585</c:v>
                </c:pt>
                <c:pt idx="30">
                  <c:v>111.47773558662399</c:v>
                </c:pt>
                <c:pt idx="31">
                  <c:v>111.768673741084</c:v>
                </c:pt>
                <c:pt idx="32">
                  <c:v>111.999353503414</c:v>
                </c:pt>
                <c:pt idx="33">
                  <c:v>112.18048943962199</c:v>
                </c:pt>
                <c:pt idx="34">
                  <c:v>112.285427904824</c:v>
                </c:pt>
                <c:pt idx="35">
                  <c:v>112.386924999054</c:v>
                </c:pt>
                <c:pt idx="36">
                  <c:v>112.626183286998</c:v>
                </c:pt>
                <c:pt idx="37">
                  <c:v>113.079503977136</c:v>
                </c:pt>
                <c:pt idx="38">
                  <c:v>113.71562200697301</c:v>
                </c:pt>
                <c:pt idx="39">
                  <c:v>114.417190912888</c:v>
                </c:pt>
                <c:pt idx="40">
                  <c:v>115.05747138236801</c:v>
                </c:pt>
                <c:pt idx="41">
                  <c:v>115.515839253636</c:v>
                </c:pt>
                <c:pt idx="42">
                  <c:v>115.70586428776799</c:v>
                </c:pt>
                <c:pt idx="43">
                  <c:v>115.731720617062</c:v>
                </c:pt>
                <c:pt idx="44">
                  <c:v>115.660568279168</c:v>
                </c:pt>
                <c:pt idx="45">
                  <c:v>115.58042104516301</c:v>
                </c:pt>
                <c:pt idx="46">
                  <c:v>115.61264126015</c:v>
                </c:pt>
                <c:pt idx="47">
                  <c:v>115.83215046200699</c:v>
                </c:pt>
                <c:pt idx="48">
                  <c:v>116.21157735100201</c:v>
                </c:pt>
                <c:pt idx="49">
                  <c:v>116.69829069023601</c:v>
                </c:pt>
                <c:pt idx="50">
                  <c:v>117.231562411284</c:v>
                </c:pt>
                <c:pt idx="51">
                  <c:v>117.67047860021501</c:v>
                </c:pt>
                <c:pt idx="52">
                  <c:v>118.009337641161</c:v>
                </c:pt>
                <c:pt idx="53">
                  <c:v>118.35869696032699</c:v>
                </c:pt>
                <c:pt idx="54">
                  <c:v>118.72565006800799</c:v>
                </c:pt>
                <c:pt idx="55">
                  <c:v>118.96845298330101</c:v>
                </c:pt>
                <c:pt idx="56">
                  <c:v>119.02727495637301</c:v>
                </c:pt>
                <c:pt idx="57">
                  <c:v>118.89003142196999</c:v>
                </c:pt>
                <c:pt idx="58">
                  <c:v>118.624073060532</c:v>
                </c:pt>
                <c:pt idx="59">
                  <c:v>118.352760563871</c:v>
                </c:pt>
                <c:pt idx="60">
                  <c:v>118.14182000343099</c:v>
                </c:pt>
                <c:pt idx="61">
                  <c:v>117.893635912465</c:v>
                </c:pt>
                <c:pt idx="62">
                  <c:v>117.577276402213</c:v>
                </c:pt>
                <c:pt idx="63">
                  <c:v>111.53311741598699</c:v>
                </c:pt>
                <c:pt idx="64">
                  <c:v>111.25161207348</c:v>
                </c:pt>
                <c:pt idx="65">
                  <c:v>111.075795562683</c:v>
                </c:pt>
                <c:pt idx="66">
                  <c:v>111.130239513733</c:v>
                </c:pt>
                <c:pt idx="67">
                  <c:v>111.486403753603</c:v>
                </c:pt>
                <c:pt idx="68">
                  <c:v>112.08248415470401</c:v>
                </c:pt>
                <c:pt idx="69">
                  <c:v>112.76952209435601</c:v>
                </c:pt>
                <c:pt idx="70">
                  <c:v>113.372045637402</c:v>
                </c:pt>
                <c:pt idx="71">
                  <c:v>113.73783338935699</c:v>
                </c:pt>
                <c:pt idx="72">
                  <c:v>113.842761960098</c:v>
                </c:pt>
                <c:pt idx="73">
                  <c:v>113.740404106987</c:v>
                </c:pt>
                <c:pt idx="74">
                  <c:v>113.54598500901299</c:v>
                </c:pt>
                <c:pt idx="75">
                  <c:v>113.465326168248</c:v>
                </c:pt>
                <c:pt idx="76">
                  <c:v>113.60774820341101</c:v>
                </c:pt>
                <c:pt idx="77">
                  <c:v>113.97623593863599</c:v>
                </c:pt>
                <c:pt idx="78">
                  <c:v>114.467893308231</c:v>
                </c:pt>
              </c:numCache>
            </c:numRef>
          </c:val>
          <c:smooth val="0"/>
          <c:extLst>
            <c:ext xmlns:c16="http://schemas.microsoft.com/office/drawing/2014/chart" uri="{C3380CC4-5D6E-409C-BE32-E72D297353CC}">
              <c16:uniqueId val="{0000000D-6577-4A5C-A7B0-EC89DD798E5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6143-4295-8D7F-5D1C529B05CD}"/>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6143-4295-8D7F-5D1C529B05CD}"/>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6143-4295-8D7F-5D1C529B05CD}"/>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6143-4295-8D7F-5D1C529B05CD}"/>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6143-4295-8D7F-5D1C529B05CD}"/>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6143-4295-8D7F-5D1C529B05CD}"/>
              </c:ext>
            </c:extLst>
          </c:dPt>
          <c:dLbls>
            <c:delete val="1"/>
          </c:dLbls>
          <c:cat>
            <c:multiLvlStrRef>
              <c:f>IGREMSE!$K$92:$L$170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IGREMSE!$M$92:$M$170</c:f>
              <c:numCache>
                <c:formatCode>0.0</c:formatCode>
                <c:ptCount val="79"/>
                <c:pt idx="0">
                  <c:v>100.583758039378</c:v>
                </c:pt>
                <c:pt idx="1">
                  <c:v>100.52836267436901</c:v>
                </c:pt>
                <c:pt idx="2">
                  <c:v>100.709466830103</c:v>
                </c:pt>
                <c:pt idx="3">
                  <c:v>100.460071134329</c:v>
                </c:pt>
                <c:pt idx="4">
                  <c:v>102.57174194326301</c:v>
                </c:pt>
                <c:pt idx="5">
                  <c:v>100.94462900246999</c:v>
                </c:pt>
                <c:pt idx="6">
                  <c:v>101.37006880681299</c:v>
                </c:pt>
                <c:pt idx="7">
                  <c:v>101.32949670224301</c:v>
                </c:pt>
                <c:pt idx="8">
                  <c:v>101.68297260056001</c:v>
                </c:pt>
                <c:pt idx="9">
                  <c:v>101.976965735123</c:v>
                </c:pt>
                <c:pt idx="10">
                  <c:v>102.079415438591</c:v>
                </c:pt>
                <c:pt idx="11">
                  <c:v>101.490965582374</c:v>
                </c:pt>
                <c:pt idx="12">
                  <c:v>102.21017997720099</c:v>
                </c:pt>
                <c:pt idx="13">
                  <c:v>103.01772428898001</c:v>
                </c:pt>
                <c:pt idx="14">
                  <c:v>103.13923966266201</c:v>
                </c:pt>
                <c:pt idx="15">
                  <c:v>103.264135952728</c:v>
                </c:pt>
                <c:pt idx="16">
                  <c:v>103.78517728538399</c:v>
                </c:pt>
                <c:pt idx="17">
                  <c:v>103.928818440114</c:v>
                </c:pt>
                <c:pt idx="18">
                  <c:v>104.201322713842</c:v>
                </c:pt>
                <c:pt idx="19">
                  <c:v>104.173070610632</c:v>
                </c:pt>
                <c:pt idx="20">
                  <c:v>104.82966111655099</c:v>
                </c:pt>
                <c:pt idx="21">
                  <c:v>103.810073650135</c:v>
                </c:pt>
                <c:pt idx="22">
                  <c:v>103.388343264138</c:v>
                </c:pt>
                <c:pt idx="23">
                  <c:v>104.62832465175499</c:v>
                </c:pt>
                <c:pt idx="24">
                  <c:v>103.236918394593</c:v>
                </c:pt>
                <c:pt idx="25">
                  <c:v>102.43785218338</c:v>
                </c:pt>
                <c:pt idx="26">
                  <c:v>103.110323735866</c:v>
                </c:pt>
                <c:pt idx="27">
                  <c:v>103.152887330192</c:v>
                </c:pt>
                <c:pt idx="28">
                  <c:v>103.310922763826</c:v>
                </c:pt>
                <c:pt idx="29">
                  <c:v>103.118389895698</c:v>
                </c:pt>
                <c:pt idx="30">
                  <c:v>102.733498533304</c:v>
                </c:pt>
                <c:pt idx="31">
                  <c:v>102.825657744965</c:v>
                </c:pt>
                <c:pt idx="32">
                  <c:v>103.226952986924</c:v>
                </c:pt>
                <c:pt idx="33">
                  <c:v>103.029271484943</c:v>
                </c:pt>
                <c:pt idx="34">
                  <c:v>103.29292652396499</c:v>
                </c:pt>
                <c:pt idx="35">
                  <c:v>103.205533097307</c:v>
                </c:pt>
                <c:pt idx="36">
                  <c:v>101.969051774482</c:v>
                </c:pt>
                <c:pt idx="37">
                  <c:v>103.154495233193</c:v>
                </c:pt>
                <c:pt idx="38">
                  <c:v>103.72082183015399</c:v>
                </c:pt>
                <c:pt idx="39">
                  <c:v>103.744875733632</c:v>
                </c:pt>
                <c:pt idx="40">
                  <c:v>104.824386196017</c:v>
                </c:pt>
                <c:pt idx="41">
                  <c:v>105.05808705476601</c:v>
                </c:pt>
                <c:pt idx="42">
                  <c:v>104.97456309351099</c:v>
                </c:pt>
                <c:pt idx="43">
                  <c:v>105.304865389749</c:v>
                </c:pt>
                <c:pt idx="44">
                  <c:v>104.89005757572301</c:v>
                </c:pt>
                <c:pt idx="45">
                  <c:v>104.91663750311599</c:v>
                </c:pt>
                <c:pt idx="46">
                  <c:v>104.82460092397299</c:v>
                </c:pt>
                <c:pt idx="47">
                  <c:v>104.88960468492201</c:v>
                </c:pt>
                <c:pt idx="48">
                  <c:v>104.00341461399501</c:v>
                </c:pt>
                <c:pt idx="49">
                  <c:v>105.700883424973</c:v>
                </c:pt>
                <c:pt idx="50">
                  <c:v>106.13958499076</c:v>
                </c:pt>
                <c:pt idx="51">
                  <c:v>106.69121446446999</c:v>
                </c:pt>
                <c:pt idx="52">
                  <c:v>106.698921651766</c:v>
                </c:pt>
                <c:pt idx="53">
                  <c:v>106.83862875053499</c:v>
                </c:pt>
                <c:pt idx="54">
                  <c:v>106.81690335159</c:v>
                </c:pt>
                <c:pt idx="55">
                  <c:v>107.826530290178</c:v>
                </c:pt>
                <c:pt idx="56">
                  <c:v>107.807468449772</c:v>
                </c:pt>
                <c:pt idx="57">
                  <c:v>107.808729794711</c:v>
                </c:pt>
                <c:pt idx="58">
                  <c:v>106.81857577045599</c:v>
                </c:pt>
                <c:pt idx="59">
                  <c:v>108.095646735457</c:v>
                </c:pt>
                <c:pt idx="60">
                  <c:v>107.579797974147</c:v>
                </c:pt>
                <c:pt idx="61">
                  <c:v>109.409088923498</c:v>
                </c:pt>
                <c:pt idx="62">
                  <c:v>106.636308125578</c:v>
                </c:pt>
                <c:pt idx="63">
                  <c:v>106.64977531098801</c:v>
                </c:pt>
                <c:pt idx="64">
                  <c:v>103.99971931277</c:v>
                </c:pt>
                <c:pt idx="65">
                  <c:v>104.727141413635</c:v>
                </c:pt>
                <c:pt idx="66">
                  <c:v>106.47513528681</c:v>
                </c:pt>
                <c:pt idx="67">
                  <c:v>106.325973581273</c:v>
                </c:pt>
                <c:pt idx="68">
                  <c:v>106.815942522244</c:v>
                </c:pt>
                <c:pt idx="69">
                  <c:v>107.172464172387</c:v>
                </c:pt>
                <c:pt idx="70">
                  <c:v>107.441351662619</c:v>
                </c:pt>
                <c:pt idx="71">
                  <c:v>109.854982047137</c:v>
                </c:pt>
                <c:pt idx="72">
                  <c:v>107.740013301231</c:v>
                </c:pt>
                <c:pt idx="73">
                  <c:v>107.36931482067401</c:v>
                </c:pt>
                <c:pt idx="74">
                  <c:v>107.128132017368</c:v>
                </c:pt>
                <c:pt idx="75">
                  <c:v>107.009687316474</c:v>
                </c:pt>
                <c:pt idx="76">
                  <c:v>106.835853031187</c:v>
                </c:pt>
                <c:pt idx="77">
                  <c:v>107.116217457858</c:v>
                </c:pt>
                <c:pt idx="78">
                  <c:v>107.67066569147001</c:v>
                </c:pt>
              </c:numCache>
            </c:numRef>
          </c:val>
          <c:extLst>
            <c:ext xmlns:c16="http://schemas.microsoft.com/office/drawing/2014/chart" uri="{C3380CC4-5D6E-409C-BE32-E72D297353CC}">
              <c16:uniqueId val="{0000000C-6143-4295-8D7F-5D1C529B05CD}"/>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6">
                  <a:lumMod val="50000"/>
                </a:schemeClr>
              </a:solidFill>
              <a:round/>
            </a:ln>
            <a:effectLst/>
          </c:spPr>
          <c:marker>
            <c:symbol val="none"/>
          </c:marker>
          <c:dLbls>
            <c:delete val="1"/>
          </c:dLbls>
          <c:cat>
            <c:multiLvlStrRef>
              <c:f>IGREMSE!$K$92:$L$170</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IGREMSE!$N$92:$N$170</c:f>
              <c:numCache>
                <c:formatCode>0.0</c:formatCode>
                <c:ptCount val="79"/>
                <c:pt idx="0">
                  <c:v>100.459741185388</c:v>
                </c:pt>
                <c:pt idx="1">
                  <c:v>100.511305309458</c:v>
                </c:pt>
                <c:pt idx="2">
                  <c:v>100.56837606427599</c:v>
                </c:pt>
                <c:pt idx="3">
                  <c:v>100.659017141757</c:v>
                </c:pt>
                <c:pt idx="4">
                  <c:v>100.796526829586</c:v>
                </c:pt>
                <c:pt idx="5">
                  <c:v>100.97835692456501</c:v>
                </c:pt>
                <c:pt idx="6">
                  <c:v>101.20057649255</c:v>
                </c:pt>
                <c:pt idx="7">
                  <c:v>101.43873619839</c:v>
                </c:pt>
                <c:pt idx="8">
                  <c:v>101.661040264753</c:v>
                </c:pt>
                <c:pt idx="9">
                  <c:v>101.86770172911901</c:v>
                </c:pt>
                <c:pt idx="10">
                  <c:v>102.06587588985801</c:v>
                </c:pt>
                <c:pt idx="11">
                  <c:v>102.281424805084</c:v>
                </c:pt>
                <c:pt idx="12">
                  <c:v>102.524716213422</c:v>
                </c:pt>
                <c:pt idx="13">
                  <c:v>102.802113088439</c:v>
                </c:pt>
                <c:pt idx="14">
                  <c:v>103.109447087083</c:v>
                </c:pt>
                <c:pt idx="15">
                  <c:v>103.430519441705</c:v>
                </c:pt>
                <c:pt idx="16">
                  <c:v>103.727404681785</c:v>
                </c:pt>
                <c:pt idx="17">
                  <c:v>103.95501605841</c:v>
                </c:pt>
                <c:pt idx="18">
                  <c:v>104.073839125334</c:v>
                </c:pt>
                <c:pt idx="19">
                  <c:v>104.069279186448</c:v>
                </c:pt>
                <c:pt idx="20">
                  <c:v>103.952790556297</c:v>
                </c:pt>
                <c:pt idx="21">
                  <c:v>103.749185598476</c:v>
                </c:pt>
                <c:pt idx="22">
                  <c:v>103.51710013950201</c:v>
                </c:pt>
                <c:pt idx="23">
                  <c:v>103.31936223827999</c:v>
                </c:pt>
                <c:pt idx="24">
                  <c:v>103.196844129825</c:v>
                </c:pt>
                <c:pt idx="25">
                  <c:v>103.150391775041</c:v>
                </c:pt>
                <c:pt idx="26">
                  <c:v>103.13591063032401</c:v>
                </c:pt>
                <c:pt idx="27">
                  <c:v>103.12061622229101</c:v>
                </c:pt>
                <c:pt idx="28">
                  <c:v>103.08416746011299</c:v>
                </c:pt>
                <c:pt idx="29">
                  <c:v>103.03444823415499</c:v>
                </c:pt>
                <c:pt idx="30">
                  <c:v>102.998428768932</c:v>
                </c:pt>
                <c:pt idx="31">
                  <c:v>102.997202641472</c:v>
                </c:pt>
                <c:pt idx="32">
                  <c:v>103.023848513418</c:v>
                </c:pt>
                <c:pt idx="33">
                  <c:v>103.074052659017</c:v>
                </c:pt>
                <c:pt idx="34">
                  <c:v>103.120209094144</c:v>
                </c:pt>
                <c:pt idx="35">
                  <c:v>103.163448672748</c:v>
                </c:pt>
                <c:pt idx="36">
                  <c:v>103.245131026057</c:v>
                </c:pt>
                <c:pt idx="37">
                  <c:v>103.415430387105</c:v>
                </c:pt>
                <c:pt idx="38">
                  <c:v>103.709679990732</c:v>
                </c:pt>
                <c:pt idx="39">
                  <c:v>104.095795116506</c:v>
                </c:pt>
                <c:pt idx="40">
                  <c:v>104.496879810092</c:v>
                </c:pt>
                <c:pt idx="41">
                  <c:v>104.831121926539</c:v>
                </c:pt>
                <c:pt idx="42">
                  <c:v>105.026717469296</c:v>
                </c:pt>
                <c:pt idx="43">
                  <c:v>105.069307328577</c:v>
                </c:pt>
                <c:pt idx="44">
                  <c:v>105.006207841958</c:v>
                </c:pt>
                <c:pt idx="45">
                  <c:v>104.92448072897101</c:v>
                </c:pt>
                <c:pt idx="46">
                  <c:v>104.919222822219</c:v>
                </c:pt>
                <c:pt idx="47">
                  <c:v>105.056687406007</c:v>
                </c:pt>
                <c:pt idx="48">
                  <c:v>105.330720185479</c:v>
                </c:pt>
                <c:pt idx="49">
                  <c:v>105.682759793229</c:v>
                </c:pt>
                <c:pt idx="50">
                  <c:v>106.05258895876</c:v>
                </c:pt>
                <c:pt idx="51">
                  <c:v>106.395474780943</c:v>
                </c:pt>
                <c:pt idx="52">
                  <c:v>106.70484196242199</c:v>
                </c:pt>
                <c:pt idx="53">
                  <c:v>106.977048161195</c:v>
                </c:pt>
                <c:pt idx="54">
                  <c:v>107.23500227597199</c:v>
                </c:pt>
                <c:pt idx="55">
                  <c:v>107.48515385093199</c:v>
                </c:pt>
                <c:pt idx="56">
                  <c:v>107.713573527278</c:v>
                </c:pt>
                <c:pt idx="57">
                  <c:v>107.876150455073</c:v>
                </c:pt>
                <c:pt idx="58">
                  <c:v>107.926442791391</c:v>
                </c:pt>
                <c:pt idx="59">
                  <c:v>107.835013833361</c:v>
                </c:pt>
                <c:pt idx="60">
                  <c:v>107.613624133592</c:v>
                </c:pt>
                <c:pt idx="61">
                  <c:v>107.311541883112</c:v>
                </c:pt>
                <c:pt idx="62">
                  <c:v>106.980346508531</c:v>
                </c:pt>
                <c:pt idx="63">
                  <c:v>106.662878253598</c:v>
                </c:pt>
                <c:pt idx="64">
                  <c:v>106.42843682610599</c:v>
                </c:pt>
                <c:pt idx="65">
                  <c:v>106.33232156614601</c:v>
                </c:pt>
                <c:pt idx="66">
                  <c:v>106.381508297856</c:v>
                </c:pt>
                <c:pt idx="67">
                  <c:v>106.55460929034901</c:v>
                </c:pt>
                <c:pt idx="68">
                  <c:v>106.81467025163499</c:v>
                </c:pt>
                <c:pt idx="69">
                  <c:v>107.093557867765</c:v>
                </c:pt>
                <c:pt idx="70">
                  <c:v>107.32843165181301</c:v>
                </c:pt>
                <c:pt idx="71">
                  <c:v>107.457609243687</c:v>
                </c:pt>
                <c:pt idx="72">
                  <c:v>107.452152952492</c:v>
                </c:pt>
                <c:pt idx="73">
                  <c:v>107.34578833589801</c:v>
                </c:pt>
                <c:pt idx="74">
                  <c:v>107.205381040562</c:v>
                </c:pt>
                <c:pt idx="75">
                  <c:v>107.10658041909799</c:v>
                </c:pt>
                <c:pt idx="76">
                  <c:v>107.089276643109</c:v>
                </c:pt>
                <c:pt idx="77">
                  <c:v>107.17212064843901</c:v>
                </c:pt>
                <c:pt idx="78">
                  <c:v>107.33505399868601</c:v>
                </c:pt>
              </c:numCache>
            </c:numRef>
          </c:val>
          <c:smooth val="0"/>
          <c:extLst>
            <c:ext xmlns:c16="http://schemas.microsoft.com/office/drawing/2014/chart" uri="{C3380CC4-5D6E-409C-BE32-E72D297353CC}">
              <c16:uniqueId val="{0000000D-6143-4295-8D7F-5D1C529B05CD}"/>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3683-3B41-45BC-89F4-10FEF537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22</TotalTime>
  <Pages>12</Pages>
  <Words>2792</Words>
  <Characters>15359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INEGI</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creator>INEGI</dc:creator>
  <cp:keywords>PEA Ocupación Desocupación Subocupación</cp:keywords>
  <cp:lastModifiedBy>GUILLEN MEDINA MOISES</cp:lastModifiedBy>
  <cp:revision>16</cp:revision>
  <cp:lastPrinted>2021-09-24T14:47:00Z</cp:lastPrinted>
  <dcterms:created xsi:type="dcterms:W3CDTF">2021-09-24T19:58:00Z</dcterms:created>
  <dcterms:modified xsi:type="dcterms:W3CDTF">2021-09-27T22:53:00Z</dcterms:modified>
  <cp:category>Encuesta Nacional de Ocupación y Empleo</cp:category>
  <cp:version>1</cp:version>
</cp:coreProperties>
</file>