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50C4" w14:textId="77777777" w:rsidR="00D952D8" w:rsidRDefault="00D952D8" w:rsidP="00D952D8">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3323AFCC" wp14:editId="7B1BF488">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37ECA7B2" w14:textId="77777777" w:rsidR="00D952D8" w:rsidRPr="008A2C21" w:rsidRDefault="00D952D8" w:rsidP="00D952D8">
                            <w:pPr>
                              <w:jc w:val="right"/>
                            </w:pPr>
                            <w:r>
                              <w:rPr>
                                <w:b/>
                                <w:color w:val="FFFFFF" w:themeColor="background1"/>
                                <w:shd w:val="clear" w:color="auto" w:fill="365F91" w:themeFill="accent1" w:themeFillShade="BF"/>
                                <w:lang w:val="pt-BR"/>
                              </w:rPr>
                              <w:t>Próxima publicación:  8 de 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3AFCC"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37ECA7B2" w14:textId="77777777" w:rsidR="00D952D8" w:rsidRPr="008A2C21" w:rsidRDefault="00D952D8" w:rsidP="00D952D8">
                      <w:pPr>
                        <w:jc w:val="right"/>
                      </w:pPr>
                      <w:r>
                        <w:rPr>
                          <w:b/>
                          <w:color w:val="FFFFFF" w:themeColor="background1"/>
                          <w:shd w:val="clear" w:color="auto" w:fill="365F91" w:themeFill="accent1" w:themeFillShade="BF"/>
                          <w:lang w:val="pt-BR"/>
                        </w:rPr>
                        <w:t>Próxima publicación:  8 de noviembre</w:t>
                      </w:r>
                    </w:p>
                  </w:txbxContent>
                </v:textbox>
                <w10:wrap type="square"/>
              </v:shape>
            </w:pict>
          </mc:Fallback>
        </mc:AlternateContent>
      </w:r>
    </w:p>
    <w:p w14:paraId="7A572CDE" w14:textId="77777777" w:rsidR="00D952D8" w:rsidRDefault="00D952D8" w:rsidP="00D952D8">
      <w:pPr>
        <w:pStyle w:val="Textoindependiente"/>
        <w:spacing w:before="120"/>
        <w:rPr>
          <w:sz w:val="28"/>
        </w:rPr>
      </w:pPr>
    </w:p>
    <w:p w14:paraId="7D612D4B" w14:textId="57B781B7" w:rsidR="00D952D8" w:rsidRPr="00D03DAA" w:rsidRDefault="00D952D8" w:rsidP="00D952D8">
      <w:pPr>
        <w:pStyle w:val="Textoindependiente"/>
        <w:spacing w:before="120"/>
        <w:rPr>
          <w:sz w:val="24"/>
          <w:szCs w:val="24"/>
        </w:rPr>
      </w:pPr>
      <w:bookmarkStart w:id="0" w:name="_GoBack"/>
      <w:bookmarkEnd w:id="0"/>
      <w:r w:rsidRPr="00D03DAA">
        <w:rPr>
          <w:sz w:val="24"/>
          <w:szCs w:val="24"/>
        </w:rPr>
        <w:t>INDICADOR MENSUAL DEL CONSUMO</w:t>
      </w:r>
    </w:p>
    <w:p w14:paraId="14137EC6" w14:textId="77777777" w:rsidR="00D952D8" w:rsidRPr="00D03DAA" w:rsidRDefault="00D952D8" w:rsidP="00D952D8">
      <w:pPr>
        <w:pStyle w:val="Textoindependiente"/>
        <w:tabs>
          <w:tab w:val="center" w:pos="4420"/>
          <w:tab w:val="left" w:pos="8099"/>
        </w:tabs>
        <w:rPr>
          <w:sz w:val="24"/>
          <w:szCs w:val="24"/>
        </w:rPr>
      </w:pPr>
      <w:r w:rsidRPr="00D03DAA">
        <w:rPr>
          <w:sz w:val="24"/>
          <w:szCs w:val="24"/>
        </w:rPr>
        <w:t>PRIVADO EN EL MERCADO INTERIOr</w:t>
      </w:r>
      <w:r w:rsidRPr="00D03DAA">
        <w:rPr>
          <w:sz w:val="24"/>
          <w:szCs w:val="24"/>
          <w:vertAlign w:val="superscript"/>
        </w:rPr>
        <w:footnoteReference w:id="1"/>
      </w:r>
    </w:p>
    <w:p w14:paraId="4AF33464" w14:textId="77777777" w:rsidR="00D952D8" w:rsidRPr="00D03DAA" w:rsidRDefault="00D952D8" w:rsidP="00D952D8">
      <w:pPr>
        <w:pStyle w:val="Textoindependiente"/>
        <w:rPr>
          <w:b w:val="0"/>
          <w:sz w:val="24"/>
          <w:szCs w:val="24"/>
        </w:rPr>
      </w:pPr>
      <w:r w:rsidRPr="00D03DAA">
        <w:rPr>
          <w:sz w:val="24"/>
          <w:szCs w:val="24"/>
        </w:rPr>
        <w:t>DURANTE JULIO DE 2021</w:t>
      </w:r>
    </w:p>
    <w:p w14:paraId="6F2DBE96" w14:textId="77777777" w:rsidR="00D952D8" w:rsidRDefault="00D952D8" w:rsidP="00D952D8">
      <w:pPr>
        <w:jc w:val="center"/>
        <w:rPr>
          <w:b/>
          <w:spacing w:val="25"/>
          <w:sz w:val="28"/>
        </w:rPr>
      </w:pPr>
      <w:r w:rsidRPr="00D03DAA">
        <w:rPr>
          <w:b/>
          <w:i/>
          <w:spacing w:val="25"/>
          <w:szCs w:val="24"/>
        </w:rPr>
        <w:t>(Cifras desestacionalizadas)</w:t>
      </w:r>
    </w:p>
    <w:p w14:paraId="48F56DAA" w14:textId="77777777" w:rsidR="00D952D8" w:rsidRPr="00545D0D" w:rsidRDefault="00D952D8" w:rsidP="00D952D8">
      <w:pPr>
        <w:pStyle w:val="bullet"/>
        <w:widowControl w:val="0"/>
        <w:tabs>
          <w:tab w:val="clear" w:pos="7939"/>
          <w:tab w:val="left" w:pos="7230"/>
        </w:tabs>
        <w:ind w:left="-142" w:right="-547" w:firstLine="0"/>
        <w:rPr>
          <w:b w:val="0"/>
          <w:sz w:val="24"/>
          <w:szCs w:val="24"/>
        </w:rPr>
      </w:pPr>
      <w:r w:rsidRPr="00545D0D">
        <w:rPr>
          <w:b w:val="0"/>
          <w:sz w:val="24"/>
          <w:szCs w:val="24"/>
        </w:rPr>
        <w:t>El Indicador Mensual del Consumo Privado en el Mercado Interior (IMCPMI)</w:t>
      </w:r>
      <w:r w:rsidRPr="00545D0D">
        <w:rPr>
          <w:b w:val="0"/>
          <w:sz w:val="24"/>
          <w:szCs w:val="24"/>
          <w:vertAlign w:val="superscript"/>
        </w:rPr>
        <w:footnoteReference w:id="2"/>
      </w:r>
      <w:r w:rsidRPr="00545D0D">
        <w:rPr>
          <w:b w:val="0"/>
          <w:sz w:val="24"/>
          <w:szCs w:val="24"/>
        </w:rPr>
        <w:t xml:space="preserve"> registró un aumento en términos reales de 0.1% durante julio del presente año frente al mes inmediato anterior, con cifras desestacionalizadas</w:t>
      </w:r>
      <w:r w:rsidRPr="00545D0D">
        <w:rPr>
          <w:b w:val="0"/>
          <w:sz w:val="24"/>
          <w:szCs w:val="24"/>
          <w:vertAlign w:val="superscript"/>
        </w:rPr>
        <w:footnoteReference w:id="3"/>
      </w:r>
      <w:r w:rsidRPr="00545D0D">
        <w:rPr>
          <w:b w:val="0"/>
          <w:sz w:val="24"/>
          <w:szCs w:val="24"/>
        </w:rPr>
        <w:t xml:space="preserve">. </w:t>
      </w:r>
    </w:p>
    <w:p w14:paraId="0A7CDF43" w14:textId="77777777" w:rsidR="00D952D8" w:rsidRDefault="00D952D8" w:rsidP="00D952D8">
      <w:pPr>
        <w:jc w:val="center"/>
        <w:outlineLvl w:val="3"/>
        <w:rPr>
          <w:rFonts w:cs="Arial"/>
          <w:b/>
          <w:smallCaps/>
          <w:sz w:val="22"/>
        </w:rPr>
      </w:pPr>
    </w:p>
    <w:p w14:paraId="738DD245" w14:textId="77777777" w:rsidR="00D952D8" w:rsidRDefault="00D952D8" w:rsidP="00D952D8">
      <w:pPr>
        <w:jc w:val="center"/>
        <w:outlineLvl w:val="3"/>
        <w:rPr>
          <w:rFonts w:cs="Arial"/>
          <w:b/>
          <w:smallCaps/>
          <w:sz w:val="22"/>
        </w:rPr>
      </w:pPr>
      <w:r>
        <w:rPr>
          <w:rFonts w:cs="Arial"/>
          <w:b/>
          <w:smallCaps/>
          <w:sz w:val="22"/>
        </w:rPr>
        <w:t>Indicador Mensual del Consumo Privado</w:t>
      </w:r>
    </w:p>
    <w:p w14:paraId="22C8A578" w14:textId="77777777" w:rsidR="00D952D8" w:rsidRDefault="00D952D8" w:rsidP="00D952D8">
      <w:pPr>
        <w:jc w:val="center"/>
        <w:outlineLvl w:val="3"/>
        <w:rPr>
          <w:rFonts w:cs="Arial"/>
          <w:b/>
          <w:smallCaps/>
          <w:sz w:val="22"/>
        </w:rPr>
      </w:pPr>
      <w:r>
        <w:rPr>
          <w:rFonts w:cs="Arial"/>
          <w:b/>
          <w:smallCaps/>
          <w:sz w:val="22"/>
        </w:rPr>
        <w:t>en el Mercado Interior a julio</w:t>
      </w:r>
      <w:r w:rsidRPr="004C2706">
        <w:rPr>
          <w:rFonts w:cs="Arial"/>
          <w:b/>
          <w:smallCaps/>
          <w:sz w:val="20"/>
        </w:rPr>
        <w:t xml:space="preserve"> </w:t>
      </w:r>
      <w:r>
        <w:rPr>
          <w:rFonts w:cs="Arial"/>
          <w:b/>
          <w:smallCaps/>
          <w:sz w:val="22"/>
        </w:rPr>
        <w:t>de 2021</w:t>
      </w:r>
    </w:p>
    <w:p w14:paraId="06809E93" w14:textId="77777777" w:rsidR="00D952D8" w:rsidRDefault="00D952D8" w:rsidP="00D952D8">
      <w:pPr>
        <w:jc w:val="center"/>
        <w:outlineLvl w:val="3"/>
        <w:rPr>
          <w:rFonts w:cs="Arial"/>
          <w:b/>
          <w:smallCaps/>
          <w:sz w:val="22"/>
        </w:rPr>
      </w:pPr>
      <w:r>
        <w:rPr>
          <w:rFonts w:cs="Arial"/>
          <w:b/>
          <w:smallCaps/>
          <w:sz w:val="22"/>
        </w:rPr>
        <w:t>Series desestacionalizada y de tendencia-ciclo</w:t>
      </w:r>
    </w:p>
    <w:p w14:paraId="0F5026CD" w14:textId="77777777" w:rsidR="00D952D8" w:rsidRDefault="00D952D8" w:rsidP="00D952D8">
      <w:pPr>
        <w:jc w:val="center"/>
        <w:outlineLvl w:val="3"/>
        <w:rPr>
          <w:rFonts w:cs="Arial"/>
          <w:sz w:val="18"/>
          <w:szCs w:val="18"/>
        </w:rPr>
      </w:pPr>
      <w:r>
        <w:rPr>
          <w:rFonts w:cs="Arial"/>
          <w:smallCaps/>
          <w:sz w:val="18"/>
          <w:szCs w:val="18"/>
        </w:rPr>
        <w:t>(</w:t>
      </w:r>
      <w:r>
        <w:rPr>
          <w:rFonts w:cs="Arial"/>
          <w:sz w:val="18"/>
          <w:szCs w:val="18"/>
        </w:rPr>
        <w:t>Índice base 2013=100)</w:t>
      </w:r>
    </w:p>
    <w:p w14:paraId="10ED3F32" w14:textId="77777777" w:rsidR="00D952D8" w:rsidRDefault="00D952D8" w:rsidP="00D952D8">
      <w:pPr>
        <w:jc w:val="center"/>
        <w:outlineLvl w:val="3"/>
        <w:rPr>
          <w:rFonts w:cs="Arial"/>
          <w:sz w:val="18"/>
          <w:szCs w:val="18"/>
        </w:rPr>
      </w:pPr>
      <w:r>
        <w:rPr>
          <w:noProof/>
        </w:rPr>
        <w:drawing>
          <wp:inline distT="0" distB="0" distL="0" distR="0" wp14:anchorId="7A80F3EC" wp14:editId="401AA1F1">
            <wp:extent cx="4320000" cy="2527200"/>
            <wp:effectExtent l="0" t="0" r="23495" b="2603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9E27E5" w14:textId="77777777" w:rsidR="00D952D8" w:rsidRDefault="00D952D8" w:rsidP="00D952D8">
      <w:pPr>
        <w:ind w:left="708" w:firstLine="708"/>
        <w:jc w:val="left"/>
      </w:pPr>
      <w:r>
        <w:rPr>
          <w:rFonts w:cs="Arial"/>
          <w:sz w:val="16"/>
        </w:rPr>
        <w:t>Fuente: INEGI.</w:t>
      </w:r>
    </w:p>
    <w:p w14:paraId="666D6803" w14:textId="77777777" w:rsidR="00D952D8" w:rsidRDefault="00D952D8" w:rsidP="00D952D8">
      <w:pPr>
        <w:pStyle w:val="bullet"/>
        <w:widowControl w:val="0"/>
        <w:tabs>
          <w:tab w:val="clear" w:pos="7939"/>
          <w:tab w:val="left" w:pos="7230"/>
        </w:tabs>
        <w:spacing w:before="0"/>
        <w:ind w:left="-142" w:right="-547" w:firstLine="0"/>
        <w:rPr>
          <w:b w:val="0"/>
          <w:sz w:val="24"/>
          <w:szCs w:val="24"/>
        </w:rPr>
      </w:pPr>
    </w:p>
    <w:p w14:paraId="0E3C239E" w14:textId="77777777" w:rsidR="00D952D8" w:rsidRPr="00545D0D" w:rsidRDefault="00D952D8" w:rsidP="00D952D8">
      <w:pPr>
        <w:pStyle w:val="bullet"/>
        <w:widowControl w:val="0"/>
        <w:tabs>
          <w:tab w:val="clear" w:pos="7939"/>
          <w:tab w:val="left" w:pos="7230"/>
        </w:tabs>
        <w:spacing w:before="360"/>
        <w:ind w:left="-142" w:right="-547" w:firstLine="0"/>
        <w:rPr>
          <w:b w:val="0"/>
          <w:sz w:val="24"/>
          <w:szCs w:val="24"/>
        </w:rPr>
      </w:pPr>
      <w:r w:rsidRPr="00545D0D">
        <w:rPr>
          <w:b w:val="0"/>
          <w:sz w:val="24"/>
          <w:szCs w:val="24"/>
        </w:rPr>
        <w:t>Por componentes, el consumo en Bienes y Servicios de origen nacional creció 0.1%, mientras que en Bienes de origen importado se redujo 1.8% en el séptimo mes de 2021 respecto al mes previo, según datos ajustados por estacionalidad.</w:t>
      </w:r>
    </w:p>
    <w:p w14:paraId="7C4AFBFD" w14:textId="7BDDA6C0" w:rsidR="00570C24" w:rsidRDefault="00570C24">
      <w:pPr>
        <w:widowControl/>
        <w:jc w:val="left"/>
        <w:rPr>
          <w:szCs w:val="24"/>
          <w:lang w:val="es-ES_tradnl"/>
        </w:rPr>
      </w:pPr>
      <w:r>
        <w:rPr>
          <w:b/>
          <w:szCs w:val="24"/>
        </w:rPr>
        <w:br w:type="page"/>
      </w:r>
    </w:p>
    <w:p w14:paraId="015300B3" w14:textId="77777777" w:rsidR="00D952D8" w:rsidRDefault="00D952D8" w:rsidP="00D952D8">
      <w:pPr>
        <w:pStyle w:val="bullet"/>
        <w:widowControl w:val="0"/>
        <w:tabs>
          <w:tab w:val="clear" w:pos="7939"/>
          <w:tab w:val="left" w:pos="7230"/>
        </w:tabs>
        <w:spacing w:before="0"/>
        <w:ind w:left="-142" w:right="-547" w:firstLine="0"/>
        <w:rPr>
          <w:b w:val="0"/>
          <w:sz w:val="24"/>
          <w:szCs w:val="24"/>
        </w:rPr>
      </w:pPr>
    </w:p>
    <w:p w14:paraId="067AEEC5" w14:textId="77777777" w:rsidR="00A47E41" w:rsidRDefault="00A47E41" w:rsidP="00A47E41">
      <w:pPr>
        <w:pStyle w:val="bullet"/>
        <w:widowControl w:val="0"/>
        <w:tabs>
          <w:tab w:val="clear" w:pos="7939"/>
          <w:tab w:val="left" w:pos="7230"/>
        </w:tabs>
        <w:spacing w:before="120"/>
        <w:ind w:left="-142" w:right="-547" w:firstLine="0"/>
        <w:rPr>
          <w:b w:val="0"/>
          <w:sz w:val="24"/>
          <w:szCs w:val="24"/>
        </w:rPr>
      </w:pPr>
    </w:p>
    <w:p w14:paraId="63B20B53" w14:textId="089991CC" w:rsidR="00D952D8" w:rsidRPr="009F5EF0" w:rsidRDefault="00D952D8" w:rsidP="00A47E41">
      <w:pPr>
        <w:pStyle w:val="bullet"/>
        <w:widowControl w:val="0"/>
        <w:tabs>
          <w:tab w:val="clear" w:pos="7939"/>
          <w:tab w:val="left" w:pos="7230"/>
        </w:tabs>
        <w:spacing w:before="0"/>
        <w:ind w:left="-142" w:right="-547" w:firstLine="0"/>
        <w:rPr>
          <w:b w:val="0"/>
          <w:sz w:val="24"/>
          <w:szCs w:val="24"/>
        </w:rPr>
      </w:pPr>
      <w:r w:rsidRPr="009F5EF0">
        <w:rPr>
          <w:b w:val="0"/>
          <w:sz w:val="24"/>
          <w:szCs w:val="24"/>
        </w:rPr>
        <w:t>En su comparación anual</w:t>
      </w:r>
      <w:r w:rsidRPr="009F5EF0">
        <w:rPr>
          <w:b w:val="0"/>
          <w:sz w:val="24"/>
          <w:szCs w:val="24"/>
          <w:vertAlign w:val="superscript"/>
        </w:rPr>
        <w:footnoteReference w:id="4"/>
      </w:r>
      <w:r w:rsidRPr="009F5EF0">
        <w:rPr>
          <w:b w:val="0"/>
          <w:sz w:val="24"/>
          <w:szCs w:val="24"/>
        </w:rPr>
        <w:t>, el IMCPMI mostró un avance de 12.8% en el mes de referencia. A su interior, el gasto en Bienes de origen importado ascendió 36.4% y el efectuado en Bienes y Servicios nacionales tuvo un alza de 10.4% (en los Servicios subió 14.5% y en los Bienes lo hizo en 6.3%), con relación a los de igual mes de 2020.</w:t>
      </w:r>
    </w:p>
    <w:p w14:paraId="243E71A2" w14:textId="77777777" w:rsidR="00D952D8" w:rsidRDefault="00D952D8" w:rsidP="00D952D8">
      <w:pPr>
        <w:pStyle w:val="p0"/>
        <w:spacing w:before="0"/>
        <w:jc w:val="center"/>
        <w:rPr>
          <w:rFonts w:cs="Arial"/>
          <w:b/>
          <w:smallCaps/>
          <w:color w:val="auto"/>
          <w:sz w:val="22"/>
          <w:szCs w:val="22"/>
        </w:rPr>
      </w:pPr>
    </w:p>
    <w:p w14:paraId="0A9A25C0" w14:textId="77777777" w:rsidR="00D952D8" w:rsidRDefault="00D952D8" w:rsidP="00A47E41">
      <w:pPr>
        <w:pStyle w:val="p0"/>
        <w:spacing w:before="120"/>
        <w:jc w:val="center"/>
        <w:rPr>
          <w:rFonts w:cs="Arial"/>
          <w:b/>
          <w:smallCaps/>
          <w:color w:val="auto"/>
          <w:sz w:val="22"/>
          <w:szCs w:val="22"/>
        </w:rPr>
      </w:pPr>
      <w:r>
        <w:rPr>
          <w:rFonts w:cs="Arial"/>
          <w:b/>
          <w:smallCaps/>
          <w:color w:val="auto"/>
          <w:sz w:val="22"/>
          <w:szCs w:val="22"/>
        </w:rPr>
        <w:t xml:space="preserve">Indicador Mensual del Consumo Privado en el </w:t>
      </w:r>
    </w:p>
    <w:p w14:paraId="56A6FEAE" w14:textId="77777777" w:rsidR="00D952D8" w:rsidRDefault="00D952D8" w:rsidP="00D952D8">
      <w:pPr>
        <w:pStyle w:val="p0"/>
        <w:spacing w:before="0"/>
        <w:jc w:val="center"/>
        <w:rPr>
          <w:rFonts w:cs="Arial"/>
          <w:b/>
          <w:smallCaps/>
          <w:color w:val="auto"/>
          <w:sz w:val="22"/>
          <w:szCs w:val="22"/>
        </w:rPr>
      </w:pPr>
      <w:r>
        <w:rPr>
          <w:rFonts w:cs="Arial"/>
          <w:b/>
          <w:smallCaps/>
          <w:color w:val="auto"/>
          <w:sz w:val="22"/>
          <w:szCs w:val="22"/>
        </w:rPr>
        <w:t>Mercado Interior durante julio de 2021</w:t>
      </w:r>
    </w:p>
    <w:p w14:paraId="5F85416F" w14:textId="77777777" w:rsidR="00D952D8" w:rsidRDefault="00D952D8" w:rsidP="00D952D8">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D952D8" w14:paraId="4C5EBE28" w14:textId="77777777" w:rsidTr="00461A4E">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162C3291" w14:textId="77777777" w:rsidR="00D952D8" w:rsidRDefault="00D952D8" w:rsidP="00461A4E">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389CA617" w14:textId="77777777" w:rsidR="00D952D8" w:rsidRDefault="00D952D8" w:rsidP="00461A4E">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6C9C89C8" w14:textId="77777777" w:rsidR="00D952D8" w:rsidRDefault="00D952D8" w:rsidP="00461A4E">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D952D8" w:rsidRPr="00A75FAD" w14:paraId="7F6080FB" w14:textId="77777777" w:rsidTr="00461A4E">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69B1F226" w14:textId="77777777" w:rsidR="00D952D8" w:rsidRDefault="00D952D8" w:rsidP="00461A4E">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6AA3920A" w14:textId="77777777" w:rsidR="00D952D8" w:rsidRPr="00651FA1" w:rsidRDefault="00D952D8" w:rsidP="00461A4E">
            <w:pPr>
              <w:tabs>
                <w:tab w:val="left" w:pos="307"/>
                <w:tab w:val="decimal" w:pos="881"/>
              </w:tabs>
              <w:spacing w:before="60" w:after="60"/>
              <w:ind w:right="624"/>
              <w:jc w:val="right"/>
              <w:rPr>
                <w:rFonts w:cs="Arial"/>
                <w:b/>
                <w:sz w:val="18"/>
                <w:u w:val="single"/>
                <w:lang w:val="es-ES" w:eastAsia="en-US"/>
              </w:rPr>
            </w:pPr>
            <w:r w:rsidRPr="00651FA1">
              <w:rPr>
                <w:rFonts w:cs="Arial"/>
                <w:b/>
                <w:sz w:val="18"/>
                <w:lang w:val="es-ES" w:eastAsia="en-US"/>
              </w:rPr>
              <w:t xml:space="preserve">    </w:t>
            </w:r>
            <w:r w:rsidRPr="00651FA1">
              <w:rPr>
                <w:rFonts w:cs="Arial"/>
                <w:b/>
                <w:sz w:val="18"/>
                <w:u w:val="single"/>
                <w:lang w:val="es-ES" w:eastAsia="en-US"/>
              </w:rPr>
              <w:t>0.1</w:t>
            </w:r>
          </w:p>
        </w:tc>
        <w:tc>
          <w:tcPr>
            <w:tcW w:w="1843" w:type="dxa"/>
            <w:tcBorders>
              <w:top w:val="single" w:sz="8" w:space="0" w:color="404040"/>
              <w:left w:val="single" w:sz="8" w:space="0" w:color="404040"/>
              <w:bottom w:val="nil"/>
              <w:right w:val="double" w:sz="4" w:space="0" w:color="auto"/>
            </w:tcBorders>
            <w:hideMark/>
          </w:tcPr>
          <w:p w14:paraId="20267B9A" w14:textId="77777777" w:rsidR="00D952D8" w:rsidRPr="00D82740" w:rsidRDefault="00D952D8" w:rsidP="00461A4E">
            <w:pPr>
              <w:tabs>
                <w:tab w:val="left" w:pos="307"/>
                <w:tab w:val="decimal" w:pos="881"/>
              </w:tabs>
              <w:spacing w:before="60" w:after="60"/>
              <w:ind w:right="624"/>
              <w:jc w:val="right"/>
              <w:rPr>
                <w:rFonts w:cs="Arial"/>
                <w:b/>
                <w:sz w:val="18"/>
                <w:lang w:val="es-ES" w:eastAsia="en-US"/>
              </w:rPr>
            </w:pPr>
            <w:r w:rsidRPr="00D82740">
              <w:rPr>
                <w:rFonts w:cs="Arial"/>
                <w:b/>
                <w:sz w:val="18"/>
                <w:lang w:val="es-ES" w:eastAsia="en-US"/>
              </w:rPr>
              <w:t xml:space="preserve"> </w:t>
            </w:r>
            <w:r w:rsidRPr="00D82740">
              <w:rPr>
                <w:rFonts w:cs="Arial"/>
                <w:b/>
                <w:sz w:val="18"/>
                <w:u w:val="single"/>
                <w:lang w:val="es-ES" w:eastAsia="en-US"/>
              </w:rPr>
              <w:t>1</w:t>
            </w:r>
            <w:r>
              <w:rPr>
                <w:rFonts w:cs="Arial"/>
                <w:b/>
                <w:sz w:val="18"/>
                <w:u w:val="single"/>
                <w:lang w:val="es-ES" w:eastAsia="en-US"/>
              </w:rPr>
              <w:t>2.8</w:t>
            </w:r>
          </w:p>
        </w:tc>
      </w:tr>
      <w:tr w:rsidR="00D952D8" w:rsidRPr="00A75FAD" w14:paraId="261779CA" w14:textId="77777777" w:rsidTr="00461A4E">
        <w:trPr>
          <w:cantSplit/>
          <w:trHeight w:val="20"/>
          <w:jc w:val="center"/>
        </w:trPr>
        <w:tc>
          <w:tcPr>
            <w:tcW w:w="2834" w:type="dxa"/>
            <w:tcBorders>
              <w:top w:val="nil"/>
              <w:left w:val="double" w:sz="4" w:space="0" w:color="auto"/>
              <w:bottom w:val="nil"/>
              <w:right w:val="single" w:sz="8" w:space="0" w:color="404040"/>
            </w:tcBorders>
            <w:hideMark/>
          </w:tcPr>
          <w:p w14:paraId="34412CAC" w14:textId="77777777" w:rsidR="00D952D8" w:rsidRDefault="00D952D8" w:rsidP="00461A4E">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435B9654" w14:textId="77777777" w:rsidR="00D952D8" w:rsidRPr="00D82740" w:rsidRDefault="00D952D8" w:rsidP="00461A4E">
            <w:pPr>
              <w:tabs>
                <w:tab w:val="left" w:pos="307"/>
              </w:tabs>
              <w:spacing w:before="20" w:after="20"/>
              <w:ind w:right="624"/>
              <w:jc w:val="right"/>
              <w:rPr>
                <w:rFonts w:cs="Arial"/>
                <w:b/>
                <w:sz w:val="18"/>
                <w:lang w:val="es-ES" w:eastAsia="en-US"/>
              </w:rPr>
            </w:pPr>
            <w:r w:rsidRPr="00D82740">
              <w:rPr>
                <w:rFonts w:cs="Arial"/>
                <w:b/>
                <w:sz w:val="18"/>
                <w:lang w:val="es-ES" w:eastAsia="en-US"/>
              </w:rPr>
              <w:t xml:space="preserve">    0.</w:t>
            </w:r>
            <w:r>
              <w:rPr>
                <w:rFonts w:cs="Arial"/>
                <w:b/>
                <w:sz w:val="18"/>
                <w:lang w:val="es-ES" w:eastAsia="en-US"/>
              </w:rPr>
              <w:t>1</w:t>
            </w:r>
          </w:p>
        </w:tc>
        <w:tc>
          <w:tcPr>
            <w:tcW w:w="1843" w:type="dxa"/>
            <w:tcBorders>
              <w:top w:val="nil"/>
              <w:left w:val="single" w:sz="8" w:space="0" w:color="404040"/>
              <w:bottom w:val="nil"/>
              <w:right w:val="double" w:sz="4" w:space="0" w:color="auto"/>
            </w:tcBorders>
            <w:hideMark/>
          </w:tcPr>
          <w:p w14:paraId="2BA2F82C" w14:textId="77777777" w:rsidR="00D952D8" w:rsidRPr="00D82740" w:rsidRDefault="00D952D8" w:rsidP="00461A4E">
            <w:pPr>
              <w:tabs>
                <w:tab w:val="left" w:pos="307"/>
                <w:tab w:val="decimal" w:pos="881"/>
              </w:tabs>
              <w:spacing w:before="20" w:after="20"/>
              <w:ind w:right="624"/>
              <w:jc w:val="right"/>
              <w:rPr>
                <w:rFonts w:cs="Arial"/>
                <w:b/>
                <w:sz w:val="18"/>
                <w:lang w:val="es-ES" w:eastAsia="en-US"/>
              </w:rPr>
            </w:pPr>
            <w:r w:rsidRPr="00D82740">
              <w:rPr>
                <w:rFonts w:cs="Arial"/>
                <w:b/>
                <w:sz w:val="18"/>
                <w:lang w:val="es-ES" w:eastAsia="en-US"/>
              </w:rPr>
              <w:t>1</w:t>
            </w:r>
            <w:r>
              <w:rPr>
                <w:rFonts w:cs="Arial"/>
                <w:b/>
                <w:sz w:val="18"/>
                <w:lang w:val="es-ES" w:eastAsia="en-US"/>
              </w:rPr>
              <w:t>0.4</w:t>
            </w:r>
          </w:p>
        </w:tc>
      </w:tr>
      <w:tr w:rsidR="00D952D8" w:rsidRPr="00A75FAD" w14:paraId="136E8FDE" w14:textId="77777777" w:rsidTr="00461A4E">
        <w:trPr>
          <w:cantSplit/>
          <w:trHeight w:val="20"/>
          <w:jc w:val="center"/>
        </w:trPr>
        <w:tc>
          <w:tcPr>
            <w:tcW w:w="2834" w:type="dxa"/>
            <w:tcBorders>
              <w:top w:val="nil"/>
              <w:left w:val="double" w:sz="4" w:space="0" w:color="auto"/>
              <w:bottom w:val="nil"/>
              <w:right w:val="single" w:sz="8" w:space="0" w:color="404040"/>
            </w:tcBorders>
            <w:hideMark/>
          </w:tcPr>
          <w:p w14:paraId="6DA810FF" w14:textId="77777777" w:rsidR="00D952D8" w:rsidRDefault="00D952D8" w:rsidP="00461A4E">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63A105F0" w14:textId="77777777" w:rsidR="00D952D8" w:rsidRPr="00D82740" w:rsidRDefault="00D952D8" w:rsidP="00461A4E">
            <w:pPr>
              <w:tabs>
                <w:tab w:val="left" w:pos="307"/>
              </w:tabs>
              <w:spacing w:before="60"/>
              <w:ind w:right="624"/>
              <w:jc w:val="right"/>
              <w:rPr>
                <w:rFonts w:cs="Arial"/>
                <w:sz w:val="18"/>
                <w:lang w:val="es-ES" w:eastAsia="en-US"/>
              </w:rPr>
            </w:pPr>
            <w:r w:rsidRPr="00D82740">
              <w:rPr>
                <w:rFonts w:cs="Arial"/>
                <w:sz w:val="18"/>
                <w:lang w:val="es-ES" w:eastAsia="en-US"/>
              </w:rPr>
              <w:t xml:space="preserve">    </w:t>
            </w:r>
            <w:r>
              <w:rPr>
                <w:rFonts w:cs="Arial"/>
                <w:sz w:val="18"/>
                <w:lang w:val="es-ES" w:eastAsia="en-US"/>
              </w:rPr>
              <w:t>1.8</w:t>
            </w:r>
          </w:p>
        </w:tc>
        <w:tc>
          <w:tcPr>
            <w:tcW w:w="1843" w:type="dxa"/>
            <w:tcBorders>
              <w:top w:val="nil"/>
              <w:left w:val="single" w:sz="8" w:space="0" w:color="404040"/>
              <w:bottom w:val="nil"/>
              <w:right w:val="double" w:sz="4" w:space="0" w:color="auto"/>
            </w:tcBorders>
            <w:hideMark/>
          </w:tcPr>
          <w:p w14:paraId="336DB968" w14:textId="77777777" w:rsidR="00D952D8" w:rsidRPr="00D82740" w:rsidRDefault="00D952D8" w:rsidP="00461A4E">
            <w:pPr>
              <w:tabs>
                <w:tab w:val="left" w:pos="307"/>
                <w:tab w:val="decimal" w:pos="881"/>
              </w:tabs>
              <w:spacing w:before="60"/>
              <w:ind w:right="624"/>
              <w:jc w:val="right"/>
              <w:rPr>
                <w:rFonts w:cs="Arial"/>
                <w:sz w:val="18"/>
                <w:lang w:val="es-ES" w:eastAsia="en-US"/>
              </w:rPr>
            </w:pPr>
            <w:r w:rsidRPr="00D82740">
              <w:rPr>
                <w:rFonts w:cs="Arial"/>
                <w:sz w:val="18"/>
                <w:lang w:val="es-ES" w:eastAsia="en-US"/>
              </w:rPr>
              <w:t xml:space="preserve"> </w:t>
            </w:r>
            <w:r>
              <w:rPr>
                <w:rFonts w:cs="Arial"/>
                <w:sz w:val="18"/>
                <w:lang w:val="es-ES" w:eastAsia="en-US"/>
              </w:rPr>
              <w:t>6.3</w:t>
            </w:r>
          </w:p>
        </w:tc>
      </w:tr>
      <w:tr w:rsidR="00D952D8" w:rsidRPr="00A75FAD" w14:paraId="213BA44C" w14:textId="77777777" w:rsidTr="00461A4E">
        <w:trPr>
          <w:cantSplit/>
          <w:trHeight w:val="20"/>
          <w:jc w:val="center"/>
        </w:trPr>
        <w:tc>
          <w:tcPr>
            <w:tcW w:w="2834" w:type="dxa"/>
            <w:tcBorders>
              <w:top w:val="nil"/>
              <w:left w:val="double" w:sz="4" w:space="0" w:color="auto"/>
              <w:bottom w:val="nil"/>
              <w:right w:val="single" w:sz="8" w:space="0" w:color="404040"/>
            </w:tcBorders>
            <w:hideMark/>
          </w:tcPr>
          <w:p w14:paraId="1391FD43" w14:textId="77777777" w:rsidR="00D952D8" w:rsidRDefault="00D952D8" w:rsidP="00461A4E">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62AD9D00" w14:textId="77777777" w:rsidR="00D952D8" w:rsidRPr="00D82740" w:rsidRDefault="00D952D8" w:rsidP="00461A4E">
            <w:pPr>
              <w:tabs>
                <w:tab w:val="left" w:pos="307"/>
              </w:tabs>
              <w:spacing w:before="60"/>
              <w:ind w:right="624"/>
              <w:jc w:val="right"/>
              <w:rPr>
                <w:rFonts w:cs="Arial"/>
                <w:sz w:val="18"/>
                <w:lang w:val="es-ES" w:eastAsia="en-US"/>
              </w:rPr>
            </w:pPr>
            <w:r>
              <w:rPr>
                <w:rFonts w:cs="Arial"/>
                <w:sz w:val="18"/>
                <w:lang w:val="es-ES" w:eastAsia="en-US"/>
              </w:rPr>
              <w:t>(-)   1.2</w:t>
            </w:r>
          </w:p>
        </w:tc>
        <w:tc>
          <w:tcPr>
            <w:tcW w:w="1843" w:type="dxa"/>
            <w:tcBorders>
              <w:top w:val="nil"/>
              <w:left w:val="single" w:sz="8" w:space="0" w:color="404040"/>
              <w:bottom w:val="nil"/>
              <w:right w:val="double" w:sz="4" w:space="0" w:color="auto"/>
            </w:tcBorders>
            <w:hideMark/>
          </w:tcPr>
          <w:p w14:paraId="396CE28A" w14:textId="77777777" w:rsidR="00D952D8" w:rsidRPr="00D82740" w:rsidRDefault="00D952D8" w:rsidP="00461A4E">
            <w:pPr>
              <w:tabs>
                <w:tab w:val="left" w:pos="307"/>
                <w:tab w:val="decimal" w:pos="881"/>
              </w:tabs>
              <w:spacing w:before="60"/>
              <w:ind w:right="624"/>
              <w:jc w:val="right"/>
              <w:rPr>
                <w:rFonts w:cs="Arial"/>
                <w:sz w:val="18"/>
                <w:lang w:val="es-ES" w:eastAsia="en-US"/>
              </w:rPr>
            </w:pPr>
            <w:r w:rsidRPr="00D82740">
              <w:rPr>
                <w:rFonts w:cs="Arial"/>
                <w:sz w:val="18"/>
                <w:lang w:val="es-ES" w:eastAsia="en-US"/>
              </w:rPr>
              <w:t xml:space="preserve"> 1</w:t>
            </w:r>
            <w:r>
              <w:rPr>
                <w:rFonts w:cs="Arial"/>
                <w:sz w:val="18"/>
                <w:lang w:val="es-ES" w:eastAsia="en-US"/>
              </w:rPr>
              <w:t>4.5</w:t>
            </w:r>
          </w:p>
        </w:tc>
      </w:tr>
      <w:tr w:rsidR="00D952D8" w:rsidRPr="00A75FAD" w14:paraId="2148CE6D" w14:textId="77777777" w:rsidTr="00461A4E">
        <w:trPr>
          <w:cantSplit/>
          <w:trHeight w:val="20"/>
          <w:jc w:val="center"/>
        </w:trPr>
        <w:tc>
          <w:tcPr>
            <w:tcW w:w="2834" w:type="dxa"/>
            <w:tcBorders>
              <w:top w:val="nil"/>
              <w:left w:val="double" w:sz="4" w:space="0" w:color="auto"/>
              <w:bottom w:val="nil"/>
              <w:right w:val="single" w:sz="8" w:space="0" w:color="404040"/>
            </w:tcBorders>
            <w:hideMark/>
          </w:tcPr>
          <w:p w14:paraId="081ABB20" w14:textId="77777777" w:rsidR="00D952D8" w:rsidRDefault="00D952D8" w:rsidP="00461A4E">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048960FE" w14:textId="77777777" w:rsidR="00D952D8" w:rsidRPr="00D82740" w:rsidRDefault="00D952D8" w:rsidP="00461A4E">
            <w:pPr>
              <w:tabs>
                <w:tab w:val="left" w:pos="307"/>
                <w:tab w:val="decimal" w:pos="881"/>
              </w:tabs>
              <w:spacing w:before="60" w:after="60"/>
              <w:ind w:right="624"/>
              <w:jc w:val="right"/>
              <w:rPr>
                <w:rFonts w:cs="Arial"/>
                <w:b/>
                <w:sz w:val="18"/>
                <w:lang w:val="es-ES" w:eastAsia="en-US"/>
              </w:rPr>
            </w:pPr>
            <w:r w:rsidRPr="00D82740">
              <w:rPr>
                <w:rFonts w:cs="Arial"/>
                <w:b/>
                <w:sz w:val="18"/>
                <w:lang w:val="es-ES" w:eastAsia="en-US"/>
              </w:rPr>
              <w:t xml:space="preserve">(-)   </w:t>
            </w:r>
            <w:r>
              <w:rPr>
                <w:rFonts w:cs="Arial"/>
                <w:b/>
                <w:sz w:val="18"/>
                <w:lang w:val="es-ES" w:eastAsia="en-US"/>
              </w:rPr>
              <w:t>1.8</w:t>
            </w:r>
          </w:p>
        </w:tc>
        <w:tc>
          <w:tcPr>
            <w:tcW w:w="1843" w:type="dxa"/>
            <w:tcBorders>
              <w:top w:val="nil"/>
              <w:left w:val="single" w:sz="8" w:space="0" w:color="404040"/>
              <w:bottom w:val="nil"/>
              <w:right w:val="double" w:sz="4" w:space="0" w:color="auto"/>
            </w:tcBorders>
            <w:hideMark/>
          </w:tcPr>
          <w:p w14:paraId="255AA3C0" w14:textId="77777777" w:rsidR="00D952D8" w:rsidRPr="00D82740" w:rsidRDefault="00D952D8" w:rsidP="00461A4E">
            <w:pPr>
              <w:tabs>
                <w:tab w:val="left" w:pos="307"/>
                <w:tab w:val="decimal" w:pos="881"/>
              </w:tabs>
              <w:spacing w:before="60" w:after="60"/>
              <w:ind w:right="624"/>
              <w:jc w:val="right"/>
              <w:rPr>
                <w:rFonts w:cs="Arial"/>
                <w:b/>
                <w:sz w:val="18"/>
                <w:lang w:val="es-ES" w:eastAsia="en-US"/>
              </w:rPr>
            </w:pPr>
            <w:r>
              <w:rPr>
                <w:rFonts w:cs="Arial"/>
                <w:b/>
                <w:sz w:val="18"/>
                <w:lang w:val="es-ES" w:eastAsia="en-US"/>
              </w:rPr>
              <w:t>36.4</w:t>
            </w:r>
            <w:r w:rsidRPr="00D82740">
              <w:rPr>
                <w:rFonts w:cs="Arial"/>
                <w:b/>
                <w:sz w:val="18"/>
                <w:lang w:val="es-ES" w:eastAsia="en-US"/>
              </w:rPr>
              <w:t xml:space="preserve"> </w:t>
            </w:r>
          </w:p>
        </w:tc>
      </w:tr>
      <w:tr w:rsidR="00D952D8" w:rsidRPr="00A75FAD" w14:paraId="0F069939" w14:textId="77777777" w:rsidTr="00461A4E">
        <w:trPr>
          <w:cantSplit/>
          <w:trHeight w:val="20"/>
          <w:jc w:val="center"/>
        </w:trPr>
        <w:tc>
          <w:tcPr>
            <w:tcW w:w="2834" w:type="dxa"/>
            <w:tcBorders>
              <w:top w:val="nil"/>
              <w:left w:val="double" w:sz="4" w:space="0" w:color="auto"/>
              <w:bottom w:val="double" w:sz="4" w:space="0" w:color="404040"/>
              <w:right w:val="single" w:sz="8" w:space="0" w:color="404040"/>
            </w:tcBorders>
          </w:tcPr>
          <w:p w14:paraId="0123DEA1" w14:textId="77777777" w:rsidR="00D952D8" w:rsidRDefault="00D952D8" w:rsidP="00461A4E">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58206E59" w14:textId="77777777" w:rsidR="00D952D8" w:rsidRPr="00D82740" w:rsidRDefault="00D952D8" w:rsidP="00461A4E">
            <w:pPr>
              <w:tabs>
                <w:tab w:val="left" w:pos="307"/>
                <w:tab w:val="decimal" w:pos="881"/>
              </w:tabs>
              <w:ind w:right="624"/>
              <w:jc w:val="right"/>
              <w:rPr>
                <w:rFonts w:cs="Arial"/>
                <w:sz w:val="18"/>
                <w:lang w:val="es-ES"/>
              </w:rPr>
            </w:pPr>
            <w:r w:rsidRPr="00D82740">
              <w:rPr>
                <w:rFonts w:cs="Arial"/>
                <w:sz w:val="18"/>
                <w:lang w:val="es-ES"/>
              </w:rPr>
              <w:t xml:space="preserve">(-)   </w:t>
            </w:r>
            <w:r>
              <w:rPr>
                <w:rFonts w:cs="Arial"/>
                <w:sz w:val="18"/>
                <w:lang w:val="es-ES"/>
              </w:rPr>
              <w:t>1.8</w:t>
            </w:r>
          </w:p>
        </w:tc>
        <w:tc>
          <w:tcPr>
            <w:tcW w:w="1843" w:type="dxa"/>
            <w:tcBorders>
              <w:top w:val="nil"/>
              <w:left w:val="single" w:sz="8" w:space="0" w:color="404040"/>
              <w:bottom w:val="double" w:sz="4" w:space="0" w:color="404040"/>
              <w:right w:val="double" w:sz="4" w:space="0" w:color="auto"/>
            </w:tcBorders>
          </w:tcPr>
          <w:p w14:paraId="6F363E72" w14:textId="77777777" w:rsidR="00D952D8" w:rsidRPr="00D82740" w:rsidRDefault="00D952D8" w:rsidP="00461A4E">
            <w:pPr>
              <w:tabs>
                <w:tab w:val="left" w:pos="307"/>
                <w:tab w:val="decimal" w:pos="881"/>
              </w:tabs>
              <w:ind w:right="624"/>
              <w:jc w:val="right"/>
              <w:rPr>
                <w:rFonts w:cs="Arial"/>
                <w:sz w:val="18"/>
                <w:lang w:val="es-ES"/>
              </w:rPr>
            </w:pPr>
            <w:r>
              <w:rPr>
                <w:rFonts w:cs="Arial"/>
                <w:sz w:val="18"/>
                <w:lang w:val="es-ES"/>
              </w:rPr>
              <w:t>36.</w:t>
            </w:r>
            <w:r w:rsidRPr="00D82740">
              <w:rPr>
                <w:rFonts w:cs="Arial"/>
                <w:sz w:val="18"/>
                <w:lang w:val="es-ES"/>
              </w:rPr>
              <w:t>4</w:t>
            </w:r>
          </w:p>
        </w:tc>
      </w:tr>
    </w:tbl>
    <w:p w14:paraId="0B30D24A" w14:textId="77777777" w:rsidR="00D952D8" w:rsidRDefault="00D952D8" w:rsidP="00D952D8">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6B00054C" w14:textId="77777777" w:rsidR="00D952D8" w:rsidRDefault="00D952D8" w:rsidP="00D952D8">
      <w:pPr>
        <w:widowControl/>
        <w:ind w:left="1276"/>
        <w:jc w:val="left"/>
        <w:rPr>
          <w:b/>
          <w:i/>
        </w:rPr>
      </w:pPr>
      <w:r>
        <w:rPr>
          <w:sz w:val="16"/>
          <w:szCs w:val="16"/>
        </w:rPr>
        <w:t>Fuente:    INEGI.</w:t>
      </w:r>
    </w:p>
    <w:p w14:paraId="136E46AA" w14:textId="77777777" w:rsidR="00A47E41" w:rsidRDefault="00A47E41" w:rsidP="00A47E41">
      <w:pPr>
        <w:pStyle w:val="parr2"/>
        <w:keepNext/>
        <w:keepLines/>
        <w:spacing w:before="480"/>
        <w:ind w:left="-142" w:right="584"/>
        <w:rPr>
          <w:b/>
          <w:i/>
        </w:rPr>
      </w:pPr>
    </w:p>
    <w:p w14:paraId="7E016895" w14:textId="34F76F1C" w:rsidR="00D952D8" w:rsidRDefault="00D952D8" w:rsidP="00A47E41">
      <w:pPr>
        <w:pStyle w:val="parr2"/>
        <w:keepNext/>
        <w:keepLines/>
        <w:spacing w:before="480"/>
        <w:ind w:left="-142" w:right="584"/>
        <w:rPr>
          <w:b/>
          <w:i/>
        </w:rPr>
      </w:pPr>
      <w:r>
        <w:rPr>
          <w:b/>
          <w:i/>
        </w:rPr>
        <w:t>Nota al usuario</w:t>
      </w:r>
    </w:p>
    <w:p w14:paraId="17162267" w14:textId="77777777" w:rsidR="00D952D8" w:rsidRDefault="00D952D8" w:rsidP="00D952D8">
      <w:pPr>
        <w:pStyle w:val="Default"/>
        <w:spacing w:before="240"/>
        <w:ind w:left="-142" w:right="-547"/>
        <w:jc w:val="both"/>
        <w:rPr>
          <w:color w:val="auto"/>
        </w:rPr>
      </w:pPr>
      <w:r>
        <w:rPr>
          <w:color w:val="auto"/>
        </w:rPr>
        <w:t xml:space="preserve">La Tasa de No Respuesta en la captación de las Encuestas Económicas que se consideraron para la integración del </w:t>
      </w:r>
      <w:r>
        <w:rPr>
          <w:rFonts w:eastAsia="Times New Roman"/>
        </w:rPr>
        <w:t xml:space="preserve">Indicador Mensual del Consumo Privado en el Mercado Interior (IMCPMI) </w:t>
      </w:r>
      <w:r>
        <w:rPr>
          <w:color w:val="auto"/>
        </w:rPr>
        <w:t>como son: la Encuesta Mensual de la Industria Manufacturera (EMIM), Encuesta Mensual sobre Empresas Comerciales (EMEC) y la Encuesta Mensual de Servicios (EMS) en julio de 2021, registraron porcentajes apropiados de acuerdo con el diseño estadístico de las muestras; así como la captación de los registros administrativos y los datos primarios que divulga el Instituto, lo que permitió la generación de estadísticas con niveles altos de cobertura y precisión estadística.</w:t>
      </w:r>
    </w:p>
    <w:p w14:paraId="3DBA5104" w14:textId="684E8AB2" w:rsidR="00570C24" w:rsidRDefault="00570C24">
      <w:pPr>
        <w:widowControl/>
        <w:jc w:val="left"/>
        <w:rPr>
          <w:rFonts w:eastAsiaTheme="minorHAnsi" w:cs="Arial"/>
          <w:color w:val="000000"/>
          <w:szCs w:val="24"/>
          <w:lang w:eastAsia="en-US"/>
        </w:rPr>
      </w:pPr>
      <w:r>
        <w:br w:type="page"/>
      </w:r>
    </w:p>
    <w:p w14:paraId="282BCD4C" w14:textId="77777777" w:rsidR="00A47E41" w:rsidRDefault="00A47E41" w:rsidP="00D952D8">
      <w:pPr>
        <w:pStyle w:val="Default"/>
        <w:spacing w:before="480"/>
        <w:ind w:left="-142" w:right="-547"/>
        <w:jc w:val="both"/>
      </w:pPr>
    </w:p>
    <w:p w14:paraId="3803F2D2" w14:textId="32E95DA5" w:rsidR="00D952D8" w:rsidRDefault="00D952D8" w:rsidP="00566A6C">
      <w:pPr>
        <w:pStyle w:val="Default"/>
        <w:spacing w:before="360"/>
        <w:ind w:left="-142" w:right="-547"/>
        <w:jc w:val="both"/>
        <w:rPr>
          <w:color w:val="auto"/>
        </w:rPr>
      </w:pPr>
      <w:r>
        <w:t>Para las actividades agropecuarias, petroleras, de energía, gas, agua, servicios financieros y del gobierno se complementaron con otros registros administrativos provenientes de las empresas y de las Unidades del Estado que se recibieron oportunamente vía correo electrónico y captación por Internet, para su integración en el IMCPMI en el mes de referencia.</w:t>
      </w:r>
    </w:p>
    <w:p w14:paraId="7EB92B13" w14:textId="2FC2EAA2" w:rsidR="00D952D8" w:rsidRDefault="00D952D8" w:rsidP="00566A6C">
      <w:pPr>
        <w:pStyle w:val="Default"/>
        <w:spacing w:before="360" w:after="240"/>
        <w:ind w:left="-142" w:right="-547"/>
        <w:jc w:val="both"/>
        <w:rPr>
          <w:b/>
        </w:rPr>
      </w:pPr>
      <w:r>
        <w:rPr>
          <w:b/>
        </w:rPr>
        <w:tab/>
      </w:r>
      <w:r>
        <w:rPr>
          <w:b/>
        </w:rPr>
        <w:tab/>
      </w:r>
      <w:r>
        <w:rPr>
          <w:b/>
        </w:rPr>
        <w:tab/>
      </w:r>
      <w:r>
        <w:rPr>
          <w:b/>
        </w:rPr>
        <w:tab/>
      </w:r>
      <w:r>
        <w:rPr>
          <w:b/>
        </w:rPr>
        <w:tab/>
      </w:r>
      <w:r>
        <w:rPr>
          <w:b/>
        </w:rPr>
        <w:tab/>
      </w:r>
    </w:p>
    <w:p w14:paraId="20B66EF7" w14:textId="77777777" w:rsidR="00D952D8" w:rsidRDefault="00D952D8" w:rsidP="00D952D8">
      <w:pPr>
        <w:pStyle w:val="Default"/>
        <w:spacing w:before="240" w:after="240"/>
        <w:ind w:left="2690" w:right="-547" w:firstLine="850"/>
        <w:jc w:val="both"/>
        <w:rPr>
          <w:b/>
        </w:rPr>
      </w:pPr>
      <w:r w:rsidRPr="003B1ACA">
        <w:rPr>
          <w:b/>
        </w:rPr>
        <w:t>Se anexa Nota Técnica</w:t>
      </w:r>
    </w:p>
    <w:p w14:paraId="11CBC556" w14:textId="77777777" w:rsidR="00D952D8" w:rsidRDefault="00D952D8" w:rsidP="00D952D8">
      <w:pPr>
        <w:pStyle w:val="Default"/>
        <w:spacing w:before="240" w:after="240"/>
        <w:ind w:left="2690" w:right="-547" w:firstLine="850"/>
        <w:jc w:val="both"/>
        <w:rPr>
          <w:b/>
        </w:rPr>
      </w:pPr>
    </w:p>
    <w:p w14:paraId="515E3248" w14:textId="77777777" w:rsidR="00D952D8" w:rsidRDefault="00D952D8" w:rsidP="00D952D8">
      <w:pPr>
        <w:pStyle w:val="Default"/>
        <w:spacing w:before="240" w:after="240"/>
        <w:ind w:left="2690" w:right="-547" w:firstLine="850"/>
        <w:jc w:val="both"/>
        <w:rPr>
          <w:b/>
        </w:rPr>
      </w:pPr>
    </w:p>
    <w:p w14:paraId="25BBDD48" w14:textId="77777777" w:rsidR="00D952D8" w:rsidRDefault="00D952D8" w:rsidP="00D952D8">
      <w:pPr>
        <w:pStyle w:val="Default"/>
        <w:spacing w:before="240" w:after="240"/>
        <w:ind w:left="2690" w:right="-547" w:firstLine="850"/>
        <w:jc w:val="both"/>
        <w:rPr>
          <w:b/>
        </w:rPr>
      </w:pPr>
    </w:p>
    <w:p w14:paraId="3324E6ED" w14:textId="77777777" w:rsidR="00D952D8" w:rsidRDefault="00D952D8" w:rsidP="00D952D8">
      <w:pPr>
        <w:pStyle w:val="Default"/>
        <w:spacing w:before="240" w:after="240"/>
        <w:ind w:left="2690" w:right="-547" w:firstLine="850"/>
        <w:jc w:val="both"/>
        <w:rPr>
          <w:b/>
        </w:rPr>
      </w:pPr>
    </w:p>
    <w:p w14:paraId="29BBEEC9" w14:textId="77777777" w:rsidR="00D952D8" w:rsidRDefault="00D952D8" w:rsidP="00D952D8">
      <w:pPr>
        <w:pStyle w:val="Default"/>
        <w:spacing w:before="240" w:after="240"/>
        <w:ind w:left="2690" w:right="-547" w:firstLine="850"/>
        <w:jc w:val="both"/>
        <w:rPr>
          <w:b/>
        </w:rPr>
      </w:pPr>
    </w:p>
    <w:p w14:paraId="29C462F2" w14:textId="77777777" w:rsidR="00D952D8" w:rsidRDefault="00D952D8" w:rsidP="00D952D8">
      <w:pPr>
        <w:pStyle w:val="Default"/>
        <w:spacing w:before="240" w:after="240"/>
        <w:ind w:left="2690" w:right="-547" w:firstLine="850"/>
        <w:jc w:val="both"/>
        <w:rPr>
          <w:b/>
        </w:rPr>
      </w:pPr>
    </w:p>
    <w:p w14:paraId="6E14B427" w14:textId="77777777" w:rsidR="00D952D8" w:rsidRDefault="00D952D8" w:rsidP="00D952D8">
      <w:pPr>
        <w:pStyle w:val="Default"/>
        <w:spacing w:before="240" w:after="240"/>
        <w:ind w:left="2690" w:right="-547" w:firstLine="850"/>
        <w:jc w:val="both"/>
        <w:rPr>
          <w:b/>
        </w:rPr>
      </w:pPr>
    </w:p>
    <w:p w14:paraId="2B503EFF" w14:textId="77777777" w:rsidR="00D952D8" w:rsidRDefault="00D952D8" w:rsidP="00D952D8">
      <w:pPr>
        <w:pStyle w:val="Default"/>
        <w:spacing w:before="240" w:after="240"/>
        <w:ind w:left="2690" w:right="-547" w:firstLine="850"/>
        <w:jc w:val="both"/>
        <w:rPr>
          <w:b/>
        </w:rPr>
      </w:pPr>
    </w:p>
    <w:p w14:paraId="408D75CF" w14:textId="77777777" w:rsidR="00D952D8" w:rsidRDefault="00D952D8" w:rsidP="00D952D8">
      <w:pPr>
        <w:pStyle w:val="Default"/>
        <w:spacing w:before="240" w:after="240"/>
        <w:ind w:left="2690" w:right="-547" w:firstLine="850"/>
        <w:jc w:val="both"/>
        <w:rPr>
          <w:b/>
        </w:rPr>
      </w:pPr>
    </w:p>
    <w:p w14:paraId="0DED5062" w14:textId="77777777" w:rsidR="00D952D8" w:rsidRDefault="00D952D8" w:rsidP="00D952D8">
      <w:pPr>
        <w:widowControl/>
        <w:ind w:left="-142" w:right="-547" w:firstLine="142"/>
        <w:jc w:val="center"/>
        <w:rPr>
          <w:rFonts w:cs="Arial"/>
          <w:b/>
          <w:color w:val="000000"/>
          <w:szCs w:val="24"/>
        </w:rPr>
      </w:pPr>
    </w:p>
    <w:p w14:paraId="64316C55" w14:textId="77777777" w:rsidR="00D952D8" w:rsidRDefault="00D952D8" w:rsidP="00D952D8">
      <w:pPr>
        <w:widowControl/>
        <w:ind w:left="-142" w:right="-547" w:firstLine="142"/>
        <w:jc w:val="center"/>
        <w:rPr>
          <w:rFonts w:cs="Arial"/>
          <w:b/>
          <w:color w:val="000000"/>
          <w:szCs w:val="24"/>
        </w:rPr>
      </w:pPr>
    </w:p>
    <w:p w14:paraId="5715E393" w14:textId="77777777" w:rsidR="00D952D8" w:rsidRDefault="00D952D8" w:rsidP="00D952D8">
      <w:pPr>
        <w:widowControl/>
        <w:ind w:left="-142" w:right="-547" w:firstLine="142"/>
        <w:jc w:val="center"/>
        <w:rPr>
          <w:rFonts w:cs="Arial"/>
          <w:b/>
          <w:color w:val="000000"/>
          <w:szCs w:val="24"/>
        </w:rPr>
      </w:pPr>
    </w:p>
    <w:p w14:paraId="7DC8716A" w14:textId="77777777" w:rsidR="00D952D8" w:rsidRPr="00F84127" w:rsidRDefault="00D952D8" w:rsidP="00D952D8">
      <w:pPr>
        <w:pStyle w:val="NormalWeb"/>
        <w:spacing w:before="0" w:beforeAutospacing="0" w:after="0" w:afterAutospacing="0"/>
        <w:ind w:left="-426" w:right="-518"/>
        <w:contextualSpacing/>
        <w:jc w:val="center"/>
        <w:rPr>
          <w:sz w:val="22"/>
          <w:szCs w:val="22"/>
        </w:rPr>
      </w:pPr>
      <w:r w:rsidRPr="00F84127">
        <w:rPr>
          <w:sz w:val="22"/>
          <w:szCs w:val="22"/>
        </w:rPr>
        <w:t xml:space="preserve">Para consultas de medios y periodistas, contactar a: </w:t>
      </w:r>
      <w:hyperlink r:id="rId9" w:history="1">
        <w:r w:rsidRPr="00F84127">
          <w:rPr>
            <w:rStyle w:val="Hipervnculo"/>
            <w:sz w:val="22"/>
            <w:szCs w:val="22"/>
          </w:rPr>
          <w:t>comunicacionsocial@inegi.org.mx</w:t>
        </w:r>
      </w:hyperlink>
      <w:r w:rsidRPr="00F84127">
        <w:rPr>
          <w:sz w:val="22"/>
          <w:szCs w:val="22"/>
        </w:rPr>
        <w:t xml:space="preserve"> </w:t>
      </w:r>
    </w:p>
    <w:p w14:paraId="0DB3E8BF" w14:textId="77777777" w:rsidR="00D952D8" w:rsidRPr="00F84127" w:rsidRDefault="00D952D8" w:rsidP="00D952D8">
      <w:pPr>
        <w:pStyle w:val="NormalWeb"/>
        <w:spacing w:before="0" w:beforeAutospacing="0" w:after="0" w:afterAutospacing="0"/>
        <w:ind w:left="-426" w:right="-518"/>
        <w:contextualSpacing/>
        <w:jc w:val="center"/>
        <w:rPr>
          <w:sz w:val="22"/>
          <w:szCs w:val="22"/>
        </w:rPr>
      </w:pPr>
      <w:r w:rsidRPr="00F84127">
        <w:rPr>
          <w:sz w:val="22"/>
          <w:szCs w:val="22"/>
        </w:rPr>
        <w:t xml:space="preserve">o llamar al teléfono (55) 52-78-10-00, </w:t>
      </w:r>
      <w:proofErr w:type="spellStart"/>
      <w:r w:rsidRPr="00F84127">
        <w:rPr>
          <w:sz w:val="22"/>
          <w:szCs w:val="22"/>
        </w:rPr>
        <w:t>exts</w:t>
      </w:r>
      <w:proofErr w:type="spellEnd"/>
      <w:r w:rsidRPr="00F84127">
        <w:rPr>
          <w:sz w:val="22"/>
          <w:szCs w:val="22"/>
        </w:rPr>
        <w:t>. 1134, 1260 y 1241.</w:t>
      </w:r>
    </w:p>
    <w:p w14:paraId="49F496F7" w14:textId="77777777" w:rsidR="00D952D8" w:rsidRPr="00F84127" w:rsidRDefault="00D952D8" w:rsidP="00D952D8">
      <w:pPr>
        <w:ind w:left="-426" w:right="-518"/>
        <w:contextualSpacing/>
        <w:jc w:val="center"/>
        <w:rPr>
          <w:rFonts w:cs="Arial"/>
          <w:sz w:val="22"/>
          <w:szCs w:val="22"/>
        </w:rPr>
      </w:pPr>
    </w:p>
    <w:p w14:paraId="475068AF" w14:textId="77777777" w:rsidR="00D952D8" w:rsidRPr="00F84127" w:rsidRDefault="00D952D8" w:rsidP="00D952D8">
      <w:pPr>
        <w:ind w:left="-426" w:right="-518"/>
        <w:contextualSpacing/>
        <w:jc w:val="center"/>
        <w:rPr>
          <w:rFonts w:cs="Arial"/>
          <w:sz w:val="22"/>
          <w:szCs w:val="22"/>
        </w:rPr>
      </w:pPr>
      <w:r w:rsidRPr="00F84127">
        <w:rPr>
          <w:rFonts w:cs="Arial"/>
          <w:sz w:val="22"/>
          <w:szCs w:val="22"/>
        </w:rPr>
        <w:t xml:space="preserve">Dirección de Atención a Medios / Dirección General Adjunta de Comunicación </w:t>
      </w:r>
    </w:p>
    <w:p w14:paraId="72CCCB13" w14:textId="77777777" w:rsidR="00D952D8" w:rsidRPr="00BC1BE3" w:rsidRDefault="00D952D8" w:rsidP="00D952D8">
      <w:pPr>
        <w:ind w:left="-426" w:right="-518"/>
        <w:contextualSpacing/>
        <w:jc w:val="center"/>
        <w:rPr>
          <w:rFonts w:cs="Arial"/>
          <w:sz w:val="22"/>
          <w:szCs w:val="22"/>
        </w:rPr>
      </w:pPr>
    </w:p>
    <w:p w14:paraId="35979F60" w14:textId="77777777" w:rsidR="00D952D8" w:rsidRDefault="00D952D8" w:rsidP="00D952D8">
      <w:pPr>
        <w:ind w:left="-425" w:right="-516"/>
        <w:contextualSpacing/>
        <w:jc w:val="center"/>
      </w:pPr>
      <w:r w:rsidRPr="00FF1218">
        <w:rPr>
          <w:noProof/>
          <w:lang w:eastAsia="es-MX"/>
        </w:rPr>
        <w:drawing>
          <wp:inline distT="0" distB="0" distL="0" distR="0" wp14:anchorId="58C3621B" wp14:editId="5A97918E">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3B7D612" wp14:editId="3E9C301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8ED4A4F" wp14:editId="1248606A">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DA78052" wp14:editId="1DF2C460">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056450A6" wp14:editId="7476A580">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C9E8F0" w14:textId="77777777" w:rsidR="00D952D8" w:rsidRPr="00157C43" w:rsidRDefault="00D952D8" w:rsidP="00D952D8">
      <w:pPr>
        <w:pStyle w:val="bullet"/>
        <w:tabs>
          <w:tab w:val="left" w:pos="8789"/>
        </w:tabs>
        <w:spacing w:before="0"/>
        <w:ind w:left="0" w:right="51" w:firstLine="0"/>
        <w:jc w:val="center"/>
        <w:rPr>
          <w:rFonts w:cs="Arial"/>
          <w:szCs w:val="24"/>
        </w:rPr>
        <w:sectPr w:rsidR="00D952D8"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20FA0878" w14:textId="0E7C4FDE" w:rsidR="00D952D8" w:rsidRPr="00570C24" w:rsidRDefault="00D952D8" w:rsidP="00D952D8">
      <w:pPr>
        <w:pStyle w:val="Textoindependiente"/>
        <w:spacing w:before="100" w:beforeAutospacing="1" w:after="100" w:afterAutospacing="1"/>
        <w:ind w:left="-284" w:right="335"/>
        <w:contextualSpacing/>
        <w:rPr>
          <w:sz w:val="24"/>
          <w:szCs w:val="24"/>
        </w:rPr>
      </w:pPr>
      <w:r w:rsidRPr="00570C24">
        <w:rPr>
          <w:sz w:val="24"/>
          <w:szCs w:val="24"/>
        </w:rPr>
        <w:lastRenderedPageBreak/>
        <w:t>nota técnica</w:t>
      </w:r>
    </w:p>
    <w:p w14:paraId="798847CA" w14:textId="77777777" w:rsidR="00D952D8" w:rsidRPr="00570C24" w:rsidRDefault="00D952D8" w:rsidP="00D952D8">
      <w:pPr>
        <w:pStyle w:val="Textoindependiente"/>
        <w:spacing w:before="100" w:beforeAutospacing="1" w:after="100" w:afterAutospacing="1"/>
        <w:ind w:left="-284" w:right="335"/>
        <w:contextualSpacing/>
        <w:rPr>
          <w:sz w:val="24"/>
          <w:szCs w:val="24"/>
        </w:rPr>
      </w:pPr>
    </w:p>
    <w:p w14:paraId="6A973D61" w14:textId="77777777" w:rsidR="00607F23" w:rsidRPr="00570C24" w:rsidRDefault="00607F23" w:rsidP="00607F23">
      <w:pPr>
        <w:pStyle w:val="Textoindependiente"/>
        <w:spacing w:before="120"/>
        <w:rPr>
          <w:sz w:val="24"/>
          <w:szCs w:val="24"/>
        </w:rPr>
      </w:pPr>
      <w:r w:rsidRPr="00570C24">
        <w:rPr>
          <w:sz w:val="24"/>
          <w:szCs w:val="24"/>
        </w:rPr>
        <w:t>INDICADOR MENSUAL DEL CONSUMO</w:t>
      </w:r>
    </w:p>
    <w:p w14:paraId="471A8FE6" w14:textId="77777777" w:rsidR="00607F23" w:rsidRPr="00570C24" w:rsidRDefault="00607F23" w:rsidP="00607F23">
      <w:pPr>
        <w:pStyle w:val="Textoindependiente"/>
        <w:tabs>
          <w:tab w:val="center" w:pos="4420"/>
          <w:tab w:val="left" w:pos="8099"/>
        </w:tabs>
        <w:rPr>
          <w:sz w:val="24"/>
          <w:szCs w:val="24"/>
        </w:rPr>
      </w:pPr>
      <w:r w:rsidRPr="00570C24">
        <w:rPr>
          <w:sz w:val="24"/>
          <w:szCs w:val="24"/>
        </w:rPr>
        <w:t>PRIVADO EN EL MERCADO INTERIOr</w:t>
      </w:r>
      <w:r w:rsidRPr="00570C24">
        <w:rPr>
          <w:sz w:val="24"/>
          <w:szCs w:val="24"/>
          <w:vertAlign w:val="superscript"/>
        </w:rPr>
        <w:footnoteReference w:id="5"/>
      </w:r>
    </w:p>
    <w:p w14:paraId="610F4657" w14:textId="6A660C27" w:rsidR="00607F23" w:rsidRPr="00570C24" w:rsidRDefault="00607F23" w:rsidP="00607F23">
      <w:pPr>
        <w:pStyle w:val="Textoindependiente"/>
        <w:rPr>
          <w:b w:val="0"/>
          <w:sz w:val="24"/>
          <w:szCs w:val="24"/>
        </w:rPr>
      </w:pPr>
      <w:r w:rsidRPr="00570C24">
        <w:rPr>
          <w:sz w:val="24"/>
          <w:szCs w:val="24"/>
        </w:rPr>
        <w:t>DURANTE</w:t>
      </w:r>
      <w:r w:rsidR="00457CF0" w:rsidRPr="00570C24">
        <w:rPr>
          <w:sz w:val="24"/>
          <w:szCs w:val="24"/>
        </w:rPr>
        <w:t xml:space="preserve"> </w:t>
      </w:r>
      <w:r w:rsidR="008A3171" w:rsidRPr="00570C24">
        <w:rPr>
          <w:sz w:val="24"/>
          <w:szCs w:val="24"/>
        </w:rPr>
        <w:t>JU</w:t>
      </w:r>
      <w:r w:rsidR="00D07CAD" w:rsidRPr="00570C24">
        <w:rPr>
          <w:sz w:val="24"/>
          <w:szCs w:val="24"/>
        </w:rPr>
        <w:t>L</w:t>
      </w:r>
      <w:r w:rsidR="008A3171" w:rsidRPr="00570C24">
        <w:rPr>
          <w:sz w:val="24"/>
          <w:szCs w:val="24"/>
        </w:rPr>
        <w:t>I</w:t>
      </w:r>
      <w:r w:rsidR="00EF5BFD" w:rsidRPr="00570C24">
        <w:rPr>
          <w:sz w:val="24"/>
          <w:szCs w:val="24"/>
        </w:rPr>
        <w:t>O</w:t>
      </w:r>
      <w:r w:rsidRPr="00570C24">
        <w:rPr>
          <w:sz w:val="24"/>
          <w:szCs w:val="24"/>
        </w:rPr>
        <w:t xml:space="preserve"> DE 20</w:t>
      </w:r>
      <w:r w:rsidR="00EB2CEC" w:rsidRPr="00570C24">
        <w:rPr>
          <w:sz w:val="24"/>
          <w:szCs w:val="24"/>
        </w:rPr>
        <w:t>2</w:t>
      </w:r>
      <w:r w:rsidR="002D5C66" w:rsidRPr="00570C24">
        <w:rPr>
          <w:sz w:val="24"/>
          <w:szCs w:val="24"/>
        </w:rPr>
        <w:t>1</w:t>
      </w:r>
    </w:p>
    <w:p w14:paraId="220A6501" w14:textId="77777777" w:rsidR="00607F23" w:rsidRPr="00570C24" w:rsidRDefault="00607F23" w:rsidP="00607F23">
      <w:pPr>
        <w:jc w:val="center"/>
        <w:rPr>
          <w:b/>
          <w:spacing w:val="25"/>
          <w:szCs w:val="24"/>
        </w:rPr>
      </w:pPr>
      <w:r w:rsidRPr="00570C24">
        <w:rPr>
          <w:b/>
          <w:i/>
          <w:spacing w:val="25"/>
          <w:szCs w:val="24"/>
        </w:rPr>
        <w:t>(Cifras desestacionalizadas)</w:t>
      </w:r>
    </w:p>
    <w:p w14:paraId="55E656B0" w14:textId="669586E5" w:rsidR="006B66BD" w:rsidRDefault="006B66BD">
      <w:pPr>
        <w:widowControl/>
        <w:jc w:val="left"/>
        <w:rPr>
          <w:rFonts w:cs="Arial"/>
          <w:sz w:val="20"/>
          <w:szCs w:val="22"/>
        </w:rPr>
      </w:pP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D952D8">
      <w:pPr>
        <w:pStyle w:val="Ttulo4"/>
        <w:keepNext w:val="0"/>
        <w:spacing w:before="120"/>
        <w:ind w:left="142"/>
        <w:rPr>
          <w:u w:val="none"/>
        </w:rPr>
      </w:pPr>
      <w:r>
        <w:rPr>
          <w:u w:val="none"/>
        </w:rPr>
        <w:t>Principales Resultados</w:t>
      </w:r>
    </w:p>
    <w:p w14:paraId="7DD1179B" w14:textId="6BBCB2B1" w:rsidR="004C2706" w:rsidRDefault="004C2706" w:rsidP="00E64A12">
      <w:pPr>
        <w:spacing w:before="240"/>
        <w:ind w:left="142"/>
      </w:pPr>
      <w:r>
        <w:t xml:space="preserve">Con base en cifras desestacionalizadas, el IMCPMI </w:t>
      </w:r>
      <w:r w:rsidR="00A56148">
        <w:t xml:space="preserve">presentó </w:t>
      </w:r>
      <w:r w:rsidR="008426E7">
        <w:t>un</w:t>
      </w:r>
      <w:r w:rsidR="002014F1">
        <w:t xml:space="preserve"> </w:t>
      </w:r>
      <w:r w:rsidR="00682A42">
        <w:t>aumento</w:t>
      </w:r>
      <w:r w:rsidR="004E7939">
        <w:t xml:space="preserve"> </w:t>
      </w:r>
      <w:r w:rsidR="006E2BAA">
        <w:t>en términos reales</w:t>
      </w:r>
      <w:r w:rsidR="00EF20E2">
        <w:t xml:space="preserve"> </w:t>
      </w:r>
      <w:r w:rsidR="008426E7">
        <w:t xml:space="preserve">de </w:t>
      </w:r>
      <w:r w:rsidR="00682A42">
        <w:t>0.1</w:t>
      </w:r>
      <w:r w:rsidR="008426E7">
        <w:t>%</w:t>
      </w:r>
      <w:r w:rsidR="00A56148">
        <w:t xml:space="preserve"> </w:t>
      </w:r>
      <w:r w:rsidR="00436623">
        <w:t>d</w:t>
      </w:r>
      <w:r w:rsidR="001E20B9">
        <w:t xml:space="preserve">urante </w:t>
      </w:r>
      <w:r w:rsidR="001268BF">
        <w:t>ju</w:t>
      </w:r>
      <w:r w:rsidR="00FF03FA">
        <w:t>l</w:t>
      </w:r>
      <w:r w:rsidR="001268BF">
        <w:t>i</w:t>
      </w:r>
      <w:r w:rsidR="00EF5BFD">
        <w:t>o</w:t>
      </w:r>
      <w:r>
        <w:t xml:space="preserve"> de 20</w:t>
      </w:r>
      <w:r w:rsidR="00EB2CEC">
        <w:t>2</w:t>
      </w:r>
      <w:r w:rsidR="001E20B9">
        <w:t>1</w:t>
      </w:r>
      <w:r>
        <w:t xml:space="preserve"> con relación al mes inmediato anterior</w:t>
      </w:r>
      <w:r w:rsidR="005E6FAD">
        <w:t>.</w:t>
      </w:r>
    </w:p>
    <w:p w14:paraId="59839D87" w14:textId="77777777" w:rsidR="002A1950" w:rsidRDefault="002A1950" w:rsidP="002A1950">
      <w:pPr>
        <w:widowControl/>
        <w:jc w:val="center"/>
        <w:rPr>
          <w:rFonts w:cs="Arial"/>
          <w:sz w:val="20"/>
          <w:szCs w:val="22"/>
        </w:rPr>
      </w:pPr>
    </w:p>
    <w:p w14:paraId="293F2693" w14:textId="77777777" w:rsidR="00B920A0" w:rsidRDefault="00B920A0" w:rsidP="00755520">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144AB7BC" w:rsidR="00140D9C" w:rsidRDefault="00140D9C" w:rsidP="00E64A12">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E062CA">
        <w:rPr>
          <w:rFonts w:cs="Arial"/>
          <w:b/>
          <w:smallCaps/>
          <w:sz w:val="22"/>
        </w:rPr>
        <w:t xml:space="preserve"> </w:t>
      </w:r>
      <w:r w:rsidR="001268BF">
        <w:rPr>
          <w:rFonts w:cs="Arial"/>
          <w:b/>
          <w:smallCaps/>
          <w:sz w:val="22"/>
        </w:rPr>
        <w:t>ju</w:t>
      </w:r>
      <w:r w:rsidR="00FF03FA">
        <w:rPr>
          <w:rFonts w:cs="Arial"/>
          <w:b/>
          <w:smallCaps/>
          <w:sz w:val="22"/>
        </w:rPr>
        <w:t>l</w:t>
      </w:r>
      <w:r w:rsidR="001268BF">
        <w:rPr>
          <w:rFonts w:cs="Arial"/>
          <w:b/>
          <w:smallCaps/>
          <w:sz w:val="22"/>
        </w:rPr>
        <w:t>i</w:t>
      </w:r>
      <w:r w:rsidR="00EF5BFD">
        <w:rPr>
          <w:rFonts w:cs="Arial"/>
          <w:b/>
          <w:smallCaps/>
          <w:sz w:val="22"/>
        </w:rPr>
        <w:t>o</w:t>
      </w:r>
      <w:r w:rsidRPr="004C2706">
        <w:rPr>
          <w:rFonts w:cs="Arial"/>
          <w:b/>
          <w:smallCaps/>
          <w:sz w:val="20"/>
        </w:rPr>
        <w:t xml:space="preserve"> </w:t>
      </w:r>
      <w:r>
        <w:rPr>
          <w:rFonts w:cs="Arial"/>
          <w:b/>
          <w:smallCaps/>
          <w:sz w:val="22"/>
        </w:rPr>
        <w:t>de 20</w:t>
      </w:r>
      <w:r w:rsidR="00EB2CEC">
        <w:rPr>
          <w:rFonts w:cs="Arial"/>
          <w:b/>
          <w:smallCaps/>
          <w:sz w:val="22"/>
        </w:rPr>
        <w:t>2</w:t>
      </w:r>
      <w:r w:rsidR="001E20B9">
        <w:rPr>
          <w:rFonts w:cs="Arial"/>
          <w:b/>
          <w:smallCaps/>
          <w:sz w:val="22"/>
        </w:rPr>
        <w:t>1</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29E6AA61" w:rsidR="00140D9C" w:rsidRDefault="009E35B2" w:rsidP="00E64A12">
      <w:pPr>
        <w:jc w:val="center"/>
        <w:outlineLvl w:val="3"/>
        <w:rPr>
          <w:rFonts w:cs="Arial"/>
          <w:sz w:val="18"/>
          <w:szCs w:val="18"/>
        </w:rPr>
      </w:pPr>
      <w:r>
        <w:rPr>
          <w:noProof/>
        </w:rPr>
        <w:drawing>
          <wp:inline distT="0" distB="0" distL="0" distR="0" wp14:anchorId="112309BB" wp14:editId="08391125">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665DE198" w14:textId="77777777" w:rsidR="002C3239" w:rsidRDefault="002C3239" w:rsidP="002C3239">
      <w:pPr>
        <w:spacing w:before="240"/>
        <w:outlineLvl w:val="3"/>
      </w:pPr>
    </w:p>
    <w:p w14:paraId="7AEE92B3" w14:textId="77777777" w:rsidR="00BF2A83" w:rsidRDefault="00BF2A83" w:rsidP="008426E7">
      <w:pPr>
        <w:spacing w:before="240"/>
        <w:outlineLvl w:val="3"/>
      </w:pPr>
    </w:p>
    <w:p w14:paraId="6A1C9D92" w14:textId="77777777" w:rsidR="00D952D8" w:rsidRDefault="00D952D8" w:rsidP="00651FA1">
      <w:pPr>
        <w:pStyle w:val="bullet"/>
        <w:widowControl w:val="0"/>
        <w:tabs>
          <w:tab w:val="clear" w:pos="7939"/>
          <w:tab w:val="left" w:pos="7230"/>
        </w:tabs>
        <w:spacing w:before="360"/>
        <w:ind w:left="0" w:right="0" w:firstLine="0"/>
        <w:rPr>
          <w:b w:val="0"/>
          <w:sz w:val="24"/>
          <w:lang w:val="es-MX"/>
        </w:rPr>
      </w:pPr>
    </w:p>
    <w:p w14:paraId="7729D77B" w14:textId="1164FBCD" w:rsidR="00AC30EB" w:rsidRPr="00AC30EB" w:rsidRDefault="00AC30EB" w:rsidP="00651FA1">
      <w:pPr>
        <w:pStyle w:val="bullet"/>
        <w:widowControl w:val="0"/>
        <w:tabs>
          <w:tab w:val="clear" w:pos="7939"/>
          <w:tab w:val="left" w:pos="7230"/>
        </w:tabs>
        <w:spacing w:before="360"/>
        <w:ind w:left="0" w:right="0" w:firstLine="0"/>
        <w:rPr>
          <w:b w:val="0"/>
          <w:sz w:val="24"/>
          <w:lang w:val="es-MX"/>
        </w:rPr>
      </w:pPr>
      <w:r w:rsidRPr="00AC30EB">
        <w:rPr>
          <w:b w:val="0"/>
          <w:sz w:val="24"/>
          <w:lang w:val="es-MX"/>
        </w:rPr>
        <w:lastRenderedPageBreak/>
        <w:t xml:space="preserve">Por componentes, el consumo en Bienes y Servicios de origen nacional creció 0.1%, mientras que en Bienes de origen importado se redujo 1.8% en el séptimo mes </w:t>
      </w:r>
      <w:r w:rsidR="00651FA1">
        <w:rPr>
          <w:b w:val="0"/>
          <w:sz w:val="24"/>
          <w:lang w:val="es-MX"/>
        </w:rPr>
        <w:t xml:space="preserve">de </w:t>
      </w:r>
      <w:r w:rsidRPr="00AC30EB">
        <w:rPr>
          <w:b w:val="0"/>
          <w:sz w:val="24"/>
          <w:lang w:val="es-MX"/>
        </w:rPr>
        <w:t>2021 respecto al mes previo, según datos ajustados por estacionalidad.</w:t>
      </w:r>
    </w:p>
    <w:p w14:paraId="067CD453" w14:textId="77777777" w:rsidR="008B3946" w:rsidRDefault="004C2706" w:rsidP="009471B1">
      <w:pPr>
        <w:pStyle w:val="p0"/>
        <w:spacing w:before="12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25436E9D" w14:textId="591C5B74" w:rsidR="00AA5180" w:rsidRDefault="00AA5180" w:rsidP="00AA5180">
      <w:pPr>
        <w:pStyle w:val="p0"/>
        <w:spacing w:before="0"/>
        <w:jc w:val="center"/>
        <w:rPr>
          <w:rFonts w:cs="Arial"/>
          <w:b/>
          <w:smallCaps/>
          <w:color w:val="000000"/>
          <w:sz w:val="22"/>
        </w:rPr>
      </w:pPr>
      <w:r>
        <w:rPr>
          <w:rFonts w:cs="Arial"/>
          <w:b/>
          <w:smallCaps/>
          <w:color w:val="000000"/>
          <w:sz w:val="22"/>
        </w:rPr>
        <w:t xml:space="preserve">Consumo en Bienes y Servicios de origen nacional a </w:t>
      </w:r>
      <w:r w:rsidR="001268BF">
        <w:rPr>
          <w:rFonts w:cs="Arial"/>
          <w:b/>
          <w:smallCaps/>
          <w:color w:val="000000"/>
          <w:sz w:val="22"/>
        </w:rPr>
        <w:t>ju</w:t>
      </w:r>
      <w:r w:rsidR="00FF03FA">
        <w:rPr>
          <w:rFonts w:cs="Arial"/>
          <w:b/>
          <w:smallCaps/>
          <w:color w:val="000000"/>
          <w:sz w:val="22"/>
        </w:rPr>
        <w:t>l</w:t>
      </w:r>
      <w:r w:rsidR="001268BF">
        <w:rPr>
          <w:rFonts w:cs="Arial"/>
          <w:b/>
          <w:smallCaps/>
          <w:color w:val="000000"/>
          <w:sz w:val="22"/>
        </w:rPr>
        <w:t>i</w:t>
      </w:r>
      <w:r w:rsidR="00EF5BFD">
        <w:rPr>
          <w:rFonts w:cs="Arial"/>
          <w:b/>
          <w:smallCaps/>
          <w:color w:val="000000"/>
          <w:sz w:val="22"/>
        </w:rPr>
        <w:t>o</w:t>
      </w:r>
      <w:r>
        <w:rPr>
          <w:rFonts w:cs="Arial"/>
          <w:b/>
          <w:smallCaps/>
          <w:color w:val="000000"/>
          <w:sz w:val="22"/>
        </w:rPr>
        <w:t xml:space="preserve"> de 2021 </w:t>
      </w:r>
    </w:p>
    <w:p w14:paraId="1D3B236D" w14:textId="6EA12F1B"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31110666" w:rsidR="001A032F" w:rsidRDefault="00BE53D7" w:rsidP="001A032F">
      <w:pPr>
        <w:jc w:val="center"/>
        <w:rPr>
          <w:rFonts w:cs="Arial"/>
          <w:sz w:val="18"/>
          <w:szCs w:val="18"/>
        </w:rPr>
      </w:pPr>
      <w:r>
        <w:rPr>
          <w:noProof/>
        </w:rPr>
        <w:drawing>
          <wp:inline distT="0" distB="0" distL="0" distR="0" wp14:anchorId="752F517D" wp14:editId="335631D4">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0041238" w14:textId="371AB949"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429A1F7" w14:textId="3EC6C0D2" w:rsidR="00AA5180" w:rsidRDefault="00AA5180" w:rsidP="00AA5180">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r>
        <w:rPr>
          <w:rFonts w:cs="Arial"/>
          <w:b/>
          <w:smallCaps/>
          <w:color w:val="000000"/>
          <w:sz w:val="22"/>
        </w:rPr>
        <w:t xml:space="preserve">a </w:t>
      </w:r>
      <w:r w:rsidR="001268BF">
        <w:rPr>
          <w:rFonts w:cs="Arial"/>
          <w:b/>
          <w:smallCaps/>
          <w:color w:val="000000"/>
          <w:sz w:val="22"/>
        </w:rPr>
        <w:t>ju</w:t>
      </w:r>
      <w:r w:rsidR="00FF03FA">
        <w:rPr>
          <w:rFonts w:cs="Arial"/>
          <w:b/>
          <w:smallCaps/>
          <w:color w:val="000000"/>
          <w:sz w:val="22"/>
        </w:rPr>
        <w:t>l</w:t>
      </w:r>
      <w:r w:rsidR="001268BF">
        <w:rPr>
          <w:rFonts w:cs="Arial"/>
          <w:b/>
          <w:smallCaps/>
          <w:color w:val="000000"/>
          <w:sz w:val="22"/>
        </w:rPr>
        <w:t>i</w:t>
      </w:r>
      <w:r w:rsidR="00EF5BFD">
        <w:rPr>
          <w:rFonts w:cs="Arial"/>
          <w:b/>
          <w:smallCaps/>
          <w:color w:val="000000"/>
          <w:sz w:val="22"/>
        </w:rPr>
        <w:t>o</w:t>
      </w:r>
      <w:r w:rsidRPr="00376D7C">
        <w:rPr>
          <w:rFonts w:cs="Arial"/>
          <w:b/>
          <w:smallCaps/>
          <w:color w:val="000000"/>
          <w:sz w:val="22"/>
        </w:rPr>
        <w:t xml:space="preserve"> de 20</w:t>
      </w:r>
      <w:r>
        <w:rPr>
          <w:rFonts w:cs="Arial"/>
          <w:b/>
          <w:smallCaps/>
          <w:color w:val="000000"/>
          <w:sz w:val="22"/>
        </w:rPr>
        <w:t xml:space="preserve">21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5A932C1E" w:rsidR="001A032F" w:rsidRDefault="009E35B2" w:rsidP="001A032F">
      <w:pPr>
        <w:jc w:val="center"/>
        <w:rPr>
          <w:rFonts w:cs="Arial"/>
          <w:sz w:val="18"/>
          <w:szCs w:val="18"/>
        </w:rPr>
      </w:pPr>
      <w:r>
        <w:rPr>
          <w:noProof/>
        </w:rPr>
        <w:drawing>
          <wp:inline distT="0" distB="0" distL="0" distR="0" wp14:anchorId="5B105509" wp14:editId="5364E579">
            <wp:extent cx="4320000" cy="2527200"/>
            <wp:effectExtent l="0" t="0" r="23495" b="2603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4BE40600" w14:textId="77777777" w:rsidR="00D952D8" w:rsidRDefault="00D952D8" w:rsidP="00CD79EC">
      <w:pPr>
        <w:pStyle w:val="Ttulo4"/>
        <w:keepNext w:val="0"/>
        <w:spacing w:before="0"/>
        <w:rPr>
          <w:u w:val="none"/>
        </w:rPr>
      </w:pPr>
    </w:p>
    <w:p w14:paraId="3E98DF62" w14:textId="77777777" w:rsidR="00D952D8" w:rsidRDefault="00D952D8" w:rsidP="00CD79EC">
      <w:pPr>
        <w:pStyle w:val="Ttulo4"/>
        <w:keepNext w:val="0"/>
        <w:spacing w:before="0"/>
        <w:rPr>
          <w:u w:val="none"/>
        </w:rPr>
      </w:pPr>
    </w:p>
    <w:p w14:paraId="6CF3AA2C" w14:textId="77777777" w:rsidR="00D952D8" w:rsidRDefault="00D952D8" w:rsidP="00CD79EC">
      <w:pPr>
        <w:pStyle w:val="Ttulo4"/>
        <w:keepNext w:val="0"/>
        <w:spacing w:before="0"/>
        <w:rPr>
          <w:u w:val="none"/>
        </w:rPr>
      </w:pPr>
    </w:p>
    <w:p w14:paraId="727CE8C6" w14:textId="09BE84A7"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523BA3A5"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BB1311">
        <w:rPr>
          <w:rFonts w:cs="Arial"/>
          <w:b/>
          <w:smallCaps/>
          <w:color w:val="auto"/>
          <w:sz w:val="22"/>
          <w:szCs w:val="22"/>
        </w:rPr>
        <w:t xml:space="preserve"> </w:t>
      </w:r>
      <w:proofErr w:type="spellStart"/>
      <w:r w:rsidR="001268BF">
        <w:rPr>
          <w:rFonts w:cs="Arial"/>
          <w:b/>
          <w:smallCaps/>
          <w:color w:val="auto"/>
          <w:sz w:val="22"/>
          <w:szCs w:val="22"/>
        </w:rPr>
        <w:t>ju</w:t>
      </w:r>
      <w:r w:rsidR="00FF03FA">
        <w:rPr>
          <w:rFonts w:cs="Arial"/>
          <w:b/>
          <w:smallCaps/>
          <w:color w:val="auto"/>
          <w:sz w:val="22"/>
          <w:szCs w:val="22"/>
        </w:rPr>
        <w:t>l</w:t>
      </w:r>
      <w:r w:rsidR="001268BF">
        <w:rPr>
          <w:rFonts w:cs="Arial"/>
          <w:b/>
          <w:smallCaps/>
          <w:color w:val="auto"/>
          <w:sz w:val="22"/>
          <w:szCs w:val="22"/>
        </w:rPr>
        <w:t>i</w:t>
      </w:r>
      <w:r w:rsidR="00EF5BFD">
        <w:rPr>
          <w:rFonts w:cs="Arial"/>
          <w:b/>
          <w:smallCaps/>
          <w:color w:val="auto"/>
          <w:sz w:val="22"/>
          <w:szCs w:val="22"/>
        </w:rPr>
        <w:t>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AC4550">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495AC8CD" w14:textId="423D1BC6" w:rsidR="00FF3D76" w:rsidRDefault="001268BF">
            <w:pPr>
              <w:pStyle w:val="p0"/>
              <w:keepNext/>
              <w:spacing w:before="120" w:after="120"/>
              <w:jc w:val="center"/>
              <w:rPr>
                <w:rFonts w:cs="Arial"/>
                <w:color w:val="auto"/>
                <w:sz w:val="18"/>
                <w:szCs w:val="18"/>
                <w:lang w:val="es-ES"/>
              </w:rPr>
            </w:pPr>
            <w:r>
              <w:rPr>
                <w:rFonts w:cs="Arial"/>
                <w:color w:val="auto"/>
                <w:sz w:val="18"/>
                <w:szCs w:val="18"/>
                <w:lang w:val="es-ES"/>
              </w:rPr>
              <w:t>Ju</w:t>
            </w:r>
            <w:r w:rsidR="00FF03FA">
              <w:rPr>
                <w:rFonts w:cs="Arial"/>
                <w:color w:val="auto"/>
                <w:sz w:val="18"/>
                <w:szCs w:val="18"/>
                <w:lang w:val="es-ES"/>
              </w:rPr>
              <w:t>l</w:t>
            </w:r>
            <w:r>
              <w:rPr>
                <w:rFonts w:cs="Arial"/>
                <w:color w:val="auto"/>
                <w:sz w:val="18"/>
                <w:szCs w:val="18"/>
                <w:lang w:val="es-ES"/>
              </w:rPr>
              <w:t>io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5941565B" w14:textId="0EA28B77"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w:t>
            </w:r>
            <w:r w:rsidR="001268BF">
              <w:rPr>
                <w:rFonts w:cs="Arial"/>
                <w:color w:val="auto"/>
                <w:sz w:val="18"/>
                <w:szCs w:val="18"/>
                <w:lang w:val="es-ES"/>
              </w:rPr>
              <w:t>Ju</w:t>
            </w:r>
            <w:r w:rsidR="00FF03FA">
              <w:rPr>
                <w:rFonts w:cs="Arial"/>
                <w:color w:val="auto"/>
                <w:sz w:val="18"/>
                <w:szCs w:val="18"/>
                <w:lang w:val="es-ES"/>
              </w:rPr>
              <w:t>l</w:t>
            </w:r>
          </w:p>
        </w:tc>
      </w:tr>
      <w:tr w:rsidR="00FF3D76" w14:paraId="58327AAA" w14:textId="3A9AB43B" w:rsidTr="00AC4550">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double" w:sz="4" w:space="0" w:color="auto"/>
            </w:tcBorders>
            <w:hideMark/>
          </w:tcPr>
          <w:p w14:paraId="3942F15E" w14:textId="4D3EF254" w:rsidR="00FF3D76" w:rsidRPr="00570449" w:rsidRDefault="00FF3D76" w:rsidP="00E61C6B">
            <w:pPr>
              <w:tabs>
                <w:tab w:val="left" w:pos="307"/>
                <w:tab w:val="decimal" w:pos="881"/>
              </w:tabs>
              <w:spacing w:before="120" w:after="60"/>
              <w:ind w:right="397"/>
              <w:jc w:val="right"/>
              <w:rPr>
                <w:rFonts w:cs="Arial"/>
                <w:b/>
                <w:sz w:val="18"/>
                <w:u w:val="single"/>
                <w:lang w:val="es-ES" w:eastAsia="en-US"/>
              </w:rPr>
            </w:pPr>
            <w:r w:rsidRPr="00570449">
              <w:rPr>
                <w:rFonts w:cs="Arial"/>
                <w:b/>
                <w:sz w:val="18"/>
                <w:lang w:val="es-ES" w:eastAsia="en-US"/>
              </w:rPr>
              <w:t xml:space="preserve"> </w:t>
            </w:r>
            <w:r w:rsidR="00FF03FA">
              <w:rPr>
                <w:rFonts w:cs="Arial"/>
                <w:b/>
                <w:sz w:val="18"/>
                <w:u w:val="single"/>
                <w:lang w:val="es-ES" w:eastAsia="en-US"/>
              </w:rPr>
              <w:t>11.9</w:t>
            </w:r>
          </w:p>
        </w:tc>
        <w:tc>
          <w:tcPr>
            <w:tcW w:w="1499" w:type="dxa"/>
            <w:tcBorders>
              <w:top w:val="single" w:sz="4" w:space="0" w:color="auto"/>
              <w:left w:val="single" w:sz="6" w:space="0" w:color="auto"/>
              <w:bottom w:val="nil"/>
              <w:right w:val="double" w:sz="4" w:space="0" w:color="auto"/>
            </w:tcBorders>
          </w:tcPr>
          <w:p w14:paraId="5C0106BC" w14:textId="62F11ACD" w:rsidR="00FF3D76" w:rsidRPr="00570449" w:rsidRDefault="00AC3016" w:rsidP="00E61C6B">
            <w:pPr>
              <w:tabs>
                <w:tab w:val="left" w:pos="307"/>
                <w:tab w:val="decimal" w:pos="881"/>
              </w:tabs>
              <w:spacing w:before="120" w:after="60"/>
              <w:ind w:right="397"/>
              <w:jc w:val="right"/>
              <w:rPr>
                <w:rFonts w:cs="Arial"/>
                <w:b/>
                <w:sz w:val="18"/>
                <w:lang w:val="es-ES" w:eastAsia="en-US"/>
              </w:rPr>
            </w:pPr>
            <w:r w:rsidRPr="00570449">
              <w:rPr>
                <w:rFonts w:cs="Arial"/>
                <w:b/>
                <w:sz w:val="18"/>
                <w:lang w:val="es-ES" w:eastAsia="en-US"/>
              </w:rPr>
              <w:t xml:space="preserve">   </w:t>
            </w:r>
            <w:r w:rsidR="00FF03FA">
              <w:rPr>
                <w:rFonts w:cs="Arial"/>
                <w:b/>
                <w:sz w:val="18"/>
                <w:u w:val="single"/>
                <w:lang w:val="es-ES" w:eastAsia="en-US"/>
              </w:rPr>
              <w:t>8.4</w:t>
            </w:r>
          </w:p>
        </w:tc>
      </w:tr>
      <w:tr w:rsidR="00FF3D76" w14:paraId="7B189E41" w14:textId="2E6C4931" w:rsidTr="00AC4550">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double" w:sz="4" w:space="0" w:color="auto"/>
            </w:tcBorders>
            <w:hideMark/>
          </w:tcPr>
          <w:p w14:paraId="32FBA5E9" w14:textId="5CA49063" w:rsidR="00FF3D76" w:rsidRPr="00570449" w:rsidRDefault="00FF3D76" w:rsidP="00E61C6B">
            <w:pPr>
              <w:tabs>
                <w:tab w:val="left" w:pos="307"/>
              </w:tabs>
              <w:ind w:right="397"/>
              <w:jc w:val="right"/>
              <w:rPr>
                <w:rFonts w:cs="Arial"/>
                <w:b/>
                <w:sz w:val="18"/>
                <w:lang w:val="es-ES" w:eastAsia="en-US"/>
              </w:rPr>
            </w:pPr>
            <w:r w:rsidRPr="00570449">
              <w:rPr>
                <w:rFonts w:cs="Arial"/>
                <w:b/>
                <w:sz w:val="18"/>
                <w:lang w:val="es-ES" w:eastAsia="en-US"/>
              </w:rPr>
              <w:t xml:space="preserve"> </w:t>
            </w:r>
            <w:r w:rsidR="00FF03FA">
              <w:rPr>
                <w:rFonts w:cs="Arial"/>
                <w:b/>
                <w:sz w:val="18"/>
                <w:lang w:val="es-ES" w:eastAsia="en-US"/>
              </w:rPr>
              <w:t>9.9</w:t>
            </w:r>
          </w:p>
        </w:tc>
        <w:tc>
          <w:tcPr>
            <w:tcW w:w="1499" w:type="dxa"/>
            <w:tcBorders>
              <w:top w:val="nil"/>
              <w:left w:val="single" w:sz="6" w:space="0" w:color="auto"/>
              <w:bottom w:val="nil"/>
              <w:right w:val="double" w:sz="4" w:space="0" w:color="auto"/>
            </w:tcBorders>
          </w:tcPr>
          <w:p w14:paraId="0B40B00D" w14:textId="1D8685DE" w:rsidR="00FF3D76" w:rsidRPr="00570449" w:rsidRDefault="00FF03FA" w:rsidP="00E61C6B">
            <w:pPr>
              <w:tabs>
                <w:tab w:val="left" w:pos="307"/>
              </w:tabs>
              <w:ind w:right="397"/>
              <w:jc w:val="right"/>
              <w:rPr>
                <w:rFonts w:cs="Arial"/>
                <w:b/>
                <w:sz w:val="18"/>
                <w:lang w:val="es-ES" w:eastAsia="en-US"/>
              </w:rPr>
            </w:pPr>
            <w:r>
              <w:rPr>
                <w:rFonts w:cs="Arial"/>
                <w:b/>
                <w:sz w:val="18"/>
                <w:lang w:val="es-ES" w:eastAsia="en-US"/>
              </w:rPr>
              <w:t>6.4</w:t>
            </w:r>
          </w:p>
        </w:tc>
      </w:tr>
      <w:tr w:rsidR="00FF3D76" w14:paraId="167165BE" w14:textId="4BAE8EA1" w:rsidTr="00AC4550">
        <w:trPr>
          <w:cantSplit/>
          <w:trHeight w:val="20"/>
          <w:jc w:val="center"/>
        </w:trPr>
        <w:tc>
          <w:tcPr>
            <w:tcW w:w="3888" w:type="dxa"/>
            <w:tcBorders>
              <w:top w:val="nil"/>
              <w:left w:val="double" w:sz="4" w:space="0" w:color="auto"/>
              <w:bottom w:val="nil"/>
              <w:right w:val="single" w:sz="6" w:space="0" w:color="auto"/>
            </w:tcBorders>
            <w:hideMark/>
          </w:tcPr>
          <w:p w14:paraId="7A7C0FCE"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04775D22"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723C883D"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1743706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double" w:sz="4" w:space="0" w:color="auto"/>
            </w:tcBorders>
            <w:hideMark/>
          </w:tcPr>
          <w:p w14:paraId="113C6DD9" w14:textId="3E39F6DD"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5.8</w:t>
            </w:r>
          </w:p>
          <w:p w14:paraId="564EE16B" w14:textId="51B6D8E8"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18.1</w:t>
            </w:r>
          </w:p>
          <w:p w14:paraId="2B2A9991" w14:textId="6C2B2941"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13.7</w:t>
            </w:r>
          </w:p>
          <w:p w14:paraId="1C522565" w14:textId="776E3F60"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3.3</w:t>
            </w:r>
          </w:p>
        </w:tc>
        <w:tc>
          <w:tcPr>
            <w:tcW w:w="1499" w:type="dxa"/>
            <w:tcBorders>
              <w:top w:val="nil"/>
              <w:left w:val="single" w:sz="6" w:space="0" w:color="auto"/>
              <w:bottom w:val="nil"/>
              <w:right w:val="double" w:sz="4" w:space="0" w:color="auto"/>
            </w:tcBorders>
          </w:tcPr>
          <w:p w14:paraId="308045D1" w14:textId="077E0123" w:rsidR="00FF3D76" w:rsidRPr="00570449" w:rsidRDefault="00AC301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6C3CC2" w:rsidRPr="00570449">
              <w:rPr>
                <w:rFonts w:cs="Arial"/>
                <w:sz w:val="18"/>
                <w:lang w:val="es-ES" w:eastAsia="en-US"/>
              </w:rPr>
              <w:t>9</w:t>
            </w:r>
            <w:r w:rsidR="007C3FD8" w:rsidRPr="00570449">
              <w:rPr>
                <w:rFonts w:cs="Arial"/>
                <w:sz w:val="18"/>
                <w:lang w:val="es-ES" w:eastAsia="en-US"/>
              </w:rPr>
              <w:t>.</w:t>
            </w:r>
            <w:r w:rsidR="00FF03FA">
              <w:rPr>
                <w:rFonts w:cs="Arial"/>
                <w:sz w:val="18"/>
                <w:lang w:val="es-ES" w:eastAsia="en-US"/>
              </w:rPr>
              <w:t>2</w:t>
            </w:r>
          </w:p>
          <w:p w14:paraId="22A6B08E" w14:textId="61AD81C9" w:rsidR="00AC3016" w:rsidRPr="00570449" w:rsidRDefault="00AC301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6C3CC2" w:rsidRPr="00570449">
              <w:rPr>
                <w:rFonts w:cs="Arial"/>
                <w:sz w:val="18"/>
                <w:lang w:val="es-ES" w:eastAsia="en-US"/>
              </w:rPr>
              <w:t>2</w:t>
            </w:r>
            <w:r w:rsidR="00FF03FA">
              <w:rPr>
                <w:rFonts w:cs="Arial"/>
                <w:sz w:val="18"/>
                <w:lang w:val="es-ES" w:eastAsia="en-US"/>
              </w:rPr>
              <w:t>3.5</w:t>
            </w:r>
          </w:p>
          <w:p w14:paraId="05BF6272" w14:textId="27693995" w:rsidR="00AC3016" w:rsidRPr="00570449" w:rsidRDefault="00087C9A"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AC3016" w:rsidRPr="00570449">
              <w:rPr>
                <w:rFonts w:cs="Arial"/>
                <w:sz w:val="18"/>
                <w:lang w:val="es-ES" w:eastAsia="en-US"/>
              </w:rPr>
              <w:t xml:space="preserve"> </w:t>
            </w:r>
            <w:r w:rsidR="006C3CC2" w:rsidRPr="00570449">
              <w:rPr>
                <w:rFonts w:cs="Arial"/>
                <w:sz w:val="18"/>
                <w:lang w:val="es-ES" w:eastAsia="en-US"/>
              </w:rPr>
              <w:t>3</w:t>
            </w:r>
            <w:r w:rsidR="00FF03FA">
              <w:rPr>
                <w:rFonts w:cs="Arial"/>
                <w:sz w:val="18"/>
                <w:lang w:val="es-ES" w:eastAsia="en-US"/>
              </w:rPr>
              <w:t>4.5</w:t>
            </w:r>
          </w:p>
          <w:p w14:paraId="02A2A144" w14:textId="539CE0D5" w:rsidR="00AC3016" w:rsidRPr="00570449" w:rsidRDefault="006C3CC2" w:rsidP="00E61C6B">
            <w:pPr>
              <w:tabs>
                <w:tab w:val="left" w:pos="307"/>
              </w:tabs>
              <w:ind w:right="397"/>
              <w:jc w:val="right"/>
              <w:rPr>
                <w:rFonts w:cs="Arial"/>
                <w:sz w:val="18"/>
                <w:lang w:val="es-ES" w:eastAsia="en-US"/>
              </w:rPr>
            </w:pPr>
            <w:r w:rsidRPr="00570449">
              <w:rPr>
                <w:rFonts w:cs="Arial"/>
                <w:sz w:val="18"/>
                <w:lang w:val="es-ES" w:eastAsia="en-US"/>
              </w:rPr>
              <w:t>4.</w:t>
            </w:r>
            <w:r w:rsidR="00FF03FA">
              <w:rPr>
                <w:rFonts w:cs="Arial"/>
                <w:sz w:val="18"/>
                <w:lang w:val="es-ES" w:eastAsia="en-US"/>
              </w:rPr>
              <w:t>4</w:t>
            </w:r>
          </w:p>
        </w:tc>
      </w:tr>
      <w:tr w:rsidR="00FF3D76" w14:paraId="340E0A2B" w14:textId="34115AF6" w:rsidTr="00AC4550">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double" w:sz="4" w:space="0" w:color="auto"/>
            </w:tcBorders>
            <w:hideMark/>
          </w:tcPr>
          <w:p w14:paraId="469DF007" w14:textId="49EAFA0D"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14.3</w:t>
            </w:r>
          </w:p>
        </w:tc>
        <w:tc>
          <w:tcPr>
            <w:tcW w:w="1499" w:type="dxa"/>
            <w:tcBorders>
              <w:top w:val="nil"/>
              <w:left w:val="single" w:sz="6" w:space="0" w:color="auto"/>
              <w:bottom w:val="nil"/>
              <w:right w:val="double" w:sz="4" w:space="0" w:color="auto"/>
            </w:tcBorders>
          </w:tcPr>
          <w:p w14:paraId="18DB5E1F" w14:textId="50D12CC1" w:rsidR="00FF3D76" w:rsidRPr="00570449" w:rsidRDefault="00FF03FA" w:rsidP="00E61C6B">
            <w:pPr>
              <w:tabs>
                <w:tab w:val="left" w:pos="307"/>
              </w:tabs>
              <w:ind w:right="397"/>
              <w:jc w:val="right"/>
              <w:rPr>
                <w:rFonts w:cs="Arial"/>
                <w:sz w:val="18"/>
                <w:lang w:val="es-ES" w:eastAsia="en-US"/>
              </w:rPr>
            </w:pPr>
            <w:r>
              <w:rPr>
                <w:rFonts w:cs="Arial"/>
                <w:sz w:val="18"/>
                <w:lang w:val="es-ES" w:eastAsia="en-US"/>
              </w:rPr>
              <w:t>3.6</w:t>
            </w:r>
            <w:r w:rsidR="00AC3016" w:rsidRPr="00570449">
              <w:rPr>
                <w:rFonts w:cs="Arial"/>
                <w:sz w:val="18"/>
                <w:lang w:val="es-ES" w:eastAsia="en-US"/>
              </w:rPr>
              <w:t xml:space="preserve">  </w:t>
            </w:r>
          </w:p>
        </w:tc>
      </w:tr>
      <w:tr w:rsidR="00FF3D76" w14:paraId="4D1F2A76" w14:textId="32B69212" w:rsidTr="00AC4550">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double" w:sz="4" w:space="0" w:color="auto"/>
            </w:tcBorders>
            <w:hideMark/>
          </w:tcPr>
          <w:p w14:paraId="01B30DA5" w14:textId="71E8B63F" w:rsidR="00FF3D76" w:rsidRPr="00570449" w:rsidRDefault="00FF3D76" w:rsidP="00E61C6B">
            <w:pPr>
              <w:tabs>
                <w:tab w:val="left" w:pos="307"/>
                <w:tab w:val="decimal" w:pos="881"/>
              </w:tabs>
              <w:ind w:right="397"/>
              <w:jc w:val="right"/>
              <w:rPr>
                <w:rFonts w:cs="Arial"/>
                <w:b/>
                <w:sz w:val="18"/>
                <w:lang w:val="es-ES" w:eastAsia="en-US"/>
              </w:rPr>
            </w:pPr>
            <w:r w:rsidRPr="00570449">
              <w:rPr>
                <w:rFonts w:cs="Arial"/>
                <w:b/>
                <w:sz w:val="18"/>
                <w:lang w:val="es-ES" w:eastAsia="en-US"/>
              </w:rPr>
              <w:t xml:space="preserve"> </w:t>
            </w:r>
            <w:r w:rsidR="00FF03FA">
              <w:rPr>
                <w:rFonts w:cs="Arial"/>
                <w:b/>
                <w:sz w:val="18"/>
                <w:lang w:val="es-ES" w:eastAsia="en-US"/>
              </w:rPr>
              <w:t>31.3</w:t>
            </w:r>
          </w:p>
        </w:tc>
        <w:tc>
          <w:tcPr>
            <w:tcW w:w="1499" w:type="dxa"/>
            <w:tcBorders>
              <w:top w:val="nil"/>
              <w:left w:val="single" w:sz="6" w:space="0" w:color="auto"/>
              <w:bottom w:val="nil"/>
              <w:right w:val="double" w:sz="4" w:space="0" w:color="auto"/>
            </w:tcBorders>
          </w:tcPr>
          <w:p w14:paraId="210E88F8" w14:textId="3B996D75" w:rsidR="00FF3D76" w:rsidRPr="00570449" w:rsidRDefault="006C3CC2" w:rsidP="00E61C6B">
            <w:pPr>
              <w:tabs>
                <w:tab w:val="left" w:pos="307"/>
                <w:tab w:val="decimal" w:pos="881"/>
              </w:tabs>
              <w:ind w:right="397"/>
              <w:jc w:val="right"/>
              <w:rPr>
                <w:rFonts w:cs="Arial"/>
                <w:b/>
                <w:sz w:val="18"/>
                <w:lang w:val="es-ES" w:eastAsia="en-US"/>
              </w:rPr>
            </w:pPr>
            <w:r w:rsidRPr="00570449">
              <w:rPr>
                <w:rFonts w:cs="Arial"/>
                <w:b/>
                <w:sz w:val="18"/>
                <w:lang w:val="es-ES" w:eastAsia="en-US"/>
              </w:rPr>
              <w:t>2</w:t>
            </w:r>
            <w:r w:rsidR="00FF03FA">
              <w:rPr>
                <w:rFonts w:cs="Arial"/>
                <w:b/>
                <w:sz w:val="18"/>
                <w:lang w:val="es-ES" w:eastAsia="en-US"/>
              </w:rPr>
              <w:t>8.2</w:t>
            </w:r>
          </w:p>
        </w:tc>
      </w:tr>
      <w:tr w:rsidR="00FF3D76" w14:paraId="33261FFD" w14:textId="45A9500F" w:rsidTr="00AC4550">
        <w:trPr>
          <w:cantSplit/>
          <w:trHeight w:val="20"/>
          <w:jc w:val="center"/>
        </w:trPr>
        <w:tc>
          <w:tcPr>
            <w:tcW w:w="3888" w:type="dxa"/>
            <w:tcBorders>
              <w:top w:val="nil"/>
              <w:left w:val="double" w:sz="4" w:space="0" w:color="auto"/>
              <w:bottom w:val="double" w:sz="4" w:space="0" w:color="auto"/>
              <w:right w:val="single" w:sz="6" w:space="0" w:color="auto"/>
            </w:tcBorders>
            <w:hideMark/>
          </w:tcPr>
          <w:p w14:paraId="3FACE190"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665622F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1188F6F1"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4E762369"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double" w:sz="4" w:space="0" w:color="auto"/>
            </w:tcBorders>
            <w:hideMark/>
          </w:tcPr>
          <w:p w14:paraId="25396543" w14:textId="1AA86429"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31.3</w:t>
            </w:r>
          </w:p>
          <w:p w14:paraId="25EE8752" w14:textId="1857DAAD"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40.5</w:t>
            </w:r>
          </w:p>
          <w:p w14:paraId="4ACA0F4F" w14:textId="64A98ADA"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28.3</w:t>
            </w:r>
          </w:p>
          <w:p w14:paraId="44BA1E38" w14:textId="7A9EAA03" w:rsidR="00FF3D76" w:rsidRPr="00570449" w:rsidRDefault="00FF3D76" w:rsidP="00E61C6B">
            <w:pPr>
              <w:tabs>
                <w:tab w:val="left" w:pos="307"/>
                <w:tab w:val="decimal" w:pos="881"/>
              </w:tabs>
              <w:ind w:right="397"/>
              <w:jc w:val="right"/>
              <w:rPr>
                <w:rFonts w:cs="Arial"/>
                <w:b/>
                <w:sz w:val="18"/>
                <w:lang w:val="es-ES" w:eastAsia="en-US"/>
              </w:rPr>
            </w:pPr>
            <w:r w:rsidRPr="00570449">
              <w:rPr>
                <w:rFonts w:cs="Arial"/>
                <w:sz w:val="18"/>
                <w:lang w:val="es-ES" w:eastAsia="en-US"/>
              </w:rPr>
              <w:t xml:space="preserve">     </w:t>
            </w:r>
            <w:r w:rsidR="00FF03FA">
              <w:rPr>
                <w:rFonts w:cs="Arial"/>
                <w:sz w:val="18"/>
                <w:lang w:val="es-ES" w:eastAsia="en-US"/>
              </w:rPr>
              <w:t>27.3</w:t>
            </w:r>
          </w:p>
        </w:tc>
        <w:tc>
          <w:tcPr>
            <w:tcW w:w="1499" w:type="dxa"/>
            <w:tcBorders>
              <w:top w:val="nil"/>
              <w:left w:val="single" w:sz="6" w:space="0" w:color="auto"/>
              <w:bottom w:val="double" w:sz="4" w:space="0" w:color="auto"/>
              <w:right w:val="double" w:sz="4" w:space="0" w:color="auto"/>
            </w:tcBorders>
          </w:tcPr>
          <w:p w14:paraId="29E28E15" w14:textId="37095AA0" w:rsidR="00FF3D7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FF03FA">
              <w:rPr>
                <w:rFonts w:cs="Arial"/>
                <w:sz w:val="18"/>
                <w:lang w:val="es-ES" w:eastAsia="en-US"/>
              </w:rPr>
              <w:t>8.2</w:t>
            </w:r>
          </w:p>
          <w:p w14:paraId="2EE88447" w14:textId="3002052F" w:rsidR="00AC3016" w:rsidRPr="00570449" w:rsidRDefault="00755254" w:rsidP="00E61C6B">
            <w:pPr>
              <w:tabs>
                <w:tab w:val="left" w:pos="307"/>
                <w:tab w:val="decimal" w:pos="881"/>
              </w:tabs>
              <w:ind w:right="397"/>
              <w:jc w:val="right"/>
              <w:rPr>
                <w:rFonts w:cs="Arial"/>
                <w:sz w:val="18"/>
                <w:lang w:val="es-ES" w:eastAsia="en-US"/>
              </w:rPr>
            </w:pPr>
            <w:r>
              <w:rPr>
                <w:rFonts w:cs="Arial"/>
                <w:sz w:val="18"/>
                <w:lang w:val="es-ES" w:eastAsia="en-US"/>
              </w:rPr>
              <w:t>44.</w:t>
            </w:r>
            <w:r w:rsidR="00FF03FA">
              <w:rPr>
                <w:rFonts w:cs="Arial"/>
                <w:sz w:val="18"/>
                <w:lang w:val="es-ES" w:eastAsia="en-US"/>
              </w:rPr>
              <w:t>3</w:t>
            </w:r>
          </w:p>
          <w:p w14:paraId="66370870" w14:textId="3EF72AF1" w:rsidR="00AC3016" w:rsidRPr="00570449" w:rsidRDefault="00AC301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6C3CC2" w:rsidRPr="00570449">
              <w:rPr>
                <w:rFonts w:cs="Arial"/>
                <w:sz w:val="18"/>
                <w:lang w:val="es-ES" w:eastAsia="en-US"/>
              </w:rPr>
              <w:t>1</w:t>
            </w:r>
            <w:r w:rsidR="00FF03FA">
              <w:rPr>
                <w:rFonts w:cs="Arial"/>
                <w:sz w:val="18"/>
                <w:lang w:val="es-ES" w:eastAsia="en-US"/>
              </w:rPr>
              <w:t>7.5</w:t>
            </w:r>
          </w:p>
          <w:p w14:paraId="0B71319C" w14:textId="6DBD4D35" w:rsidR="00AC301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FF03FA">
              <w:rPr>
                <w:rFonts w:cs="Arial"/>
                <w:sz w:val="18"/>
                <w:lang w:val="es-ES" w:eastAsia="en-US"/>
              </w:rPr>
              <w:t>3.0</w:t>
            </w:r>
          </w:p>
        </w:tc>
      </w:tr>
    </w:tbl>
    <w:p w14:paraId="04483B4C" w14:textId="62EFDE1E" w:rsidR="00375EFB" w:rsidRDefault="00CC2BE5" w:rsidP="007123B6">
      <w:pPr>
        <w:ind w:left="1134"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p>
    <w:p w14:paraId="745ADF92" w14:textId="3114D85F" w:rsidR="00140D9C" w:rsidRDefault="00140D9C" w:rsidP="00E408F5">
      <w:pPr>
        <w:ind w:left="1701" w:right="-91" w:hanging="567"/>
        <w:outlineLvl w:val="3"/>
        <w:rPr>
          <w:sz w:val="16"/>
          <w:szCs w:val="16"/>
        </w:rPr>
      </w:pPr>
      <w:r>
        <w:rPr>
          <w:sz w:val="16"/>
          <w:szCs w:val="16"/>
        </w:rPr>
        <w:t>Fuente: INEGI.</w:t>
      </w:r>
    </w:p>
    <w:p w14:paraId="2EA042D8" w14:textId="5A87511C" w:rsidR="00B25F61" w:rsidRDefault="00B25F61" w:rsidP="000629F8">
      <w:pPr>
        <w:pStyle w:val="parr2"/>
        <w:keepNext/>
        <w:keepLines/>
        <w:spacing w:before="240"/>
        <w:ind w:left="0" w:right="584"/>
        <w:rPr>
          <w:b/>
          <w:i/>
        </w:rPr>
      </w:pPr>
      <w:bookmarkStart w:id="1" w:name="_Hlk71222490"/>
      <w:r>
        <w:rPr>
          <w:b/>
          <w:i/>
        </w:rPr>
        <w:t>Nota al usuario</w:t>
      </w:r>
    </w:p>
    <w:bookmarkEnd w:id="1"/>
    <w:p w14:paraId="4B531F8C" w14:textId="5A1D6D47" w:rsidR="000F0506" w:rsidRDefault="000F0506" w:rsidP="000F0506">
      <w:pPr>
        <w:pStyle w:val="Default"/>
        <w:spacing w:before="240"/>
        <w:jc w:val="both"/>
        <w:rPr>
          <w:color w:val="auto"/>
        </w:rPr>
      </w:pPr>
      <w:r>
        <w:rPr>
          <w:color w:val="auto"/>
        </w:rPr>
        <w:t xml:space="preserve">La Tasa de No Respuesta en la captación de las Encuestas Económicas que se consideraron para la integración del </w:t>
      </w:r>
      <w:r>
        <w:rPr>
          <w:rFonts w:eastAsia="Times New Roman"/>
        </w:rPr>
        <w:t xml:space="preserve">Indicador Mensual del Consumo Privado </w:t>
      </w:r>
      <w:r w:rsidR="002C715A">
        <w:rPr>
          <w:rFonts w:eastAsia="Times New Roman"/>
        </w:rPr>
        <w:t xml:space="preserve">en </w:t>
      </w:r>
      <w:r>
        <w:rPr>
          <w:rFonts w:eastAsia="Times New Roman"/>
        </w:rPr>
        <w:t xml:space="preserve">el </w:t>
      </w:r>
      <w:r w:rsidR="002C715A">
        <w:rPr>
          <w:rFonts w:eastAsia="Times New Roman"/>
        </w:rPr>
        <w:t>M</w:t>
      </w:r>
      <w:r>
        <w:rPr>
          <w:rFonts w:eastAsia="Times New Roman"/>
        </w:rPr>
        <w:t xml:space="preserve">ercado Interior (IMCPMI) </w:t>
      </w:r>
      <w:r>
        <w:rPr>
          <w:color w:val="auto"/>
        </w:rPr>
        <w:t xml:space="preserve">como son: la Encuesta Mensual de la Industria Manufacturera (EMIM), Encuesta Mensual sobre Empresas Comerciales (EMEC) y la Encuesta Mensual de Servicios (EMS) en julio de 2021, registraron porcentajes apropiados de acuerdo con el diseño estadístico de las muestras; así como la captación de los </w:t>
      </w:r>
      <w:r w:rsidR="006A40E8">
        <w:rPr>
          <w:color w:val="auto"/>
        </w:rPr>
        <w:t>r</w:t>
      </w:r>
      <w:r>
        <w:rPr>
          <w:color w:val="auto"/>
        </w:rPr>
        <w:t xml:space="preserve">egistros administrativos y los </w:t>
      </w:r>
      <w:r w:rsidR="006A40E8">
        <w:rPr>
          <w:color w:val="auto"/>
        </w:rPr>
        <w:t>d</w:t>
      </w:r>
      <w:r>
        <w:rPr>
          <w:color w:val="auto"/>
        </w:rPr>
        <w:t>atos primarios que divulga el Instituto, lo que permitió la generación de estadísticas con niveles altos de cobertura y precisión estadística.</w:t>
      </w:r>
    </w:p>
    <w:p w14:paraId="1A19C632" w14:textId="35F61A74" w:rsidR="00892CF8" w:rsidRDefault="000F0506" w:rsidP="000F0506">
      <w:pPr>
        <w:pStyle w:val="Default"/>
        <w:spacing w:before="240"/>
        <w:jc w:val="both"/>
        <w:rPr>
          <w:color w:val="auto"/>
        </w:rPr>
      </w:pPr>
      <w:r>
        <w:t>Para las actividades agropecuarias, petroleras, de energía, gas, agua, servicios financieros y del gobierno se complementa</w:t>
      </w:r>
      <w:r w:rsidR="006A40E8">
        <w:t>ro</w:t>
      </w:r>
      <w:r>
        <w:t>n con otros registros administrativos provenientes de las empresas y de las Unidades del Estado que se recibieron oportunamente vía correo electrónico y captación por Internet, para su integración en el IMCPMI en el mes de referencia</w:t>
      </w:r>
      <w:r w:rsidR="002C715A">
        <w:t>.</w:t>
      </w:r>
    </w:p>
    <w:p w14:paraId="5C4B544A" w14:textId="7B1BDE94" w:rsidR="00CF3DA0" w:rsidRPr="00423CDC" w:rsidRDefault="00DA081E" w:rsidP="00565C7B">
      <w:pPr>
        <w:pStyle w:val="Default"/>
        <w:spacing w:before="240" w:after="240"/>
        <w:jc w:val="both"/>
        <w:rPr>
          <w:lang w:eastAsia="es-MX"/>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A3197">
        <w:rPr>
          <w:i/>
          <w:iCs/>
          <w:lang w:eastAsia="es-MX"/>
        </w:rPr>
        <w:t>outliers</w:t>
      </w:r>
      <w:proofErr w:type="spellEnd"/>
      <w:r w:rsidRPr="00EB6FA2">
        <w:rPr>
          <w:lang w:eastAsia="es-MX"/>
        </w:rPr>
        <w:t>) en los modelos de ajuste estacional para los meses de la contingencia. Lo anterior con el objetivo de que los grandes cambios en l</w:t>
      </w:r>
      <w:r w:rsidR="00B56C98">
        <w:rPr>
          <w:lang w:eastAsia="es-MX"/>
        </w:rPr>
        <w:t>o</w:t>
      </w:r>
      <w:r w:rsidRPr="00EB6FA2">
        <w:rPr>
          <w:lang w:eastAsia="es-MX"/>
        </w:rPr>
        <w:t xml:space="preserve">s </w:t>
      </w:r>
      <w:r w:rsidR="00B56C98">
        <w:rPr>
          <w:lang w:eastAsia="es-MX"/>
        </w:rPr>
        <w:t>datos</w:t>
      </w:r>
      <w:r w:rsidRPr="00EB6FA2">
        <w:rPr>
          <w:lang w:eastAsia="es-MX"/>
        </w:rPr>
        <w:t xml:space="preserve"> originales no influyan de manera desproporcionada en los factores estacionales utilizados.</w:t>
      </w:r>
    </w:p>
    <w:p w14:paraId="5D4D1D6D" w14:textId="3D37AD29" w:rsidR="006811C3" w:rsidRDefault="006811C3" w:rsidP="006811C3">
      <w:pPr>
        <w:pStyle w:val="parr2"/>
        <w:keepNext/>
        <w:keepLines/>
        <w:spacing w:before="240"/>
        <w:ind w:left="0" w:right="584"/>
        <w:rPr>
          <w:b/>
          <w:i/>
        </w:rPr>
      </w:pPr>
      <w:r>
        <w:rPr>
          <w:b/>
          <w:i/>
        </w:rPr>
        <w:lastRenderedPageBreak/>
        <w:t>Nota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77777777" w:rsidR="006811C3" w:rsidRDefault="006811C3" w:rsidP="006811C3">
      <w:pPr>
        <w:spacing w:before="240"/>
        <w:outlineLvl w:val="3"/>
      </w:pPr>
      <w:r>
        <w:t xml:space="preserve">Los datos del Indicador Mensual del Consumo Privado en el Mercado Interior están disponibles en una serie larga desde enero de 1993 y se expresan en índices de volumen físico con base fija en el año 2013=100. </w:t>
      </w:r>
    </w:p>
    <w:p w14:paraId="633D27F0" w14:textId="77777777" w:rsidR="006E1C9E" w:rsidRDefault="006E1C9E" w:rsidP="006E1C9E">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C320B3D" w14:textId="77777777" w:rsidR="006E1C9E" w:rsidRDefault="006E1C9E" w:rsidP="006E1C9E">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6E5EFF6" w14:textId="77777777" w:rsidR="006E1C9E" w:rsidRDefault="006E1C9E" w:rsidP="006E1C9E">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1E33912D" w14:textId="2D4C263B" w:rsidR="006E1C9E" w:rsidRPr="00DE3EC8" w:rsidRDefault="006E1C9E" w:rsidP="007123B6">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3AA8CA1" w14:textId="3B5538E6" w:rsidR="006811C3" w:rsidRDefault="0067341A" w:rsidP="006E1C9E">
      <w:pPr>
        <w:spacing w:before="240"/>
        <w:rPr>
          <w:rFonts w:ascii="Calibri" w:hAnsi="Calibri"/>
          <w:color w:val="1F497D"/>
          <w:sz w:val="22"/>
          <w:lang w:eastAsia="en-US"/>
        </w:rPr>
      </w:pPr>
      <w:hyperlink r:id="rId25" w:history="1">
        <w:r w:rsidR="006E1C9E" w:rsidRPr="00E74593">
          <w:rPr>
            <w:rStyle w:val="Hipervnculo"/>
          </w:rPr>
          <w:t>https://www.inegi.org.mx/app/biblioteca/ficha.html?upc=702825099060</w:t>
        </w:r>
      </w:hyperlink>
    </w:p>
    <w:p w14:paraId="70E1E89B" w14:textId="51FEDE1F" w:rsidR="006811C3" w:rsidRDefault="006811C3" w:rsidP="006811C3">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4AA5062A" wp14:editId="37EA6335">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630FBDCB" w14:textId="77777777" w:rsidR="00DC04AC" w:rsidRDefault="00DC04AC">
      <w:pPr>
        <w:widowControl/>
        <w:jc w:val="left"/>
      </w:pPr>
      <w:r>
        <w:br w:type="page"/>
      </w:r>
    </w:p>
    <w:p w14:paraId="5447A540" w14:textId="77777777" w:rsidR="00DC04AC" w:rsidRDefault="00DC04AC" w:rsidP="006811C3">
      <w:pPr>
        <w:spacing w:before="240"/>
        <w:outlineLvl w:val="3"/>
      </w:pPr>
    </w:p>
    <w:p w14:paraId="25A586B5" w14:textId="6DF111E0" w:rsidR="006811C3" w:rsidRPr="006F503A" w:rsidRDefault="0067341A"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77777777" w:rsidR="006811C3" w:rsidRDefault="006811C3" w:rsidP="006811C3">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1D2D526A" w14:textId="77777777" w:rsidR="006811C3" w:rsidRPr="006F503A" w:rsidRDefault="006811C3" w:rsidP="006811C3">
      <w:pPr>
        <w:pStyle w:val="Prrafodelista"/>
        <w:spacing w:before="240"/>
        <w:outlineLvl w:val="3"/>
      </w:pPr>
    </w:p>
    <w:p w14:paraId="6EBF770F" w14:textId="3FA41C6A" w:rsidR="006811C3" w:rsidRPr="006F503A" w:rsidRDefault="006811C3" w:rsidP="006811C3">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4E28D35B" w14:textId="77777777" w:rsidR="000629F8" w:rsidRDefault="000629F8">
      <w:pPr>
        <w:widowControl/>
        <w:jc w:val="left"/>
      </w:pPr>
      <w:r>
        <w:br w:type="page"/>
      </w:r>
    </w:p>
    <w:p w14:paraId="501F4AD5" w14:textId="77777777" w:rsidR="000629F8" w:rsidRDefault="000629F8" w:rsidP="006811C3">
      <w:pPr>
        <w:spacing w:before="240"/>
      </w:pPr>
    </w:p>
    <w:p w14:paraId="42477063" w14:textId="0F411DC2"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7DC000DC" w14:textId="4C55D7CC"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10D23495"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E64A12">
      <w:headerReference w:type="default" r:id="rId28"/>
      <w:footerReference w:type="default" r:id="rId29"/>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83FF" w14:textId="77777777" w:rsidR="0067341A" w:rsidRDefault="0067341A">
      <w:r>
        <w:separator/>
      </w:r>
    </w:p>
  </w:endnote>
  <w:endnote w:type="continuationSeparator" w:id="0">
    <w:p w14:paraId="5B234CCF" w14:textId="77777777" w:rsidR="0067341A" w:rsidRDefault="0067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A33F" w14:textId="77777777" w:rsidR="00D952D8" w:rsidRPr="002346CA" w:rsidRDefault="00D952D8"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8E5710" w:rsidRDefault="008F2BC8" w:rsidP="009D2FB0">
    <w:pPr>
      <w:pStyle w:val="Piedepgina"/>
      <w:jc w:val="center"/>
      <w:rPr>
        <w:color w:val="002060"/>
        <w:sz w:val="20"/>
      </w:rPr>
    </w:pPr>
    <w:r w:rsidRPr="008E5710">
      <w:rPr>
        <w:b/>
        <w:color w:val="002060"/>
        <w:sz w:val="20"/>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A88A" w14:textId="77777777" w:rsidR="0067341A" w:rsidRDefault="0067341A">
      <w:r>
        <w:separator/>
      </w:r>
    </w:p>
  </w:footnote>
  <w:footnote w:type="continuationSeparator" w:id="0">
    <w:p w14:paraId="219D5D9C" w14:textId="77777777" w:rsidR="0067341A" w:rsidRDefault="0067341A">
      <w:r>
        <w:continuationSeparator/>
      </w:r>
    </w:p>
  </w:footnote>
  <w:footnote w:id="1">
    <w:p w14:paraId="06B81E5C" w14:textId="77777777" w:rsidR="00D952D8" w:rsidRPr="00140D9C" w:rsidRDefault="00D952D8" w:rsidP="00D952D8">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60715077" w14:textId="77777777" w:rsidR="00D952D8" w:rsidRPr="00140D9C" w:rsidRDefault="00D952D8" w:rsidP="00D952D8">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7628C30A" w14:textId="77777777" w:rsidR="00D952D8" w:rsidRDefault="00D952D8" w:rsidP="00D952D8">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4CF405C" w14:textId="77777777" w:rsidR="00D952D8" w:rsidRDefault="00D952D8" w:rsidP="00D952D8">
      <w:pPr>
        <w:pStyle w:val="Textonotapie"/>
        <w:ind w:left="142" w:hanging="142"/>
        <w:jc w:val="both"/>
        <w:rPr>
          <w:rFonts w:ascii="Arial" w:hAnsi="Arial" w:cs="Arial"/>
          <w:sz w:val="16"/>
          <w:szCs w:val="16"/>
        </w:rPr>
      </w:pPr>
    </w:p>
    <w:p w14:paraId="6DE4C849" w14:textId="77777777" w:rsidR="00D952D8" w:rsidRPr="00140D9C" w:rsidRDefault="00D952D8" w:rsidP="00D952D8">
      <w:pPr>
        <w:pStyle w:val="Textonotapie"/>
        <w:ind w:left="142" w:hanging="142"/>
        <w:jc w:val="both"/>
        <w:rPr>
          <w:rFonts w:ascii="Arial" w:hAnsi="Arial" w:cs="Arial"/>
          <w:sz w:val="16"/>
          <w:szCs w:val="16"/>
        </w:rPr>
      </w:pPr>
    </w:p>
  </w:footnote>
  <w:footnote w:id="4">
    <w:p w14:paraId="7CE48191" w14:textId="77777777" w:rsidR="00D952D8" w:rsidRDefault="00D952D8" w:rsidP="00D952D8">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654B8AFD" w14:textId="77777777" w:rsidR="00D952D8" w:rsidRDefault="00D952D8" w:rsidP="00D952D8">
      <w:pPr>
        <w:pStyle w:val="Textonotapie"/>
        <w:ind w:left="142" w:hanging="142"/>
        <w:jc w:val="both"/>
        <w:rPr>
          <w:rFonts w:ascii="Arial" w:hAnsi="Arial" w:cs="Arial"/>
          <w:sz w:val="16"/>
          <w:szCs w:val="16"/>
        </w:rPr>
      </w:pPr>
    </w:p>
    <w:p w14:paraId="1E1FFABB" w14:textId="77777777" w:rsidR="00D952D8" w:rsidRDefault="00D952D8" w:rsidP="00D952D8">
      <w:pPr>
        <w:pStyle w:val="Textonotapie"/>
        <w:ind w:left="142" w:hanging="142"/>
        <w:jc w:val="both"/>
        <w:rPr>
          <w:rFonts w:ascii="Arial" w:hAnsi="Arial" w:cs="Arial"/>
          <w:sz w:val="16"/>
          <w:szCs w:val="16"/>
        </w:rPr>
      </w:pPr>
    </w:p>
  </w:footnote>
  <w:footnote w:id="5">
    <w:p w14:paraId="69A5EA68" w14:textId="66D5C96C"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329D16D7" w14:textId="77777777" w:rsidR="00D952D8" w:rsidRPr="00140D9C" w:rsidRDefault="00D952D8"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A436" w14:textId="3B43FBF1" w:rsidR="00D952D8" w:rsidRPr="00E0416A" w:rsidRDefault="00D952D8" w:rsidP="00DF3070">
    <w:pPr>
      <w:pStyle w:val="Encabezado"/>
      <w:framePr w:w="5533" w:hSpace="141" w:wrap="auto" w:vAnchor="text" w:hAnchor="page" w:x="5560" w:y="31"/>
      <w:ind w:left="567" w:hanging="11"/>
      <w:jc w:val="right"/>
      <w:rPr>
        <w:b/>
        <w:color w:val="002060"/>
      </w:rPr>
    </w:pPr>
    <w:r>
      <w:rPr>
        <w:b/>
        <w:color w:val="002060"/>
      </w:rPr>
      <w:t>COMUNICADO DE</w:t>
    </w:r>
    <w:r w:rsidRPr="00E0416A">
      <w:rPr>
        <w:b/>
        <w:color w:val="002060"/>
      </w:rPr>
      <w:t xml:space="preserve"> PRENSA NÚM. </w:t>
    </w:r>
    <w:r w:rsidR="00DF3070">
      <w:rPr>
        <w:b/>
        <w:color w:val="002060"/>
      </w:rPr>
      <w:t>561</w:t>
    </w:r>
    <w:r w:rsidRPr="00E0416A">
      <w:rPr>
        <w:b/>
        <w:color w:val="002060"/>
      </w:rPr>
      <w:t>/</w:t>
    </w:r>
    <w:r>
      <w:rPr>
        <w:b/>
        <w:color w:val="002060"/>
      </w:rPr>
      <w:t>21</w:t>
    </w:r>
  </w:p>
  <w:p w14:paraId="50C28202" w14:textId="77777777" w:rsidR="00D952D8" w:rsidRPr="00E0416A" w:rsidRDefault="00D952D8" w:rsidP="00DF3070">
    <w:pPr>
      <w:pStyle w:val="Encabezado"/>
      <w:framePr w:w="5533" w:hSpace="141" w:wrap="auto" w:vAnchor="text" w:hAnchor="page" w:x="5560" w:y="31"/>
      <w:ind w:left="567" w:hanging="11"/>
      <w:jc w:val="right"/>
      <w:rPr>
        <w:b/>
        <w:color w:val="002060"/>
        <w:lang w:val="pt-BR"/>
      </w:rPr>
    </w:pPr>
    <w:r>
      <w:rPr>
        <w:b/>
        <w:color w:val="002060"/>
        <w:lang w:val="pt-BR"/>
      </w:rPr>
      <w:t xml:space="preserve">6 DE OCTUBRE DE </w:t>
    </w:r>
    <w:r w:rsidRPr="00E0416A">
      <w:rPr>
        <w:b/>
        <w:color w:val="002060"/>
        <w:lang w:val="pt-BR"/>
      </w:rPr>
      <w:t>20</w:t>
    </w:r>
    <w:r>
      <w:rPr>
        <w:b/>
        <w:color w:val="002060"/>
        <w:lang w:val="pt-BR"/>
      </w:rPr>
      <w:t>21</w:t>
    </w:r>
  </w:p>
  <w:p w14:paraId="51027120" w14:textId="77777777" w:rsidR="00D952D8" w:rsidRPr="00ED588B" w:rsidRDefault="00D952D8" w:rsidP="00DF3070">
    <w:pPr>
      <w:pStyle w:val="Encabezado"/>
      <w:framePr w:w="5533" w:hSpace="141" w:wrap="auto" w:vAnchor="text" w:hAnchor="page" w:x="5560" w:y="31"/>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Pr>
        <w:color w:val="002060"/>
      </w:rPr>
      <w:t>/</w:t>
    </w:r>
    <w:r w:rsidRPr="00544B5E">
      <w:rPr>
        <w:b/>
        <w:color w:val="002060"/>
      </w:rPr>
      <w:t>3</w:t>
    </w:r>
  </w:p>
  <w:p w14:paraId="65BAAFC4" w14:textId="77777777" w:rsidR="00D952D8" w:rsidRDefault="00D952D8" w:rsidP="00B736A3">
    <w:pPr>
      <w:pStyle w:val="Encabezado"/>
    </w:pPr>
    <w:r>
      <w:rPr>
        <w:noProof/>
      </w:rPr>
      <w:drawing>
        <wp:inline distT="0" distB="0" distL="0" distR="0" wp14:anchorId="0F4F9992" wp14:editId="573F7910">
          <wp:extent cx="707024" cy="7344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33" cy="7588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01A23AAB" w:rsidR="008F2BC8" w:rsidRDefault="00137231" w:rsidP="00D952D8">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9F8"/>
    <w:rsid w:val="00062A1B"/>
    <w:rsid w:val="00063600"/>
    <w:rsid w:val="00063728"/>
    <w:rsid w:val="00063BB7"/>
    <w:rsid w:val="00064D51"/>
    <w:rsid w:val="00065350"/>
    <w:rsid w:val="00065667"/>
    <w:rsid w:val="00065BB4"/>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9C8"/>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8BF"/>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2888"/>
    <w:rsid w:val="00142DD0"/>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4DAD"/>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1C86"/>
    <w:rsid w:val="002522A7"/>
    <w:rsid w:val="00253E1D"/>
    <w:rsid w:val="00254197"/>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15A"/>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9E7"/>
    <w:rsid w:val="00415F20"/>
    <w:rsid w:val="00416292"/>
    <w:rsid w:val="00416782"/>
    <w:rsid w:val="00416791"/>
    <w:rsid w:val="00416956"/>
    <w:rsid w:val="00416D3D"/>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3D2"/>
    <w:rsid w:val="004C6682"/>
    <w:rsid w:val="004C67F5"/>
    <w:rsid w:val="004C696C"/>
    <w:rsid w:val="004C6B92"/>
    <w:rsid w:val="004C6BE8"/>
    <w:rsid w:val="004C7A46"/>
    <w:rsid w:val="004D0397"/>
    <w:rsid w:val="004D06AC"/>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3BFA"/>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6A6C"/>
    <w:rsid w:val="00567499"/>
    <w:rsid w:val="0056756B"/>
    <w:rsid w:val="00567634"/>
    <w:rsid w:val="005676DB"/>
    <w:rsid w:val="00567E7C"/>
    <w:rsid w:val="005702C1"/>
    <w:rsid w:val="00570449"/>
    <w:rsid w:val="00570C24"/>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5BD"/>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F04"/>
    <w:rsid w:val="006236DD"/>
    <w:rsid w:val="00624699"/>
    <w:rsid w:val="00624955"/>
    <w:rsid w:val="0062496A"/>
    <w:rsid w:val="00624EDC"/>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5037"/>
    <w:rsid w:val="006453F6"/>
    <w:rsid w:val="006467F3"/>
    <w:rsid w:val="00646D18"/>
    <w:rsid w:val="00646D5B"/>
    <w:rsid w:val="00647B37"/>
    <w:rsid w:val="00650F10"/>
    <w:rsid w:val="0065114D"/>
    <w:rsid w:val="006517D3"/>
    <w:rsid w:val="00651D8B"/>
    <w:rsid w:val="00651F09"/>
    <w:rsid w:val="00651FA1"/>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1E27"/>
    <w:rsid w:val="006721C6"/>
    <w:rsid w:val="0067341A"/>
    <w:rsid w:val="006736BB"/>
    <w:rsid w:val="00673CF3"/>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1C3"/>
    <w:rsid w:val="006817BF"/>
    <w:rsid w:val="006817DF"/>
    <w:rsid w:val="00681ED5"/>
    <w:rsid w:val="006829E8"/>
    <w:rsid w:val="00682A42"/>
    <w:rsid w:val="00683C28"/>
    <w:rsid w:val="00683C67"/>
    <w:rsid w:val="0068420A"/>
    <w:rsid w:val="00684576"/>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CC2"/>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20"/>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289"/>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B7F1F"/>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D2A"/>
    <w:rsid w:val="0088421A"/>
    <w:rsid w:val="0088436A"/>
    <w:rsid w:val="00884C00"/>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584"/>
    <w:rsid w:val="008E1C18"/>
    <w:rsid w:val="008E1EE2"/>
    <w:rsid w:val="008E1F8F"/>
    <w:rsid w:val="008E1FD6"/>
    <w:rsid w:val="008E2312"/>
    <w:rsid w:val="008E25FF"/>
    <w:rsid w:val="008E278D"/>
    <w:rsid w:val="008E2B15"/>
    <w:rsid w:val="008E35C9"/>
    <w:rsid w:val="008E38C4"/>
    <w:rsid w:val="008E3E40"/>
    <w:rsid w:val="008E3F60"/>
    <w:rsid w:val="008E571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5A8"/>
    <w:rsid w:val="00A11A6C"/>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41"/>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3AD"/>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70B"/>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E79"/>
    <w:rsid w:val="00B40EF4"/>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193"/>
    <w:rsid w:val="00B71A6E"/>
    <w:rsid w:val="00B72025"/>
    <w:rsid w:val="00B72479"/>
    <w:rsid w:val="00B72AC0"/>
    <w:rsid w:val="00B72B0B"/>
    <w:rsid w:val="00B72FD9"/>
    <w:rsid w:val="00B73232"/>
    <w:rsid w:val="00B736A3"/>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F28"/>
    <w:rsid w:val="00BD1F5C"/>
    <w:rsid w:val="00BD2269"/>
    <w:rsid w:val="00BD2482"/>
    <w:rsid w:val="00BD2F33"/>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2E3"/>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32B7"/>
    <w:rsid w:val="00CB35AA"/>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DAA"/>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05F"/>
    <w:rsid w:val="00D64DE0"/>
    <w:rsid w:val="00D65263"/>
    <w:rsid w:val="00D65973"/>
    <w:rsid w:val="00D65BAB"/>
    <w:rsid w:val="00D66301"/>
    <w:rsid w:val="00D6651C"/>
    <w:rsid w:val="00D66952"/>
    <w:rsid w:val="00D66F4E"/>
    <w:rsid w:val="00D6731B"/>
    <w:rsid w:val="00D678C7"/>
    <w:rsid w:val="00D7022F"/>
    <w:rsid w:val="00D7024E"/>
    <w:rsid w:val="00D7027F"/>
    <w:rsid w:val="00D709C2"/>
    <w:rsid w:val="00D70E21"/>
    <w:rsid w:val="00D71B05"/>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2D8"/>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4AC"/>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070"/>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C03"/>
    <w:rsid w:val="00EB40DB"/>
    <w:rsid w:val="00EB4557"/>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45B5"/>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9D7"/>
    <w:rsid w:val="00F35E03"/>
    <w:rsid w:val="00F35F72"/>
    <w:rsid w:val="00F36E6A"/>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3F9"/>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Juli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Juli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Consumo%20Privado\07-2021\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Juli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'!$C$17:$C$83</c:f>
              <c:numCache>
                <c:formatCode>0.0</c:formatCode>
                <c:ptCount val="67"/>
                <c:pt idx="0">
                  <c:v>108.126420582428</c:v>
                </c:pt>
                <c:pt idx="1">
                  <c:v>108.48660581978</c:v>
                </c:pt>
                <c:pt idx="2">
                  <c:v>109.167294339831</c:v>
                </c:pt>
                <c:pt idx="3">
                  <c:v>107.62184208523701</c:v>
                </c:pt>
                <c:pt idx="4">
                  <c:v>108.899279249255</c:v>
                </c:pt>
                <c:pt idx="5">
                  <c:v>109.64372282948899</c:v>
                </c:pt>
                <c:pt idx="6">
                  <c:v>109.759021565146</c:v>
                </c:pt>
                <c:pt idx="7">
                  <c:v>110.41420166416501</c:v>
                </c:pt>
                <c:pt idx="8">
                  <c:v>110.714570109058</c:v>
                </c:pt>
                <c:pt idx="9">
                  <c:v>111.413488356388</c:v>
                </c:pt>
                <c:pt idx="10">
                  <c:v>111.179911405878</c:v>
                </c:pt>
                <c:pt idx="11">
                  <c:v>113.603844749224</c:v>
                </c:pt>
                <c:pt idx="12">
                  <c:v>112.96531567221</c:v>
                </c:pt>
                <c:pt idx="13">
                  <c:v>112.83204989014</c:v>
                </c:pt>
                <c:pt idx="14">
                  <c:v>112.44597206710399</c:v>
                </c:pt>
                <c:pt idx="15">
                  <c:v>113.19837756202701</c:v>
                </c:pt>
                <c:pt idx="16">
                  <c:v>113.293727263655</c:v>
                </c:pt>
                <c:pt idx="17">
                  <c:v>113.840962186109</c:v>
                </c:pt>
                <c:pt idx="18">
                  <c:v>113.690860863377</c:v>
                </c:pt>
                <c:pt idx="19">
                  <c:v>113.96780398225199</c:v>
                </c:pt>
                <c:pt idx="20">
                  <c:v>113.73817793514399</c:v>
                </c:pt>
                <c:pt idx="21">
                  <c:v>114.073086277784</c:v>
                </c:pt>
                <c:pt idx="22">
                  <c:v>114.15562678924501</c:v>
                </c:pt>
                <c:pt idx="23">
                  <c:v>115.333880047989</c:v>
                </c:pt>
                <c:pt idx="24">
                  <c:v>114.51631667895199</c:v>
                </c:pt>
                <c:pt idx="25">
                  <c:v>115.22983297734299</c:v>
                </c:pt>
                <c:pt idx="26">
                  <c:v>117.312440401092</c:v>
                </c:pt>
                <c:pt idx="27">
                  <c:v>115.79868459427399</c:v>
                </c:pt>
                <c:pt idx="28">
                  <c:v>116.849953292557</c:v>
                </c:pt>
                <c:pt idx="29">
                  <c:v>116.706809657371</c:v>
                </c:pt>
                <c:pt idx="30">
                  <c:v>117.429387959689</c:v>
                </c:pt>
                <c:pt idx="31">
                  <c:v>117.56787490804</c:v>
                </c:pt>
                <c:pt idx="32">
                  <c:v>117.072098169106</c:v>
                </c:pt>
                <c:pt idx="33">
                  <c:v>115.97617500367799</c:v>
                </c:pt>
                <c:pt idx="34">
                  <c:v>116.46042206542199</c:v>
                </c:pt>
                <c:pt idx="35">
                  <c:v>116.173045745766</c:v>
                </c:pt>
                <c:pt idx="36">
                  <c:v>116.67816701881</c:v>
                </c:pt>
                <c:pt idx="37">
                  <c:v>117.253745376043</c:v>
                </c:pt>
                <c:pt idx="38">
                  <c:v>116.397255128518</c:v>
                </c:pt>
                <c:pt idx="39">
                  <c:v>117.060408717451</c:v>
                </c:pt>
                <c:pt idx="40">
                  <c:v>116.967656442562</c:v>
                </c:pt>
                <c:pt idx="41">
                  <c:v>118.29672981904901</c:v>
                </c:pt>
                <c:pt idx="42">
                  <c:v>118.53858537139701</c:v>
                </c:pt>
                <c:pt idx="43">
                  <c:v>117.752240726748</c:v>
                </c:pt>
                <c:pt idx="44">
                  <c:v>117.70798941963599</c:v>
                </c:pt>
                <c:pt idx="45">
                  <c:v>117.199538584869</c:v>
                </c:pt>
                <c:pt idx="46">
                  <c:v>116.838459574295</c:v>
                </c:pt>
                <c:pt idx="47">
                  <c:v>115.938496752709</c:v>
                </c:pt>
                <c:pt idx="48">
                  <c:v>116.35724199665199</c:v>
                </c:pt>
                <c:pt idx="49">
                  <c:v>116.259856100788</c:v>
                </c:pt>
                <c:pt idx="50">
                  <c:v>112.642773784193</c:v>
                </c:pt>
                <c:pt idx="51">
                  <c:v>90.3162551909831</c:v>
                </c:pt>
                <c:pt idx="52">
                  <c:v>88.456217918620098</c:v>
                </c:pt>
                <c:pt idx="53">
                  <c:v>95.022418507817804</c:v>
                </c:pt>
                <c:pt idx="54">
                  <c:v>100.31657855015099</c:v>
                </c:pt>
                <c:pt idx="55">
                  <c:v>102.242564877045</c:v>
                </c:pt>
                <c:pt idx="56">
                  <c:v>104.463821548143</c:v>
                </c:pt>
                <c:pt idx="57">
                  <c:v>105.86329048532799</c:v>
                </c:pt>
                <c:pt idx="58">
                  <c:v>108.705268627663</c:v>
                </c:pt>
                <c:pt idx="59">
                  <c:v>108.387577106441</c:v>
                </c:pt>
                <c:pt idx="60">
                  <c:v>109.186745572375</c:v>
                </c:pt>
                <c:pt idx="61">
                  <c:v>108.59346453493301</c:v>
                </c:pt>
                <c:pt idx="62">
                  <c:v>111.93850407746601</c:v>
                </c:pt>
                <c:pt idx="63">
                  <c:v>113.195075088206</c:v>
                </c:pt>
                <c:pt idx="64">
                  <c:v>113.945574082642</c:v>
                </c:pt>
                <c:pt idx="65">
                  <c:v>113.094886300203</c:v>
                </c:pt>
                <c:pt idx="66">
                  <c:v>113.151806533593</c:v>
                </c:pt>
              </c:numCache>
            </c:numRef>
          </c:val>
          <c:extLst>
            <c:ext xmlns:c16="http://schemas.microsoft.com/office/drawing/2014/chart" uri="{C3380CC4-5D6E-409C-BE32-E72D297353CC}">
              <c16:uniqueId val="{00000000-007C-4A66-BDA8-95BF231C80D4}"/>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'!$D$17:$D$83</c:f>
              <c:numCache>
                <c:formatCode>0.0</c:formatCode>
                <c:ptCount val="67"/>
                <c:pt idx="0">
                  <c:v>108.125146111833</c:v>
                </c:pt>
                <c:pt idx="1">
                  <c:v>108.43347230940699</c:v>
                </c:pt>
                <c:pt idx="2">
                  <c:v>108.716343698616</c:v>
                </c:pt>
                <c:pt idx="3">
                  <c:v>108.968414959325</c:v>
                </c:pt>
                <c:pt idx="4">
                  <c:v>109.23263897432101</c:v>
                </c:pt>
                <c:pt idx="5">
                  <c:v>109.528055416334</c:v>
                </c:pt>
                <c:pt idx="6">
                  <c:v>109.871149195296</c:v>
                </c:pt>
                <c:pt idx="7">
                  <c:v>110.283438868191</c:v>
                </c:pt>
                <c:pt idx="8">
                  <c:v>110.7615173122</c:v>
                </c:pt>
                <c:pt idx="9">
                  <c:v>111.26036435221501</c:v>
                </c:pt>
                <c:pt idx="10">
                  <c:v>111.730533725737</c:v>
                </c:pt>
                <c:pt idx="11">
                  <c:v>112.145073011107</c:v>
                </c:pt>
                <c:pt idx="12">
                  <c:v>112.49307641756999</c:v>
                </c:pt>
                <c:pt idx="13">
                  <c:v>112.768908689841</c:v>
                </c:pt>
                <c:pt idx="14">
                  <c:v>113.001032921603</c:v>
                </c:pt>
                <c:pt idx="15">
                  <c:v>113.202227801596</c:v>
                </c:pt>
                <c:pt idx="16">
                  <c:v>113.38836125277599</c:v>
                </c:pt>
                <c:pt idx="17">
                  <c:v>113.543919192312</c:v>
                </c:pt>
                <c:pt idx="18">
                  <c:v>113.699839192241</c:v>
                </c:pt>
                <c:pt idx="19">
                  <c:v>113.844862353018</c:v>
                </c:pt>
                <c:pt idx="20">
                  <c:v>113.976392970898</c:v>
                </c:pt>
                <c:pt idx="21">
                  <c:v>114.144119441426</c:v>
                </c:pt>
                <c:pt idx="22">
                  <c:v>114.367694090169</c:v>
                </c:pt>
                <c:pt idx="23">
                  <c:v>114.65161588228401</c:v>
                </c:pt>
                <c:pt idx="24">
                  <c:v>114.982490315994</c:v>
                </c:pt>
                <c:pt idx="25">
                  <c:v>115.341745010349</c:v>
                </c:pt>
                <c:pt idx="26">
                  <c:v>115.74013636853201</c:v>
                </c:pt>
                <c:pt idx="27">
                  <c:v>116.18562824763301</c:v>
                </c:pt>
                <c:pt idx="28">
                  <c:v>116.62497681642201</c:v>
                </c:pt>
                <c:pt idx="29">
                  <c:v>116.96951111540599</c:v>
                </c:pt>
                <c:pt idx="30">
                  <c:v>117.131389924394</c:v>
                </c:pt>
                <c:pt idx="31">
                  <c:v>117.070044774961</c:v>
                </c:pt>
                <c:pt idx="32">
                  <c:v>116.886911025008</c:v>
                </c:pt>
                <c:pt idx="33">
                  <c:v>116.665944313305</c:v>
                </c:pt>
                <c:pt idx="34">
                  <c:v>116.50080517712701</c:v>
                </c:pt>
                <c:pt idx="35">
                  <c:v>116.438140962567</c:v>
                </c:pt>
                <c:pt idx="36">
                  <c:v>116.478422497125</c:v>
                </c:pt>
                <c:pt idx="37">
                  <c:v>116.64190698759</c:v>
                </c:pt>
                <c:pt idx="38">
                  <c:v>116.893690555774</c:v>
                </c:pt>
                <c:pt idx="39">
                  <c:v>117.19779589488201</c:v>
                </c:pt>
                <c:pt idx="40">
                  <c:v>117.517955076121</c:v>
                </c:pt>
                <c:pt idx="41">
                  <c:v>117.810784054563</c:v>
                </c:pt>
                <c:pt idx="42">
                  <c:v>117.966275213</c:v>
                </c:pt>
                <c:pt idx="43">
                  <c:v>117.933300304451</c:v>
                </c:pt>
                <c:pt idx="44">
                  <c:v>117.690333335963</c:v>
                </c:pt>
                <c:pt idx="45">
                  <c:v>117.282980560044</c:v>
                </c:pt>
                <c:pt idx="46">
                  <c:v>116.797234806606</c:v>
                </c:pt>
                <c:pt idx="47">
                  <c:v>116.285015733881</c:v>
                </c:pt>
                <c:pt idx="48">
                  <c:v>115.787772304081</c:v>
                </c:pt>
                <c:pt idx="49">
                  <c:v>115.326748567588</c:v>
                </c:pt>
                <c:pt idx="50">
                  <c:v>114.942794044135</c:v>
                </c:pt>
                <c:pt idx="51">
                  <c:v>100.395303879464</c:v>
                </c:pt>
                <c:pt idx="52">
                  <c:v>100.471474936706</c:v>
                </c:pt>
                <c:pt idx="53">
                  <c:v>100.888747885001</c:v>
                </c:pt>
                <c:pt idx="54">
                  <c:v>101.680885229423</c:v>
                </c:pt>
                <c:pt idx="55">
                  <c:v>102.795307311504</c:v>
                </c:pt>
                <c:pt idx="56">
                  <c:v>104.1049960584</c:v>
                </c:pt>
                <c:pt idx="57">
                  <c:v>105.498655189782</c:v>
                </c:pt>
                <c:pt idx="58">
                  <c:v>106.88789935628201</c:v>
                </c:pt>
                <c:pt idx="59">
                  <c:v>108.25963297529201</c:v>
                </c:pt>
                <c:pt idx="60">
                  <c:v>109.591445525569</c:v>
                </c:pt>
                <c:pt idx="61">
                  <c:v>110.818285047888</c:v>
                </c:pt>
                <c:pt idx="62">
                  <c:v>111.86362328431299</c:v>
                </c:pt>
                <c:pt idx="63">
                  <c:v>112.663684750188</c:v>
                </c:pt>
                <c:pt idx="64">
                  <c:v>113.18422040169401</c:v>
                </c:pt>
                <c:pt idx="65">
                  <c:v>113.518867233742</c:v>
                </c:pt>
                <c:pt idx="66">
                  <c:v>113.816875241856</c:v>
                </c:pt>
              </c:numCache>
            </c:numRef>
          </c:val>
          <c:smooth val="0"/>
          <c:extLst>
            <c:ext xmlns:c16="http://schemas.microsoft.com/office/drawing/2014/chart" uri="{C3380CC4-5D6E-409C-BE32-E72D297353CC}">
              <c16:uniqueId val="{00000001-007C-4A66-BDA8-95BF231C80D4}"/>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'!$C$17:$C$83</c:f>
              <c:numCache>
                <c:formatCode>0.0</c:formatCode>
                <c:ptCount val="67"/>
                <c:pt idx="0">
                  <c:v>108.126420582428</c:v>
                </c:pt>
                <c:pt idx="1">
                  <c:v>108.48660581978</c:v>
                </c:pt>
                <c:pt idx="2">
                  <c:v>109.167294339831</c:v>
                </c:pt>
                <c:pt idx="3">
                  <c:v>107.62184208523701</c:v>
                </c:pt>
                <c:pt idx="4">
                  <c:v>108.899279249255</c:v>
                </c:pt>
                <c:pt idx="5">
                  <c:v>109.64372282948899</c:v>
                </c:pt>
                <c:pt idx="6">
                  <c:v>109.759021565146</c:v>
                </c:pt>
                <c:pt idx="7">
                  <c:v>110.41420166416501</c:v>
                </c:pt>
                <c:pt idx="8">
                  <c:v>110.714570109058</c:v>
                </c:pt>
                <c:pt idx="9">
                  <c:v>111.413488356388</c:v>
                </c:pt>
                <c:pt idx="10">
                  <c:v>111.179911405878</c:v>
                </c:pt>
                <c:pt idx="11">
                  <c:v>113.603844749224</c:v>
                </c:pt>
                <c:pt idx="12">
                  <c:v>112.96531567221</c:v>
                </c:pt>
                <c:pt idx="13">
                  <c:v>112.83204989014</c:v>
                </c:pt>
                <c:pt idx="14">
                  <c:v>112.44597206710399</c:v>
                </c:pt>
                <c:pt idx="15">
                  <c:v>113.19837756202701</c:v>
                </c:pt>
                <c:pt idx="16">
                  <c:v>113.293727263655</c:v>
                </c:pt>
                <c:pt idx="17">
                  <c:v>113.840962186109</c:v>
                </c:pt>
                <c:pt idx="18">
                  <c:v>113.690860863377</c:v>
                </c:pt>
                <c:pt idx="19">
                  <c:v>113.96780398225199</c:v>
                </c:pt>
                <c:pt idx="20">
                  <c:v>113.73817793514399</c:v>
                </c:pt>
                <c:pt idx="21">
                  <c:v>114.073086277784</c:v>
                </c:pt>
                <c:pt idx="22">
                  <c:v>114.15562678924501</c:v>
                </c:pt>
                <c:pt idx="23">
                  <c:v>115.333880047989</c:v>
                </c:pt>
                <c:pt idx="24">
                  <c:v>114.51631667895199</c:v>
                </c:pt>
                <c:pt idx="25">
                  <c:v>115.22983297734299</c:v>
                </c:pt>
                <c:pt idx="26">
                  <c:v>117.312440401092</c:v>
                </c:pt>
                <c:pt idx="27">
                  <c:v>115.79868459427399</c:v>
                </c:pt>
                <c:pt idx="28">
                  <c:v>116.849953292557</c:v>
                </c:pt>
                <c:pt idx="29">
                  <c:v>116.706809657371</c:v>
                </c:pt>
                <c:pt idx="30">
                  <c:v>117.429387959689</c:v>
                </c:pt>
                <c:pt idx="31">
                  <c:v>117.56787490804</c:v>
                </c:pt>
                <c:pt idx="32">
                  <c:v>117.072098169106</c:v>
                </c:pt>
                <c:pt idx="33">
                  <c:v>115.97617500367799</c:v>
                </c:pt>
                <c:pt idx="34">
                  <c:v>116.46042206542199</c:v>
                </c:pt>
                <c:pt idx="35">
                  <c:v>116.173045745766</c:v>
                </c:pt>
                <c:pt idx="36">
                  <c:v>116.67816701881</c:v>
                </c:pt>
                <c:pt idx="37">
                  <c:v>117.253745376043</c:v>
                </c:pt>
                <c:pt idx="38">
                  <c:v>116.397255128518</c:v>
                </c:pt>
                <c:pt idx="39">
                  <c:v>117.060408717451</c:v>
                </c:pt>
                <c:pt idx="40">
                  <c:v>116.967656442562</c:v>
                </c:pt>
                <c:pt idx="41">
                  <c:v>118.29672981904901</c:v>
                </c:pt>
                <c:pt idx="42">
                  <c:v>118.53858537139701</c:v>
                </c:pt>
                <c:pt idx="43">
                  <c:v>117.752240726748</c:v>
                </c:pt>
                <c:pt idx="44">
                  <c:v>117.70798941963599</c:v>
                </c:pt>
                <c:pt idx="45">
                  <c:v>117.199538584869</c:v>
                </c:pt>
                <c:pt idx="46">
                  <c:v>116.838459574295</c:v>
                </c:pt>
                <c:pt idx="47">
                  <c:v>115.938496752709</c:v>
                </c:pt>
                <c:pt idx="48">
                  <c:v>116.35724199665199</c:v>
                </c:pt>
                <c:pt idx="49">
                  <c:v>116.259856100788</c:v>
                </c:pt>
                <c:pt idx="50">
                  <c:v>112.642773784193</c:v>
                </c:pt>
                <c:pt idx="51">
                  <c:v>90.3162551909831</c:v>
                </c:pt>
                <c:pt idx="52">
                  <c:v>88.456217918620098</c:v>
                </c:pt>
                <c:pt idx="53">
                  <c:v>95.022418507817804</c:v>
                </c:pt>
                <c:pt idx="54">
                  <c:v>100.31657855015099</c:v>
                </c:pt>
                <c:pt idx="55">
                  <c:v>102.242564877045</c:v>
                </c:pt>
                <c:pt idx="56">
                  <c:v>104.463821548143</c:v>
                </c:pt>
                <c:pt idx="57">
                  <c:v>105.86329048532799</c:v>
                </c:pt>
                <c:pt idx="58">
                  <c:v>108.705268627663</c:v>
                </c:pt>
                <c:pt idx="59">
                  <c:v>108.387577106441</c:v>
                </c:pt>
                <c:pt idx="60">
                  <c:v>109.186745572375</c:v>
                </c:pt>
                <c:pt idx="61">
                  <c:v>108.59346453493301</c:v>
                </c:pt>
                <c:pt idx="62">
                  <c:v>111.93850407746601</c:v>
                </c:pt>
                <c:pt idx="63">
                  <c:v>113.195075088206</c:v>
                </c:pt>
                <c:pt idx="64">
                  <c:v>113.945574082642</c:v>
                </c:pt>
                <c:pt idx="65">
                  <c:v>113.094886300203</c:v>
                </c:pt>
                <c:pt idx="66">
                  <c:v>113.151806533593</c:v>
                </c:pt>
              </c:numCache>
            </c:numRef>
          </c:val>
          <c:extLst>
            <c:ext xmlns:c16="http://schemas.microsoft.com/office/drawing/2014/chart" uri="{C3380CC4-5D6E-409C-BE32-E72D297353CC}">
              <c16:uniqueId val="{00000000-AD5A-4857-AE1B-8B3046A92CBA}"/>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'!$D$17:$D$83</c:f>
              <c:numCache>
                <c:formatCode>0.0</c:formatCode>
                <c:ptCount val="67"/>
                <c:pt idx="0">
                  <c:v>108.125146111833</c:v>
                </c:pt>
                <c:pt idx="1">
                  <c:v>108.43347230940699</c:v>
                </c:pt>
                <c:pt idx="2">
                  <c:v>108.716343698616</c:v>
                </c:pt>
                <c:pt idx="3">
                  <c:v>108.968414959325</c:v>
                </c:pt>
                <c:pt idx="4">
                  <c:v>109.23263897432101</c:v>
                </c:pt>
                <c:pt idx="5">
                  <c:v>109.528055416334</c:v>
                </c:pt>
                <c:pt idx="6">
                  <c:v>109.871149195296</c:v>
                </c:pt>
                <c:pt idx="7">
                  <c:v>110.283438868191</c:v>
                </c:pt>
                <c:pt idx="8">
                  <c:v>110.7615173122</c:v>
                </c:pt>
                <c:pt idx="9">
                  <c:v>111.26036435221501</c:v>
                </c:pt>
                <c:pt idx="10">
                  <c:v>111.730533725737</c:v>
                </c:pt>
                <c:pt idx="11">
                  <c:v>112.145073011107</c:v>
                </c:pt>
                <c:pt idx="12">
                  <c:v>112.49307641756999</c:v>
                </c:pt>
                <c:pt idx="13">
                  <c:v>112.768908689841</c:v>
                </c:pt>
                <c:pt idx="14">
                  <c:v>113.001032921603</c:v>
                </c:pt>
                <c:pt idx="15">
                  <c:v>113.202227801596</c:v>
                </c:pt>
                <c:pt idx="16">
                  <c:v>113.38836125277599</c:v>
                </c:pt>
                <c:pt idx="17">
                  <c:v>113.543919192312</c:v>
                </c:pt>
                <c:pt idx="18">
                  <c:v>113.699839192241</c:v>
                </c:pt>
                <c:pt idx="19">
                  <c:v>113.844862353018</c:v>
                </c:pt>
                <c:pt idx="20">
                  <c:v>113.976392970898</c:v>
                </c:pt>
                <c:pt idx="21">
                  <c:v>114.144119441426</c:v>
                </c:pt>
                <c:pt idx="22">
                  <c:v>114.367694090169</c:v>
                </c:pt>
                <c:pt idx="23">
                  <c:v>114.65161588228401</c:v>
                </c:pt>
                <c:pt idx="24">
                  <c:v>114.982490315994</c:v>
                </c:pt>
                <c:pt idx="25">
                  <c:v>115.341745010349</c:v>
                </c:pt>
                <c:pt idx="26">
                  <c:v>115.74013636853201</c:v>
                </c:pt>
                <c:pt idx="27">
                  <c:v>116.18562824763301</c:v>
                </c:pt>
                <c:pt idx="28">
                  <c:v>116.62497681642201</c:v>
                </c:pt>
                <c:pt idx="29">
                  <c:v>116.96951111540599</c:v>
                </c:pt>
                <c:pt idx="30">
                  <c:v>117.131389924394</c:v>
                </c:pt>
                <c:pt idx="31">
                  <c:v>117.070044774961</c:v>
                </c:pt>
                <c:pt idx="32">
                  <c:v>116.886911025008</c:v>
                </c:pt>
                <c:pt idx="33">
                  <c:v>116.665944313305</c:v>
                </c:pt>
                <c:pt idx="34">
                  <c:v>116.50080517712701</c:v>
                </c:pt>
                <c:pt idx="35">
                  <c:v>116.438140962567</c:v>
                </c:pt>
                <c:pt idx="36">
                  <c:v>116.478422497125</c:v>
                </c:pt>
                <c:pt idx="37">
                  <c:v>116.64190698759</c:v>
                </c:pt>
                <c:pt idx="38">
                  <c:v>116.893690555774</c:v>
                </c:pt>
                <c:pt idx="39">
                  <c:v>117.19779589488201</c:v>
                </c:pt>
                <c:pt idx="40">
                  <c:v>117.517955076121</c:v>
                </c:pt>
                <c:pt idx="41">
                  <c:v>117.810784054563</c:v>
                </c:pt>
                <c:pt idx="42">
                  <c:v>117.966275213</c:v>
                </c:pt>
                <c:pt idx="43">
                  <c:v>117.933300304451</c:v>
                </c:pt>
                <c:pt idx="44">
                  <c:v>117.690333335963</c:v>
                </c:pt>
                <c:pt idx="45">
                  <c:v>117.282980560044</c:v>
                </c:pt>
                <c:pt idx="46">
                  <c:v>116.797234806606</c:v>
                </c:pt>
                <c:pt idx="47">
                  <c:v>116.285015733881</c:v>
                </c:pt>
                <c:pt idx="48">
                  <c:v>115.787772304081</c:v>
                </c:pt>
                <c:pt idx="49">
                  <c:v>115.326748567588</c:v>
                </c:pt>
                <c:pt idx="50">
                  <c:v>114.942794044135</c:v>
                </c:pt>
                <c:pt idx="51">
                  <c:v>100.395303879464</c:v>
                </c:pt>
                <c:pt idx="52">
                  <c:v>100.471474936706</c:v>
                </c:pt>
                <c:pt idx="53">
                  <c:v>100.888747885001</c:v>
                </c:pt>
                <c:pt idx="54">
                  <c:v>101.680885229423</c:v>
                </c:pt>
                <c:pt idx="55">
                  <c:v>102.795307311504</c:v>
                </c:pt>
                <c:pt idx="56">
                  <c:v>104.1049960584</c:v>
                </c:pt>
                <c:pt idx="57">
                  <c:v>105.498655189782</c:v>
                </c:pt>
                <c:pt idx="58">
                  <c:v>106.88789935628201</c:v>
                </c:pt>
                <c:pt idx="59">
                  <c:v>108.25963297529201</c:v>
                </c:pt>
                <c:pt idx="60">
                  <c:v>109.591445525569</c:v>
                </c:pt>
                <c:pt idx="61">
                  <c:v>110.818285047888</c:v>
                </c:pt>
                <c:pt idx="62">
                  <c:v>111.86362328431299</c:v>
                </c:pt>
                <c:pt idx="63">
                  <c:v>112.663684750188</c:v>
                </c:pt>
                <c:pt idx="64">
                  <c:v>113.18422040169401</c:v>
                </c:pt>
                <c:pt idx="65">
                  <c:v>113.518867233742</c:v>
                </c:pt>
                <c:pt idx="66">
                  <c:v>113.816875241856</c:v>
                </c:pt>
              </c:numCache>
            </c:numRef>
          </c:val>
          <c:smooth val="0"/>
          <c:extLst>
            <c:ext xmlns:c16="http://schemas.microsoft.com/office/drawing/2014/chart" uri="{C3380CC4-5D6E-409C-BE32-E72D297353CC}">
              <c16:uniqueId val="{00000001-AD5A-4857-AE1B-8B3046A92CBA}"/>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'!$E$17:$E$83</c:f>
              <c:numCache>
                <c:formatCode>0.0</c:formatCode>
                <c:ptCount val="67"/>
                <c:pt idx="0">
                  <c:v>107.854383648257</c:v>
                </c:pt>
                <c:pt idx="1">
                  <c:v>108.21449811190899</c:v>
                </c:pt>
                <c:pt idx="2">
                  <c:v>108.538075528813</c:v>
                </c:pt>
                <c:pt idx="3">
                  <c:v>107.442735434463</c:v>
                </c:pt>
                <c:pt idx="4">
                  <c:v>108.980476439852</c:v>
                </c:pt>
                <c:pt idx="5">
                  <c:v>109.83160600634299</c:v>
                </c:pt>
                <c:pt idx="6">
                  <c:v>109.995496567339</c:v>
                </c:pt>
                <c:pt idx="7">
                  <c:v>110.373486451502</c:v>
                </c:pt>
                <c:pt idx="8">
                  <c:v>110.66760518093901</c:v>
                </c:pt>
                <c:pt idx="9">
                  <c:v>111.655814333059</c:v>
                </c:pt>
                <c:pt idx="10">
                  <c:v>111.56827906001401</c:v>
                </c:pt>
                <c:pt idx="11">
                  <c:v>114.09471860718099</c:v>
                </c:pt>
                <c:pt idx="12">
                  <c:v>113.25782798481001</c:v>
                </c:pt>
                <c:pt idx="13">
                  <c:v>112.531384989388</c:v>
                </c:pt>
                <c:pt idx="14">
                  <c:v>111.60011001316001</c:v>
                </c:pt>
                <c:pt idx="15">
                  <c:v>113.013152229222</c:v>
                </c:pt>
                <c:pt idx="16">
                  <c:v>112.58808583390601</c:v>
                </c:pt>
                <c:pt idx="17">
                  <c:v>113.127728002794</c:v>
                </c:pt>
                <c:pt idx="18">
                  <c:v>113.219634179661</c:v>
                </c:pt>
                <c:pt idx="19">
                  <c:v>113.535772326924</c:v>
                </c:pt>
                <c:pt idx="20">
                  <c:v>113.28375949373699</c:v>
                </c:pt>
                <c:pt idx="21">
                  <c:v>113.699977218196</c:v>
                </c:pt>
                <c:pt idx="22">
                  <c:v>113.948474753908</c:v>
                </c:pt>
                <c:pt idx="23">
                  <c:v>114.783460028259</c:v>
                </c:pt>
                <c:pt idx="24">
                  <c:v>114.19380362902101</c:v>
                </c:pt>
                <c:pt idx="25">
                  <c:v>114.947364271404</c:v>
                </c:pt>
                <c:pt idx="26">
                  <c:v>116.274626514301</c:v>
                </c:pt>
                <c:pt idx="27">
                  <c:v>115.315728786031</c:v>
                </c:pt>
                <c:pt idx="28">
                  <c:v>116.54743765424401</c:v>
                </c:pt>
                <c:pt idx="29">
                  <c:v>116.423768383066</c:v>
                </c:pt>
                <c:pt idx="30">
                  <c:v>117.203605847752</c:v>
                </c:pt>
                <c:pt idx="31">
                  <c:v>116.825766248695</c:v>
                </c:pt>
                <c:pt idx="32">
                  <c:v>116.510345754025</c:v>
                </c:pt>
                <c:pt idx="33">
                  <c:v>115.2458186062</c:v>
                </c:pt>
                <c:pt idx="34">
                  <c:v>115.827924003988</c:v>
                </c:pt>
                <c:pt idx="35">
                  <c:v>116.049536303314</c:v>
                </c:pt>
                <c:pt idx="36">
                  <c:v>116.16291071866399</c:v>
                </c:pt>
                <c:pt idx="37">
                  <c:v>116.589395531184</c:v>
                </c:pt>
                <c:pt idx="38">
                  <c:v>115.984140227959</c:v>
                </c:pt>
                <c:pt idx="39">
                  <c:v>116.18325318114201</c:v>
                </c:pt>
                <c:pt idx="40">
                  <c:v>116.49336641658201</c:v>
                </c:pt>
                <c:pt idx="41">
                  <c:v>118.27057624497699</c:v>
                </c:pt>
                <c:pt idx="42">
                  <c:v>117.483615519485</c:v>
                </c:pt>
                <c:pt idx="43">
                  <c:v>117.041899218924</c:v>
                </c:pt>
                <c:pt idx="44">
                  <c:v>116.205058822654</c:v>
                </c:pt>
                <c:pt idx="45">
                  <c:v>115.52769033945</c:v>
                </c:pt>
                <c:pt idx="46">
                  <c:v>115.789900135354</c:v>
                </c:pt>
                <c:pt idx="47">
                  <c:v>115.39443869659</c:v>
                </c:pt>
                <c:pt idx="48">
                  <c:v>115.865359862041</c:v>
                </c:pt>
                <c:pt idx="49">
                  <c:v>115.76916495866099</c:v>
                </c:pt>
                <c:pt idx="50">
                  <c:v>113.001812474375</c:v>
                </c:pt>
                <c:pt idx="51">
                  <c:v>90.787106535803503</c:v>
                </c:pt>
                <c:pt idx="52">
                  <c:v>89.296008687565006</c:v>
                </c:pt>
                <c:pt idx="53">
                  <c:v>95.515077808179498</c:v>
                </c:pt>
                <c:pt idx="54">
                  <c:v>100.520083938052</c:v>
                </c:pt>
                <c:pt idx="55">
                  <c:v>102.31161153179799</c:v>
                </c:pt>
                <c:pt idx="56">
                  <c:v>104.74322712679199</c:v>
                </c:pt>
                <c:pt idx="57">
                  <c:v>106.399451304255</c:v>
                </c:pt>
                <c:pt idx="58">
                  <c:v>106.806464685748</c:v>
                </c:pt>
                <c:pt idx="59">
                  <c:v>106.89846994179101</c:v>
                </c:pt>
                <c:pt idx="60">
                  <c:v>107.49694073648099</c:v>
                </c:pt>
                <c:pt idx="61">
                  <c:v>106.799167818494</c:v>
                </c:pt>
                <c:pt idx="62">
                  <c:v>109.36718212089301</c:v>
                </c:pt>
                <c:pt idx="63">
                  <c:v>111.86442985315399</c:v>
                </c:pt>
                <c:pt idx="64">
                  <c:v>111.524663667005</c:v>
                </c:pt>
                <c:pt idx="65">
                  <c:v>110.847851946489</c:v>
                </c:pt>
                <c:pt idx="66">
                  <c:v>110.975396628528</c:v>
                </c:pt>
              </c:numCache>
            </c:numRef>
          </c:val>
          <c:extLst>
            <c:ext xmlns:c16="http://schemas.microsoft.com/office/drawing/2014/chart" uri="{C3380CC4-5D6E-409C-BE32-E72D297353CC}">
              <c16:uniqueId val="{00000000-9641-461E-A5AA-37628999004D}"/>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'!$F$17:$F$83</c:f>
              <c:numCache>
                <c:formatCode>0.0</c:formatCode>
                <c:ptCount val="67"/>
                <c:pt idx="0">
                  <c:v>107.67470500373901</c:v>
                </c:pt>
                <c:pt idx="1">
                  <c:v>108.059530771903</c:v>
                </c:pt>
                <c:pt idx="2">
                  <c:v>108.46477752439399</c:v>
                </c:pt>
                <c:pt idx="3">
                  <c:v>108.847760419899</c:v>
                </c:pt>
                <c:pt idx="4">
                  <c:v>109.21817590844699</c:v>
                </c:pt>
                <c:pt idx="5">
                  <c:v>109.585593194149</c:v>
                </c:pt>
                <c:pt idx="6">
                  <c:v>109.979007879401</c:v>
                </c:pt>
                <c:pt idx="7">
                  <c:v>110.42320366860601</c:v>
                </c:pt>
                <c:pt idx="8">
                  <c:v>110.91244086344</c:v>
                </c:pt>
                <c:pt idx="9">
                  <c:v>111.417519784373</c:v>
                </c:pt>
                <c:pt idx="10">
                  <c:v>111.90602278266999</c:v>
                </c:pt>
                <c:pt idx="11">
                  <c:v>112.32293168414201</c:v>
                </c:pt>
                <c:pt idx="12">
                  <c:v>112.62189838961</c:v>
                </c:pt>
                <c:pt idx="13">
                  <c:v>112.781753164189</c:v>
                </c:pt>
                <c:pt idx="14">
                  <c:v>112.851541809922</c:v>
                </c:pt>
                <c:pt idx="15">
                  <c:v>112.88775054316601</c:v>
                </c:pt>
                <c:pt idx="16">
                  <c:v>112.93903699262199</c:v>
                </c:pt>
                <c:pt idx="17">
                  <c:v>113.017186262677</c:v>
                </c:pt>
                <c:pt idx="18">
                  <c:v>113.158567548492</c:v>
                </c:pt>
                <c:pt idx="19">
                  <c:v>113.338345592126</c:v>
                </c:pt>
                <c:pt idx="20">
                  <c:v>113.521408984404</c:v>
                </c:pt>
                <c:pt idx="21">
                  <c:v>113.748169255565</c:v>
                </c:pt>
                <c:pt idx="22">
                  <c:v>114.01157777870699</c:v>
                </c:pt>
                <c:pt idx="23">
                  <c:v>114.32141875824701</c:v>
                </c:pt>
                <c:pt idx="24">
                  <c:v>114.675596570091</c:v>
                </c:pt>
                <c:pt idx="25">
                  <c:v>115.06406539343899</c:v>
                </c:pt>
                <c:pt idx="26">
                  <c:v>115.483752916917</c:v>
                </c:pt>
                <c:pt idx="27">
                  <c:v>115.92204929235599</c:v>
                </c:pt>
                <c:pt idx="28">
                  <c:v>116.328174882244</c:v>
                </c:pt>
                <c:pt idx="29">
                  <c:v>116.611659662592</c:v>
                </c:pt>
                <c:pt idx="30">
                  <c:v>116.710573396147</c:v>
                </c:pt>
                <c:pt idx="31">
                  <c:v>116.6177029609</c:v>
                </c:pt>
                <c:pt idx="32">
                  <c:v>116.429082166437</c:v>
                </c:pt>
                <c:pt idx="33">
                  <c:v>116.223600082763</c:v>
                </c:pt>
                <c:pt idx="34">
                  <c:v>116.06855380477</c:v>
                </c:pt>
                <c:pt idx="35">
                  <c:v>116.00694200548099</c:v>
                </c:pt>
                <c:pt idx="36">
                  <c:v>116.027304549533</c:v>
                </c:pt>
                <c:pt idx="37">
                  <c:v>116.136653636178</c:v>
                </c:pt>
                <c:pt idx="38">
                  <c:v>116.32262392465699</c:v>
                </c:pt>
                <c:pt idx="39">
                  <c:v>116.57143349227999</c:v>
                </c:pt>
                <c:pt idx="40">
                  <c:v>116.815893951579</c:v>
                </c:pt>
                <c:pt idx="41">
                  <c:v>116.98253015978599</c:v>
                </c:pt>
                <c:pt idx="42">
                  <c:v>116.97924494678099</c:v>
                </c:pt>
                <c:pt idx="43">
                  <c:v>116.775440428691</c:v>
                </c:pt>
                <c:pt idx="44">
                  <c:v>116.433347237158</c:v>
                </c:pt>
                <c:pt idx="45">
                  <c:v>116.05679723432</c:v>
                </c:pt>
                <c:pt idx="46">
                  <c:v>115.764368846441</c:v>
                </c:pt>
                <c:pt idx="47">
                  <c:v>115.59130959846</c:v>
                </c:pt>
                <c:pt idx="48">
                  <c:v>115.499211623568</c:v>
                </c:pt>
                <c:pt idx="49">
                  <c:v>115.428920850415</c:v>
                </c:pt>
                <c:pt idx="50">
                  <c:v>115.337870158059</c:v>
                </c:pt>
                <c:pt idx="51">
                  <c:v>100.931459582646</c:v>
                </c:pt>
                <c:pt idx="52">
                  <c:v>101.047887345917</c:v>
                </c:pt>
                <c:pt idx="53">
                  <c:v>101.43871328813999</c:v>
                </c:pt>
                <c:pt idx="54">
                  <c:v>102.14515288567399</c:v>
                </c:pt>
                <c:pt idx="55">
                  <c:v>103.10785263975301</c:v>
                </c:pt>
                <c:pt idx="56">
                  <c:v>104.18904749140501</c:v>
                </c:pt>
                <c:pt idx="57">
                  <c:v>105.257923423324</c:v>
                </c:pt>
                <c:pt idx="58">
                  <c:v>106.22333760516599</c:v>
                </c:pt>
                <c:pt idx="59">
                  <c:v>107.087346885263</c:v>
                </c:pt>
                <c:pt idx="60">
                  <c:v>107.89945747492099</c:v>
                </c:pt>
                <c:pt idx="61">
                  <c:v>108.678480402232</c:v>
                </c:pt>
                <c:pt idx="62">
                  <c:v>109.412158946026</c:v>
                </c:pt>
                <c:pt idx="63">
                  <c:v>110.066254601738</c:v>
                </c:pt>
                <c:pt idx="64">
                  <c:v>110.618551314054</c:v>
                </c:pt>
                <c:pt idx="65">
                  <c:v>111.11575196474701</c:v>
                </c:pt>
                <c:pt idx="66">
                  <c:v>111.61278961194699</c:v>
                </c:pt>
              </c:numCache>
            </c:numRef>
          </c:val>
          <c:smooth val="0"/>
          <c:extLst>
            <c:ext xmlns:c16="http://schemas.microsoft.com/office/drawing/2014/chart" uri="{C3380CC4-5D6E-409C-BE32-E72D297353CC}">
              <c16:uniqueId val="{00000001-9641-461E-A5AA-37628999004D}"/>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'!$K$17:$K$83</c:f>
              <c:numCache>
                <c:formatCode>0.0</c:formatCode>
                <c:ptCount val="67"/>
                <c:pt idx="0">
                  <c:v>110.11011314403299</c:v>
                </c:pt>
                <c:pt idx="1">
                  <c:v>111.56320251293999</c:v>
                </c:pt>
                <c:pt idx="2">
                  <c:v>112.93735167155</c:v>
                </c:pt>
                <c:pt idx="3">
                  <c:v>108.590917954243</c:v>
                </c:pt>
                <c:pt idx="4">
                  <c:v>108.75975259977599</c:v>
                </c:pt>
                <c:pt idx="5">
                  <c:v>110.327930285644</c:v>
                </c:pt>
                <c:pt idx="6">
                  <c:v>110.264681059479</c:v>
                </c:pt>
                <c:pt idx="7">
                  <c:v>109.391771050671</c:v>
                </c:pt>
                <c:pt idx="8">
                  <c:v>110.424782266943</c:v>
                </c:pt>
                <c:pt idx="9">
                  <c:v>108.80878788690499</c:v>
                </c:pt>
                <c:pt idx="10">
                  <c:v>106.71327434819</c:v>
                </c:pt>
                <c:pt idx="11">
                  <c:v>110.77103146385799</c:v>
                </c:pt>
                <c:pt idx="12">
                  <c:v>108.620363997792</c:v>
                </c:pt>
                <c:pt idx="13">
                  <c:v>115.346880962787</c:v>
                </c:pt>
                <c:pt idx="14">
                  <c:v>116.57607419613301</c:v>
                </c:pt>
                <c:pt idx="15">
                  <c:v>117.579067561505</c:v>
                </c:pt>
                <c:pt idx="16">
                  <c:v>119.473022234306</c:v>
                </c:pt>
                <c:pt idx="17">
                  <c:v>123.181423018175</c:v>
                </c:pt>
                <c:pt idx="18">
                  <c:v>120.043033569892</c:v>
                </c:pt>
                <c:pt idx="19">
                  <c:v>117.151815255049</c:v>
                </c:pt>
                <c:pt idx="20">
                  <c:v>116.45004201558901</c:v>
                </c:pt>
                <c:pt idx="21">
                  <c:v>115.387005108091</c:v>
                </c:pt>
                <c:pt idx="22">
                  <c:v>115.55580482038</c:v>
                </c:pt>
                <c:pt idx="23">
                  <c:v>122.400086429271</c:v>
                </c:pt>
                <c:pt idx="24">
                  <c:v>116.090815464681</c:v>
                </c:pt>
                <c:pt idx="25">
                  <c:v>117.317032109314</c:v>
                </c:pt>
                <c:pt idx="26">
                  <c:v>125.476064315351</c:v>
                </c:pt>
                <c:pt idx="27">
                  <c:v>122.066282493369</c:v>
                </c:pt>
                <c:pt idx="28">
                  <c:v>120.467074019764</c:v>
                </c:pt>
                <c:pt idx="29">
                  <c:v>122.038986820435</c:v>
                </c:pt>
                <c:pt idx="30">
                  <c:v>119.543453815875</c:v>
                </c:pt>
                <c:pt idx="31">
                  <c:v>123.542462589607</c:v>
                </c:pt>
                <c:pt idx="32">
                  <c:v>121.939648100764</c:v>
                </c:pt>
                <c:pt idx="33">
                  <c:v>118.911989583145</c:v>
                </c:pt>
                <c:pt idx="34">
                  <c:v>120.448640173513</c:v>
                </c:pt>
                <c:pt idx="35">
                  <c:v>118.442600807905</c:v>
                </c:pt>
                <c:pt idx="36">
                  <c:v>122.315058762574</c:v>
                </c:pt>
                <c:pt idx="37">
                  <c:v>122.912645436435</c:v>
                </c:pt>
                <c:pt idx="38">
                  <c:v>118.488241376963</c:v>
                </c:pt>
                <c:pt idx="39">
                  <c:v>127.453329807104</c:v>
                </c:pt>
                <c:pt idx="40">
                  <c:v>122.069001800894</c:v>
                </c:pt>
                <c:pt idx="41">
                  <c:v>122.599333401067</c:v>
                </c:pt>
                <c:pt idx="42">
                  <c:v>126.301564848567</c:v>
                </c:pt>
                <c:pt idx="43">
                  <c:v>124.023749035774</c:v>
                </c:pt>
                <c:pt idx="44">
                  <c:v>128.844912655309</c:v>
                </c:pt>
                <c:pt idx="45">
                  <c:v>129.08072710443801</c:v>
                </c:pt>
                <c:pt idx="46">
                  <c:v>123.138893178705</c:v>
                </c:pt>
                <c:pt idx="47">
                  <c:v>121.229475040138</c:v>
                </c:pt>
                <c:pt idx="48">
                  <c:v>122.37299129084499</c:v>
                </c:pt>
                <c:pt idx="49">
                  <c:v>121.45954035324399</c:v>
                </c:pt>
                <c:pt idx="50">
                  <c:v>107.80683397497999</c:v>
                </c:pt>
                <c:pt idx="51">
                  <c:v>89.125894925700607</c:v>
                </c:pt>
                <c:pt idx="52">
                  <c:v>80.857429161533403</c:v>
                </c:pt>
                <c:pt idx="53">
                  <c:v>91.807088740630206</c:v>
                </c:pt>
                <c:pt idx="54">
                  <c:v>98.383065895671095</c:v>
                </c:pt>
                <c:pt idx="55">
                  <c:v>101.496677162949</c:v>
                </c:pt>
                <c:pt idx="56">
                  <c:v>99.122099078005405</c:v>
                </c:pt>
                <c:pt idx="57">
                  <c:v>101.931091844872</c:v>
                </c:pt>
                <c:pt idx="58">
                  <c:v>122.586133729247</c:v>
                </c:pt>
                <c:pt idx="59">
                  <c:v>122.610793661397</c:v>
                </c:pt>
                <c:pt idx="60">
                  <c:v>127.146106682382</c:v>
                </c:pt>
                <c:pt idx="61">
                  <c:v>125.112210920623</c:v>
                </c:pt>
                <c:pt idx="62">
                  <c:v>132.996882063095</c:v>
                </c:pt>
                <c:pt idx="63">
                  <c:v>130.10198722132401</c:v>
                </c:pt>
                <c:pt idx="64">
                  <c:v>137.958757671385</c:v>
                </c:pt>
                <c:pt idx="65">
                  <c:v>136.55644310187199</c:v>
                </c:pt>
                <c:pt idx="66">
                  <c:v>134.147707577164</c:v>
                </c:pt>
              </c:numCache>
            </c:numRef>
          </c:val>
          <c:extLst>
            <c:ext xmlns:c16="http://schemas.microsoft.com/office/drawing/2014/chart" uri="{C3380CC4-5D6E-409C-BE32-E72D297353CC}">
              <c16:uniqueId val="{00000000-EF7F-4207-BFB9-09B06BC446BC}"/>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'!$A$17:$B$83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'!$L$17:$L$83</c:f>
              <c:numCache>
                <c:formatCode>0.0</c:formatCode>
                <c:ptCount val="67"/>
                <c:pt idx="0">
                  <c:v>112.3912612102</c:v>
                </c:pt>
                <c:pt idx="1">
                  <c:v>111.311393445786</c:v>
                </c:pt>
                <c:pt idx="2">
                  <c:v>110.51238839988</c:v>
                </c:pt>
                <c:pt idx="3">
                  <c:v>110.050079864816</c:v>
                </c:pt>
                <c:pt idx="4">
                  <c:v>109.914391555096</c:v>
                </c:pt>
                <c:pt idx="5">
                  <c:v>109.816023549831</c:v>
                </c:pt>
                <c:pt idx="6">
                  <c:v>109.663397961291</c:v>
                </c:pt>
                <c:pt idx="7">
                  <c:v>109.397285097612</c:v>
                </c:pt>
                <c:pt idx="8">
                  <c:v>109.06515390635499</c:v>
                </c:pt>
                <c:pt idx="9">
                  <c:v>108.83220882842301</c:v>
                </c:pt>
                <c:pt idx="10">
                  <c:v>108.994161747728</c:v>
                </c:pt>
                <c:pt idx="11">
                  <c:v>109.838939802054</c:v>
                </c:pt>
                <c:pt idx="12">
                  <c:v>111.45613838779499</c:v>
                </c:pt>
                <c:pt idx="13">
                  <c:v>113.704837719869</c:v>
                </c:pt>
                <c:pt idx="14">
                  <c:v>116.181301411776</c:v>
                </c:pt>
                <c:pt idx="15">
                  <c:v>118.337492914487</c:v>
                </c:pt>
                <c:pt idx="16">
                  <c:v>119.66824920105699</c:v>
                </c:pt>
                <c:pt idx="17">
                  <c:v>119.95910488164</c:v>
                </c:pt>
                <c:pt idx="18">
                  <c:v>119.392906765728</c:v>
                </c:pt>
                <c:pt idx="19">
                  <c:v>118.301868792376</c:v>
                </c:pt>
                <c:pt idx="20">
                  <c:v>117.10371404481501</c:v>
                </c:pt>
                <c:pt idx="21">
                  <c:v>116.15294532903999</c:v>
                </c:pt>
                <c:pt idx="22">
                  <c:v>115.889795595735</c:v>
                </c:pt>
                <c:pt idx="23">
                  <c:v>116.413772169846</c:v>
                </c:pt>
                <c:pt idx="24">
                  <c:v>117.53682937871299</c:v>
                </c:pt>
                <c:pt idx="25">
                  <c:v>118.78389489671601</c:v>
                </c:pt>
                <c:pt idx="26">
                  <c:v>119.908101191676</c:v>
                </c:pt>
                <c:pt idx="27">
                  <c:v>120.836578729886</c:v>
                </c:pt>
                <c:pt idx="28">
                  <c:v>121.45201527171</c:v>
                </c:pt>
                <c:pt idx="29">
                  <c:v>121.74829856341501</c:v>
                </c:pt>
                <c:pt idx="30">
                  <c:v>121.654426224406</c:v>
                </c:pt>
                <c:pt idx="31">
                  <c:v>121.242080235389</c:v>
                </c:pt>
                <c:pt idx="32">
                  <c:v>120.872774680116</c:v>
                </c:pt>
                <c:pt idx="33">
                  <c:v>120.560050719581</c:v>
                </c:pt>
                <c:pt idx="34">
                  <c:v>120.34913295656</c:v>
                </c:pt>
                <c:pt idx="35">
                  <c:v>120.38071263549099</c:v>
                </c:pt>
                <c:pt idx="36">
                  <c:v>120.652294844474</c:v>
                </c:pt>
                <c:pt idx="37">
                  <c:v>121.14672053782201</c:v>
                </c:pt>
                <c:pt idx="38">
                  <c:v>121.726591497885</c:v>
                </c:pt>
                <c:pt idx="39">
                  <c:v>122.248778017693</c:v>
                </c:pt>
                <c:pt idx="40">
                  <c:v>122.976286164595</c:v>
                </c:pt>
                <c:pt idx="41">
                  <c:v>124.06165997079199</c:v>
                </c:pt>
                <c:pt idx="42">
                  <c:v>125.247343277792</c:v>
                </c:pt>
                <c:pt idx="43">
                  <c:v>126.217158947862</c:v>
                </c:pt>
                <c:pt idx="44">
                  <c:v>126.597705336058</c:v>
                </c:pt>
                <c:pt idx="45">
                  <c:v>126.22059922009301</c:v>
                </c:pt>
                <c:pt idx="46">
                  <c:v>124.998161044393</c:v>
                </c:pt>
                <c:pt idx="47">
                  <c:v>122.891323185638</c:v>
                </c:pt>
                <c:pt idx="48">
                  <c:v>120.209422323757</c:v>
                </c:pt>
                <c:pt idx="49">
                  <c:v>117.49828135195899</c:v>
                </c:pt>
                <c:pt idx="50">
                  <c:v>115.45888074254999</c:v>
                </c:pt>
                <c:pt idx="51">
                  <c:v>90.766900903014104</c:v>
                </c:pt>
                <c:pt idx="52">
                  <c:v>91.419193962567306</c:v>
                </c:pt>
                <c:pt idx="53">
                  <c:v>93.336486255704997</c:v>
                </c:pt>
                <c:pt idx="54">
                  <c:v>96.486925330200606</c:v>
                </c:pt>
                <c:pt idx="55">
                  <c:v>100.72744723880101</c:v>
                </c:pt>
                <c:pt idx="56">
                  <c:v>105.567000606267</c:v>
                </c:pt>
                <c:pt idx="57">
                  <c:v>110.725239423654</c:v>
                </c:pt>
                <c:pt idx="58">
                  <c:v>115.781136539261</c:v>
                </c:pt>
                <c:pt idx="59">
                  <c:v>120.487651748172</c:v>
                </c:pt>
                <c:pt idx="60">
                  <c:v>124.729480583569</c:v>
                </c:pt>
                <c:pt idx="61">
                  <c:v>128.34127916248499</c:v>
                </c:pt>
                <c:pt idx="62">
                  <c:v>131.17849845497099</c:v>
                </c:pt>
                <c:pt idx="63">
                  <c:v>133.250301802986</c:v>
                </c:pt>
                <c:pt idx="64">
                  <c:v>134.53547712752001</c:v>
                </c:pt>
                <c:pt idx="65">
                  <c:v>135.23188647804199</c:v>
                </c:pt>
                <c:pt idx="66">
                  <c:v>135.701574650537</c:v>
                </c:pt>
              </c:numCache>
            </c:numRef>
          </c:val>
          <c:smooth val="0"/>
          <c:extLst>
            <c:ext xmlns:c16="http://schemas.microsoft.com/office/drawing/2014/chart" uri="{C3380CC4-5D6E-409C-BE32-E72D297353CC}">
              <c16:uniqueId val="{00000001-EF7F-4207-BFB9-09B06BC446BC}"/>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421D-5883-4AA5-8955-3D12AE1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9</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202</cp:revision>
  <cp:lastPrinted>2021-10-05T22:57:00Z</cp:lastPrinted>
  <dcterms:created xsi:type="dcterms:W3CDTF">2021-03-30T18:22:00Z</dcterms:created>
  <dcterms:modified xsi:type="dcterms:W3CDTF">2021-10-05T22:57:00Z</dcterms:modified>
</cp:coreProperties>
</file>