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F98E" w14:textId="7DFB93C5" w:rsidR="00782682" w:rsidRPr="00167D6C" w:rsidRDefault="00782682" w:rsidP="00782682">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4CE6E243" wp14:editId="5082F1B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F31A377" w14:textId="77777777" w:rsidR="00782682" w:rsidRPr="00265B8C" w:rsidRDefault="00782682" w:rsidP="0078268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6E24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F31A377" w14:textId="77777777" w:rsidR="00782682" w:rsidRPr="00265B8C" w:rsidRDefault="00782682" w:rsidP="0078268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eneroiciembre AaabrilSEPTIEMBREsto   </w:t>
                      </w:r>
                    </w:p>
                  </w:txbxContent>
                </v:textbox>
                <w10:wrap type="square"/>
              </v:shape>
            </w:pict>
          </mc:Fallback>
        </mc:AlternateContent>
      </w:r>
      <w:bookmarkStart w:id="1" w:name="_GoBack"/>
      <w:bookmarkEnd w:id="1"/>
    </w:p>
    <w:p w14:paraId="066A7097" w14:textId="77777777" w:rsidR="00782682" w:rsidRPr="00167D6C" w:rsidRDefault="00782682" w:rsidP="00782682">
      <w:pPr>
        <w:spacing w:before="240"/>
        <w:contextualSpacing/>
        <w:jc w:val="center"/>
        <w:outlineLvl w:val="0"/>
        <w:rPr>
          <w:b/>
          <w:sz w:val="28"/>
          <w:szCs w:val="28"/>
        </w:rPr>
      </w:pPr>
    </w:p>
    <w:p w14:paraId="69177108" w14:textId="77777777" w:rsidR="00D14043" w:rsidRDefault="00D14043" w:rsidP="00782682">
      <w:pPr>
        <w:pStyle w:val="Subttulo"/>
        <w:rPr>
          <w:sz w:val="28"/>
        </w:rPr>
      </w:pPr>
    </w:p>
    <w:p w14:paraId="3C6E0694" w14:textId="07191A6D" w:rsidR="00782682" w:rsidRPr="009C427E" w:rsidRDefault="00782682" w:rsidP="00782682">
      <w:pPr>
        <w:pStyle w:val="Subttulo"/>
      </w:pPr>
      <w:r w:rsidRPr="009C427E">
        <w:t>INDICADOR DE PEDIDOS MANUFACTUREROS</w:t>
      </w:r>
    </w:p>
    <w:p w14:paraId="63FF3EAB" w14:textId="77777777" w:rsidR="00782682" w:rsidRPr="009C427E" w:rsidRDefault="00782682" w:rsidP="00782682">
      <w:pPr>
        <w:contextualSpacing/>
        <w:jc w:val="center"/>
        <w:rPr>
          <w:b/>
          <w:bCs/>
          <w:kern w:val="28"/>
        </w:rPr>
      </w:pPr>
      <w:r w:rsidRPr="009C427E">
        <w:rPr>
          <w:b/>
          <w:bCs/>
          <w:kern w:val="28"/>
        </w:rPr>
        <w:t>CIFRAS DURANTE MAYO DE 2021</w:t>
      </w:r>
    </w:p>
    <w:p w14:paraId="52141D55" w14:textId="77777777" w:rsidR="00782682" w:rsidRPr="006709E4" w:rsidRDefault="00782682" w:rsidP="00782682">
      <w:pPr>
        <w:spacing w:before="240"/>
        <w:ind w:left="-426" w:right="-567"/>
        <w:rPr>
          <w:snapToGrid w:val="0"/>
          <w:color w:val="000000" w:themeColor="text1"/>
          <w:spacing w:val="4"/>
          <w:bdr w:val="none" w:sz="0" w:space="0" w:color="auto" w:frame="1"/>
        </w:rPr>
      </w:pPr>
      <w:r w:rsidRPr="006709E4">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mayo de 2021. El IPM incorpora variables similares a las del PMI que elabora el </w:t>
      </w:r>
      <w:proofErr w:type="spellStart"/>
      <w:r w:rsidRPr="006709E4">
        <w:rPr>
          <w:snapToGrid w:val="0"/>
          <w:color w:val="000000" w:themeColor="text1"/>
          <w:spacing w:val="4"/>
          <w:bdr w:val="none" w:sz="0" w:space="0" w:color="auto" w:frame="1"/>
        </w:rPr>
        <w:t>Institute</w:t>
      </w:r>
      <w:proofErr w:type="spellEnd"/>
      <w:r w:rsidRPr="006709E4">
        <w:rPr>
          <w:snapToGrid w:val="0"/>
          <w:color w:val="000000" w:themeColor="text1"/>
          <w:spacing w:val="4"/>
          <w:bdr w:val="none" w:sz="0" w:space="0" w:color="auto" w:frame="1"/>
        </w:rPr>
        <w:t xml:space="preserve"> </w:t>
      </w:r>
      <w:proofErr w:type="spellStart"/>
      <w:r w:rsidRPr="006709E4">
        <w:rPr>
          <w:snapToGrid w:val="0"/>
          <w:color w:val="000000" w:themeColor="text1"/>
          <w:spacing w:val="4"/>
          <w:bdr w:val="none" w:sz="0" w:space="0" w:color="auto" w:frame="1"/>
        </w:rPr>
        <w:t>for</w:t>
      </w:r>
      <w:proofErr w:type="spellEnd"/>
      <w:r w:rsidRPr="006709E4">
        <w:rPr>
          <w:snapToGrid w:val="0"/>
          <w:color w:val="000000" w:themeColor="text1"/>
          <w:spacing w:val="4"/>
          <w:bdr w:val="none" w:sz="0" w:space="0" w:color="auto" w:frame="1"/>
        </w:rPr>
        <w:t xml:space="preserve"> </w:t>
      </w:r>
      <w:proofErr w:type="spellStart"/>
      <w:r w:rsidRPr="006709E4">
        <w:rPr>
          <w:snapToGrid w:val="0"/>
          <w:color w:val="000000" w:themeColor="text1"/>
          <w:spacing w:val="4"/>
          <w:bdr w:val="none" w:sz="0" w:space="0" w:color="auto" w:frame="1"/>
        </w:rPr>
        <w:t>Supply</w:t>
      </w:r>
      <w:proofErr w:type="spellEnd"/>
      <w:r w:rsidRPr="006709E4">
        <w:rPr>
          <w:snapToGrid w:val="0"/>
          <w:color w:val="000000" w:themeColor="text1"/>
          <w:spacing w:val="4"/>
          <w:bdr w:val="none" w:sz="0" w:space="0" w:color="auto" w:frame="1"/>
        </w:rPr>
        <w:t xml:space="preserve"> Management (ISM) en Estados Unidos.</w:t>
      </w:r>
    </w:p>
    <w:p w14:paraId="68B61F57" w14:textId="77777777" w:rsidR="00782682" w:rsidRPr="006709E4" w:rsidRDefault="00782682" w:rsidP="00782682">
      <w:pPr>
        <w:spacing w:before="240"/>
        <w:ind w:left="-426" w:right="-567"/>
        <w:rPr>
          <w:snapToGrid w:val="0"/>
          <w:color w:val="000000" w:themeColor="text1"/>
          <w:spacing w:val="4"/>
          <w:bdr w:val="none" w:sz="0" w:space="0" w:color="auto" w:frame="1"/>
        </w:rPr>
      </w:pPr>
      <w:r w:rsidRPr="006709E4">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2DDD482A" w14:textId="77777777" w:rsidR="00782682" w:rsidRPr="006709E4" w:rsidRDefault="00782682" w:rsidP="00782682">
      <w:pPr>
        <w:spacing w:before="240"/>
        <w:ind w:left="-426" w:right="-567"/>
        <w:rPr>
          <w:snapToGrid w:val="0"/>
          <w:color w:val="000000" w:themeColor="text1"/>
          <w:spacing w:val="4"/>
          <w:bdr w:val="none" w:sz="0" w:space="0" w:color="auto" w:frame="1"/>
        </w:rPr>
      </w:pPr>
      <w:r w:rsidRPr="006709E4">
        <w:rPr>
          <w:snapToGrid w:val="0"/>
          <w:color w:val="000000" w:themeColor="text1"/>
          <w:spacing w:val="4"/>
          <w:bdr w:val="none" w:sz="0" w:space="0" w:color="auto" w:frame="1"/>
        </w:rPr>
        <w:t>En mayo de este año, el IPM mostró un incremento mensual en términos desestacionalizados de 0.05 puntos, ubicándose en 51.1 puntos. Así, este indicador hiló diez meses consecutivos por arriba del umbral de los 50 puntos. A su interior, se observaron alzas mensuales con cifras ajustadas por estacionalidad en los componentes relativos a los pedidos esperados, a la producción esperada y al personal ocupado; al tiempo que los correspondientes a la oportunidad en la entrega de insumos por parte de los proveedores y a los inventarios de insumos disminuyeron.</w:t>
      </w:r>
    </w:p>
    <w:p w14:paraId="1D263AE4" w14:textId="77777777" w:rsidR="00782682" w:rsidRPr="00C46F19" w:rsidRDefault="00782682" w:rsidP="00782682">
      <w:pPr>
        <w:widowControl w:val="0"/>
        <w:spacing w:before="360"/>
        <w:jc w:val="center"/>
        <w:outlineLvl w:val="0"/>
        <w:rPr>
          <w:b/>
          <w:bCs/>
          <w:smallCaps/>
          <w:kern w:val="32"/>
          <w:sz w:val="22"/>
        </w:rPr>
      </w:pPr>
      <w:r w:rsidRPr="00C46F19">
        <w:rPr>
          <w:b/>
          <w:bCs/>
          <w:smallCaps/>
          <w:kern w:val="32"/>
          <w:sz w:val="22"/>
        </w:rPr>
        <w:t>Indicador de Pedidos Manufactureros a mayo de 2021</w:t>
      </w:r>
    </w:p>
    <w:p w14:paraId="5EAE092E" w14:textId="77777777" w:rsidR="00782682" w:rsidRPr="00C46F19" w:rsidRDefault="00782682" w:rsidP="00782682">
      <w:pPr>
        <w:widowControl w:val="0"/>
        <w:jc w:val="center"/>
        <w:outlineLvl w:val="0"/>
        <w:rPr>
          <w:b/>
          <w:bCs/>
          <w:smallCaps/>
          <w:kern w:val="32"/>
          <w:sz w:val="22"/>
        </w:rPr>
      </w:pPr>
      <w:r w:rsidRPr="00C46F19">
        <w:rPr>
          <w:b/>
          <w:bCs/>
          <w:smallCaps/>
          <w:kern w:val="32"/>
          <w:sz w:val="22"/>
        </w:rPr>
        <w:t>Series desestacionalizada y de tendencia-ciclo</w:t>
      </w:r>
    </w:p>
    <w:p w14:paraId="55A30712" w14:textId="77777777" w:rsidR="00782682" w:rsidRPr="005B0949" w:rsidRDefault="00782682" w:rsidP="00782682">
      <w:pPr>
        <w:widowControl w:val="0"/>
        <w:spacing w:after="10"/>
        <w:jc w:val="center"/>
        <w:outlineLvl w:val="0"/>
        <w:rPr>
          <w:b/>
          <w:bCs/>
          <w:smallCaps/>
          <w:kern w:val="32"/>
        </w:rPr>
      </w:pPr>
      <w:r>
        <w:rPr>
          <w:noProof/>
          <w:lang w:val="es-MX" w:eastAsia="es-MX"/>
        </w:rPr>
        <w:drawing>
          <wp:inline distT="0" distB="0" distL="0" distR="0" wp14:anchorId="4A80D1DA" wp14:editId="4AFF6B24">
            <wp:extent cx="4351816" cy="2548815"/>
            <wp:effectExtent l="0" t="0" r="10795" b="4445"/>
            <wp:docPr id="19" name="Gráfico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5323D0" w14:textId="77777777" w:rsidR="00782682" w:rsidRPr="005B0949" w:rsidRDefault="00782682" w:rsidP="00782682">
      <w:pPr>
        <w:widowControl w:val="0"/>
        <w:spacing w:before="20"/>
        <w:ind w:left="1134"/>
        <w:jc w:val="left"/>
        <w:outlineLvl w:val="0"/>
        <w:rPr>
          <w:b/>
          <w:bCs/>
          <w:smallCaps/>
          <w:kern w:val="32"/>
          <w:sz w:val="14"/>
          <w:szCs w:val="16"/>
        </w:rPr>
      </w:pPr>
      <w:r w:rsidRPr="005B0949">
        <w:rPr>
          <w:sz w:val="14"/>
          <w:szCs w:val="16"/>
        </w:rPr>
        <w:t>Fuente: INEGI y Banco de México.</w:t>
      </w:r>
    </w:p>
    <w:p w14:paraId="5D7E1324" w14:textId="2D2E6832" w:rsidR="00B42ABF" w:rsidRDefault="00B42ABF">
      <w:pPr>
        <w:jc w:val="left"/>
        <w:rPr>
          <w:bCs/>
          <w:color w:val="000000" w:themeColor="text1"/>
          <w:bdr w:val="none" w:sz="0" w:space="0" w:color="auto" w:frame="1"/>
        </w:rPr>
      </w:pPr>
      <w:r>
        <w:rPr>
          <w:bCs/>
          <w:color w:val="000000" w:themeColor="text1"/>
          <w:bdr w:val="none" w:sz="0" w:space="0" w:color="auto" w:frame="1"/>
        </w:rPr>
        <w:br w:type="page"/>
      </w:r>
    </w:p>
    <w:p w14:paraId="686010DE" w14:textId="77777777" w:rsidR="00782682" w:rsidRDefault="00782682" w:rsidP="00782682">
      <w:pPr>
        <w:spacing w:before="200"/>
        <w:ind w:left="-426" w:right="-567"/>
        <w:rPr>
          <w:snapToGrid w:val="0"/>
          <w:color w:val="000000" w:themeColor="text1"/>
          <w:spacing w:val="4"/>
          <w:bdr w:val="none" w:sz="0" w:space="0" w:color="auto" w:frame="1"/>
        </w:rPr>
      </w:pPr>
    </w:p>
    <w:p w14:paraId="48B143BD" w14:textId="77777777" w:rsidR="00782682" w:rsidRPr="007964CA" w:rsidRDefault="00782682" w:rsidP="00782682">
      <w:pPr>
        <w:spacing w:before="240"/>
        <w:ind w:left="-426" w:right="-567"/>
        <w:rPr>
          <w:snapToGrid w:val="0"/>
          <w:color w:val="000000" w:themeColor="text1"/>
          <w:spacing w:val="4"/>
          <w:bdr w:val="none" w:sz="0" w:space="0" w:color="auto" w:frame="1"/>
        </w:rPr>
      </w:pPr>
      <w:r w:rsidRPr="007964CA">
        <w:rPr>
          <w:snapToGrid w:val="0"/>
          <w:color w:val="000000" w:themeColor="text1"/>
          <w:spacing w:val="4"/>
          <w:bdr w:val="none" w:sz="0" w:space="0" w:color="auto" w:frame="1"/>
        </w:rPr>
        <w:t>Con datos originales, en el mes de referencia el IPM se situó en un nivel de 51 puntos, al presentar un incremento anual de 11.7 puntos. Con relación a sus agregados, cuatro de los cinco rubros que integran el IPM registraron aumentos anuales, en tanto que el restante se redujo.</w:t>
      </w:r>
    </w:p>
    <w:p w14:paraId="53808692" w14:textId="77777777" w:rsidR="00782682" w:rsidRPr="00C46F19" w:rsidRDefault="00782682" w:rsidP="00782682">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04B771E0" w14:textId="77777777" w:rsidR="00782682" w:rsidRPr="00C46F19" w:rsidRDefault="00782682" w:rsidP="00782682">
      <w:pPr>
        <w:keepNext/>
        <w:keepLines/>
        <w:spacing w:line="280" w:lineRule="exact"/>
        <w:jc w:val="center"/>
        <w:outlineLvl w:val="0"/>
        <w:rPr>
          <w:sz w:val="22"/>
        </w:rPr>
      </w:pPr>
      <w:r w:rsidRPr="00C46F19">
        <w:rPr>
          <w:b/>
          <w:smallCaps/>
          <w:sz w:val="22"/>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782682" w:rsidRPr="005B0949" w14:paraId="054869AC" w14:textId="77777777" w:rsidTr="00CA735F">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0C9841E5" w14:textId="77777777" w:rsidR="00782682" w:rsidRPr="005B0949" w:rsidRDefault="00782682" w:rsidP="00CA735F">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4824A56A" w14:textId="77777777" w:rsidR="00782682" w:rsidRPr="005B0949" w:rsidRDefault="00782682" w:rsidP="00CA735F">
            <w:pPr>
              <w:keepNext/>
              <w:keepLines/>
              <w:spacing w:before="40" w:after="40" w:line="240" w:lineRule="exact"/>
              <w:jc w:val="center"/>
              <w:rPr>
                <w:sz w:val="18"/>
                <w:szCs w:val="18"/>
              </w:rPr>
            </w:pPr>
            <w:r>
              <w:rPr>
                <w:sz w:val="18"/>
                <w:szCs w:val="18"/>
              </w:rPr>
              <w:t>Mayo</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40EAA854" w14:textId="77777777" w:rsidR="00782682" w:rsidRPr="005B0949" w:rsidRDefault="00782682" w:rsidP="00CA735F">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782682" w:rsidRPr="005B0949" w14:paraId="7464FBA9" w14:textId="77777777" w:rsidTr="00CA735F">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460AA614" w14:textId="77777777" w:rsidR="00782682" w:rsidRPr="005B0949" w:rsidRDefault="00782682" w:rsidP="00CA735F">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19228C1" w14:textId="77777777" w:rsidR="00782682" w:rsidRPr="005B0949" w:rsidRDefault="00782682" w:rsidP="00CA735F">
            <w:pPr>
              <w:keepNext/>
              <w:keepLines/>
              <w:spacing w:line="240" w:lineRule="exact"/>
              <w:jc w:val="center"/>
              <w:rPr>
                <w:sz w:val="18"/>
                <w:szCs w:val="18"/>
              </w:rPr>
            </w:pPr>
            <w:r>
              <w:rPr>
                <w:sz w:val="18"/>
                <w:szCs w:val="18"/>
              </w:rPr>
              <w:t>2020</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7F3245A2" w14:textId="77777777" w:rsidR="00782682" w:rsidRPr="005B0949" w:rsidRDefault="00782682" w:rsidP="00CA735F">
            <w:pPr>
              <w:keepNext/>
              <w:keepLines/>
              <w:spacing w:line="240" w:lineRule="exact"/>
              <w:jc w:val="center"/>
              <w:rPr>
                <w:sz w:val="18"/>
                <w:szCs w:val="18"/>
              </w:rPr>
            </w:pPr>
            <w:r>
              <w:rPr>
                <w:sz w:val="18"/>
                <w:szCs w:val="18"/>
              </w:rPr>
              <w:t>2021</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46A649AB" w14:textId="77777777" w:rsidR="00782682" w:rsidRPr="005B0949" w:rsidRDefault="00782682" w:rsidP="00CA735F">
            <w:pPr>
              <w:keepNext/>
              <w:keepLines/>
              <w:spacing w:line="240" w:lineRule="atLeast"/>
              <w:ind w:left="-64" w:right="-45"/>
              <w:jc w:val="center"/>
              <w:rPr>
                <w:sz w:val="18"/>
                <w:szCs w:val="18"/>
              </w:rPr>
            </w:pPr>
          </w:p>
        </w:tc>
      </w:tr>
      <w:tr w:rsidR="00782682" w:rsidRPr="005B0949" w14:paraId="2051C745" w14:textId="77777777" w:rsidTr="00CA735F">
        <w:trPr>
          <w:cantSplit/>
          <w:trHeight w:val="20"/>
          <w:jc w:val="center"/>
        </w:trPr>
        <w:tc>
          <w:tcPr>
            <w:tcW w:w="3440" w:type="pct"/>
            <w:tcBorders>
              <w:top w:val="single" w:sz="6" w:space="0" w:color="404040"/>
              <w:left w:val="single" w:sz="6" w:space="0" w:color="404040"/>
              <w:right w:val="single" w:sz="6" w:space="0" w:color="404040"/>
            </w:tcBorders>
            <w:vAlign w:val="center"/>
          </w:tcPr>
          <w:p w14:paraId="61177ABA" w14:textId="77777777" w:rsidR="00782682" w:rsidRPr="005B0949" w:rsidRDefault="00782682" w:rsidP="00CA735F">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5CCC26FB" w14:textId="77777777" w:rsidR="00782682" w:rsidRPr="009906BB" w:rsidRDefault="00782682" w:rsidP="00CA735F">
            <w:pPr>
              <w:tabs>
                <w:tab w:val="decimal" w:pos="414"/>
              </w:tabs>
              <w:jc w:val="left"/>
              <w:rPr>
                <w:b/>
                <w:bCs/>
                <w:color w:val="000000"/>
                <w:sz w:val="18"/>
                <w:szCs w:val="18"/>
              </w:rPr>
            </w:pPr>
            <w:r w:rsidRPr="009906BB">
              <w:rPr>
                <w:b/>
                <w:bCs/>
                <w:sz w:val="18"/>
                <w:szCs w:val="18"/>
              </w:rPr>
              <w:t>39.3</w:t>
            </w:r>
          </w:p>
        </w:tc>
        <w:tc>
          <w:tcPr>
            <w:tcW w:w="482" w:type="pct"/>
            <w:tcBorders>
              <w:top w:val="single" w:sz="6" w:space="0" w:color="404040"/>
              <w:right w:val="single" w:sz="6" w:space="0" w:color="404040"/>
            </w:tcBorders>
            <w:vAlign w:val="center"/>
          </w:tcPr>
          <w:p w14:paraId="1F005D3A" w14:textId="77777777" w:rsidR="00782682" w:rsidRPr="009906BB" w:rsidRDefault="00782682" w:rsidP="00CA735F">
            <w:pPr>
              <w:tabs>
                <w:tab w:val="decimal" w:pos="368"/>
              </w:tabs>
              <w:jc w:val="left"/>
              <w:rPr>
                <w:b/>
                <w:bCs/>
                <w:color w:val="000000"/>
                <w:sz w:val="18"/>
                <w:szCs w:val="18"/>
              </w:rPr>
            </w:pPr>
            <w:r w:rsidRPr="009906BB">
              <w:rPr>
                <w:b/>
                <w:bCs/>
                <w:sz w:val="18"/>
                <w:szCs w:val="18"/>
              </w:rPr>
              <w:t>51.0</w:t>
            </w:r>
          </w:p>
        </w:tc>
        <w:tc>
          <w:tcPr>
            <w:tcW w:w="596" w:type="pct"/>
            <w:tcBorders>
              <w:top w:val="single" w:sz="6" w:space="0" w:color="404040"/>
              <w:right w:val="single" w:sz="6" w:space="0" w:color="404040"/>
            </w:tcBorders>
            <w:vAlign w:val="center"/>
          </w:tcPr>
          <w:p w14:paraId="6C053F14" w14:textId="77777777" w:rsidR="00782682" w:rsidRPr="009906BB" w:rsidRDefault="00782682" w:rsidP="00CA735F">
            <w:pPr>
              <w:tabs>
                <w:tab w:val="decimal" w:pos="487"/>
              </w:tabs>
              <w:jc w:val="left"/>
              <w:rPr>
                <w:b/>
                <w:bCs/>
                <w:sz w:val="18"/>
                <w:szCs w:val="18"/>
              </w:rPr>
            </w:pPr>
            <w:r w:rsidRPr="009906BB">
              <w:rPr>
                <w:b/>
                <w:bCs/>
                <w:color w:val="000000"/>
                <w:sz w:val="18"/>
                <w:szCs w:val="18"/>
              </w:rPr>
              <w:t>11.7</w:t>
            </w:r>
          </w:p>
        </w:tc>
      </w:tr>
      <w:tr w:rsidR="00782682" w:rsidRPr="005B0949" w14:paraId="0496B2D8" w14:textId="77777777" w:rsidTr="00CA735F">
        <w:trPr>
          <w:cantSplit/>
          <w:trHeight w:val="20"/>
          <w:jc w:val="center"/>
        </w:trPr>
        <w:tc>
          <w:tcPr>
            <w:tcW w:w="3440" w:type="pct"/>
            <w:tcBorders>
              <w:left w:val="single" w:sz="6" w:space="0" w:color="404040"/>
              <w:right w:val="single" w:sz="6" w:space="0" w:color="404040"/>
            </w:tcBorders>
            <w:vAlign w:val="bottom"/>
          </w:tcPr>
          <w:p w14:paraId="7C567635" w14:textId="77777777" w:rsidR="00782682" w:rsidRPr="005B0949" w:rsidRDefault="00782682" w:rsidP="00CA735F">
            <w:pPr>
              <w:widowControl w:val="0"/>
              <w:spacing w:before="20" w:after="20"/>
              <w:ind w:left="130"/>
              <w:rPr>
                <w:sz w:val="18"/>
                <w:szCs w:val="18"/>
              </w:rPr>
            </w:pPr>
            <w:r w:rsidRPr="005B0949">
              <w:rPr>
                <w:sz w:val="18"/>
                <w:szCs w:val="18"/>
              </w:rPr>
              <w:t>Alimentos, bebidas y tabaco</w:t>
            </w:r>
          </w:p>
        </w:tc>
        <w:tc>
          <w:tcPr>
            <w:tcW w:w="482" w:type="pct"/>
            <w:vAlign w:val="center"/>
          </w:tcPr>
          <w:p w14:paraId="1C01CEC9" w14:textId="77777777" w:rsidR="00782682" w:rsidRPr="009906BB" w:rsidRDefault="00782682" w:rsidP="00CA735F">
            <w:pPr>
              <w:tabs>
                <w:tab w:val="decimal" w:pos="414"/>
              </w:tabs>
              <w:jc w:val="left"/>
              <w:rPr>
                <w:color w:val="000000"/>
                <w:sz w:val="18"/>
                <w:szCs w:val="18"/>
              </w:rPr>
            </w:pPr>
            <w:r w:rsidRPr="009906BB">
              <w:rPr>
                <w:sz w:val="18"/>
                <w:szCs w:val="18"/>
              </w:rPr>
              <w:t>43.6</w:t>
            </w:r>
          </w:p>
        </w:tc>
        <w:tc>
          <w:tcPr>
            <w:tcW w:w="482" w:type="pct"/>
            <w:tcBorders>
              <w:right w:val="single" w:sz="6" w:space="0" w:color="404040"/>
            </w:tcBorders>
            <w:vAlign w:val="center"/>
          </w:tcPr>
          <w:p w14:paraId="0C66AE7E" w14:textId="77777777" w:rsidR="00782682" w:rsidRPr="009906BB" w:rsidRDefault="00782682" w:rsidP="00CA735F">
            <w:pPr>
              <w:tabs>
                <w:tab w:val="decimal" w:pos="368"/>
              </w:tabs>
              <w:jc w:val="left"/>
              <w:rPr>
                <w:color w:val="000000"/>
                <w:sz w:val="18"/>
                <w:szCs w:val="18"/>
              </w:rPr>
            </w:pPr>
            <w:r w:rsidRPr="009906BB">
              <w:rPr>
                <w:sz w:val="18"/>
                <w:szCs w:val="18"/>
              </w:rPr>
              <w:t>51.7</w:t>
            </w:r>
          </w:p>
        </w:tc>
        <w:tc>
          <w:tcPr>
            <w:tcW w:w="596" w:type="pct"/>
            <w:tcBorders>
              <w:right w:val="single" w:sz="6" w:space="0" w:color="404040"/>
            </w:tcBorders>
            <w:vAlign w:val="center"/>
          </w:tcPr>
          <w:p w14:paraId="5A40D776" w14:textId="77777777" w:rsidR="00782682" w:rsidRPr="009906BB" w:rsidRDefault="00782682" w:rsidP="00CA735F">
            <w:pPr>
              <w:tabs>
                <w:tab w:val="decimal" w:pos="487"/>
              </w:tabs>
              <w:jc w:val="left"/>
              <w:rPr>
                <w:sz w:val="18"/>
                <w:szCs w:val="18"/>
              </w:rPr>
            </w:pPr>
            <w:r w:rsidRPr="009906BB">
              <w:rPr>
                <w:color w:val="000000"/>
                <w:sz w:val="18"/>
                <w:szCs w:val="18"/>
              </w:rPr>
              <w:t>8.0</w:t>
            </w:r>
          </w:p>
        </w:tc>
      </w:tr>
      <w:tr w:rsidR="00782682" w:rsidRPr="005B0949" w14:paraId="17C13AAD" w14:textId="77777777" w:rsidTr="00CA735F">
        <w:trPr>
          <w:cantSplit/>
          <w:trHeight w:val="20"/>
          <w:jc w:val="center"/>
        </w:trPr>
        <w:tc>
          <w:tcPr>
            <w:tcW w:w="3440" w:type="pct"/>
            <w:tcBorders>
              <w:left w:val="single" w:sz="6" w:space="0" w:color="404040"/>
              <w:right w:val="single" w:sz="6" w:space="0" w:color="404040"/>
            </w:tcBorders>
            <w:vAlign w:val="bottom"/>
          </w:tcPr>
          <w:p w14:paraId="2457CE4E" w14:textId="77777777" w:rsidR="00782682" w:rsidRPr="005B0949" w:rsidRDefault="00782682" w:rsidP="00CA735F">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579244E6" w14:textId="77777777" w:rsidR="00782682" w:rsidRPr="009906BB" w:rsidRDefault="00782682" w:rsidP="00CA735F">
            <w:pPr>
              <w:tabs>
                <w:tab w:val="decimal" w:pos="414"/>
              </w:tabs>
              <w:jc w:val="left"/>
              <w:rPr>
                <w:color w:val="000000"/>
                <w:sz w:val="18"/>
                <w:szCs w:val="18"/>
              </w:rPr>
            </w:pPr>
            <w:r w:rsidRPr="009906BB">
              <w:rPr>
                <w:sz w:val="18"/>
                <w:szCs w:val="18"/>
              </w:rPr>
              <w:t>43.2</w:t>
            </w:r>
          </w:p>
        </w:tc>
        <w:tc>
          <w:tcPr>
            <w:tcW w:w="482" w:type="pct"/>
            <w:tcBorders>
              <w:right w:val="single" w:sz="6" w:space="0" w:color="404040"/>
            </w:tcBorders>
            <w:vAlign w:val="center"/>
          </w:tcPr>
          <w:p w14:paraId="216A1F19" w14:textId="77777777" w:rsidR="00782682" w:rsidRPr="009906BB" w:rsidRDefault="00782682" w:rsidP="00CA735F">
            <w:pPr>
              <w:tabs>
                <w:tab w:val="decimal" w:pos="368"/>
              </w:tabs>
              <w:jc w:val="left"/>
              <w:rPr>
                <w:color w:val="000000"/>
                <w:sz w:val="18"/>
                <w:szCs w:val="18"/>
              </w:rPr>
            </w:pPr>
            <w:r w:rsidRPr="009906BB">
              <w:rPr>
                <w:sz w:val="18"/>
                <w:szCs w:val="18"/>
              </w:rPr>
              <w:t>52.4</w:t>
            </w:r>
          </w:p>
        </w:tc>
        <w:tc>
          <w:tcPr>
            <w:tcW w:w="596" w:type="pct"/>
            <w:tcBorders>
              <w:right w:val="single" w:sz="6" w:space="0" w:color="404040"/>
            </w:tcBorders>
            <w:vAlign w:val="center"/>
          </w:tcPr>
          <w:p w14:paraId="7F37B900" w14:textId="77777777" w:rsidR="00782682" w:rsidRPr="009906BB" w:rsidRDefault="00782682" w:rsidP="00CA735F">
            <w:pPr>
              <w:tabs>
                <w:tab w:val="decimal" w:pos="487"/>
              </w:tabs>
              <w:jc w:val="left"/>
              <w:rPr>
                <w:sz w:val="18"/>
                <w:szCs w:val="18"/>
              </w:rPr>
            </w:pPr>
            <w:r w:rsidRPr="009906BB">
              <w:rPr>
                <w:color w:val="000000"/>
                <w:sz w:val="18"/>
                <w:szCs w:val="18"/>
              </w:rPr>
              <w:t>9.2</w:t>
            </w:r>
          </w:p>
        </w:tc>
      </w:tr>
      <w:tr w:rsidR="00782682" w:rsidRPr="005B0949" w14:paraId="1D5A4E40" w14:textId="77777777" w:rsidTr="00CA735F">
        <w:trPr>
          <w:cantSplit/>
          <w:trHeight w:val="20"/>
          <w:jc w:val="center"/>
        </w:trPr>
        <w:tc>
          <w:tcPr>
            <w:tcW w:w="3440" w:type="pct"/>
            <w:tcBorders>
              <w:left w:val="single" w:sz="6" w:space="0" w:color="404040"/>
              <w:right w:val="single" w:sz="6" w:space="0" w:color="404040"/>
            </w:tcBorders>
            <w:vAlign w:val="bottom"/>
          </w:tcPr>
          <w:p w14:paraId="6AF4B41F" w14:textId="77777777" w:rsidR="00782682" w:rsidRPr="005B0949" w:rsidRDefault="00782682" w:rsidP="00CA735F">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48AEE8B8" w14:textId="77777777" w:rsidR="00782682" w:rsidRPr="009906BB" w:rsidRDefault="00782682" w:rsidP="00CA735F">
            <w:pPr>
              <w:tabs>
                <w:tab w:val="decimal" w:pos="414"/>
              </w:tabs>
              <w:jc w:val="left"/>
              <w:rPr>
                <w:color w:val="000000"/>
                <w:sz w:val="18"/>
                <w:szCs w:val="18"/>
              </w:rPr>
            </w:pPr>
            <w:r w:rsidRPr="009906BB">
              <w:rPr>
                <w:sz w:val="18"/>
                <w:szCs w:val="18"/>
              </w:rPr>
              <w:t>38.7</w:t>
            </w:r>
          </w:p>
        </w:tc>
        <w:tc>
          <w:tcPr>
            <w:tcW w:w="482" w:type="pct"/>
            <w:tcBorders>
              <w:right w:val="single" w:sz="6" w:space="0" w:color="404040"/>
            </w:tcBorders>
            <w:vAlign w:val="center"/>
          </w:tcPr>
          <w:p w14:paraId="7922C490" w14:textId="77777777" w:rsidR="00782682" w:rsidRPr="009906BB" w:rsidRDefault="00782682" w:rsidP="00CA735F">
            <w:pPr>
              <w:tabs>
                <w:tab w:val="decimal" w:pos="368"/>
              </w:tabs>
              <w:jc w:val="left"/>
              <w:rPr>
                <w:color w:val="000000"/>
                <w:sz w:val="18"/>
                <w:szCs w:val="18"/>
              </w:rPr>
            </w:pPr>
            <w:r w:rsidRPr="009906BB">
              <w:rPr>
                <w:sz w:val="18"/>
                <w:szCs w:val="18"/>
              </w:rPr>
              <w:t>53.2</w:t>
            </w:r>
          </w:p>
        </w:tc>
        <w:tc>
          <w:tcPr>
            <w:tcW w:w="596" w:type="pct"/>
            <w:tcBorders>
              <w:right w:val="single" w:sz="6" w:space="0" w:color="404040"/>
            </w:tcBorders>
            <w:vAlign w:val="center"/>
          </w:tcPr>
          <w:p w14:paraId="45DBD3D4" w14:textId="77777777" w:rsidR="00782682" w:rsidRPr="009906BB" w:rsidRDefault="00782682" w:rsidP="00CA735F">
            <w:pPr>
              <w:tabs>
                <w:tab w:val="decimal" w:pos="487"/>
              </w:tabs>
              <w:jc w:val="left"/>
              <w:rPr>
                <w:sz w:val="18"/>
                <w:szCs w:val="18"/>
              </w:rPr>
            </w:pPr>
            <w:r w:rsidRPr="009906BB">
              <w:rPr>
                <w:color w:val="000000"/>
                <w:sz w:val="18"/>
                <w:szCs w:val="18"/>
              </w:rPr>
              <w:t>14.5</w:t>
            </w:r>
          </w:p>
        </w:tc>
      </w:tr>
      <w:tr w:rsidR="00782682" w:rsidRPr="005B0949" w14:paraId="17D2BA46" w14:textId="77777777" w:rsidTr="00CA735F">
        <w:trPr>
          <w:cantSplit/>
          <w:trHeight w:val="20"/>
          <w:jc w:val="center"/>
        </w:trPr>
        <w:tc>
          <w:tcPr>
            <w:tcW w:w="3440" w:type="pct"/>
            <w:tcBorders>
              <w:left w:val="single" w:sz="6" w:space="0" w:color="404040"/>
              <w:right w:val="single" w:sz="6" w:space="0" w:color="404040"/>
            </w:tcBorders>
            <w:vAlign w:val="bottom"/>
          </w:tcPr>
          <w:p w14:paraId="2C78A5BF" w14:textId="77777777" w:rsidR="00782682" w:rsidRPr="005B0949" w:rsidRDefault="00782682" w:rsidP="00CA735F">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2B7B6894" w14:textId="77777777" w:rsidR="00782682" w:rsidRPr="009906BB" w:rsidRDefault="00782682" w:rsidP="00CA735F">
            <w:pPr>
              <w:tabs>
                <w:tab w:val="decimal" w:pos="414"/>
              </w:tabs>
              <w:jc w:val="left"/>
              <w:rPr>
                <w:color w:val="000000"/>
                <w:sz w:val="18"/>
                <w:szCs w:val="18"/>
              </w:rPr>
            </w:pPr>
            <w:r w:rsidRPr="009906BB">
              <w:rPr>
                <w:sz w:val="18"/>
                <w:szCs w:val="18"/>
              </w:rPr>
              <w:t>39.2</w:t>
            </w:r>
          </w:p>
        </w:tc>
        <w:tc>
          <w:tcPr>
            <w:tcW w:w="482" w:type="pct"/>
            <w:tcBorders>
              <w:right w:val="single" w:sz="6" w:space="0" w:color="404040"/>
            </w:tcBorders>
            <w:vAlign w:val="center"/>
          </w:tcPr>
          <w:p w14:paraId="3867C797" w14:textId="77777777" w:rsidR="00782682" w:rsidRPr="009906BB" w:rsidRDefault="00782682" w:rsidP="00CA735F">
            <w:pPr>
              <w:tabs>
                <w:tab w:val="decimal" w:pos="368"/>
              </w:tabs>
              <w:jc w:val="left"/>
              <w:rPr>
                <w:color w:val="000000"/>
                <w:sz w:val="18"/>
                <w:szCs w:val="18"/>
              </w:rPr>
            </w:pPr>
            <w:r w:rsidRPr="009906BB">
              <w:rPr>
                <w:sz w:val="18"/>
                <w:szCs w:val="18"/>
              </w:rPr>
              <w:t>50.1</w:t>
            </w:r>
          </w:p>
        </w:tc>
        <w:tc>
          <w:tcPr>
            <w:tcW w:w="596" w:type="pct"/>
            <w:tcBorders>
              <w:right w:val="single" w:sz="6" w:space="0" w:color="404040"/>
            </w:tcBorders>
            <w:vAlign w:val="center"/>
          </w:tcPr>
          <w:p w14:paraId="0060ACD3" w14:textId="77777777" w:rsidR="00782682" w:rsidRPr="009906BB" w:rsidRDefault="00782682" w:rsidP="00CA735F">
            <w:pPr>
              <w:tabs>
                <w:tab w:val="decimal" w:pos="487"/>
              </w:tabs>
              <w:jc w:val="left"/>
              <w:rPr>
                <w:sz w:val="18"/>
                <w:szCs w:val="18"/>
              </w:rPr>
            </w:pPr>
            <w:r w:rsidRPr="009906BB">
              <w:rPr>
                <w:color w:val="000000"/>
                <w:sz w:val="18"/>
                <w:szCs w:val="18"/>
              </w:rPr>
              <w:t>10.9</w:t>
            </w:r>
          </w:p>
        </w:tc>
      </w:tr>
      <w:tr w:rsidR="00782682" w:rsidRPr="005B0949" w14:paraId="1CE46E12" w14:textId="77777777" w:rsidTr="00CA735F">
        <w:trPr>
          <w:cantSplit/>
          <w:trHeight w:val="20"/>
          <w:jc w:val="center"/>
        </w:trPr>
        <w:tc>
          <w:tcPr>
            <w:tcW w:w="3440" w:type="pct"/>
            <w:tcBorders>
              <w:left w:val="single" w:sz="6" w:space="0" w:color="404040"/>
              <w:right w:val="single" w:sz="6" w:space="0" w:color="404040"/>
            </w:tcBorders>
            <w:vAlign w:val="bottom"/>
          </w:tcPr>
          <w:p w14:paraId="0A40DBF0" w14:textId="77777777" w:rsidR="00782682" w:rsidRPr="005B0949" w:rsidRDefault="00782682" w:rsidP="00CA735F">
            <w:pPr>
              <w:widowControl w:val="0"/>
              <w:spacing w:before="20" w:after="20"/>
              <w:ind w:left="133"/>
              <w:rPr>
                <w:sz w:val="18"/>
                <w:szCs w:val="18"/>
              </w:rPr>
            </w:pPr>
            <w:r w:rsidRPr="005B0949">
              <w:rPr>
                <w:sz w:val="18"/>
                <w:szCs w:val="18"/>
              </w:rPr>
              <w:t>Equipo de transporte</w:t>
            </w:r>
          </w:p>
        </w:tc>
        <w:tc>
          <w:tcPr>
            <w:tcW w:w="482" w:type="pct"/>
            <w:vAlign w:val="center"/>
          </w:tcPr>
          <w:p w14:paraId="7542331F" w14:textId="77777777" w:rsidR="00782682" w:rsidRPr="009906BB" w:rsidRDefault="00782682" w:rsidP="00CA735F">
            <w:pPr>
              <w:tabs>
                <w:tab w:val="decimal" w:pos="414"/>
              </w:tabs>
              <w:jc w:val="left"/>
              <w:rPr>
                <w:color w:val="000000"/>
                <w:sz w:val="18"/>
                <w:szCs w:val="18"/>
              </w:rPr>
            </w:pPr>
            <w:r w:rsidRPr="009906BB">
              <w:rPr>
                <w:sz w:val="18"/>
                <w:szCs w:val="18"/>
              </w:rPr>
              <w:t>29.9</w:t>
            </w:r>
          </w:p>
        </w:tc>
        <w:tc>
          <w:tcPr>
            <w:tcW w:w="482" w:type="pct"/>
            <w:tcBorders>
              <w:right w:val="single" w:sz="6" w:space="0" w:color="404040"/>
            </w:tcBorders>
            <w:vAlign w:val="center"/>
          </w:tcPr>
          <w:p w14:paraId="07B033B8" w14:textId="77777777" w:rsidR="00782682" w:rsidRPr="009906BB" w:rsidRDefault="00782682" w:rsidP="00CA735F">
            <w:pPr>
              <w:tabs>
                <w:tab w:val="decimal" w:pos="368"/>
              </w:tabs>
              <w:jc w:val="left"/>
              <w:rPr>
                <w:color w:val="000000"/>
                <w:sz w:val="18"/>
                <w:szCs w:val="18"/>
              </w:rPr>
            </w:pPr>
            <w:r w:rsidRPr="009906BB">
              <w:rPr>
                <w:sz w:val="18"/>
                <w:szCs w:val="18"/>
              </w:rPr>
              <w:t>47.4</w:t>
            </w:r>
          </w:p>
        </w:tc>
        <w:tc>
          <w:tcPr>
            <w:tcW w:w="596" w:type="pct"/>
            <w:tcBorders>
              <w:right w:val="single" w:sz="6" w:space="0" w:color="404040"/>
            </w:tcBorders>
            <w:vAlign w:val="center"/>
          </w:tcPr>
          <w:p w14:paraId="0DBCBE7D" w14:textId="77777777" w:rsidR="00782682" w:rsidRPr="009906BB" w:rsidRDefault="00782682" w:rsidP="00CA735F">
            <w:pPr>
              <w:tabs>
                <w:tab w:val="decimal" w:pos="487"/>
              </w:tabs>
              <w:jc w:val="left"/>
              <w:rPr>
                <w:sz w:val="18"/>
                <w:szCs w:val="18"/>
              </w:rPr>
            </w:pPr>
            <w:r w:rsidRPr="009906BB">
              <w:rPr>
                <w:color w:val="000000"/>
                <w:sz w:val="18"/>
                <w:szCs w:val="18"/>
              </w:rPr>
              <w:t>17.5</w:t>
            </w:r>
          </w:p>
        </w:tc>
      </w:tr>
      <w:tr w:rsidR="00782682" w:rsidRPr="005B0949" w14:paraId="3F158EF8" w14:textId="77777777" w:rsidTr="00CA735F">
        <w:trPr>
          <w:cantSplit/>
          <w:trHeight w:val="20"/>
          <w:jc w:val="center"/>
        </w:trPr>
        <w:tc>
          <w:tcPr>
            <w:tcW w:w="3440" w:type="pct"/>
            <w:tcBorders>
              <w:left w:val="single" w:sz="6" w:space="0" w:color="404040"/>
              <w:right w:val="single" w:sz="6" w:space="0" w:color="404040"/>
            </w:tcBorders>
            <w:vAlign w:val="bottom"/>
          </w:tcPr>
          <w:p w14:paraId="025F65E9" w14:textId="77777777" w:rsidR="00782682" w:rsidRPr="005B0949" w:rsidRDefault="00782682" w:rsidP="00CA735F">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20D5460E" w14:textId="77777777" w:rsidR="00782682" w:rsidRPr="009906BB" w:rsidRDefault="00782682" w:rsidP="00CA735F">
            <w:pPr>
              <w:tabs>
                <w:tab w:val="decimal" w:pos="414"/>
              </w:tabs>
              <w:jc w:val="left"/>
              <w:rPr>
                <w:color w:val="000000"/>
                <w:sz w:val="18"/>
                <w:szCs w:val="18"/>
              </w:rPr>
            </w:pPr>
            <w:r w:rsidRPr="009906BB">
              <w:rPr>
                <w:sz w:val="18"/>
                <w:szCs w:val="18"/>
              </w:rPr>
              <w:t>42.7</w:t>
            </w:r>
          </w:p>
        </w:tc>
        <w:tc>
          <w:tcPr>
            <w:tcW w:w="482" w:type="pct"/>
            <w:tcBorders>
              <w:right w:val="single" w:sz="6" w:space="0" w:color="404040"/>
            </w:tcBorders>
            <w:vAlign w:val="center"/>
          </w:tcPr>
          <w:p w14:paraId="30ED5996" w14:textId="77777777" w:rsidR="00782682" w:rsidRPr="009906BB" w:rsidRDefault="00782682" w:rsidP="00CA735F">
            <w:pPr>
              <w:tabs>
                <w:tab w:val="decimal" w:pos="368"/>
              </w:tabs>
              <w:jc w:val="left"/>
              <w:rPr>
                <w:color w:val="000000"/>
                <w:sz w:val="18"/>
                <w:szCs w:val="18"/>
              </w:rPr>
            </w:pPr>
            <w:r w:rsidRPr="009906BB">
              <w:rPr>
                <w:sz w:val="18"/>
                <w:szCs w:val="18"/>
              </w:rPr>
              <w:t>51.3</w:t>
            </w:r>
          </w:p>
        </w:tc>
        <w:tc>
          <w:tcPr>
            <w:tcW w:w="596" w:type="pct"/>
            <w:tcBorders>
              <w:right w:val="single" w:sz="6" w:space="0" w:color="404040"/>
            </w:tcBorders>
            <w:vAlign w:val="center"/>
          </w:tcPr>
          <w:p w14:paraId="1C929973" w14:textId="77777777" w:rsidR="00782682" w:rsidRPr="009906BB" w:rsidRDefault="00782682" w:rsidP="00CA735F">
            <w:pPr>
              <w:tabs>
                <w:tab w:val="decimal" w:pos="487"/>
              </w:tabs>
              <w:jc w:val="left"/>
              <w:rPr>
                <w:sz w:val="18"/>
                <w:szCs w:val="18"/>
              </w:rPr>
            </w:pPr>
            <w:r w:rsidRPr="009906BB">
              <w:rPr>
                <w:color w:val="000000"/>
                <w:sz w:val="18"/>
                <w:szCs w:val="18"/>
              </w:rPr>
              <w:t>8.6</w:t>
            </w:r>
          </w:p>
        </w:tc>
      </w:tr>
      <w:tr w:rsidR="00782682" w:rsidRPr="005B0949" w14:paraId="67B480CD" w14:textId="77777777" w:rsidTr="00CA735F">
        <w:trPr>
          <w:cantSplit/>
          <w:trHeight w:val="20"/>
          <w:jc w:val="center"/>
        </w:trPr>
        <w:tc>
          <w:tcPr>
            <w:tcW w:w="3440" w:type="pct"/>
            <w:tcBorders>
              <w:left w:val="single" w:sz="6" w:space="0" w:color="404040"/>
              <w:bottom w:val="single" w:sz="6" w:space="0" w:color="404040"/>
              <w:right w:val="single" w:sz="6" w:space="0" w:color="404040"/>
            </w:tcBorders>
            <w:vAlign w:val="bottom"/>
          </w:tcPr>
          <w:p w14:paraId="391A90CB" w14:textId="77777777" w:rsidR="00782682" w:rsidRPr="005B0949" w:rsidRDefault="00782682" w:rsidP="00CA735F">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4B318746" w14:textId="77777777" w:rsidR="00782682" w:rsidRPr="009906BB" w:rsidRDefault="00782682" w:rsidP="00CA735F">
            <w:pPr>
              <w:tabs>
                <w:tab w:val="decimal" w:pos="414"/>
              </w:tabs>
              <w:jc w:val="left"/>
              <w:rPr>
                <w:color w:val="000000"/>
                <w:sz w:val="18"/>
                <w:szCs w:val="18"/>
              </w:rPr>
            </w:pPr>
            <w:r w:rsidRPr="009906BB">
              <w:rPr>
                <w:sz w:val="18"/>
                <w:szCs w:val="18"/>
              </w:rPr>
              <w:t>37.5</w:t>
            </w:r>
          </w:p>
        </w:tc>
        <w:tc>
          <w:tcPr>
            <w:tcW w:w="482" w:type="pct"/>
            <w:tcBorders>
              <w:bottom w:val="single" w:sz="6" w:space="0" w:color="404040"/>
              <w:right w:val="single" w:sz="6" w:space="0" w:color="404040"/>
            </w:tcBorders>
            <w:vAlign w:val="center"/>
          </w:tcPr>
          <w:p w14:paraId="461F65DD" w14:textId="77777777" w:rsidR="00782682" w:rsidRPr="009906BB" w:rsidRDefault="00782682" w:rsidP="00CA735F">
            <w:pPr>
              <w:tabs>
                <w:tab w:val="decimal" w:pos="368"/>
              </w:tabs>
              <w:jc w:val="left"/>
              <w:rPr>
                <w:color w:val="000000"/>
                <w:sz w:val="18"/>
                <w:szCs w:val="18"/>
              </w:rPr>
            </w:pPr>
            <w:r w:rsidRPr="009906BB">
              <w:rPr>
                <w:sz w:val="18"/>
                <w:szCs w:val="18"/>
              </w:rPr>
              <w:t>51.0</w:t>
            </w:r>
          </w:p>
        </w:tc>
        <w:tc>
          <w:tcPr>
            <w:tcW w:w="596" w:type="pct"/>
            <w:tcBorders>
              <w:bottom w:val="single" w:sz="6" w:space="0" w:color="404040"/>
              <w:right w:val="single" w:sz="6" w:space="0" w:color="404040"/>
            </w:tcBorders>
            <w:vAlign w:val="center"/>
          </w:tcPr>
          <w:p w14:paraId="3D93BC88" w14:textId="77777777" w:rsidR="00782682" w:rsidRPr="009906BB" w:rsidRDefault="00782682" w:rsidP="00CA735F">
            <w:pPr>
              <w:tabs>
                <w:tab w:val="decimal" w:pos="487"/>
              </w:tabs>
              <w:jc w:val="left"/>
              <w:rPr>
                <w:sz w:val="18"/>
                <w:szCs w:val="18"/>
              </w:rPr>
            </w:pPr>
            <w:r w:rsidRPr="009906BB">
              <w:rPr>
                <w:color w:val="000000"/>
                <w:sz w:val="18"/>
                <w:szCs w:val="18"/>
              </w:rPr>
              <w:t>13.5</w:t>
            </w:r>
          </w:p>
        </w:tc>
      </w:tr>
    </w:tbl>
    <w:p w14:paraId="12BE18AF" w14:textId="77777777" w:rsidR="00782682" w:rsidRPr="005B0949" w:rsidRDefault="00782682" w:rsidP="00782682">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1C5ADBE" w14:textId="77777777" w:rsidR="00782682" w:rsidRPr="005B0949" w:rsidRDefault="00782682" w:rsidP="00782682">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37A72665" w14:textId="77777777" w:rsidR="00782682" w:rsidRPr="005B0949" w:rsidRDefault="00782682" w:rsidP="00782682">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2278B866" w14:textId="77777777" w:rsidR="00782682" w:rsidRPr="005B0949" w:rsidRDefault="00782682" w:rsidP="00782682">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0C46F461" w14:textId="77777777" w:rsidR="00782682" w:rsidRDefault="00782682" w:rsidP="00782682">
      <w:pPr>
        <w:ind w:left="-426" w:right="-708"/>
        <w:rPr>
          <w:snapToGrid w:val="0"/>
          <w:color w:val="000000" w:themeColor="text1"/>
          <w:spacing w:val="4"/>
          <w:bdr w:val="none" w:sz="0" w:space="0" w:color="auto" w:frame="1"/>
        </w:rPr>
      </w:pPr>
    </w:p>
    <w:p w14:paraId="1919E01E" w14:textId="77777777" w:rsidR="00782682" w:rsidRDefault="00782682" w:rsidP="00782682">
      <w:pPr>
        <w:ind w:left="-426" w:right="-567"/>
        <w:rPr>
          <w:snapToGrid w:val="0"/>
          <w:color w:val="000000" w:themeColor="text1"/>
          <w:spacing w:val="4"/>
          <w:bdr w:val="none" w:sz="0" w:space="0" w:color="auto" w:frame="1"/>
        </w:rPr>
      </w:pPr>
    </w:p>
    <w:p w14:paraId="10B79F31" w14:textId="77777777" w:rsidR="00782682" w:rsidRPr="007A4E43" w:rsidRDefault="00782682" w:rsidP="00782682">
      <w:pPr>
        <w:ind w:left="-426" w:right="-567"/>
        <w:rPr>
          <w:snapToGrid w:val="0"/>
          <w:color w:val="000000" w:themeColor="text1"/>
          <w:spacing w:val="4"/>
          <w:bdr w:val="none" w:sz="0" w:space="0" w:color="auto" w:frame="1"/>
        </w:rPr>
      </w:pPr>
      <w:r w:rsidRPr="007A4E43">
        <w:rPr>
          <w:snapToGrid w:val="0"/>
          <w:color w:val="000000" w:themeColor="text1"/>
          <w:spacing w:val="4"/>
          <w:bdr w:val="none" w:sz="0" w:space="0" w:color="auto" w:frame="1"/>
        </w:rPr>
        <w:t>Por grupos de subsectores de actividad económica, en el quinto mes de 2021 con cifras sin desestacionalizar los siete componentes que integran el IPM reportaron avances anuales.</w:t>
      </w:r>
    </w:p>
    <w:p w14:paraId="6F62C86E" w14:textId="77777777" w:rsidR="00782682" w:rsidRPr="00AF498C" w:rsidRDefault="00782682" w:rsidP="00782682">
      <w:pPr>
        <w:widowControl w:val="0"/>
        <w:tabs>
          <w:tab w:val="left" w:pos="9432"/>
        </w:tabs>
        <w:spacing w:before="720"/>
        <w:ind w:left="-426" w:right="-567"/>
        <w:rPr>
          <w:b/>
          <w:i/>
        </w:rPr>
      </w:pPr>
      <w:r w:rsidRPr="00AF498C">
        <w:rPr>
          <w:b/>
          <w:i/>
        </w:rPr>
        <w:t>Nota al usuario</w:t>
      </w:r>
    </w:p>
    <w:p w14:paraId="3BB0158E" w14:textId="2846C930" w:rsidR="00782682" w:rsidRPr="00E5424C" w:rsidRDefault="00782682" w:rsidP="00782682">
      <w:pPr>
        <w:spacing w:before="240"/>
        <w:ind w:left="-426" w:right="-567"/>
      </w:pPr>
      <w:r w:rsidRPr="008D578F">
        <w:t xml:space="preserve">La Tasa de No </w:t>
      </w:r>
      <w:r w:rsidRPr="00E5424C">
        <w:t xml:space="preserve">Respuesta de la Encuesta Mensual de Opinión Empresarial correspondiente al mes de </w:t>
      </w:r>
      <w:r>
        <w:t>mayo</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6D37AA25" w14:textId="77777777" w:rsidR="00782682" w:rsidRDefault="00782682" w:rsidP="00782682">
      <w:pPr>
        <w:spacing w:before="480"/>
        <w:ind w:left="2406" w:right="-567" w:firstLine="1134"/>
        <w:rPr>
          <w:b/>
          <w:color w:val="000000"/>
        </w:rPr>
      </w:pPr>
      <w:r>
        <w:rPr>
          <w:b/>
          <w:color w:val="000000"/>
        </w:rPr>
        <w:t>S</w:t>
      </w:r>
      <w:r w:rsidRPr="003B1ACA">
        <w:rPr>
          <w:b/>
          <w:color w:val="000000"/>
        </w:rPr>
        <w:t>e anexa Nota Técnica</w:t>
      </w:r>
    </w:p>
    <w:p w14:paraId="0B874B2D" w14:textId="77777777" w:rsidR="00782682" w:rsidRDefault="00782682" w:rsidP="00782682">
      <w:pPr>
        <w:pStyle w:val="NormalWeb"/>
        <w:spacing w:before="0" w:beforeAutospacing="0" w:after="0" w:afterAutospacing="0"/>
        <w:ind w:left="-426" w:right="-518"/>
        <w:contextualSpacing/>
        <w:jc w:val="center"/>
        <w:rPr>
          <w:rFonts w:ascii="Arial" w:hAnsi="Arial" w:cs="Arial"/>
          <w:sz w:val="20"/>
          <w:szCs w:val="20"/>
        </w:rPr>
      </w:pPr>
    </w:p>
    <w:p w14:paraId="605BA907" w14:textId="77777777" w:rsidR="00782682" w:rsidRPr="007077DF" w:rsidRDefault="00782682" w:rsidP="00782682">
      <w:pPr>
        <w:pStyle w:val="NormalWeb"/>
        <w:spacing w:before="0" w:beforeAutospacing="0" w:after="0" w:afterAutospacing="0"/>
        <w:ind w:left="-426" w:right="-518"/>
        <w:contextualSpacing/>
        <w:jc w:val="center"/>
        <w:rPr>
          <w:rFonts w:ascii="Arial" w:hAnsi="Arial" w:cs="Arial"/>
          <w:sz w:val="20"/>
          <w:szCs w:val="20"/>
        </w:rPr>
      </w:pPr>
    </w:p>
    <w:p w14:paraId="37706DC6" w14:textId="77777777" w:rsidR="00782682" w:rsidRPr="00DB07EE" w:rsidRDefault="00782682" w:rsidP="00782682">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6F3024E9" w14:textId="77777777" w:rsidR="00782682" w:rsidRPr="00DB07EE" w:rsidRDefault="00782682" w:rsidP="00782682">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2504F2A3" w14:textId="77777777" w:rsidR="00782682" w:rsidRPr="00DB07EE" w:rsidRDefault="00782682" w:rsidP="00782682">
      <w:pPr>
        <w:ind w:left="-426" w:right="-518"/>
        <w:contextualSpacing/>
        <w:jc w:val="center"/>
        <w:rPr>
          <w:sz w:val="22"/>
          <w:szCs w:val="22"/>
        </w:rPr>
      </w:pPr>
    </w:p>
    <w:p w14:paraId="49DD1195" w14:textId="77777777" w:rsidR="00782682" w:rsidRPr="00DB07EE" w:rsidRDefault="00782682" w:rsidP="00782682">
      <w:pPr>
        <w:ind w:left="-426" w:right="-518"/>
        <w:contextualSpacing/>
        <w:jc w:val="center"/>
        <w:rPr>
          <w:sz w:val="22"/>
          <w:szCs w:val="22"/>
        </w:rPr>
      </w:pPr>
      <w:r w:rsidRPr="00DB07EE">
        <w:rPr>
          <w:sz w:val="22"/>
          <w:szCs w:val="22"/>
        </w:rPr>
        <w:t>Dirección de Atención a Medios / Dirección General Adjunta de Comunicación</w:t>
      </w:r>
    </w:p>
    <w:p w14:paraId="40F86E13" w14:textId="77777777" w:rsidR="00782682" w:rsidRPr="00DD01BC" w:rsidRDefault="00782682" w:rsidP="00782682">
      <w:pPr>
        <w:ind w:left="-426" w:right="-518"/>
        <w:contextualSpacing/>
        <w:jc w:val="center"/>
        <w:rPr>
          <w:sz w:val="22"/>
          <w:szCs w:val="22"/>
        </w:rPr>
      </w:pPr>
    </w:p>
    <w:p w14:paraId="15A3ACCA" w14:textId="77777777" w:rsidR="00782682" w:rsidRDefault="00782682" w:rsidP="00782682">
      <w:pPr>
        <w:ind w:left="-425" w:right="-516"/>
        <w:contextualSpacing/>
        <w:jc w:val="center"/>
        <w:rPr>
          <w:sz w:val="18"/>
          <w:szCs w:val="18"/>
        </w:rPr>
      </w:pPr>
      <w:r w:rsidRPr="00FF1218">
        <w:rPr>
          <w:noProof/>
          <w:lang w:val="es-MX" w:eastAsia="es-MX"/>
        </w:rPr>
        <w:drawing>
          <wp:inline distT="0" distB="0" distL="0" distR="0" wp14:anchorId="43BE20D7" wp14:editId="6FFEACFF">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3FAB20" wp14:editId="5D94A119">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9F517F2" wp14:editId="3AA46CEA">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0F32A38" wp14:editId="1BA77EB0">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3B3DF56" wp14:editId="268B9EF7">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3288BB6" w14:textId="77777777" w:rsidR="00782682" w:rsidRPr="00854414" w:rsidRDefault="00782682" w:rsidP="00782682">
      <w:pPr>
        <w:sectPr w:rsidR="00782682"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4C43EB1F" w14:textId="5D22896F" w:rsidR="00782682" w:rsidRPr="002A1C9C" w:rsidRDefault="00782682" w:rsidP="00782682">
      <w:pPr>
        <w:pStyle w:val="Subttulo"/>
        <w:rPr>
          <w:color w:val="000000" w:themeColor="text1"/>
        </w:rPr>
      </w:pPr>
      <w:r w:rsidRPr="002A1C9C">
        <w:rPr>
          <w:color w:val="000000" w:themeColor="text1"/>
        </w:rPr>
        <w:lastRenderedPageBreak/>
        <w:t>NOTA TÉCNICA</w:t>
      </w:r>
    </w:p>
    <w:p w14:paraId="620A6BC9" w14:textId="77777777" w:rsidR="00782682" w:rsidRPr="002A1C9C" w:rsidRDefault="00782682" w:rsidP="00782682">
      <w:pPr>
        <w:pStyle w:val="Subttulo"/>
      </w:pPr>
    </w:p>
    <w:p w14:paraId="0EAC1211" w14:textId="649FD064" w:rsidR="0007670F" w:rsidRPr="002A1C9C" w:rsidRDefault="00782682" w:rsidP="00782682">
      <w:pPr>
        <w:pStyle w:val="Subttulo"/>
      </w:pPr>
      <w:r w:rsidRPr="002A1C9C">
        <w:t xml:space="preserve"> </w:t>
      </w:r>
      <w:r w:rsidR="0007670F" w:rsidRPr="002A1C9C">
        <w:t>INDICADOR DE PEDIDOS MANUFACTUREROS</w:t>
      </w:r>
    </w:p>
    <w:p w14:paraId="7A3DC36E" w14:textId="70C69B8B" w:rsidR="0007670F" w:rsidRPr="002A1C9C" w:rsidRDefault="0007670F" w:rsidP="00A05D1C">
      <w:pPr>
        <w:spacing w:before="60"/>
        <w:contextualSpacing/>
        <w:jc w:val="center"/>
        <w:rPr>
          <w:b/>
          <w:bCs/>
          <w:kern w:val="28"/>
        </w:rPr>
      </w:pPr>
      <w:r w:rsidRPr="002A1C9C">
        <w:rPr>
          <w:b/>
          <w:bCs/>
          <w:kern w:val="28"/>
        </w:rPr>
        <w:t xml:space="preserve">CIFRAS DURANTE </w:t>
      </w:r>
      <w:r w:rsidR="004044E9" w:rsidRPr="002A1C9C">
        <w:rPr>
          <w:b/>
          <w:bCs/>
          <w:kern w:val="28"/>
        </w:rPr>
        <w:t>MAYO</w:t>
      </w:r>
      <w:r w:rsidR="000162CF" w:rsidRPr="002A1C9C">
        <w:rPr>
          <w:b/>
          <w:bCs/>
          <w:kern w:val="28"/>
        </w:rPr>
        <w:t xml:space="preserve"> </w:t>
      </w:r>
      <w:r w:rsidRPr="002A1C9C">
        <w:rPr>
          <w:b/>
          <w:bCs/>
          <w:kern w:val="28"/>
        </w:rPr>
        <w:t xml:space="preserve">DE </w:t>
      </w:r>
      <w:r w:rsidR="001375A3" w:rsidRPr="002A1C9C">
        <w:rPr>
          <w:b/>
          <w:bCs/>
          <w:kern w:val="28"/>
        </w:rPr>
        <w:t>2021</w:t>
      </w:r>
    </w:p>
    <w:p w14:paraId="5D5D0D96" w14:textId="3C730267" w:rsidR="000A7D02" w:rsidRPr="00E8398E" w:rsidRDefault="00347104" w:rsidP="00836B56">
      <w:pPr>
        <w:pStyle w:val="p0"/>
        <w:rPr>
          <w:rFonts w:ascii="Arial" w:hAnsi="Arial"/>
          <w:snapToGrid/>
          <w:color w:val="auto"/>
          <w:lang w:val="es-MX"/>
        </w:rPr>
      </w:pPr>
      <w:r w:rsidRPr="00347104">
        <w:rPr>
          <w:rFonts w:ascii="Arial" w:hAnsi="Arial"/>
          <w:snapToGrid/>
          <w:color w:val="auto"/>
          <w:lang w:val="es-MX"/>
        </w:rPr>
        <w:t>El Instituto Nacional de Estadística y Geografía (INEGI) y el Banco de México informan los resultados del Indicador de Pedidos Manufactureros (IPM) de mayo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039EC589" w:rsidR="001C61B8" w:rsidRPr="00E8398E" w:rsidRDefault="00347104" w:rsidP="00E01C56">
      <w:pPr>
        <w:spacing w:before="480"/>
        <w:rPr>
          <w:lang w:val="es-MX"/>
        </w:rPr>
      </w:pPr>
      <w:r w:rsidRPr="00347104">
        <w:rPr>
          <w:lang w:val="es-MX"/>
        </w:rPr>
        <w:t>En el mes que se reporta, el IPM se ubicó en 51.1 puntos con datos ajustados estacionalmente, al mostrar un crecimiento mensual de 0.05 puntos. Con este resultado, el IPM se situó por décimo mes consecutivo por arriba del nivel de 50 puntos, después de haber permanecido por debajo de dicho umbral entre marzo y julio de 2020.</w:t>
      </w:r>
    </w:p>
    <w:p w14:paraId="26FE5CC9" w14:textId="583C385C"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0162CF" w:rsidRPr="00C46F19">
        <w:rPr>
          <w:b/>
          <w:bCs/>
          <w:smallCaps/>
          <w:kern w:val="32"/>
          <w:sz w:val="22"/>
        </w:rPr>
        <w:t>a</w:t>
      </w:r>
      <w:r w:rsidR="004044E9" w:rsidRPr="00C46F19">
        <w:rPr>
          <w:b/>
          <w:bCs/>
          <w:smallCaps/>
          <w:kern w:val="32"/>
          <w:sz w:val="22"/>
        </w:rPr>
        <w:t xml:space="preserve"> mayo</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64873140" w14:textId="5F5B50C4" w:rsidR="0007670F" w:rsidRPr="005B0949" w:rsidRDefault="004044E9" w:rsidP="0019515D">
      <w:pPr>
        <w:widowControl w:val="0"/>
        <w:spacing w:after="10"/>
        <w:jc w:val="center"/>
        <w:outlineLvl w:val="0"/>
        <w:rPr>
          <w:b/>
          <w:bCs/>
          <w:smallCaps/>
          <w:kern w:val="32"/>
        </w:rPr>
      </w:pPr>
      <w:r>
        <w:rPr>
          <w:noProof/>
          <w:lang w:val="es-MX" w:eastAsia="es-MX"/>
        </w:rPr>
        <w:drawing>
          <wp:inline distT="0" distB="0" distL="0" distR="0" wp14:anchorId="6770E818" wp14:editId="039B9FFA">
            <wp:extent cx="4351816" cy="2548815"/>
            <wp:effectExtent l="0" t="0" r="1079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138E88B0" w:rsidR="00CF4BCC" w:rsidRPr="00347104" w:rsidRDefault="00347104" w:rsidP="00E8398E">
      <w:pPr>
        <w:keepNext/>
        <w:keepLines/>
        <w:widowControl w:val="0"/>
        <w:tabs>
          <w:tab w:val="left" w:pos="708"/>
          <w:tab w:val="center" w:pos="3348"/>
        </w:tabs>
        <w:spacing w:before="240"/>
      </w:pPr>
      <w:r w:rsidRPr="00347104">
        <w:rPr>
          <w:spacing w:val="4"/>
        </w:rPr>
        <w:lastRenderedPageBreak/>
        <w:t xml:space="preserve">En términos desestacionalizados, en el quinto mes de 2021 el agregado del IPM referente al </w:t>
      </w:r>
      <w:r w:rsidRPr="00347104">
        <w:rPr>
          <w:b/>
          <w:spacing w:val="4"/>
        </w:rPr>
        <w:t>volumen esperado de pedidos</w:t>
      </w:r>
      <w:r w:rsidRPr="00347104">
        <w:rPr>
          <w:spacing w:val="4"/>
        </w:rPr>
        <w:t xml:space="preserve"> presentó un incremento mensual de</w:t>
      </w:r>
      <w:r w:rsidRPr="00347104">
        <w:rPr>
          <w:b/>
          <w:bCs/>
          <w:sz w:val="16"/>
          <w:szCs w:val="16"/>
        </w:rPr>
        <w:br/>
      </w:r>
      <w:r w:rsidRPr="00347104">
        <w:rPr>
          <w:spacing w:val="4"/>
        </w:rPr>
        <w:t xml:space="preserve">1.22 puntos, el del </w:t>
      </w:r>
      <w:r w:rsidRPr="00347104">
        <w:rPr>
          <w:b/>
          <w:spacing w:val="4"/>
        </w:rPr>
        <w:t>volumen esperado de la producción</w:t>
      </w:r>
      <w:r w:rsidRPr="00347104">
        <w:rPr>
          <w:spacing w:val="4"/>
        </w:rPr>
        <w:t xml:space="preserve"> aumentó 0.11 puntos, el del </w:t>
      </w:r>
      <w:r w:rsidRPr="00347104">
        <w:rPr>
          <w:b/>
          <w:spacing w:val="4"/>
        </w:rPr>
        <w:t>nivel esperado del personal ocupado</w:t>
      </w:r>
      <w:r w:rsidRPr="00347104">
        <w:rPr>
          <w:spacing w:val="4"/>
        </w:rPr>
        <w:t xml:space="preserve"> avanzó 0.33 puntos, el de la </w:t>
      </w:r>
      <w:r w:rsidRPr="00347104">
        <w:rPr>
          <w:b/>
          <w:spacing w:val="4"/>
        </w:rPr>
        <w:t>oportunidad en la entrega de insumos por parte de los proveedores</w:t>
      </w:r>
      <w:r w:rsidRPr="00347104">
        <w:rPr>
          <w:spacing w:val="4"/>
        </w:rPr>
        <w:t xml:space="preserve"> retrocedió 0.43 puntos y el de </w:t>
      </w:r>
      <w:r w:rsidRPr="00347104">
        <w:rPr>
          <w:b/>
          <w:spacing w:val="4"/>
        </w:rPr>
        <w:t>inventarios de insumos</w:t>
      </w:r>
      <w:r w:rsidRPr="00347104">
        <w:rPr>
          <w:spacing w:val="4"/>
        </w:rPr>
        <w:t xml:space="preserve"> cayó 0.55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7B9318FE" w:rsidR="00FB2B2D" w:rsidRPr="005B0949" w:rsidRDefault="004044E9" w:rsidP="004044E9">
            <w:pPr>
              <w:keepNext/>
              <w:keepLines/>
              <w:spacing w:line="240" w:lineRule="atLeast"/>
              <w:ind w:left="-55" w:right="-54"/>
              <w:jc w:val="center"/>
              <w:rPr>
                <w:sz w:val="18"/>
                <w:szCs w:val="18"/>
              </w:rPr>
            </w:pPr>
            <w:r>
              <w:rPr>
                <w:sz w:val="18"/>
                <w:szCs w:val="18"/>
              </w:rPr>
              <w:t>Abril</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155C2370" w:rsidR="00FB2B2D" w:rsidRPr="005B0949" w:rsidRDefault="004044E9" w:rsidP="00225D4B">
            <w:pPr>
              <w:keepNext/>
              <w:keepLines/>
              <w:spacing w:line="240" w:lineRule="atLeast"/>
              <w:ind w:left="-70" w:right="-57"/>
              <w:jc w:val="center"/>
              <w:rPr>
                <w:sz w:val="18"/>
                <w:szCs w:val="18"/>
              </w:rPr>
            </w:pPr>
            <w:r>
              <w:rPr>
                <w:sz w:val="18"/>
                <w:szCs w:val="18"/>
              </w:rPr>
              <w:t>Mayo</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4044E9" w:rsidRPr="005B0949" w14:paraId="73EB741D" w14:textId="77777777" w:rsidTr="004044E9">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4044E9" w:rsidRPr="005B0949" w:rsidRDefault="004044E9" w:rsidP="004044E9">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768E35BC" w:rsidR="004044E9" w:rsidRPr="000162CF" w:rsidRDefault="004044E9" w:rsidP="004044E9">
            <w:pPr>
              <w:tabs>
                <w:tab w:val="decimal" w:pos="435"/>
              </w:tabs>
              <w:jc w:val="left"/>
              <w:rPr>
                <w:b/>
                <w:bCs/>
                <w:sz w:val="18"/>
                <w:szCs w:val="18"/>
                <w:lang w:val="es-MX" w:eastAsia="es-MX"/>
              </w:rPr>
            </w:pPr>
            <w:r>
              <w:rPr>
                <w:b/>
                <w:bCs/>
                <w:color w:val="000000"/>
                <w:sz w:val="18"/>
                <w:szCs w:val="18"/>
              </w:rPr>
              <w:t>51.0</w:t>
            </w:r>
          </w:p>
        </w:tc>
        <w:tc>
          <w:tcPr>
            <w:tcW w:w="972" w:type="dxa"/>
            <w:tcBorders>
              <w:top w:val="single" w:sz="6" w:space="0" w:color="404040"/>
              <w:left w:val="single" w:sz="6" w:space="0" w:color="404040"/>
              <w:right w:val="single" w:sz="6" w:space="0" w:color="404040"/>
            </w:tcBorders>
            <w:vAlign w:val="center"/>
          </w:tcPr>
          <w:p w14:paraId="1930DA59" w14:textId="333D5B0F" w:rsidR="004044E9" w:rsidRPr="000162CF" w:rsidRDefault="004044E9" w:rsidP="004044E9">
            <w:pPr>
              <w:tabs>
                <w:tab w:val="decimal" w:pos="435"/>
              </w:tabs>
              <w:jc w:val="left"/>
              <w:rPr>
                <w:b/>
                <w:bCs/>
                <w:sz w:val="18"/>
                <w:szCs w:val="18"/>
              </w:rPr>
            </w:pPr>
            <w:r>
              <w:rPr>
                <w:b/>
                <w:bCs/>
                <w:color w:val="000000"/>
                <w:sz w:val="18"/>
                <w:szCs w:val="18"/>
              </w:rPr>
              <w:t>51.1</w:t>
            </w:r>
          </w:p>
        </w:tc>
        <w:tc>
          <w:tcPr>
            <w:tcW w:w="972" w:type="dxa"/>
            <w:tcBorders>
              <w:top w:val="single" w:sz="6" w:space="0" w:color="404040"/>
              <w:right w:val="single" w:sz="6" w:space="0" w:color="404040"/>
            </w:tcBorders>
            <w:vAlign w:val="center"/>
          </w:tcPr>
          <w:p w14:paraId="023558CF" w14:textId="17C56628" w:rsidR="004044E9" w:rsidRPr="000162CF" w:rsidRDefault="004044E9" w:rsidP="004044E9">
            <w:pPr>
              <w:tabs>
                <w:tab w:val="decimal" w:pos="366"/>
              </w:tabs>
              <w:jc w:val="left"/>
              <w:rPr>
                <w:b/>
                <w:bCs/>
                <w:sz w:val="18"/>
                <w:szCs w:val="18"/>
              </w:rPr>
            </w:pPr>
            <w:r>
              <w:rPr>
                <w:b/>
                <w:bCs/>
                <w:color w:val="000000"/>
                <w:sz w:val="18"/>
                <w:szCs w:val="18"/>
              </w:rPr>
              <w:t>0.05</w:t>
            </w:r>
          </w:p>
        </w:tc>
        <w:tc>
          <w:tcPr>
            <w:tcW w:w="458" w:type="dxa"/>
            <w:tcBorders>
              <w:top w:val="single" w:sz="6" w:space="0" w:color="404040"/>
            </w:tcBorders>
            <w:vAlign w:val="center"/>
          </w:tcPr>
          <w:p w14:paraId="6EE0267E" w14:textId="1D117A24" w:rsidR="004044E9" w:rsidRPr="000162CF" w:rsidRDefault="004044E9" w:rsidP="004044E9">
            <w:pPr>
              <w:ind w:right="57"/>
              <w:jc w:val="right"/>
              <w:rPr>
                <w:b/>
                <w:bCs/>
                <w:sz w:val="18"/>
                <w:szCs w:val="18"/>
              </w:rPr>
            </w:pPr>
            <w:r>
              <w:rPr>
                <w:b/>
                <w:bCs/>
                <w:color w:val="000000"/>
                <w:sz w:val="18"/>
                <w:szCs w:val="18"/>
              </w:rPr>
              <w:t>10</w:t>
            </w:r>
          </w:p>
        </w:tc>
        <w:tc>
          <w:tcPr>
            <w:tcW w:w="1208" w:type="dxa"/>
            <w:tcBorders>
              <w:top w:val="single" w:sz="6" w:space="0" w:color="404040"/>
              <w:right w:val="single" w:sz="6" w:space="0" w:color="404040"/>
            </w:tcBorders>
            <w:vAlign w:val="center"/>
          </w:tcPr>
          <w:p w14:paraId="3DAB6917" w14:textId="0BF36F8F" w:rsidR="004044E9" w:rsidRPr="000162CF" w:rsidRDefault="004044E9" w:rsidP="004044E9">
            <w:pPr>
              <w:ind w:left="-29" w:right="-55"/>
              <w:jc w:val="left"/>
              <w:rPr>
                <w:b/>
                <w:bCs/>
                <w:sz w:val="18"/>
                <w:szCs w:val="18"/>
              </w:rPr>
            </w:pPr>
            <w:r w:rsidRPr="000162CF">
              <w:rPr>
                <w:b/>
                <w:bCs/>
                <w:color w:val="000000"/>
                <w:sz w:val="18"/>
                <w:szCs w:val="18"/>
              </w:rPr>
              <w:t>Por arriba</w:t>
            </w:r>
          </w:p>
        </w:tc>
      </w:tr>
      <w:tr w:rsidR="004044E9" w:rsidRPr="005B0949" w14:paraId="56F87F6A" w14:textId="77777777" w:rsidTr="004044E9">
        <w:trPr>
          <w:cantSplit/>
          <w:trHeight w:val="20"/>
          <w:jc w:val="center"/>
        </w:trPr>
        <w:tc>
          <w:tcPr>
            <w:tcW w:w="5129" w:type="dxa"/>
            <w:tcBorders>
              <w:left w:val="single" w:sz="6" w:space="0" w:color="404040"/>
              <w:right w:val="single" w:sz="6" w:space="0" w:color="404040"/>
            </w:tcBorders>
            <w:vAlign w:val="center"/>
          </w:tcPr>
          <w:p w14:paraId="2AD277CB" w14:textId="77777777" w:rsidR="004044E9" w:rsidRPr="005B0949" w:rsidRDefault="004044E9" w:rsidP="004044E9">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3724832F" w:rsidR="004044E9" w:rsidRPr="000162CF" w:rsidRDefault="004044E9" w:rsidP="004044E9">
            <w:pPr>
              <w:tabs>
                <w:tab w:val="decimal" w:pos="435"/>
              </w:tabs>
              <w:jc w:val="left"/>
              <w:rPr>
                <w:sz w:val="18"/>
                <w:szCs w:val="18"/>
              </w:rPr>
            </w:pPr>
            <w:r>
              <w:rPr>
                <w:color w:val="000000"/>
                <w:sz w:val="18"/>
                <w:szCs w:val="18"/>
              </w:rPr>
              <w:t>50.5</w:t>
            </w:r>
          </w:p>
        </w:tc>
        <w:tc>
          <w:tcPr>
            <w:tcW w:w="972" w:type="dxa"/>
            <w:tcBorders>
              <w:left w:val="single" w:sz="6" w:space="0" w:color="404040"/>
              <w:right w:val="single" w:sz="6" w:space="0" w:color="404040"/>
            </w:tcBorders>
            <w:vAlign w:val="center"/>
          </w:tcPr>
          <w:p w14:paraId="2F0E995B" w14:textId="626CF423" w:rsidR="004044E9" w:rsidRPr="000162CF" w:rsidRDefault="004044E9" w:rsidP="004044E9">
            <w:pPr>
              <w:tabs>
                <w:tab w:val="decimal" w:pos="435"/>
              </w:tabs>
              <w:jc w:val="left"/>
              <w:rPr>
                <w:bCs/>
                <w:sz w:val="18"/>
                <w:szCs w:val="18"/>
              </w:rPr>
            </w:pPr>
            <w:r>
              <w:rPr>
                <w:color w:val="000000"/>
                <w:sz w:val="18"/>
                <w:szCs w:val="18"/>
              </w:rPr>
              <w:t>51.7</w:t>
            </w:r>
          </w:p>
        </w:tc>
        <w:tc>
          <w:tcPr>
            <w:tcW w:w="972" w:type="dxa"/>
            <w:tcBorders>
              <w:right w:val="single" w:sz="6" w:space="0" w:color="404040"/>
            </w:tcBorders>
            <w:vAlign w:val="center"/>
          </w:tcPr>
          <w:p w14:paraId="5E1E0FCC" w14:textId="641F8351" w:rsidR="004044E9" w:rsidRPr="000162CF" w:rsidRDefault="004044E9" w:rsidP="004044E9">
            <w:pPr>
              <w:tabs>
                <w:tab w:val="decimal" w:pos="366"/>
              </w:tabs>
              <w:jc w:val="left"/>
              <w:rPr>
                <w:sz w:val="18"/>
                <w:szCs w:val="18"/>
              </w:rPr>
            </w:pPr>
            <w:r>
              <w:rPr>
                <w:color w:val="000000"/>
                <w:sz w:val="18"/>
                <w:szCs w:val="18"/>
              </w:rPr>
              <w:t>1.22</w:t>
            </w:r>
          </w:p>
        </w:tc>
        <w:tc>
          <w:tcPr>
            <w:tcW w:w="458" w:type="dxa"/>
            <w:vAlign w:val="center"/>
          </w:tcPr>
          <w:p w14:paraId="4250F9D9" w14:textId="603219B4" w:rsidR="004044E9" w:rsidRPr="000162CF" w:rsidRDefault="004044E9" w:rsidP="004044E9">
            <w:pPr>
              <w:ind w:right="57"/>
              <w:jc w:val="right"/>
              <w:rPr>
                <w:sz w:val="18"/>
                <w:szCs w:val="18"/>
              </w:rPr>
            </w:pPr>
            <w:r w:rsidRPr="000162CF">
              <w:rPr>
                <w:color w:val="000000"/>
                <w:sz w:val="18"/>
                <w:szCs w:val="18"/>
              </w:rPr>
              <w:t>1</w:t>
            </w:r>
            <w:r>
              <w:rPr>
                <w:color w:val="000000"/>
                <w:sz w:val="18"/>
                <w:szCs w:val="18"/>
              </w:rPr>
              <w:t>2</w:t>
            </w:r>
          </w:p>
        </w:tc>
        <w:tc>
          <w:tcPr>
            <w:tcW w:w="1208" w:type="dxa"/>
            <w:tcBorders>
              <w:right w:val="single" w:sz="6" w:space="0" w:color="404040"/>
            </w:tcBorders>
            <w:vAlign w:val="center"/>
          </w:tcPr>
          <w:p w14:paraId="378DD386" w14:textId="0AB965A5" w:rsidR="004044E9" w:rsidRPr="000162CF" w:rsidRDefault="004044E9" w:rsidP="004044E9">
            <w:pPr>
              <w:ind w:left="-29" w:right="-55"/>
              <w:jc w:val="left"/>
              <w:rPr>
                <w:bCs/>
                <w:sz w:val="18"/>
                <w:szCs w:val="18"/>
              </w:rPr>
            </w:pPr>
            <w:r w:rsidRPr="000162CF">
              <w:rPr>
                <w:color w:val="000000"/>
                <w:sz w:val="18"/>
                <w:szCs w:val="18"/>
              </w:rPr>
              <w:t>Por arriba</w:t>
            </w:r>
          </w:p>
        </w:tc>
      </w:tr>
      <w:tr w:rsidR="004044E9" w:rsidRPr="005B0949" w14:paraId="42EB17DF" w14:textId="77777777" w:rsidTr="004044E9">
        <w:trPr>
          <w:cantSplit/>
          <w:trHeight w:val="20"/>
          <w:jc w:val="center"/>
        </w:trPr>
        <w:tc>
          <w:tcPr>
            <w:tcW w:w="5129" w:type="dxa"/>
            <w:tcBorders>
              <w:left w:val="single" w:sz="6" w:space="0" w:color="404040"/>
              <w:right w:val="single" w:sz="6" w:space="0" w:color="404040"/>
            </w:tcBorders>
            <w:vAlign w:val="center"/>
          </w:tcPr>
          <w:p w14:paraId="163CE724" w14:textId="77777777" w:rsidR="004044E9" w:rsidRPr="005B0949" w:rsidRDefault="004044E9" w:rsidP="004044E9">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48588D6A" w:rsidR="004044E9" w:rsidRPr="000162CF" w:rsidRDefault="004044E9" w:rsidP="004044E9">
            <w:pPr>
              <w:tabs>
                <w:tab w:val="decimal" w:pos="435"/>
              </w:tabs>
              <w:jc w:val="left"/>
              <w:rPr>
                <w:sz w:val="18"/>
                <w:szCs w:val="18"/>
              </w:rPr>
            </w:pPr>
            <w:r>
              <w:rPr>
                <w:color w:val="000000"/>
                <w:sz w:val="18"/>
                <w:szCs w:val="18"/>
              </w:rPr>
              <w:t>49.7</w:t>
            </w:r>
          </w:p>
        </w:tc>
        <w:tc>
          <w:tcPr>
            <w:tcW w:w="972" w:type="dxa"/>
            <w:tcBorders>
              <w:left w:val="single" w:sz="6" w:space="0" w:color="404040"/>
              <w:right w:val="single" w:sz="6" w:space="0" w:color="404040"/>
            </w:tcBorders>
            <w:vAlign w:val="center"/>
          </w:tcPr>
          <w:p w14:paraId="6986A361" w14:textId="1A8AB811" w:rsidR="004044E9" w:rsidRPr="000162CF" w:rsidRDefault="004044E9" w:rsidP="004044E9">
            <w:pPr>
              <w:tabs>
                <w:tab w:val="decimal" w:pos="435"/>
              </w:tabs>
              <w:jc w:val="left"/>
              <w:rPr>
                <w:bCs/>
                <w:sz w:val="18"/>
                <w:szCs w:val="18"/>
              </w:rPr>
            </w:pPr>
            <w:r>
              <w:rPr>
                <w:color w:val="000000"/>
                <w:sz w:val="18"/>
                <w:szCs w:val="18"/>
              </w:rPr>
              <w:t>49.8</w:t>
            </w:r>
          </w:p>
        </w:tc>
        <w:tc>
          <w:tcPr>
            <w:tcW w:w="972" w:type="dxa"/>
            <w:tcBorders>
              <w:right w:val="single" w:sz="6" w:space="0" w:color="404040"/>
            </w:tcBorders>
            <w:vAlign w:val="center"/>
          </w:tcPr>
          <w:p w14:paraId="6D36B56C" w14:textId="3B5098E7" w:rsidR="004044E9" w:rsidRPr="000162CF" w:rsidRDefault="004044E9" w:rsidP="004044E9">
            <w:pPr>
              <w:tabs>
                <w:tab w:val="decimal" w:pos="366"/>
              </w:tabs>
              <w:jc w:val="left"/>
              <w:rPr>
                <w:sz w:val="18"/>
                <w:szCs w:val="18"/>
              </w:rPr>
            </w:pPr>
            <w:r>
              <w:rPr>
                <w:color w:val="000000"/>
                <w:sz w:val="18"/>
                <w:szCs w:val="18"/>
              </w:rPr>
              <w:t>0.11</w:t>
            </w:r>
          </w:p>
        </w:tc>
        <w:tc>
          <w:tcPr>
            <w:tcW w:w="458" w:type="dxa"/>
            <w:vAlign w:val="center"/>
          </w:tcPr>
          <w:p w14:paraId="66DAF3BB" w14:textId="10AF02CF" w:rsidR="004044E9" w:rsidRPr="000162CF" w:rsidRDefault="004044E9" w:rsidP="004044E9">
            <w:pPr>
              <w:ind w:right="57"/>
              <w:jc w:val="right"/>
              <w:rPr>
                <w:sz w:val="18"/>
                <w:szCs w:val="18"/>
              </w:rPr>
            </w:pPr>
            <w:r>
              <w:rPr>
                <w:color w:val="000000"/>
                <w:sz w:val="18"/>
                <w:szCs w:val="18"/>
              </w:rPr>
              <w:t>2</w:t>
            </w:r>
          </w:p>
        </w:tc>
        <w:tc>
          <w:tcPr>
            <w:tcW w:w="1208" w:type="dxa"/>
            <w:tcBorders>
              <w:right w:val="single" w:sz="6" w:space="0" w:color="404040"/>
            </w:tcBorders>
            <w:vAlign w:val="center"/>
          </w:tcPr>
          <w:p w14:paraId="78C544BE" w14:textId="39419A86" w:rsidR="004044E9" w:rsidRPr="000162CF" w:rsidRDefault="004044E9" w:rsidP="004044E9">
            <w:pPr>
              <w:ind w:left="-29" w:right="-55"/>
              <w:jc w:val="left"/>
              <w:rPr>
                <w:bCs/>
                <w:sz w:val="18"/>
                <w:szCs w:val="18"/>
              </w:rPr>
            </w:pPr>
            <w:r w:rsidRPr="000162CF">
              <w:rPr>
                <w:color w:val="000000"/>
                <w:sz w:val="18"/>
                <w:szCs w:val="18"/>
              </w:rPr>
              <w:t>Por debajo</w:t>
            </w:r>
          </w:p>
        </w:tc>
      </w:tr>
      <w:tr w:rsidR="004044E9" w:rsidRPr="005B0949" w14:paraId="36E5C68A" w14:textId="77777777" w:rsidTr="004044E9">
        <w:trPr>
          <w:cantSplit/>
          <w:trHeight w:val="20"/>
          <w:jc w:val="center"/>
        </w:trPr>
        <w:tc>
          <w:tcPr>
            <w:tcW w:w="5129" w:type="dxa"/>
            <w:tcBorders>
              <w:left w:val="single" w:sz="6" w:space="0" w:color="404040"/>
              <w:right w:val="single" w:sz="6" w:space="0" w:color="404040"/>
            </w:tcBorders>
            <w:vAlign w:val="center"/>
          </w:tcPr>
          <w:p w14:paraId="4FFFA0C0" w14:textId="77777777" w:rsidR="004044E9" w:rsidRPr="005B0949" w:rsidRDefault="004044E9" w:rsidP="004044E9">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7F4FB124" w:rsidR="004044E9" w:rsidRPr="000162CF" w:rsidRDefault="004044E9" w:rsidP="004044E9">
            <w:pPr>
              <w:tabs>
                <w:tab w:val="decimal" w:pos="435"/>
              </w:tabs>
              <w:jc w:val="left"/>
              <w:rPr>
                <w:sz w:val="18"/>
                <w:szCs w:val="18"/>
              </w:rPr>
            </w:pPr>
            <w:r>
              <w:rPr>
                <w:color w:val="000000"/>
                <w:sz w:val="18"/>
                <w:szCs w:val="18"/>
              </w:rPr>
              <w:t>50.4</w:t>
            </w:r>
          </w:p>
        </w:tc>
        <w:tc>
          <w:tcPr>
            <w:tcW w:w="972" w:type="dxa"/>
            <w:tcBorders>
              <w:left w:val="single" w:sz="6" w:space="0" w:color="404040"/>
              <w:right w:val="single" w:sz="6" w:space="0" w:color="404040"/>
            </w:tcBorders>
            <w:vAlign w:val="center"/>
          </w:tcPr>
          <w:p w14:paraId="0F7FF7BB" w14:textId="039941A3" w:rsidR="004044E9" w:rsidRPr="000162CF" w:rsidRDefault="004044E9" w:rsidP="004044E9">
            <w:pPr>
              <w:tabs>
                <w:tab w:val="decimal" w:pos="435"/>
              </w:tabs>
              <w:jc w:val="left"/>
              <w:rPr>
                <w:bCs/>
                <w:sz w:val="18"/>
                <w:szCs w:val="18"/>
              </w:rPr>
            </w:pPr>
            <w:r>
              <w:rPr>
                <w:color w:val="000000"/>
                <w:sz w:val="18"/>
                <w:szCs w:val="18"/>
              </w:rPr>
              <w:t>50.7</w:t>
            </w:r>
          </w:p>
        </w:tc>
        <w:tc>
          <w:tcPr>
            <w:tcW w:w="972" w:type="dxa"/>
            <w:tcBorders>
              <w:right w:val="single" w:sz="6" w:space="0" w:color="404040"/>
            </w:tcBorders>
            <w:vAlign w:val="center"/>
          </w:tcPr>
          <w:p w14:paraId="3B4F6D4B" w14:textId="72309B69" w:rsidR="004044E9" w:rsidRPr="000162CF" w:rsidRDefault="004044E9" w:rsidP="004044E9">
            <w:pPr>
              <w:tabs>
                <w:tab w:val="decimal" w:pos="366"/>
              </w:tabs>
              <w:jc w:val="left"/>
              <w:rPr>
                <w:sz w:val="18"/>
                <w:szCs w:val="18"/>
              </w:rPr>
            </w:pPr>
            <w:r>
              <w:rPr>
                <w:color w:val="000000"/>
                <w:sz w:val="18"/>
                <w:szCs w:val="18"/>
              </w:rPr>
              <w:t>0.33</w:t>
            </w:r>
          </w:p>
        </w:tc>
        <w:tc>
          <w:tcPr>
            <w:tcW w:w="458" w:type="dxa"/>
            <w:vAlign w:val="center"/>
          </w:tcPr>
          <w:p w14:paraId="71209E1A" w14:textId="46490558" w:rsidR="004044E9" w:rsidRPr="000162CF" w:rsidRDefault="004044E9" w:rsidP="004044E9">
            <w:pPr>
              <w:ind w:right="57"/>
              <w:jc w:val="right"/>
              <w:rPr>
                <w:sz w:val="18"/>
                <w:szCs w:val="18"/>
              </w:rPr>
            </w:pPr>
            <w:r>
              <w:rPr>
                <w:color w:val="000000"/>
                <w:sz w:val="18"/>
                <w:szCs w:val="18"/>
              </w:rPr>
              <w:t>3</w:t>
            </w:r>
          </w:p>
        </w:tc>
        <w:tc>
          <w:tcPr>
            <w:tcW w:w="1208" w:type="dxa"/>
            <w:tcBorders>
              <w:right w:val="single" w:sz="6" w:space="0" w:color="404040"/>
            </w:tcBorders>
            <w:vAlign w:val="center"/>
          </w:tcPr>
          <w:p w14:paraId="0B5E2CB5" w14:textId="19479BAB" w:rsidR="004044E9" w:rsidRPr="000162CF" w:rsidRDefault="004044E9" w:rsidP="004044E9">
            <w:pPr>
              <w:ind w:left="-29" w:right="-55"/>
              <w:jc w:val="left"/>
              <w:rPr>
                <w:bCs/>
                <w:sz w:val="18"/>
                <w:szCs w:val="18"/>
              </w:rPr>
            </w:pPr>
            <w:r w:rsidRPr="000162CF">
              <w:rPr>
                <w:color w:val="000000"/>
                <w:sz w:val="18"/>
                <w:szCs w:val="18"/>
              </w:rPr>
              <w:t>Por arriba</w:t>
            </w:r>
          </w:p>
        </w:tc>
      </w:tr>
      <w:tr w:rsidR="004044E9" w:rsidRPr="005B0949" w14:paraId="5328C6FB" w14:textId="77777777" w:rsidTr="004044E9">
        <w:trPr>
          <w:cantSplit/>
          <w:trHeight w:val="20"/>
          <w:jc w:val="center"/>
        </w:trPr>
        <w:tc>
          <w:tcPr>
            <w:tcW w:w="5129" w:type="dxa"/>
            <w:tcBorders>
              <w:left w:val="single" w:sz="6" w:space="0" w:color="404040"/>
              <w:right w:val="single" w:sz="6" w:space="0" w:color="404040"/>
            </w:tcBorders>
            <w:vAlign w:val="center"/>
          </w:tcPr>
          <w:p w14:paraId="27FE6B1C" w14:textId="77777777" w:rsidR="004044E9" w:rsidRPr="005B0949" w:rsidRDefault="004044E9" w:rsidP="004044E9">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646AB0C6" w:rsidR="004044E9" w:rsidRPr="000162CF" w:rsidRDefault="004044E9" w:rsidP="004044E9">
            <w:pPr>
              <w:tabs>
                <w:tab w:val="decimal" w:pos="435"/>
              </w:tabs>
              <w:jc w:val="left"/>
              <w:rPr>
                <w:sz w:val="18"/>
                <w:szCs w:val="18"/>
              </w:rPr>
            </w:pPr>
            <w:r>
              <w:rPr>
                <w:color w:val="000000"/>
                <w:sz w:val="18"/>
                <w:szCs w:val="18"/>
              </w:rPr>
              <w:t>47.9</w:t>
            </w:r>
          </w:p>
        </w:tc>
        <w:tc>
          <w:tcPr>
            <w:tcW w:w="972" w:type="dxa"/>
            <w:tcBorders>
              <w:left w:val="single" w:sz="6" w:space="0" w:color="404040"/>
              <w:right w:val="single" w:sz="6" w:space="0" w:color="404040"/>
            </w:tcBorders>
            <w:vAlign w:val="center"/>
          </w:tcPr>
          <w:p w14:paraId="059D083C" w14:textId="38FFCAD8" w:rsidR="004044E9" w:rsidRPr="000162CF" w:rsidRDefault="004044E9" w:rsidP="004044E9">
            <w:pPr>
              <w:tabs>
                <w:tab w:val="decimal" w:pos="435"/>
              </w:tabs>
              <w:jc w:val="left"/>
              <w:rPr>
                <w:bCs/>
                <w:sz w:val="18"/>
                <w:szCs w:val="18"/>
              </w:rPr>
            </w:pPr>
            <w:r>
              <w:rPr>
                <w:color w:val="000000"/>
                <w:sz w:val="18"/>
                <w:szCs w:val="18"/>
              </w:rPr>
              <w:t>47.5</w:t>
            </w:r>
          </w:p>
        </w:tc>
        <w:tc>
          <w:tcPr>
            <w:tcW w:w="972" w:type="dxa"/>
            <w:tcBorders>
              <w:right w:val="single" w:sz="6" w:space="0" w:color="404040"/>
            </w:tcBorders>
            <w:vAlign w:val="center"/>
          </w:tcPr>
          <w:p w14:paraId="7451A40F" w14:textId="28CD7241" w:rsidR="004044E9" w:rsidRPr="000162CF" w:rsidRDefault="004044E9" w:rsidP="004044E9">
            <w:pPr>
              <w:tabs>
                <w:tab w:val="left" w:pos="44"/>
                <w:tab w:val="decimal" w:pos="366"/>
              </w:tabs>
              <w:jc w:val="left"/>
              <w:rPr>
                <w:sz w:val="18"/>
                <w:szCs w:val="18"/>
              </w:rPr>
            </w:pPr>
            <w:r>
              <w:rPr>
                <w:color w:val="000000"/>
                <w:sz w:val="18"/>
                <w:szCs w:val="18"/>
              </w:rPr>
              <w:tab/>
              <w:t>(-)</w:t>
            </w:r>
            <w:r>
              <w:rPr>
                <w:color w:val="000000"/>
                <w:sz w:val="18"/>
                <w:szCs w:val="18"/>
              </w:rPr>
              <w:tab/>
              <w:t>0.43</w:t>
            </w:r>
          </w:p>
        </w:tc>
        <w:tc>
          <w:tcPr>
            <w:tcW w:w="458" w:type="dxa"/>
            <w:vAlign w:val="center"/>
          </w:tcPr>
          <w:p w14:paraId="7B0FD17A" w14:textId="22A9D822" w:rsidR="004044E9" w:rsidRPr="000162CF" w:rsidRDefault="004044E9" w:rsidP="004044E9">
            <w:pPr>
              <w:ind w:right="57"/>
              <w:jc w:val="right"/>
              <w:rPr>
                <w:sz w:val="18"/>
                <w:szCs w:val="18"/>
              </w:rPr>
            </w:pPr>
            <w:r w:rsidRPr="000162CF">
              <w:rPr>
                <w:color w:val="000000"/>
                <w:sz w:val="18"/>
                <w:szCs w:val="18"/>
              </w:rPr>
              <w:t>1</w:t>
            </w:r>
            <w:r>
              <w:rPr>
                <w:color w:val="000000"/>
                <w:sz w:val="18"/>
                <w:szCs w:val="18"/>
              </w:rPr>
              <w:t>3</w:t>
            </w:r>
          </w:p>
        </w:tc>
        <w:tc>
          <w:tcPr>
            <w:tcW w:w="1208" w:type="dxa"/>
            <w:tcBorders>
              <w:right w:val="single" w:sz="6" w:space="0" w:color="404040"/>
            </w:tcBorders>
            <w:vAlign w:val="center"/>
          </w:tcPr>
          <w:p w14:paraId="28E4233E" w14:textId="18121075" w:rsidR="004044E9" w:rsidRPr="000162CF" w:rsidRDefault="004044E9" w:rsidP="004044E9">
            <w:pPr>
              <w:ind w:left="-29" w:right="-55"/>
              <w:jc w:val="left"/>
              <w:rPr>
                <w:bCs/>
                <w:sz w:val="18"/>
                <w:szCs w:val="18"/>
              </w:rPr>
            </w:pPr>
            <w:r w:rsidRPr="000162CF">
              <w:rPr>
                <w:color w:val="000000"/>
                <w:sz w:val="18"/>
                <w:szCs w:val="18"/>
              </w:rPr>
              <w:t>Por debajo</w:t>
            </w:r>
          </w:p>
        </w:tc>
      </w:tr>
      <w:tr w:rsidR="004044E9" w:rsidRPr="005B0949" w14:paraId="1AD423F4" w14:textId="77777777" w:rsidTr="004044E9">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4044E9" w:rsidRPr="005B0949" w:rsidRDefault="004044E9" w:rsidP="004044E9">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63C9B4BF" w:rsidR="004044E9" w:rsidRPr="000162CF" w:rsidRDefault="004044E9" w:rsidP="004044E9">
            <w:pPr>
              <w:tabs>
                <w:tab w:val="decimal" w:pos="435"/>
              </w:tabs>
              <w:jc w:val="left"/>
              <w:rPr>
                <w:sz w:val="18"/>
                <w:szCs w:val="18"/>
              </w:rPr>
            </w:pPr>
            <w:r>
              <w:rPr>
                <w:color w:val="000000"/>
                <w:sz w:val="18"/>
                <w:szCs w:val="18"/>
              </w:rPr>
              <w:t>52.6</w:t>
            </w:r>
          </w:p>
        </w:tc>
        <w:tc>
          <w:tcPr>
            <w:tcW w:w="972" w:type="dxa"/>
            <w:tcBorders>
              <w:left w:val="single" w:sz="6" w:space="0" w:color="404040"/>
              <w:bottom w:val="single" w:sz="6" w:space="0" w:color="404040"/>
              <w:right w:val="single" w:sz="6" w:space="0" w:color="404040"/>
            </w:tcBorders>
            <w:vAlign w:val="center"/>
          </w:tcPr>
          <w:p w14:paraId="09EBF545" w14:textId="336CA891" w:rsidR="004044E9" w:rsidRPr="000162CF" w:rsidRDefault="004044E9" w:rsidP="004044E9">
            <w:pPr>
              <w:tabs>
                <w:tab w:val="decimal" w:pos="435"/>
              </w:tabs>
              <w:jc w:val="left"/>
              <w:rPr>
                <w:bCs/>
                <w:sz w:val="18"/>
                <w:szCs w:val="18"/>
              </w:rPr>
            </w:pPr>
            <w:r>
              <w:rPr>
                <w:color w:val="000000"/>
                <w:sz w:val="18"/>
                <w:szCs w:val="18"/>
              </w:rPr>
              <w:t>52.0</w:t>
            </w:r>
          </w:p>
        </w:tc>
        <w:tc>
          <w:tcPr>
            <w:tcW w:w="972" w:type="dxa"/>
            <w:tcBorders>
              <w:bottom w:val="single" w:sz="6" w:space="0" w:color="404040"/>
              <w:right w:val="single" w:sz="6" w:space="0" w:color="404040"/>
            </w:tcBorders>
            <w:vAlign w:val="center"/>
          </w:tcPr>
          <w:p w14:paraId="3C2CFC42" w14:textId="0E21F440" w:rsidR="004044E9" w:rsidRPr="000162CF" w:rsidRDefault="004044E9" w:rsidP="004044E9">
            <w:pPr>
              <w:tabs>
                <w:tab w:val="left" w:pos="44"/>
                <w:tab w:val="decimal" w:pos="366"/>
              </w:tabs>
              <w:jc w:val="left"/>
              <w:rPr>
                <w:sz w:val="18"/>
                <w:szCs w:val="18"/>
              </w:rPr>
            </w:pPr>
            <w:r>
              <w:rPr>
                <w:color w:val="000000"/>
                <w:sz w:val="18"/>
                <w:szCs w:val="18"/>
              </w:rPr>
              <w:tab/>
              <w:t>(-)</w:t>
            </w:r>
            <w:r>
              <w:rPr>
                <w:color w:val="000000"/>
                <w:sz w:val="18"/>
                <w:szCs w:val="18"/>
              </w:rPr>
              <w:tab/>
              <w:t>0.55</w:t>
            </w:r>
          </w:p>
        </w:tc>
        <w:tc>
          <w:tcPr>
            <w:tcW w:w="458" w:type="dxa"/>
            <w:tcBorders>
              <w:bottom w:val="single" w:sz="6" w:space="0" w:color="404040"/>
            </w:tcBorders>
            <w:vAlign w:val="center"/>
          </w:tcPr>
          <w:p w14:paraId="24D63F8D" w14:textId="5C6941B7" w:rsidR="004044E9" w:rsidRPr="000162CF" w:rsidRDefault="004044E9" w:rsidP="004044E9">
            <w:pPr>
              <w:ind w:right="57"/>
              <w:jc w:val="right"/>
              <w:rPr>
                <w:sz w:val="18"/>
                <w:szCs w:val="18"/>
              </w:rPr>
            </w:pPr>
            <w:r w:rsidRPr="000162CF">
              <w:rPr>
                <w:color w:val="000000"/>
                <w:sz w:val="18"/>
                <w:szCs w:val="18"/>
              </w:rPr>
              <w:t>1</w:t>
            </w:r>
            <w:r>
              <w:rPr>
                <w:color w:val="000000"/>
                <w:sz w:val="18"/>
                <w:szCs w:val="18"/>
              </w:rPr>
              <w:t>2</w:t>
            </w:r>
          </w:p>
        </w:tc>
        <w:tc>
          <w:tcPr>
            <w:tcW w:w="1208" w:type="dxa"/>
            <w:tcBorders>
              <w:bottom w:val="single" w:sz="6" w:space="0" w:color="404040"/>
              <w:right w:val="single" w:sz="6" w:space="0" w:color="404040"/>
            </w:tcBorders>
            <w:vAlign w:val="center"/>
          </w:tcPr>
          <w:p w14:paraId="4A50DA51" w14:textId="19BE4DC4" w:rsidR="004044E9" w:rsidRPr="000162CF" w:rsidRDefault="004044E9" w:rsidP="004044E9">
            <w:pPr>
              <w:ind w:left="-29" w:right="-55"/>
              <w:jc w:val="left"/>
              <w:rPr>
                <w:bCs/>
                <w:sz w:val="18"/>
                <w:szCs w:val="18"/>
              </w:rPr>
            </w:pPr>
            <w:r w:rsidRPr="000162CF">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66F29D1E" w:rsidR="00A47127" w:rsidRPr="005B0949" w:rsidRDefault="00347104" w:rsidP="001D725E">
      <w:pPr>
        <w:keepLines/>
        <w:widowControl w:val="0"/>
        <w:spacing w:before="720"/>
        <w:rPr>
          <w:spacing w:val="4"/>
        </w:rPr>
      </w:pPr>
      <w:r w:rsidRPr="00347104">
        <w:t>Las siguientes gráficas muestran la evolución en los últimos años de las series desestacionalizadas y de tendencia-ciclo de los componentes que integran el Indicador de Pedidos Manufactureros.</w:t>
      </w:r>
    </w:p>
    <w:p w14:paraId="36683016" w14:textId="7C57E965"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0162CF" w:rsidRPr="00C46F19">
        <w:rPr>
          <w:b/>
          <w:smallCaps/>
          <w:sz w:val="22"/>
        </w:rPr>
        <w:t>a</w:t>
      </w:r>
      <w:r w:rsidR="004044E9" w:rsidRPr="00C46F19">
        <w:rPr>
          <w:b/>
          <w:smallCaps/>
          <w:sz w:val="22"/>
        </w:rPr>
        <w:t xml:space="preserve"> mayo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4044E9">
        <w:tblPrEx>
          <w:tblCellMar>
            <w:left w:w="70" w:type="dxa"/>
            <w:right w:w="70" w:type="dxa"/>
          </w:tblCellMar>
        </w:tblPrEx>
        <w:trPr>
          <w:trHeight w:val="3062"/>
          <w:jc w:val="center"/>
        </w:trPr>
        <w:tc>
          <w:tcPr>
            <w:tcW w:w="5080" w:type="dxa"/>
            <w:tcBorders>
              <w:top w:val="nil"/>
              <w:bottom w:val="nil"/>
            </w:tcBorders>
          </w:tcPr>
          <w:p w14:paraId="539EB9CD" w14:textId="3AC2BB40" w:rsidR="00DC2949" w:rsidRPr="005B0949" w:rsidRDefault="004044E9" w:rsidP="00152422">
            <w:pPr>
              <w:keepNext/>
              <w:keepLines/>
              <w:ind w:left="-75"/>
              <w:jc w:val="center"/>
            </w:pPr>
            <w:r>
              <w:rPr>
                <w:noProof/>
                <w:lang w:val="es-MX" w:eastAsia="es-MX"/>
              </w:rPr>
              <w:drawing>
                <wp:inline distT="0" distB="0" distL="0" distR="0" wp14:anchorId="5F2757DD" wp14:editId="4C0CC2F8">
                  <wp:extent cx="3132000" cy="2052000"/>
                  <wp:effectExtent l="0" t="0" r="0" b="571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3AAE466E" w:rsidR="0007670F" w:rsidRPr="005B0949" w:rsidRDefault="004044E9" w:rsidP="00152422">
            <w:pPr>
              <w:keepNext/>
              <w:keepLines/>
              <w:ind w:left="-70"/>
              <w:jc w:val="center"/>
            </w:pPr>
            <w:r>
              <w:rPr>
                <w:noProof/>
                <w:lang w:val="es-MX" w:eastAsia="es-MX"/>
              </w:rPr>
              <w:drawing>
                <wp:inline distT="0" distB="0" distL="0" distR="0" wp14:anchorId="0B4BD031" wp14:editId="2A139D5D">
                  <wp:extent cx="3130838" cy="2052000"/>
                  <wp:effectExtent l="0" t="0" r="0" b="571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4044E9">
        <w:tblPrEx>
          <w:tblCellMar>
            <w:left w:w="70" w:type="dxa"/>
            <w:right w:w="70" w:type="dxa"/>
          </w:tblCellMar>
        </w:tblPrEx>
        <w:trPr>
          <w:trHeight w:val="3062"/>
          <w:jc w:val="center"/>
        </w:trPr>
        <w:tc>
          <w:tcPr>
            <w:tcW w:w="5080" w:type="dxa"/>
            <w:tcBorders>
              <w:top w:val="nil"/>
              <w:bottom w:val="nil"/>
            </w:tcBorders>
          </w:tcPr>
          <w:p w14:paraId="0EF853AE" w14:textId="5692F3A6" w:rsidR="0007670F" w:rsidRPr="005B0949" w:rsidRDefault="004044E9" w:rsidP="00152422">
            <w:pPr>
              <w:keepNext/>
              <w:keepLines/>
              <w:jc w:val="center"/>
              <w:rPr>
                <w:noProof/>
                <w:lang w:eastAsia="es-MX"/>
              </w:rPr>
            </w:pPr>
            <w:r>
              <w:rPr>
                <w:noProof/>
                <w:lang w:val="es-MX" w:eastAsia="es-MX"/>
              </w:rPr>
              <w:drawing>
                <wp:inline distT="0" distB="0" distL="0" distR="0" wp14:anchorId="3802284B" wp14:editId="2415498E">
                  <wp:extent cx="3132000" cy="2052000"/>
                  <wp:effectExtent l="0" t="0" r="0" b="5715"/>
                  <wp:docPr id="4" name="Gráfico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353D0597" w:rsidR="0007670F" w:rsidRPr="005B0949" w:rsidRDefault="004044E9" w:rsidP="00152422">
            <w:pPr>
              <w:keepNext/>
              <w:keepLines/>
              <w:jc w:val="center"/>
            </w:pPr>
            <w:r>
              <w:rPr>
                <w:noProof/>
                <w:lang w:val="es-MX" w:eastAsia="es-MX"/>
              </w:rPr>
              <w:drawing>
                <wp:inline distT="0" distB="0" distL="0" distR="0" wp14:anchorId="3506C911" wp14:editId="7B10C1EB">
                  <wp:extent cx="3132000" cy="2052000"/>
                  <wp:effectExtent l="0" t="0" r="0" b="5715"/>
                  <wp:docPr id="5" name="Gráfico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4044E9">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6E50C314" w:rsidR="0007670F" w:rsidRPr="005B0949" w:rsidRDefault="004044E9" w:rsidP="0024171E">
            <w:pPr>
              <w:keepNext/>
              <w:keepLines/>
              <w:widowControl w:val="0"/>
              <w:jc w:val="center"/>
            </w:pPr>
            <w:r>
              <w:rPr>
                <w:noProof/>
                <w:lang w:val="es-MX" w:eastAsia="es-MX"/>
              </w:rPr>
              <w:drawing>
                <wp:inline distT="0" distB="0" distL="0" distR="0" wp14:anchorId="24AA9AE4" wp14:editId="437A02D3">
                  <wp:extent cx="3132000" cy="2052000"/>
                  <wp:effectExtent l="0" t="0" r="0" b="5715"/>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16118AA6" w:rsidR="00A47127" w:rsidRPr="00E8398E" w:rsidRDefault="00347104" w:rsidP="00EA1048">
      <w:pPr>
        <w:pStyle w:val="p0"/>
        <w:keepNext/>
        <w:spacing w:before="300" w:after="300"/>
        <w:rPr>
          <w:rFonts w:ascii="Arial" w:hAnsi="Arial"/>
          <w:snapToGrid/>
          <w:color w:val="auto"/>
          <w:lang w:val="es-ES"/>
        </w:rPr>
      </w:pPr>
      <w:r w:rsidRPr="00347104">
        <w:rPr>
          <w:rFonts w:ascii="Arial" w:hAnsi="Arial"/>
          <w:snapToGrid/>
          <w:color w:val="auto"/>
          <w:lang w:val="es-ES"/>
        </w:rPr>
        <w:lastRenderedPageBreak/>
        <w:t>En mayo del año en curso, el IPM se ubicó en 51 puntos con cifras originales, lo que significó un</w:t>
      </w:r>
      <w:r w:rsidR="00C46F19">
        <w:rPr>
          <w:rFonts w:ascii="Arial" w:hAnsi="Arial"/>
          <w:snapToGrid/>
          <w:color w:val="auto"/>
          <w:lang w:val="es-ES"/>
        </w:rPr>
        <w:t xml:space="preserve"> incremento</w:t>
      </w:r>
      <w:r w:rsidRPr="00347104">
        <w:rPr>
          <w:rFonts w:ascii="Arial" w:hAnsi="Arial"/>
          <w:snapToGrid/>
          <w:color w:val="auto"/>
          <w:lang w:val="es-ES"/>
        </w:rPr>
        <w:t xml:space="preserve"> anual de 11.7 puntos.</w:t>
      </w:r>
    </w:p>
    <w:p w14:paraId="54BD9E74" w14:textId="6C31D6D4"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0162CF" w:rsidRPr="00C46F19">
        <w:rPr>
          <w:b/>
          <w:smallCaps/>
          <w:sz w:val="22"/>
        </w:rPr>
        <w:t>a</w:t>
      </w:r>
      <w:r w:rsidR="004044E9" w:rsidRPr="00C46F19">
        <w:rPr>
          <w:b/>
          <w:smallCaps/>
          <w:sz w:val="22"/>
        </w:rPr>
        <w:t xml:space="preserve"> </w:t>
      </w:r>
      <w:r w:rsidR="000162CF" w:rsidRPr="00C46F19">
        <w:rPr>
          <w:b/>
          <w:smallCaps/>
          <w:sz w:val="22"/>
        </w:rPr>
        <w:t>m</w:t>
      </w:r>
      <w:r w:rsidR="004044E9" w:rsidRPr="00C46F19">
        <w:rPr>
          <w:b/>
          <w:smallCaps/>
          <w:sz w:val="22"/>
        </w:rPr>
        <w:t>ayo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242C90F3" w:rsidR="0007670F" w:rsidRDefault="009906BB" w:rsidP="001B5CA7">
      <w:pPr>
        <w:widowControl w:val="0"/>
        <w:spacing w:after="20"/>
        <w:jc w:val="center"/>
        <w:rPr>
          <w:b/>
          <w:smallCaps/>
          <w:sz w:val="20"/>
          <w:szCs w:val="20"/>
        </w:rPr>
      </w:pPr>
      <w:r>
        <w:rPr>
          <w:noProof/>
          <w:lang w:val="es-MX" w:eastAsia="es-MX"/>
        </w:rPr>
        <w:drawing>
          <wp:inline distT="0" distB="0" distL="0" distR="0" wp14:anchorId="11EB239E" wp14:editId="6BF077A9">
            <wp:extent cx="4320000" cy="2520000"/>
            <wp:effectExtent l="0" t="0" r="4445" b="139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65224DFA" w:rsidR="004E4C79" w:rsidRPr="00E8398E" w:rsidRDefault="00347104" w:rsidP="006A12EC">
      <w:pPr>
        <w:pStyle w:val="p0"/>
        <w:keepLines w:val="0"/>
        <w:spacing w:before="300"/>
        <w:rPr>
          <w:rFonts w:ascii="Arial" w:hAnsi="Arial"/>
          <w:snapToGrid/>
          <w:color w:val="auto"/>
          <w:lang w:val="es-ES"/>
        </w:rPr>
      </w:pPr>
      <w:r w:rsidRPr="00347104">
        <w:rPr>
          <w:rFonts w:ascii="Arial" w:hAnsi="Arial"/>
          <w:snapToGrid/>
          <w:color w:val="auto"/>
          <w:lang w:val="es-ES"/>
        </w:rPr>
        <w:t>Con datos sin ajuste estacional, en mayo de 2021 cuatro de los cinco rubros que integran el IPM registraron crecimientos anuales, mientras que el restante descendió.</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55514722" w:rsidR="0007670F" w:rsidRPr="005B0949" w:rsidRDefault="009906BB" w:rsidP="009906BB">
            <w:pPr>
              <w:widowControl w:val="0"/>
              <w:spacing w:before="40" w:after="40" w:line="240" w:lineRule="atLeast"/>
              <w:jc w:val="center"/>
              <w:rPr>
                <w:sz w:val="18"/>
                <w:szCs w:val="18"/>
              </w:rPr>
            </w:pPr>
            <w:r>
              <w:rPr>
                <w:sz w:val="18"/>
                <w:szCs w:val="18"/>
              </w:rPr>
              <w:t>Mayo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9906BB" w:rsidRPr="005B0949" w14:paraId="5C0AB6F6" w14:textId="77777777" w:rsidTr="009906BB">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9906BB" w:rsidRPr="005B0949" w:rsidRDefault="009906BB" w:rsidP="009906B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432E4FD1" w:rsidR="009906BB" w:rsidRPr="000162CF" w:rsidRDefault="009906BB" w:rsidP="009906BB">
            <w:pPr>
              <w:tabs>
                <w:tab w:val="decimal" w:pos="594"/>
              </w:tabs>
              <w:jc w:val="left"/>
              <w:rPr>
                <w:b/>
                <w:bCs/>
                <w:color w:val="000000"/>
                <w:sz w:val="18"/>
                <w:szCs w:val="18"/>
                <w:lang w:val="es-MX" w:eastAsia="es-MX"/>
              </w:rPr>
            </w:pPr>
            <w:r>
              <w:rPr>
                <w:b/>
                <w:bCs/>
                <w:color w:val="000000"/>
                <w:sz w:val="18"/>
                <w:szCs w:val="18"/>
              </w:rPr>
              <w:t>39.3</w:t>
            </w:r>
          </w:p>
        </w:tc>
        <w:tc>
          <w:tcPr>
            <w:tcW w:w="1225" w:type="dxa"/>
            <w:tcBorders>
              <w:top w:val="single" w:sz="6" w:space="0" w:color="404040"/>
              <w:right w:val="single" w:sz="6" w:space="0" w:color="404040"/>
            </w:tcBorders>
            <w:vAlign w:val="center"/>
          </w:tcPr>
          <w:p w14:paraId="6576A907" w14:textId="6BCD99C6" w:rsidR="009906BB" w:rsidRPr="000162CF" w:rsidRDefault="009906BB" w:rsidP="009906BB">
            <w:pPr>
              <w:tabs>
                <w:tab w:val="decimal" w:pos="536"/>
              </w:tabs>
              <w:jc w:val="left"/>
              <w:rPr>
                <w:b/>
                <w:bCs/>
                <w:color w:val="000000"/>
                <w:sz w:val="18"/>
                <w:szCs w:val="18"/>
              </w:rPr>
            </w:pPr>
            <w:r>
              <w:rPr>
                <w:b/>
                <w:bCs/>
                <w:color w:val="000000"/>
                <w:sz w:val="18"/>
                <w:szCs w:val="18"/>
              </w:rPr>
              <w:t>51.0</w:t>
            </w:r>
          </w:p>
        </w:tc>
        <w:tc>
          <w:tcPr>
            <w:tcW w:w="1225" w:type="dxa"/>
            <w:tcBorders>
              <w:top w:val="single" w:sz="6" w:space="0" w:color="404040"/>
              <w:right w:val="single" w:sz="6" w:space="0" w:color="404040"/>
            </w:tcBorders>
            <w:vAlign w:val="center"/>
          </w:tcPr>
          <w:p w14:paraId="143F50C8" w14:textId="63713333" w:rsidR="009906BB" w:rsidRPr="000162CF" w:rsidRDefault="009906BB" w:rsidP="009906BB">
            <w:pPr>
              <w:tabs>
                <w:tab w:val="decimal" w:pos="528"/>
              </w:tabs>
              <w:jc w:val="left"/>
              <w:rPr>
                <w:b/>
                <w:bCs/>
                <w:color w:val="000000"/>
                <w:sz w:val="18"/>
                <w:szCs w:val="18"/>
              </w:rPr>
            </w:pPr>
            <w:r>
              <w:rPr>
                <w:b/>
                <w:bCs/>
                <w:color w:val="000000"/>
                <w:sz w:val="18"/>
                <w:szCs w:val="18"/>
              </w:rPr>
              <w:t>11.7</w:t>
            </w:r>
          </w:p>
        </w:tc>
      </w:tr>
      <w:tr w:rsidR="009906BB" w:rsidRPr="005B0949" w14:paraId="73010FEF" w14:textId="77777777" w:rsidTr="009906BB">
        <w:trPr>
          <w:cantSplit/>
          <w:trHeight w:val="20"/>
          <w:jc w:val="center"/>
        </w:trPr>
        <w:tc>
          <w:tcPr>
            <w:tcW w:w="5092" w:type="dxa"/>
            <w:tcBorders>
              <w:left w:val="single" w:sz="6" w:space="0" w:color="404040"/>
              <w:right w:val="single" w:sz="6" w:space="0" w:color="404040"/>
            </w:tcBorders>
            <w:vAlign w:val="center"/>
          </w:tcPr>
          <w:p w14:paraId="2219DEF3" w14:textId="77777777" w:rsidR="009906BB" w:rsidRPr="005B0949" w:rsidRDefault="009906BB" w:rsidP="009906B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31BFC230" w:rsidR="009906BB" w:rsidRPr="000162CF" w:rsidRDefault="009906BB" w:rsidP="009906BB">
            <w:pPr>
              <w:tabs>
                <w:tab w:val="decimal" w:pos="594"/>
              </w:tabs>
              <w:jc w:val="left"/>
              <w:rPr>
                <w:color w:val="000000"/>
                <w:sz w:val="18"/>
                <w:szCs w:val="18"/>
              </w:rPr>
            </w:pPr>
            <w:r>
              <w:rPr>
                <w:color w:val="000000"/>
                <w:sz w:val="18"/>
                <w:szCs w:val="18"/>
              </w:rPr>
              <w:t>31.8</w:t>
            </w:r>
          </w:p>
        </w:tc>
        <w:tc>
          <w:tcPr>
            <w:tcW w:w="1225" w:type="dxa"/>
            <w:tcBorders>
              <w:right w:val="single" w:sz="6" w:space="0" w:color="404040"/>
            </w:tcBorders>
            <w:vAlign w:val="center"/>
          </w:tcPr>
          <w:p w14:paraId="49D1DA46" w14:textId="4BE199EB" w:rsidR="009906BB" w:rsidRPr="000162CF" w:rsidRDefault="009906BB" w:rsidP="009906BB">
            <w:pPr>
              <w:tabs>
                <w:tab w:val="decimal" w:pos="536"/>
              </w:tabs>
              <w:jc w:val="left"/>
              <w:rPr>
                <w:color w:val="000000"/>
                <w:sz w:val="18"/>
                <w:szCs w:val="18"/>
              </w:rPr>
            </w:pPr>
            <w:r>
              <w:rPr>
                <w:color w:val="000000"/>
                <w:sz w:val="18"/>
                <w:szCs w:val="18"/>
              </w:rPr>
              <w:t>52.5</w:t>
            </w:r>
          </w:p>
        </w:tc>
        <w:tc>
          <w:tcPr>
            <w:tcW w:w="1225" w:type="dxa"/>
            <w:tcBorders>
              <w:right w:val="single" w:sz="6" w:space="0" w:color="404040"/>
            </w:tcBorders>
            <w:vAlign w:val="center"/>
          </w:tcPr>
          <w:p w14:paraId="12AF87FF" w14:textId="6A6BB1A7" w:rsidR="009906BB" w:rsidRPr="000162CF" w:rsidRDefault="009906BB" w:rsidP="009906BB">
            <w:pPr>
              <w:tabs>
                <w:tab w:val="decimal" w:pos="528"/>
              </w:tabs>
              <w:jc w:val="left"/>
              <w:rPr>
                <w:color w:val="000000"/>
                <w:sz w:val="18"/>
                <w:szCs w:val="18"/>
              </w:rPr>
            </w:pPr>
            <w:r>
              <w:rPr>
                <w:color w:val="000000"/>
                <w:sz w:val="18"/>
                <w:szCs w:val="18"/>
              </w:rPr>
              <w:t>20.6</w:t>
            </w:r>
          </w:p>
        </w:tc>
      </w:tr>
      <w:tr w:rsidR="009906BB" w:rsidRPr="005B0949" w14:paraId="3EFD7D1A" w14:textId="77777777" w:rsidTr="009906BB">
        <w:trPr>
          <w:cantSplit/>
          <w:trHeight w:val="20"/>
          <w:jc w:val="center"/>
        </w:trPr>
        <w:tc>
          <w:tcPr>
            <w:tcW w:w="5092" w:type="dxa"/>
            <w:tcBorders>
              <w:left w:val="single" w:sz="6" w:space="0" w:color="404040"/>
              <w:right w:val="single" w:sz="6" w:space="0" w:color="404040"/>
            </w:tcBorders>
            <w:vAlign w:val="center"/>
          </w:tcPr>
          <w:p w14:paraId="0ACD3CE9" w14:textId="77777777" w:rsidR="009906BB" w:rsidRPr="005B0949" w:rsidRDefault="009906BB" w:rsidP="009906B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3A8DD5A9" w:rsidR="009906BB" w:rsidRPr="000162CF" w:rsidRDefault="009906BB" w:rsidP="009906BB">
            <w:pPr>
              <w:tabs>
                <w:tab w:val="decimal" w:pos="594"/>
              </w:tabs>
              <w:jc w:val="left"/>
              <w:rPr>
                <w:color w:val="000000"/>
                <w:sz w:val="18"/>
                <w:szCs w:val="18"/>
              </w:rPr>
            </w:pPr>
            <w:r>
              <w:rPr>
                <w:color w:val="000000"/>
                <w:sz w:val="18"/>
                <w:szCs w:val="18"/>
              </w:rPr>
              <w:t>35.3</w:t>
            </w:r>
          </w:p>
        </w:tc>
        <w:tc>
          <w:tcPr>
            <w:tcW w:w="1225" w:type="dxa"/>
            <w:tcBorders>
              <w:right w:val="single" w:sz="6" w:space="0" w:color="404040"/>
            </w:tcBorders>
            <w:vAlign w:val="center"/>
          </w:tcPr>
          <w:p w14:paraId="544FD5C2" w14:textId="3CC98AC6" w:rsidR="009906BB" w:rsidRPr="000162CF" w:rsidRDefault="009906BB" w:rsidP="009906BB">
            <w:pPr>
              <w:tabs>
                <w:tab w:val="decimal" w:pos="536"/>
              </w:tabs>
              <w:jc w:val="left"/>
              <w:rPr>
                <w:color w:val="000000"/>
                <w:sz w:val="18"/>
                <w:szCs w:val="18"/>
              </w:rPr>
            </w:pPr>
            <w:r>
              <w:rPr>
                <w:color w:val="000000"/>
                <w:sz w:val="18"/>
                <w:szCs w:val="18"/>
              </w:rPr>
              <w:t>50.3</w:t>
            </w:r>
          </w:p>
        </w:tc>
        <w:tc>
          <w:tcPr>
            <w:tcW w:w="1225" w:type="dxa"/>
            <w:tcBorders>
              <w:right w:val="single" w:sz="6" w:space="0" w:color="404040"/>
            </w:tcBorders>
            <w:vAlign w:val="center"/>
          </w:tcPr>
          <w:p w14:paraId="15C844A0" w14:textId="40FEEA54" w:rsidR="009906BB" w:rsidRPr="000162CF" w:rsidRDefault="009906BB" w:rsidP="009906BB">
            <w:pPr>
              <w:tabs>
                <w:tab w:val="decimal" w:pos="528"/>
              </w:tabs>
              <w:jc w:val="left"/>
              <w:rPr>
                <w:color w:val="000000"/>
                <w:sz w:val="18"/>
                <w:szCs w:val="18"/>
              </w:rPr>
            </w:pPr>
            <w:r>
              <w:rPr>
                <w:color w:val="000000"/>
                <w:sz w:val="18"/>
                <w:szCs w:val="18"/>
              </w:rPr>
              <w:t>15.0</w:t>
            </w:r>
          </w:p>
        </w:tc>
      </w:tr>
      <w:tr w:rsidR="009906BB" w:rsidRPr="005B0949" w14:paraId="7CE2533C" w14:textId="77777777" w:rsidTr="009906BB">
        <w:trPr>
          <w:cantSplit/>
          <w:trHeight w:val="20"/>
          <w:jc w:val="center"/>
        </w:trPr>
        <w:tc>
          <w:tcPr>
            <w:tcW w:w="5092" w:type="dxa"/>
            <w:tcBorders>
              <w:left w:val="single" w:sz="6" w:space="0" w:color="404040"/>
              <w:right w:val="single" w:sz="6" w:space="0" w:color="404040"/>
            </w:tcBorders>
            <w:vAlign w:val="center"/>
          </w:tcPr>
          <w:p w14:paraId="1DB51328" w14:textId="77777777" w:rsidR="009906BB" w:rsidRPr="005B0949" w:rsidRDefault="009906BB" w:rsidP="009906B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0C894B98" w:rsidR="009906BB" w:rsidRPr="000162CF" w:rsidRDefault="009906BB" w:rsidP="009906BB">
            <w:pPr>
              <w:tabs>
                <w:tab w:val="decimal" w:pos="594"/>
              </w:tabs>
              <w:jc w:val="left"/>
              <w:rPr>
                <w:color w:val="000000"/>
                <w:sz w:val="18"/>
                <w:szCs w:val="18"/>
              </w:rPr>
            </w:pPr>
            <w:r>
              <w:rPr>
                <w:color w:val="000000"/>
                <w:sz w:val="18"/>
                <w:szCs w:val="18"/>
              </w:rPr>
              <w:t>43.7</w:t>
            </w:r>
          </w:p>
        </w:tc>
        <w:tc>
          <w:tcPr>
            <w:tcW w:w="1225" w:type="dxa"/>
            <w:tcBorders>
              <w:right w:val="single" w:sz="6" w:space="0" w:color="404040"/>
            </w:tcBorders>
            <w:vAlign w:val="center"/>
          </w:tcPr>
          <w:p w14:paraId="69B56E05" w14:textId="64D5ED63" w:rsidR="009906BB" w:rsidRPr="000162CF" w:rsidRDefault="009906BB" w:rsidP="009906BB">
            <w:pPr>
              <w:tabs>
                <w:tab w:val="decimal" w:pos="536"/>
              </w:tabs>
              <w:jc w:val="left"/>
              <w:rPr>
                <w:color w:val="000000"/>
                <w:sz w:val="18"/>
                <w:szCs w:val="18"/>
              </w:rPr>
            </w:pPr>
            <w:r>
              <w:rPr>
                <w:color w:val="000000"/>
                <w:sz w:val="18"/>
                <w:szCs w:val="18"/>
              </w:rPr>
              <w:t>51.1</w:t>
            </w:r>
          </w:p>
        </w:tc>
        <w:tc>
          <w:tcPr>
            <w:tcW w:w="1225" w:type="dxa"/>
            <w:tcBorders>
              <w:right w:val="single" w:sz="6" w:space="0" w:color="404040"/>
            </w:tcBorders>
            <w:vAlign w:val="center"/>
          </w:tcPr>
          <w:p w14:paraId="704AB3D8" w14:textId="7F695567" w:rsidR="009906BB" w:rsidRPr="000162CF" w:rsidRDefault="009906BB" w:rsidP="009906BB">
            <w:pPr>
              <w:tabs>
                <w:tab w:val="decimal" w:pos="528"/>
              </w:tabs>
              <w:jc w:val="left"/>
              <w:rPr>
                <w:color w:val="000000"/>
                <w:sz w:val="18"/>
                <w:szCs w:val="18"/>
              </w:rPr>
            </w:pPr>
            <w:r>
              <w:rPr>
                <w:color w:val="000000"/>
                <w:sz w:val="18"/>
                <w:szCs w:val="18"/>
              </w:rPr>
              <w:t>7.4</w:t>
            </w:r>
          </w:p>
        </w:tc>
      </w:tr>
      <w:tr w:rsidR="009906BB" w:rsidRPr="005B0949" w14:paraId="7C2F41D3" w14:textId="77777777" w:rsidTr="009906BB">
        <w:trPr>
          <w:cantSplit/>
          <w:trHeight w:val="20"/>
          <w:jc w:val="center"/>
        </w:trPr>
        <w:tc>
          <w:tcPr>
            <w:tcW w:w="5092" w:type="dxa"/>
            <w:tcBorders>
              <w:left w:val="single" w:sz="6" w:space="0" w:color="404040"/>
              <w:right w:val="single" w:sz="6" w:space="0" w:color="404040"/>
            </w:tcBorders>
            <w:vAlign w:val="center"/>
          </w:tcPr>
          <w:p w14:paraId="11A0290C" w14:textId="77777777" w:rsidR="009906BB" w:rsidRPr="005B0949" w:rsidRDefault="009906BB" w:rsidP="009906B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62095C4E" w:rsidR="009906BB" w:rsidRPr="000162CF" w:rsidRDefault="009906BB" w:rsidP="009906BB">
            <w:pPr>
              <w:tabs>
                <w:tab w:val="decimal" w:pos="594"/>
              </w:tabs>
              <w:jc w:val="left"/>
              <w:rPr>
                <w:color w:val="000000"/>
                <w:sz w:val="18"/>
                <w:szCs w:val="18"/>
              </w:rPr>
            </w:pPr>
            <w:r>
              <w:rPr>
                <w:color w:val="000000"/>
                <w:sz w:val="18"/>
                <w:szCs w:val="18"/>
              </w:rPr>
              <w:t>51.3</w:t>
            </w:r>
          </w:p>
        </w:tc>
        <w:tc>
          <w:tcPr>
            <w:tcW w:w="1225" w:type="dxa"/>
            <w:tcBorders>
              <w:right w:val="single" w:sz="6" w:space="0" w:color="404040"/>
            </w:tcBorders>
            <w:vAlign w:val="center"/>
          </w:tcPr>
          <w:p w14:paraId="45BFCFD7" w14:textId="200673C5" w:rsidR="009906BB" w:rsidRPr="000162CF" w:rsidRDefault="009906BB" w:rsidP="009906BB">
            <w:pPr>
              <w:tabs>
                <w:tab w:val="decimal" w:pos="536"/>
              </w:tabs>
              <w:jc w:val="left"/>
              <w:rPr>
                <w:color w:val="000000"/>
                <w:sz w:val="18"/>
                <w:szCs w:val="18"/>
              </w:rPr>
            </w:pPr>
            <w:r>
              <w:rPr>
                <w:color w:val="000000"/>
                <w:sz w:val="18"/>
                <w:szCs w:val="18"/>
              </w:rPr>
              <w:t>48.6</w:t>
            </w:r>
          </w:p>
        </w:tc>
        <w:tc>
          <w:tcPr>
            <w:tcW w:w="1225" w:type="dxa"/>
            <w:tcBorders>
              <w:right w:val="single" w:sz="6" w:space="0" w:color="404040"/>
            </w:tcBorders>
            <w:vAlign w:val="center"/>
          </w:tcPr>
          <w:p w14:paraId="6A954970" w14:textId="3C70FAC6" w:rsidR="009906BB" w:rsidRPr="000162CF" w:rsidRDefault="009906BB" w:rsidP="009906BB">
            <w:pPr>
              <w:tabs>
                <w:tab w:val="left" w:pos="126"/>
                <w:tab w:val="decimal" w:pos="528"/>
              </w:tabs>
              <w:jc w:val="left"/>
              <w:rPr>
                <w:color w:val="000000"/>
                <w:sz w:val="18"/>
                <w:szCs w:val="18"/>
              </w:rPr>
            </w:pPr>
            <w:r>
              <w:rPr>
                <w:color w:val="000000"/>
                <w:sz w:val="18"/>
                <w:szCs w:val="18"/>
              </w:rPr>
              <w:tab/>
              <w:t>(-)</w:t>
            </w:r>
            <w:r>
              <w:rPr>
                <w:color w:val="000000"/>
                <w:sz w:val="18"/>
                <w:szCs w:val="18"/>
              </w:rPr>
              <w:tab/>
              <w:t>2.7</w:t>
            </w:r>
          </w:p>
        </w:tc>
      </w:tr>
      <w:tr w:rsidR="009906BB" w:rsidRPr="005B0949" w14:paraId="624EBD59" w14:textId="77777777" w:rsidTr="009906BB">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9906BB" w:rsidRPr="005B0949" w:rsidRDefault="009906BB" w:rsidP="009906B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32E3F6D3" w:rsidR="009906BB" w:rsidRPr="000162CF" w:rsidRDefault="009906BB" w:rsidP="009906BB">
            <w:pPr>
              <w:tabs>
                <w:tab w:val="decimal" w:pos="594"/>
              </w:tabs>
              <w:jc w:val="left"/>
              <w:rPr>
                <w:color w:val="000000"/>
                <w:sz w:val="18"/>
                <w:szCs w:val="18"/>
              </w:rPr>
            </w:pPr>
            <w:r>
              <w:rPr>
                <w:color w:val="000000"/>
                <w:sz w:val="18"/>
                <w:szCs w:val="18"/>
              </w:rPr>
              <w:t>45.2</w:t>
            </w:r>
          </w:p>
        </w:tc>
        <w:tc>
          <w:tcPr>
            <w:tcW w:w="1225" w:type="dxa"/>
            <w:tcBorders>
              <w:bottom w:val="single" w:sz="6" w:space="0" w:color="404040"/>
              <w:right w:val="single" w:sz="6" w:space="0" w:color="404040"/>
            </w:tcBorders>
            <w:vAlign w:val="center"/>
          </w:tcPr>
          <w:p w14:paraId="07E45048" w14:textId="5C953544" w:rsidR="009906BB" w:rsidRPr="000162CF" w:rsidRDefault="009906BB" w:rsidP="009906BB">
            <w:pPr>
              <w:tabs>
                <w:tab w:val="decimal" w:pos="536"/>
              </w:tabs>
              <w:jc w:val="left"/>
              <w:rPr>
                <w:color w:val="000000"/>
                <w:sz w:val="18"/>
                <w:szCs w:val="18"/>
              </w:rPr>
            </w:pPr>
            <w:r>
              <w:rPr>
                <w:color w:val="000000"/>
                <w:sz w:val="18"/>
                <w:szCs w:val="18"/>
              </w:rPr>
              <w:t>51.6</w:t>
            </w:r>
          </w:p>
        </w:tc>
        <w:tc>
          <w:tcPr>
            <w:tcW w:w="1225" w:type="dxa"/>
            <w:tcBorders>
              <w:bottom w:val="single" w:sz="6" w:space="0" w:color="404040"/>
              <w:right w:val="single" w:sz="6" w:space="0" w:color="404040"/>
            </w:tcBorders>
            <w:vAlign w:val="center"/>
          </w:tcPr>
          <w:p w14:paraId="5CE89952" w14:textId="468DF3C4" w:rsidR="009906BB" w:rsidRPr="000162CF" w:rsidRDefault="009906BB" w:rsidP="009906BB">
            <w:pPr>
              <w:tabs>
                <w:tab w:val="decimal" w:pos="528"/>
              </w:tabs>
              <w:jc w:val="left"/>
              <w:rPr>
                <w:color w:val="000000"/>
                <w:sz w:val="18"/>
                <w:szCs w:val="18"/>
              </w:rPr>
            </w:pPr>
            <w:r>
              <w:rPr>
                <w:color w:val="000000"/>
                <w:sz w:val="18"/>
                <w:szCs w:val="18"/>
              </w:rPr>
              <w:t>6.4</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0AF93402" w:rsidR="00DC335D" w:rsidRPr="00E8398E" w:rsidRDefault="00347104" w:rsidP="00E8398E">
      <w:pPr>
        <w:pStyle w:val="p0"/>
        <w:spacing w:before="360"/>
        <w:rPr>
          <w:rFonts w:ascii="Arial" w:hAnsi="Arial"/>
          <w:snapToGrid/>
          <w:color w:val="auto"/>
          <w:lang w:val="es-ES"/>
        </w:rPr>
      </w:pPr>
      <w:r w:rsidRPr="00347104">
        <w:rPr>
          <w:rFonts w:ascii="Arial" w:hAnsi="Arial"/>
          <w:snapToGrid/>
          <w:color w:val="auto"/>
          <w:lang w:val="es-ES"/>
        </w:rPr>
        <w:t xml:space="preserve">Por grupos de subsectores de actividad económica del IPM, en el mes de referencia con cifras originales el agregado de Alimentos, bebidas y tabaco </w:t>
      </w:r>
      <w:r w:rsidR="00D64AA1">
        <w:rPr>
          <w:rFonts w:ascii="Arial" w:hAnsi="Arial"/>
          <w:snapToGrid/>
          <w:color w:val="auto"/>
          <w:lang w:val="es-ES"/>
        </w:rPr>
        <w:t>reportó</w:t>
      </w:r>
      <w:r w:rsidRPr="00347104">
        <w:rPr>
          <w:rFonts w:ascii="Arial" w:hAnsi="Arial"/>
          <w:snapToGrid/>
          <w:color w:val="auto"/>
          <w:lang w:val="es-ES"/>
        </w:rPr>
        <w:t xml:space="preserve"> un </w:t>
      </w:r>
      <w:r w:rsidR="00D64AA1">
        <w:rPr>
          <w:rFonts w:ascii="Arial" w:hAnsi="Arial"/>
          <w:snapToGrid/>
          <w:color w:val="auto"/>
          <w:lang w:val="es-ES"/>
        </w:rPr>
        <w:t xml:space="preserve">ascenso </w:t>
      </w:r>
      <w:r w:rsidRPr="00347104">
        <w:rPr>
          <w:rFonts w:ascii="Arial" w:hAnsi="Arial"/>
          <w:snapToGrid/>
          <w:color w:val="auto"/>
          <w:lang w:val="es-ES"/>
        </w:rPr>
        <w:t xml:space="preserve">anual de 8 puntos; el de Derivados del petróleo y del carbón, industria química, del plástico y del hule aumentó 9.2 puntos; el de Minerales no metálicos y metálicas básicas avanzó 14.5 puntos; el de Equipo de computación, accesorios electrónicos y aparatos eléctricos creció 10.9 puntos; el de Equipo de transporte </w:t>
      </w:r>
      <w:r w:rsidR="00D64AA1">
        <w:rPr>
          <w:rFonts w:ascii="Arial" w:hAnsi="Arial"/>
          <w:snapToGrid/>
          <w:color w:val="auto"/>
          <w:lang w:val="es-ES"/>
        </w:rPr>
        <w:t xml:space="preserve">subió </w:t>
      </w:r>
      <w:r w:rsidRPr="00347104">
        <w:rPr>
          <w:rFonts w:ascii="Arial" w:hAnsi="Arial"/>
          <w:snapToGrid/>
          <w:color w:val="auto"/>
          <w:lang w:val="es-ES"/>
        </w:rPr>
        <w:t>17.5 puntos; el de Productos metálicos, maquinaria, equipo y muebles mostró un alza de 8.6 puntos</w:t>
      </w:r>
      <w:r w:rsidR="00D64AA1">
        <w:rPr>
          <w:rFonts w:ascii="Arial" w:hAnsi="Arial"/>
          <w:snapToGrid/>
          <w:color w:val="auto"/>
          <w:lang w:val="es-ES"/>
        </w:rPr>
        <w:t>,</w:t>
      </w:r>
      <w:r w:rsidRPr="00347104">
        <w:rPr>
          <w:rFonts w:ascii="Arial" w:hAnsi="Arial"/>
          <w:snapToGrid/>
          <w:color w:val="auto"/>
          <w:lang w:val="es-ES"/>
        </w:rPr>
        <w:t xml:space="preserve"> y el de Textiles, prendas de vestir, cuero y piel, madera, papel y otras se incrementó 13.5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146A13D3" w:rsidR="00164039" w:rsidRPr="005B0949" w:rsidRDefault="009906BB" w:rsidP="00216B9E">
            <w:pPr>
              <w:keepNext/>
              <w:keepLines/>
              <w:spacing w:before="40" w:after="40" w:line="240" w:lineRule="exact"/>
              <w:jc w:val="center"/>
              <w:rPr>
                <w:sz w:val="18"/>
                <w:szCs w:val="18"/>
              </w:rPr>
            </w:pPr>
            <w:r>
              <w:rPr>
                <w:sz w:val="18"/>
                <w:szCs w:val="18"/>
              </w:rPr>
              <w:t>Mayo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9906BB" w:rsidRPr="005B0949" w14:paraId="0D2B584E" w14:textId="77777777" w:rsidTr="009906BB">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9906BB" w:rsidRPr="005B0949" w:rsidRDefault="009906BB" w:rsidP="009906BB">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4C745245" w:rsidR="009906BB" w:rsidRPr="009906BB" w:rsidRDefault="009906BB" w:rsidP="009906BB">
            <w:pPr>
              <w:tabs>
                <w:tab w:val="decimal" w:pos="414"/>
              </w:tabs>
              <w:jc w:val="left"/>
              <w:rPr>
                <w:b/>
                <w:bCs/>
                <w:color w:val="000000"/>
                <w:sz w:val="18"/>
                <w:szCs w:val="18"/>
              </w:rPr>
            </w:pPr>
            <w:r w:rsidRPr="009906BB">
              <w:rPr>
                <w:b/>
                <w:bCs/>
                <w:sz w:val="18"/>
                <w:szCs w:val="18"/>
              </w:rPr>
              <w:t>39.3</w:t>
            </w:r>
          </w:p>
        </w:tc>
        <w:tc>
          <w:tcPr>
            <w:tcW w:w="505" w:type="pct"/>
            <w:tcBorders>
              <w:top w:val="single" w:sz="6" w:space="0" w:color="404040"/>
              <w:right w:val="single" w:sz="6" w:space="0" w:color="404040"/>
            </w:tcBorders>
            <w:vAlign w:val="center"/>
          </w:tcPr>
          <w:p w14:paraId="73DB042F" w14:textId="7AEAB8D2" w:rsidR="009906BB" w:rsidRPr="009906BB" w:rsidRDefault="009906BB" w:rsidP="009906BB">
            <w:pPr>
              <w:tabs>
                <w:tab w:val="decimal" w:pos="368"/>
              </w:tabs>
              <w:jc w:val="left"/>
              <w:rPr>
                <w:b/>
                <w:bCs/>
                <w:color w:val="000000"/>
                <w:sz w:val="18"/>
                <w:szCs w:val="18"/>
              </w:rPr>
            </w:pPr>
            <w:r w:rsidRPr="009906BB">
              <w:rPr>
                <w:b/>
                <w:bCs/>
                <w:sz w:val="18"/>
                <w:szCs w:val="18"/>
              </w:rPr>
              <w:t>51.0</w:t>
            </w:r>
          </w:p>
        </w:tc>
        <w:tc>
          <w:tcPr>
            <w:tcW w:w="625" w:type="pct"/>
            <w:tcBorders>
              <w:top w:val="single" w:sz="6" w:space="0" w:color="404040"/>
              <w:right w:val="single" w:sz="6" w:space="0" w:color="404040"/>
            </w:tcBorders>
            <w:vAlign w:val="center"/>
          </w:tcPr>
          <w:p w14:paraId="343C6CEC" w14:textId="24E40A02" w:rsidR="009906BB" w:rsidRPr="009906BB" w:rsidRDefault="009906BB" w:rsidP="009906BB">
            <w:pPr>
              <w:tabs>
                <w:tab w:val="decimal" w:pos="487"/>
              </w:tabs>
              <w:jc w:val="left"/>
              <w:rPr>
                <w:b/>
                <w:bCs/>
                <w:sz w:val="18"/>
                <w:szCs w:val="18"/>
              </w:rPr>
            </w:pPr>
            <w:r w:rsidRPr="009906BB">
              <w:rPr>
                <w:b/>
                <w:bCs/>
                <w:color w:val="000000"/>
                <w:sz w:val="18"/>
                <w:szCs w:val="18"/>
              </w:rPr>
              <w:t>11.7</w:t>
            </w:r>
          </w:p>
        </w:tc>
      </w:tr>
      <w:tr w:rsidR="009906BB" w:rsidRPr="005B0949" w14:paraId="66F8C639" w14:textId="77777777" w:rsidTr="009906BB">
        <w:trPr>
          <w:cantSplit/>
          <w:trHeight w:val="20"/>
          <w:jc w:val="center"/>
        </w:trPr>
        <w:tc>
          <w:tcPr>
            <w:tcW w:w="3364" w:type="pct"/>
            <w:tcBorders>
              <w:left w:val="single" w:sz="6" w:space="0" w:color="404040"/>
              <w:right w:val="single" w:sz="6" w:space="0" w:color="404040"/>
            </w:tcBorders>
            <w:vAlign w:val="bottom"/>
          </w:tcPr>
          <w:p w14:paraId="52E74F26" w14:textId="77777777" w:rsidR="009906BB" w:rsidRPr="005B0949" w:rsidRDefault="009906BB" w:rsidP="009906BB">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26B4059F" w:rsidR="009906BB" w:rsidRPr="009906BB" w:rsidRDefault="009906BB" w:rsidP="009906BB">
            <w:pPr>
              <w:tabs>
                <w:tab w:val="decimal" w:pos="414"/>
              </w:tabs>
              <w:jc w:val="left"/>
              <w:rPr>
                <w:color w:val="000000"/>
                <w:sz w:val="18"/>
                <w:szCs w:val="18"/>
              </w:rPr>
            </w:pPr>
            <w:r w:rsidRPr="009906BB">
              <w:rPr>
                <w:sz w:val="18"/>
                <w:szCs w:val="18"/>
              </w:rPr>
              <w:t>43.6</w:t>
            </w:r>
          </w:p>
        </w:tc>
        <w:tc>
          <w:tcPr>
            <w:tcW w:w="505" w:type="pct"/>
            <w:tcBorders>
              <w:right w:val="single" w:sz="6" w:space="0" w:color="404040"/>
            </w:tcBorders>
            <w:vAlign w:val="center"/>
          </w:tcPr>
          <w:p w14:paraId="7FF84BA9" w14:textId="6EB2112D" w:rsidR="009906BB" w:rsidRPr="009906BB" w:rsidRDefault="009906BB" w:rsidP="009906BB">
            <w:pPr>
              <w:tabs>
                <w:tab w:val="decimal" w:pos="368"/>
              </w:tabs>
              <w:jc w:val="left"/>
              <w:rPr>
                <w:color w:val="000000"/>
                <w:sz w:val="18"/>
                <w:szCs w:val="18"/>
              </w:rPr>
            </w:pPr>
            <w:r w:rsidRPr="009906BB">
              <w:rPr>
                <w:sz w:val="18"/>
                <w:szCs w:val="18"/>
              </w:rPr>
              <w:t>51.7</w:t>
            </w:r>
          </w:p>
        </w:tc>
        <w:tc>
          <w:tcPr>
            <w:tcW w:w="625" w:type="pct"/>
            <w:tcBorders>
              <w:right w:val="single" w:sz="6" w:space="0" w:color="404040"/>
            </w:tcBorders>
            <w:vAlign w:val="center"/>
          </w:tcPr>
          <w:p w14:paraId="737B9464" w14:textId="6C9C8C09" w:rsidR="009906BB" w:rsidRPr="009906BB" w:rsidRDefault="009906BB" w:rsidP="009906BB">
            <w:pPr>
              <w:tabs>
                <w:tab w:val="decimal" w:pos="487"/>
              </w:tabs>
              <w:jc w:val="left"/>
              <w:rPr>
                <w:sz w:val="18"/>
                <w:szCs w:val="18"/>
              </w:rPr>
            </w:pPr>
            <w:r w:rsidRPr="009906BB">
              <w:rPr>
                <w:color w:val="000000"/>
                <w:sz w:val="18"/>
                <w:szCs w:val="18"/>
              </w:rPr>
              <w:t>8.0</w:t>
            </w:r>
          </w:p>
        </w:tc>
      </w:tr>
      <w:tr w:rsidR="009906BB" w:rsidRPr="005B0949" w14:paraId="25039AF4" w14:textId="77777777" w:rsidTr="009906BB">
        <w:trPr>
          <w:cantSplit/>
          <w:trHeight w:val="20"/>
          <w:jc w:val="center"/>
        </w:trPr>
        <w:tc>
          <w:tcPr>
            <w:tcW w:w="3364" w:type="pct"/>
            <w:tcBorders>
              <w:left w:val="single" w:sz="6" w:space="0" w:color="404040"/>
              <w:right w:val="single" w:sz="6" w:space="0" w:color="404040"/>
            </w:tcBorders>
            <w:vAlign w:val="bottom"/>
          </w:tcPr>
          <w:p w14:paraId="70D96952" w14:textId="77777777" w:rsidR="009906BB" w:rsidRPr="005B0949" w:rsidRDefault="009906BB" w:rsidP="009906BB">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E7DD887" w:rsidR="009906BB" w:rsidRPr="009906BB" w:rsidRDefault="009906BB" w:rsidP="009906BB">
            <w:pPr>
              <w:tabs>
                <w:tab w:val="decimal" w:pos="414"/>
              </w:tabs>
              <w:jc w:val="left"/>
              <w:rPr>
                <w:color w:val="000000"/>
                <w:sz w:val="18"/>
                <w:szCs w:val="18"/>
              </w:rPr>
            </w:pPr>
            <w:r w:rsidRPr="009906BB">
              <w:rPr>
                <w:sz w:val="18"/>
                <w:szCs w:val="18"/>
              </w:rPr>
              <w:t>43.2</w:t>
            </w:r>
          </w:p>
        </w:tc>
        <w:tc>
          <w:tcPr>
            <w:tcW w:w="505" w:type="pct"/>
            <w:tcBorders>
              <w:right w:val="single" w:sz="6" w:space="0" w:color="404040"/>
            </w:tcBorders>
            <w:vAlign w:val="center"/>
          </w:tcPr>
          <w:p w14:paraId="287977B5" w14:textId="23208CDE" w:rsidR="009906BB" w:rsidRPr="009906BB" w:rsidRDefault="009906BB" w:rsidP="009906BB">
            <w:pPr>
              <w:tabs>
                <w:tab w:val="decimal" w:pos="368"/>
              </w:tabs>
              <w:jc w:val="left"/>
              <w:rPr>
                <w:color w:val="000000"/>
                <w:sz w:val="18"/>
                <w:szCs w:val="18"/>
              </w:rPr>
            </w:pPr>
            <w:r w:rsidRPr="009906BB">
              <w:rPr>
                <w:sz w:val="18"/>
                <w:szCs w:val="18"/>
              </w:rPr>
              <w:t>52.4</w:t>
            </w:r>
          </w:p>
        </w:tc>
        <w:tc>
          <w:tcPr>
            <w:tcW w:w="625" w:type="pct"/>
            <w:tcBorders>
              <w:right w:val="single" w:sz="6" w:space="0" w:color="404040"/>
            </w:tcBorders>
            <w:vAlign w:val="center"/>
          </w:tcPr>
          <w:p w14:paraId="56F235B7" w14:textId="5F4D6C79" w:rsidR="009906BB" w:rsidRPr="009906BB" w:rsidRDefault="009906BB" w:rsidP="009906BB">
            <w:pPr>
              <w:tabs>
                <w:tab w:val="decimal" w:pos="487"/>
              </w:tabs>
              <w:jc w:val="left"/>
              <w:rPr>
                <w:sz w:val="18"/>
                <w:szCs w:val="18"/>
              </w:rPr>
            </w:pPr>
            <w:r w:rsidRPr="009906BB">
              <w:rPr>
                <w:color w:val="000000"/>
                <w:sz w:val="18"/>
                <w:szCs w:val="18"/>
              </w:rPr>
              <w:t>9.2</w:t>
            </w:r>
          </w:p>
        </w:tc>
      </w:tr>
      <w:tr w:rsidR="009906BB" w:rsidRPr="005B0949" w14:paraId="1D6AAD26" w14:textId="77777777" w:rsidTr="009906BB">
        <w:trPr>
          <w:cantSplit/>
          <w:trHeight w:val="20"/>
          <w:jc w:val="center"/>
        </w:trPr>
        <w:tc>
          <w:tcPr>
            <w:tcW w:w="3364" w:type="pct"/>
            <w:tcBorders>
              <w:left w:val="single" w:sz="6" w:space="0" w:color="404040"/>
              <w:right w:val="single" w:sz="6" w:space="0" w:color="404040"/>
            </w:tcBorders>
            <w:vAlign w:val="bottom"/>
          </w:tcPr>
          <w:p w14:paraId="165C4495" w14:textId="77777777" w:rsidR="009906BB" w:rsidRPr="005B0949" w:rsidRDefault="009906BB" w:rsidP="009906BB">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2330D0DF" w:rsidR="009906BB" w:rsidRPr="009906BB" w:rsidRDefault="009906BB" w:rsidP="009906BB">
            <w:pPr>
              <w:tabs>
                <w:tab w:val="decimal" w:pos="414"/>
              </w:tabs>
              <w:jc w:val="left"/>
              <w:rPr>
                <w:color w:val="000000"/>
                <w:sz w:val="18"/>
                <w:szCs w:val="18"/>
              </w:rPr>
            </w:pPr>
            <w:r w:rsidRPr="009906BB">
              <w:rPr>
                <w:sz w:val="18"/>
                <w:szCs w:val="18"/>
              </w:rPr>
              <w:t>38.7</w:t>
            </w:r>
          </w:p>
        </w:tc>
        <w:tc>
          <w:tcPr>
            <w:tcW w:w="505" w:type="pct"/>
            <w:tcBorders>
              <w:right w:val="single" w:sz="6" w:space="0" w:color="404040"/>
            </w:tcBorders>
            <w:vAlign w:val="center"/>
          </w:tcPr>
          <w:p w14:paraId="11A70554" w14:textId="331FEA91" w:rsidR="009906BB" w:rsidRPr="009906BB" w:rsidRDefault="009906BB" w:rsidP="009906BB">
            <w:pPr>
              <w:tabs>
                <w:tab w:val="decimal" w:pos="368"/>
              </w:tabs>
              <w:jc w:val="left"/>
              <w:rPr>
                <w:color w:val="000000"/>
                <w:sz w:val="18"/>
                <w:szCs w:val="18"/>
              </w:rPr>
            </w:pPr>
            <w:r w:rsidRPr="009906BB">
              <w:rPr>
                <w:sz w:val="18"/>
                <w:szCs w:val="18"/>
              </w:rPr>
              <w:t>53.2</w:t>
            </w:r>
          </w:p>
        </w:tc>
        <w:tc>
          <w:tcPr>
            <w:tcW w:w="625" w:type="pct"/>
            <w:tcBorders>
              <w:right w:val="single" w:sz="6" w:space="0" w:color="404040"/>
            </w:tcBorders>
            <w:vAlign w:val="center"/>
          </w:tcPr>
          <w:p w14:paraId="4F843178" w14:textId="62BB34A6" w:rsidR="009906BB" w:rsidRPr="009906BB" w:rsidRDefault="009906BB" w:rsidP="009906BB">
            <w:pPr>
              <w:tabs>
                <w:tab w:val="decimal" w:pos="487"/>
              </w:tabs>
              <w:jc w:val="left"/>
              <w:rPr>
                <w:sz w:val="18"/>
                <w:szCs w:val="18"/>
              </w:rPr>
            </w:pPr>
            <w:r w:rsidRPr="009906BB">
              <w:rPr>
                <w:color w:val="000000"/>
                <w:sz w:val="18"/>
                <w:szCs w:val="18"/>
              </w:rPr>
              <w:t>14.5</w:t>
            </w:r>
          </w:p>
        </w:tc>
      </w:tr>
      <w:tr w:rsidR="009906BB" w:rsidRPr="005B0949" w14:paraId="6FEF3963" w14:textId="77777777" w:rsidTr="009906BB">
        <w:trPr>
          <w:cantSplit/>
          <w:trHeight w:val="20"/>
          <w:jc w:val="center"/>
        </w:trPr>
        <w:tc>
          <w:tcPr>
            <w:tcW w:w="3364" w:type="pct"/>
            <w:tcBorders>
              <w:left w:val="single" w:sz="6" w:space="0" w:color="404040"/>
              <w:right w:val="single" w:sz="6" w:space="0" w:color="404040"/>
            </w:tcBorders>
            <w:vAlign w:val="bottom"/>
          </w:tcPr>
          <w:p w14:paraId="20815B81" w14:textId="77777777" w:rsidR="009906BB" w:rsidRPr="005B0949" w:rsidRDefault="009906BB" w:rsidP="009906BB">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1ABC80D8" w:rsidR="009906BB" w:rsidRPr="009906BB" w:rsidRDefault="009906BB" w:rsidP="009906BB">
            <w:pPr>
              <w:tabs>
                <w:tab w:val="decimal" w:pos="414"/>
              </w:tabs>
              <w:jc w:val="left"/>
              <w:rPr>
                <w:color w:val="000000"/>
                <w:sz w:val="18"/>
                <w:szCs w:val="18"/>
              </w:rPr>
            </w:pPr>
            <w:r w:rsidRPr="009906BB">
              <w:rPr>
                <w:sz w:val="18"/>
                <w:szCs w:val="18"/>
              </w:rPr>
              <w:t>39.2</w:t>
            </w:r>
          </w:p>
        </w:tc>
        <w:tc>
          <w:tcPr>
            <w:tcW w:w="505" w:type="pct"/>
            <w:tcBorders>
              <w:right w:val="single" w:sz="6" w:space="0" w:color="404040"/>
            </w:tcBorders>
            <w:vAlign w:val="center"/>
          </w:tcPr>
          <w:p w14:paraId="2546ECC4" w14:textId="5696400E" w:rsidR="009906BB" w:rsidRPr="009906BB" w:rsidRDefault="009906BB" w:rsidP="009906BB">
            <w:pPr>
              <w:tabs>
                <w:tab w:val="decimal" w:pos="368"/>
              </w:tabs>
              <w:jc w:val="left"/>
              <w:rPr>
                <w:color w:val="000000"/>
                <w:sz w:val="18"/>
                <w:szCs w:val="18"/>
              </w:rPr>
            </w:pPr>
            <w:r w:rsidRPr="009906BB">
              <w:rPr>
                <w:sz w:val="18"/>
                <w:szCs w:val="18"/>
              </w:rPr>
              <w:t>50.1</w:t>
            </w:r>
          </w:p>
        </w:tc>
        <w:tc>
          <w:tcPr>
            <w:tcW w:w="625" w:type="pct"/>
            <w:tcBorders>
              <w:right w:val="single" w:sz="6" w:space="0" w:color="404040"/>
            </w:tcBorders>
            <w:vAlign w:val="center"/>
          </w:tcPr>
          <w:p w14:paraId="2CF5E216" w14:textId="5285CB77" w:rsidR="009906BB" w:rsidRPr="009906BB" w:rsidRDefault="009906BB" w:rsidP="009906BB">
            <w:pPr>
              <w:tabs>
                <w:tab w:val="decimal" w:pos="487"/>
              </w:tabs>
              <w:jc w:val="left"/>
              <w:rPr>
                <w:sz w:val="18"/>
                <w:szCs w:val="18"/>
              </w:rPr>
            </w:pPr>
            <w:r w:rsidRPr="009906BB">
              <w:rPr>
                <w:color w:val="000000"/>
                <w:sz w:val="18"/>
                <w:szCs w:val="18"/>
              </w:rPr>
              <w:t>10.9</w:t>
            </w:r>
          </w:p>
        </w:tc>
      </w:tr>
      <w:tr w:rsidR="009906BB" w:rsidRPr="005B0949" w14:paraId="5625FF51" w14:textId="77777777" w:rsidTr="009906BB">
        <w:trPr>
          <w:cantSplit/>
          <w:trHeight w:val="20"/>
          <w:jc w:val="center"/>
        </w:trPr>
        <w:tc>
          <w:tcPr>
            <w:tcW w:w="3364" w:type="pct"/>
            <w:tcBorders>
              <w:left w:val="single" w:sz="6" w:space="0" w:color="404040"/>
              <w:right w:val="single" w:sz="6" w:space="0" w:color="404040"/>
            </w:tcBorders>
            <w:vAlign w:val="bottom"/>
          </w:tcPr>
          <w:p w14:paraId="47796B2C" w14:textId="77777777" w:rsidR="009906BB" w:rsidRPr="005B0949" w:rsidRDefault="009906BB" w:rsidP="009906BB">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0ACF9211" w:rsidR="009906BB" w:rsidRPr="009906BB" w:rsidRDefault="009906BB" w:rsidP="009906BB">
            <w:pPr>
              <w:tabs>
                <w:tab w:val="decimal" w:pos="414"/>
              </w:tabs>
              <w:jc w:val="left"/>
              <w:rPr>
                <w:color w:val="000000"/>
                <w:sz w:val="18"/>
                <w:szCs w:val="18"/>
              </w:rPr>
            </w:pPr>
            <w:r w:rsidRPr="009906BB">
              <w:rPr>
                <w:sz w:val="18"/>
                <w:szCs w:val="18"/>
              </w:rPr>
              <w:t>29.9</w:t>
            </w:r>
          </w:p>
        </w:tc>
        <w:tc>
          <w:tcPr>
            <w:tcW w:w="505" w:type="pct"/>
            <w:tcBorders>
              <w:right w:val="single" w:sz="6" w:space="0" w:color="404040"/>
            </w:tcBorders>
            <w:vAlign w:val="center"/>
          </w:tcPr>
          <w:p w14:paraId="6CA3F152" w14:textId="5E150E98" w:rsidR="009906BB" w:rsidRPr="009906BB" w:rsidRDefault="009906BB" w:rsidP="009906BB">
            <w:pPr>
              <w:tabs>
                <w:tab w:val="decimal" w:pos="368"/>
              </w:tabs>
              <w:jc w:val="left"/>
              <w:rPr>
                <w:color w:val="000000"/>
                <w:sz w:val="18"/>
                <w:szCs w:val="18"/>
              </w:rPr>
            </w:pPr>
            <w:r w:rsidRPr="009906BB">
              <w:rPr>
                <w:sz w:val="18"/>
                <w:szCs w:val="18"/>
              </w:rPr>
              <w:t>47.4</w:t>
            </w:r>
          </w:p>
        </w:tc>
        <w:tc>
          <w:tcPr>
            <w:tcW w:w="625" w:type="pct"/>
            <w:tcBorders>
              <w:right w:val="single" w:sz="6" w:space="0" w:color="404040"/>
            </w:tcBorders>
            <w:vAlign w:val="center"/>
          </w:tcPr>
          <w:p w14:paraId="686DC4DB" w14:textId="2108DAFB" w:rsidR="009906BB" w:rsidRPr="009906BB" w:rsidRDefault="009906BB" w:rsidP="009906BB">
            <w:pPr>
              <w:tabs>
                <w:tab w:val="decimal" w:pos="487"/>
              </w:tabs>
              <w:jc w:val="left"/>
              <w:rPr>
                <w:sz w:val="18"/>
                <w:szCs w:val="18"/>
              </w:rPr>
            </w:pPr>
            <w:r w:rsidRPr="009906BB">
              <w:rPr>
                <w:color w:val="000000"/>
                <w:sz w:val="18"/>
                <w:szCs w:val="18"/>
              </w:rPr>
              <w:t>17.5</w:t>
            </w:r>
          </w:p>
        </w:tc>
      </w:tr>
      <w:tr w:rsidR="009906BB" w:rsidRPr="005B0949" w14:paraId="25FA0495" w14:textId="77777777" w:rsidTr="009906BB">
        <w:trPr>
          <w:cantSplit/>
          <w:trHeight w:val="20"/>
          <w:jc w:val="center"/>
        </w:trPr>
        <w:tc>
          <w:tcPr>
            <w:tcW w:w="3364" w:type="pct"/>
            <w:tcBorders>
              <w:left w:val="single" w:sz="6" w:space="0" w:color="404040"/>
              <w:right w:val="single" w:sz="6" w:space="0" w:color="404040"/>
            </w:tcBorders>
            <w:vAlign w:val="bottom"/>
          </w:tcPr>
          <w:p w14:paraId="0AC0A6A3" w14:textId="77777777" w:rsidR="009906BB" w:rsidRPr="005B0949" w:rsidRDefault="009906BB" w:rsidP="009906BB">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142993F3" w:rsidR="009906BB" w:rsidRPr="009906BB" w:rsidRDefault="009906BB" w:rsidP="009906BB">
            <w:pPr>
              <w:tabs>
                <w:tab w:val="decimal" w:pos="414"/>
              </w:tabs>
              <w:jc w:val="left"/>
              <w:rPr>
                <w:color w:val="000000"/>
                <w:sz w:val="18"/>
                <w:szCs w:val="18"/>
              </w:rPr>
            </w:pPr>
            <w:r w:rsidRPr="009906BB">
              <w:rPr>
                <w:sz w:val="18"/>
                <w:szCs w:val="18"/>
              </w:rPr>
              <w:t>42.7</w:t>
            </w:r>
          </w:p>
        </w:tc>
        <w:tc>
          <w:tcPr>
            <w:tcW w:w="505" w:type="pct"/>
            <w:tcBorders>
              <w:right w:val="single" w:sz="6" w:space="0" w:color="404040"/>
            </w:tcBorders>
            <w:vAlign w:val="center"/>
          </w:tcPr>
          <w:p w14:paraId="0181BEFA" w14:textId="780AC256" w:rsidR="009906BB" w:rsidRPr="009906BB" w:rsidRDefault="009906BB" w:rsidP="009906BB">
            <w:pPr>
              <w:tabs>
                <w:tab w:val="decimal" w:pos="368"/>
              </w:tabs>
              <w:jc w:val="left"/>
              <w:rPr>
                <w:color w:val="000000"/>
                <w:sz w:val="18"/>
                <w:szCs w:val="18"/>
              </w:rPr>
            </w:pPr>
            <w:r w:rsidRPr="009906BB">
              <w:rPr>
                <w:sz w:val="18"/>
                <w:szCs w:val="18"/>
              </w:rPr>
              <w:t>51.3</w:t>
            </w:r>
          </w:p>
        </w:tc>
        <w:tc>
          <w:tcPr>
            <w:tcW w:w="625" w:type="pct"/>
            <w:tcBorders>
              <w:right w:val="single" w:sz="6" w:space="0" w:color="404040"/>
            </w:tcBorders>
            <w:vAlign w:val="center"/>
          </w:tcPr>
          <w:p w14:paraId="69881E29" w14:textId="3962817E" w:rsidR="009906BB" w:rsidRPr="009906BB" w:rsidRDefault="009906BB" w:rsidP="009906BB">
            <w:pPr>
              <w:tabs>
                <w:tab w:val="decimal" w:pos="487"/>
              </w:tabs>
              <w:jc w:val="left"/>
              <w:rPr>
                <w:sz w:val="18"/>
                <w:szCs w:val="18"/>
              </w:rPr>
            </w:pPr>
            <w:r w:rsidRPr="009906BB">
              <w:rPr>
                <w:color w:val="000000"/>
                <w:sz w:val="18"/>
                <w:szCs w:val="18"/>
              </w:rPr>
              <w:t>8.6</w:t>
            </w:r>
          </w:p>
        </w:tc>
      </w:tr>
      <w:tr w:rsidR="009906BB" w:rsidRPr="005B0949" w14:paraId="655C91BE" w14:textId="77777777" w:rsidTr="009906BB">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9906BB" w:rsidRPr="005B0949" w:rsidRDefault="009906BB" w:rsidP="009906BB">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2F808D8C" w:rsidR="009906BB" w:rsidRPr="009906BB" w:rsidRDefault="009906BB" w:rsidP="009906BB">
            <w:pPr>
              <w:tabs>
                <w:tab w:val="decimal" w:pos="414"/>
              </w:tabs>
              <w:jc w:val="left"/>
              <w:rPr>
                <w:color w:val="000000"/>
                <w:sz w:val="18"/>
                <w:szCs w:val="18"/>
              </w:rPr>
            </w:pPr>
            <w:r w:rsidRPr="009906BB">
              <w:rPr>
                <w:sz w:val="18"/>
                <w:szCs w:val="18"/>
              </w:rPr>
              <w:t>37.5</w:t>
            </w:r>
          </w:p>
        </w:tc>
        <w:tc>
          <w:tcPr>
            <w:tcW w:w="505" w:type="pct"/>
            <w:tcBorders>
              <w:bottom w:val="single" w:sz="6" w:space="0" w:color="404040"/>
              <w:right w:val="single" w:sz="6" w:space="0" w:color="404040"/>
            </w:tcBorders>
            <w:vAlign w:val="center"/>
          </w:tcPr>
          <w:p w14:paraId="077C02B9" w14:textId="629E0173" w:rsidR="009906BB" w:rsidRPr="009906BB" w:rsidRDefault="009906BB" w:rsidP="009906BB">
            <w:pPr>
              <w:tabs>
                <w:tab w:val="decimal" w:pos="368"/>
              </w:tabs>
              <w:jc w:val="left"/>
              <w:rPr>
                <w:color w:val="000000"/>
                <w:sz w:val="18"/>
                <w:szCs w:val="18"/>
              </w:rPr>
            </w:pPr>
            <w:r w:rsidRPr="009906BB">
              <w:rPr>
                <w:sz w:val="18"/>
                <w:szCs w:val="18"/>
              </w:rPr>
              <w:t>51.0</w:t>
            </w:r>
          </w:p>
        </w:tc>
        <w:tc>
          <w:tcPr>
            <w:tcW w:w="625" w:type="pct"/>
            <w:tcBorders>
              <w:bottom w:val="single" w:sz="6" w:space="0" w:color="404040"/>
              <w:right w:val="single" w:sz="6" w:space="0" w:color="404040"/>
            </w:tcBorders>
            <w:vAlign w:val="center"/>
          </w:tcPr>
          <w:p w14:paraId="3B812B07" w14:textId="40972216" w:rsidR="009906BB" w:rsidRPr="009906BB" w:rsidRDefault="009906BB" w:rsidP="009906BB">
            <w:pPr>
              <w:tabs>
                <w:tab w:val="decimal" w:pos="487"/>
              </w:tabs>
              <w:jc w:val="left"/>
              <w:rPr>
                <w:sz w:val="18"/>
                <w:szCs w:val="18"/>
              </w:rPr>
            </w:pPr>
            <w:r w:rsidRPr="009906BB">
              <w:rPr>
                <w:color w:val="000000"/>
                <w:sz w:val="18"/>
                <w:szCs w:val="18"/>
              </w:rPr>
              <w:t>13.5</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04349815"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9906BB">
        <w:t>mayo</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98361A"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98361A"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503D" w14:textId="77777777" w:rsidR="0098361A" w:rsidRDefault="0098361A">
      <w:r>
        <w:separator/>
      </w:r>
    </w:p>
  </w:endnote>
  <w:endnote w:type="continuationSeparator" w:id="0">
    <w:p w14:paraId="19B740D2" w14:textId="77777777" w:rsidR="0098361A" w:rsidRDefault="009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986A" w14:textId="77777777" w:rsidR="00782682" w:rsidRPr="00854414" w:rsidRDefault="00782682"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B42ABF" w:rsidRDefault="00BB375D" w:rsidP="003076C4">
    <w:pPr>
      <w:pStyle w:val="Piedepgina"/>
      <w:jc w:val="center"/>
      <w:rPr>
        <w:b/>
        <w:color w:val="002060"/>
        <w:sz w:val="20"/>
        <w:szCs w:val="20"/>
        <w:lang w:val="es-MX"/>
      </w:rPr>
    </w:pPr>
    <w:r w:rsidRPr="00B42AB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8028" w14:textId="77777777" w:rsidR="0098361A" w:rsidRDefault="0098361A">
      <w:r>
        <w:separator/>
      </w:r>
    </w:p>
  </w:footnote>
  <w:footnote w:type="continuationSeparator" w:id="0">
    <w:p w14:paraId="67900305" w14:textId="77777777" w:rsidR="0098361A" w:rsidRDefault="0098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0AB1" w14:textId="73FEE062" w:rsidR="00782682" w:rsidRPr="00E0416A" w:rsidRDefault="0098361A" w:rsidP="00413A5C">
    <w:pPr>
      <w:pStyle w:val="Encabezado"/>
      <w:framePr w:w="5383" w:hSpace="141" w:vSpace="141" w:wrap="auto" w:vAnchor="page" w:hAnchor="page" w:x="5891" w:y="571"/>
      <w:ind w:left="567" w:hanging="11"/>
      <w:jc w:val="right"/>
      <w:rPr>
        <w:b/>
        <w:color w:val="002060"/>
      </w:rPr>
    </w:pPr>
    <w:sdt>
      <w:sdtPr>
        <w:rPr>
          <w:b/>
          <w:color w:val="002060"/>
          <w:sz w:val="26"/>
        </w:rPr>
        <w:id w:val="-1530786598"/>
        <w:docPartObj>
          <w:docPartGallery w:val="Page Numbers (Margins)"/>
          <w:docPartUnique/>
        </w:docPartObj>
      </w:sdtPr>
      <w:sdtEndPr/>
      <w:sdtContent>
        <w:r w:rsidR="00782682"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F9D0C36" wp14:editId="16EA1CF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5E3076" w14:textId="77777777" w:rsidR="00782682" w:rsidRDefault="00782682"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D0C36"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555E3076" w14:textId="77777777" w:rsidR="00782682" w:rsidRDefault="00782682"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782682">
      <w:rPr>
        <w:b/>
        <w:color w:val="002060"/>
      </w:rPr>
      <w:t>COMUNICADO DE</w:t>
    </w:r>
    <w:r w:rsidR="00782682" w:rsidRPr="00E0416A">
      <w:rPr>
        <w:b/>
        <w:color w:val="002060"/>
      </w:rPr>
      <w:t xml:space="preserve"> PRENSA NÚM. </w:t>
    </w:r>
    <w:r w:rsidR="00436C26">
      <w:rPr>
        <w:b/>
        <w:color w:val="002060"/>
      </w:rPr>
      <w:t>327</w:t>
    </w:r>
    <w:r w:rsidR="00782682" w:rsidRPr="00E0416A">
      <w:rPr>
        <w:b/>
        <w:color w:val="002060"/>
      </w:rPr>
      <w:t>/</w:t>
    </w:r>
    <w:r w:rsidR="00782682">
      <w:rPr>
        <w:b/>
        <w:color w:val="002060"/>
      </w:rPr>
      <w:t>21</w:t>
    </w:r>
  </w:p>
  <w:p w14:paraId="6084EA63" w14:textId="77777777" w:rsidR="00782682" w:rsidRPr="00E0416A" w:rsidRDefault="00782682" w:rsidP="00413A5C">
    <w:pPr>
      <w:pStyle w:val="Encabezado"/>
      <w:framePr w:w="5383" w:hSpace="141" w:vSpace="141" w:wrap="auto" w:vAnchor="page" w:hAnchor="page" w:x="5891" w:y="571"/>
      <w:ind w:left="567" w:hanging="11"/>
      <w:jc w:val="right"/>
      <w:rPr>
        <w:b/>
        <w:color w:val="002060"/>
        <w:lang w:val="pt-BR"/>
      </w:rPr>
    </w:pPr>
    <w:r>
      <w:rPr>
        <w:b/>
        <w:color w:val="002060"/>
        <w:lang w:val="pt-BR"/>
      </w:rPr>
      <w:t xml:space="preserve">1 DE JUNIO </w:t>
    </w:r>
    <w:r w:rsidRPr="00E0416A">
      <w:rPr>
        <w:b/>
        <w:color w:val="002060"/>
        <w:lang w:val="pt-BR"/>
      </w:rPr>
      <w:t>DE 20</w:t>
    </w:r>
    <w:r>
      <w:rPr>
        <w:b/>
        <w:color w:val="002060"/>
        <w:lang w:val="pt-BR"/>
      </w:rPr>
      <w:t>21</w:t>
    </w:r>
  </w:p>
  <w:p w14:paraId="009F1608" w14:textId="32668624" w:rsidR="00782682" w:rsidRPr="00413A5C" w:rsidRDefault="00782682" w:rsidP="00413A5C">
    <w:pPr>
      <w:pStyle w:val="Encabezado"/>
      <w:framePr w:w="5383" w:hSpace="141" w:vSpace="141" w:wrap="auto" w:vAnchor="page" w:hAnchor="page" w:x="5891" w:y="57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721CDA1D" w14:textId="474C841F" w:rsidR="00782682" w:rsidRDefault="00782682" w:rsidP="00413A5C">
    <w:pPr>
      <w:pStyle w:val="Encabezado"/>
      <w:tabs>
        <w:tab w:val="center" w:pos="4164"/>
        <w:tab w:val="center" w:pos="4537"/>
        <w:tab w:val="left" w:pos="7410"/>
      </w:tabs>
      <w:ind w:left="-284"/>
      <w:rPr>
        <w:b/>
        <w:color w:val="000000"/>
        <w:spacing w:val="5"/>
      </w:rPr>
    </w:pPr>
    <w:r>
      <w:rPr>
        <w:noProof/>
      </w:rPr>
      <w:drawing>
        <wp:inline distT="0" distB="0" distL="0" distR="0" wp14:anchorId="2E6686DA" wp14:editId="70FBB6DF">
          <wp:extent cx="744395" cy="773228"/>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830" cy="7996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729E3047" w:rsidR="00BB375D" w:rsidRDefault="002326EF" w:rsidP="00782682">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4594A2E" w14:textId="77777777" w:rsidR="002C04BE" w:rsidRDefault="002C04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25pt;height:12.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57F"/>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09A"/>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1C9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4BE"/>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3A5C"/>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6C26"/>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3B1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0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682"/>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6A67"/>
    <w:rsid w:val="00836B56"/>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57EA3"/>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361A"/>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27E"/>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5F4"/>
    <w:rsid w:val="00B37975"/>
    <w:rsid w:val="00B40163"/>
    <w:rsid w:val="00B40F28"/>
    <w:rsid w:val="00B4106F"/>
    <w:rsid w:val="00B41BE7"/>
    <w:rsid w:val="00B42006"/>
    <w:rsid w:val="00B424F7"/>
    <w:rsid w:val="00B42568"/>
    <w:rsid w:val="00B42ABF"/>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043"/>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17F1C"/>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5EDE"/>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782682"/>
    <w:rPr>
      <w:rFonts w:ascii="Arial" w:hAnsi="Arial" w:cs="Arial"/>
      <w:sz w:val="24"/>
      <w:szCs w:val="24"/>
      <w:lang w:val="es-ES_tradnl" w:eastAsia="es-ES"/>
    </w:rPr>
  </w:style>
  <w:style w:type="character" w:styleId="Nmerodepgina">
    <w:name w:val="page number"/>
    <w:basedOn w:val="Fuentedeprrafopredeter"/>
    <w:uiPriority w:val="99"/>
    <w:rsid w:val="0078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Datos!$C$161:$C$220</c:f>
              <c:numCache>
                <c:formatCode>0.0_)</c:formatCode>
                <c:ptCount val="53"/>
                <c:pt idx="0">
                  <c:v>51.792348295007201</c:v>
                </c:pt>
                <c:pt idx="1">
                  <c:v>51.777527161065599</c:v>
                </c:pt>
                <c:pt idx="2">
                  <c:v>52.187732352852599</c:v>
                </c:pt>
                <c:pt idx="3">
                  <c:v>52.455090901916499</c:v>
                </c:pt>
                <c:pt idx="4">
                  <c:v>52.615390795040298</c:v>
                </c:pt>
                <c:pt idx="5">
                  <c:v>52.4218813170136</c:v>
                </c:pt>
                <c:pt idx="6">
                  <c:v>51.8466045574473</c:v>
                </c:pt>
                <c:pt idx="7">
                  <c:v>52.086686197944402</c:v>
                </c:pt>
                <c:pt idx="8">
                  <c:v>50.7222029889883</c:v>
                </c:pt>
                <c:pt idx="9">
                  <c:v>51.511212918038801</c:v>
                </c:pt>
                <c:pt idx="10">
                  <c:v>51.694553237845</c:v>
                </c:pt>
                <c:pt idx="11">
                  <c:v>51.737814805468297</c:v>
                </c:pt>
                <c:pt idx="12">
                  <c:v>51.311577408328098</c:v>
                </c:pt>
                <c:pt idx="13">
                  <c:v>51.840319211893402</c:v>
                </c:pt>
                <c:pt idx="14">
                  <c:v>52.556143184716497</c:v>
                </c:pt>
                <c:pt idx="15">
                  <c:v>51.787672570984597</c:v>
                </c:pt>
                <c:pt idx="16">
                  <c:v>51.544328483799099</c:v>
                </c:pt>
                <c:pt idx="17">
                  <c:v>51.525576007526098</c:v>
                </c:pt>
                <c:pt idx="18">
                  <c:v>51.8757473052801</c:v>
                </c:pt>
                <c:pt idx="19">
                  <c:v>51.441298860529201</c:v>
                </c:pt>
                <c:pt idx="20">
                  <c:v>51.562593284528099</c:v>
                </c:pt>
                <c:pt idx="21">
                  <c:v>51.303104040611601</c:v>
                </c:pt>
                <c:pt idx="22">
                  <c:v>51.2122138077507</c:v>
                </c:pt>
                <c:pt idx="23">
                  <c:v>51.230261967298702</c:v>
                </c:pt>
                <c:pt idx="24">
                  <c:v>51.392083054636302</c:v>
                </c:pt>
                <c:pt idx="25">
                  <c:v>51.878482774693403</c:v>
                </c:pt>
                <c:pt idx="26">
                  <c:v>51.753743326871501</c:v>
                </c:pt>
                <c:pt idx="27">
                  <c:v>53.057417432868</c:v>
                </c:pt>
                <c:pt idx="28">
                  <c:v>51.8550212007707</c:v>
                </c:pt>
                <c:pt idx="29">
                  <c:v>51.866557977625803</c:v>
                </c:pt>
                <c:pt idx="30">
                  <c:v>50.09875213358</c:v>
                </c:pt>
                <c:pt idx="31">
                  <c:v>50.617002029628203</c:v>
                </c:pt>
                <c:pt idx="32">
                  <c:v>50.650371772830198</c:v>
                </c:pt>
                <c:pt idx="33">
                  <c:v>50.213430533758803</c:v>
                </c:pt>
                <c:pt idx="34">
                  <c:v>50.063302833946899</c:v>
                </c:pt>
                <c:pt idx="35">
                  <c:v>49.547393254900499</c:v>
                </c:pt>
                <c:pt idx="36">
                  <c:v>49.635444324295598</c:v>
                </c:pt>
                <c:pt idx="37">
                  <c:v>50.065808084651799</c:v>
                </c:pt>
                <c:pt idx="38">
                  <c:v>47.741772554481102</c:v>
                </c:pt>
                <c:pt idx="39">
                  <c:v>42.833006261159198</c:v>
                </c:pt>
                <c:pt idx="40">
                  <c:v>39.285952503961802</c:v>
                </c:pt>
                <c:pt idx="41">
                  <c:v>49.075007850715501</c:v>
                </c:pt>
                <c:pt idx="42">
                  <c:v>49.930471801908297</c:v>
                </c:pt>
                <c:pt idx="43">
                  <c:v>50.343867574843301</c:v>
                </c:pt>
                <c:pt idx="44">
                  <c:v>50.197543805953899</c:v>
                </c:pt>
                <c:pt idx="45">
                  <c:v>50.856673404154101</c:v>
                </c:pt>
                <c:pt idx="46">
                  <c:v>50.832673757676901</c:v>
                </c:pt>
                <c:pt idx="47">
                  <c:v>51.110933597601303</c:v>
                </c:pt>
                <c:pt idx="48">
                  <c:v>51.223252236805401</c:v>
                </c:pt>
                <c:pt idx="49">
                  <c:v>50.030289539991699</c:v>
                </c:pt>
                <c:pt idx="50">
                  <c:v>52.178310926197298</c:v>
                </c:pt>
                <c:pt idx="51">
                  <c:v>51.005063341310802</c:v>
                </c:pt>
                <c:pt idx="52">
                  <c:v>51.054186836377703</c:v>
                </c:pt>
              </c:numCache>
            </c:numRef>
          </c:val>
          <c:smooth val="0"/>
          <c:extLst>
            <c:ext xmlns:c16="http://schemas.microsoft.com/office/drawing/2014/chart" uri="{C3380CC4-5D6E-409C-BE32-E72D297353CC}">
              <c16:uniqueId val="{00000000-0869-49C7-8FC5-B5ACCB88E3E5}"/>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Datos!$D$161:$D$220</c:f>
              <c:numCache>
                <c:formatCode>0.0_)</c:formatCode>
                <c:ptCount val="53"/>
                <c:pt idx="0">
                  <c:v>52.065613417651697</c:v>
                </c:pt>
                <c:pt idx="1">
                  <c:v>52.0851011667215</c:v>
                </c:pt>
                <c:pt idx="2">
                  <c:v>52.180634874096199</c:v>
                </c:pt>
                <c:pt idx="3">
                  <c:v>52.286979598947099</c:v>
                </c:pt>
                <c:pt idx="4">
                  <c:v>52.338420617788998</c:v>
                </c:pt>
                <c:pt idx="5">
                  <c:v>52.287152756463897</c:v>
                </c:pt>
                <c:pt idx="6">
                  <c:v>52.151158024525103</c:v>
                </c:pt>
                <c:pt idx="7">
                  <c:v>51.961038586214102</c:v>
                </c:pt>
                <c:pt idx="8">
                  <c:v>51.783740301660103</c:v>
                </c:pt>
                <c:pt idx="9">
                  <c:v>51.662394103323997</c:v>
                </c:pt>
                <c:pt idx="10">
                  <c:v>51.610219429360498</c:v>
                </c:pt>
                <c:pt idx="11">
                  <c:v>51.612756088446602</c:v>
                </c:pt>
                <c:pt idx="12">
                  <c:v>51.634053529646799</c:v>
                </c:pt>
                <c:pt idx="13">
                  <c:v>51.662911018970199</c:v>
                </c:pt>
                <c:pt idx="14">
                  <c:v>51.688526274698603</c:v>
                </c:pt>
                <c:pt idx="15">
                  <c:v>51.696684162993897</c:v>
                </c:pt>
                <c:pt idx="16">
                  <c:v>51.690422883828703</c:v>
                </c:pt>
                <c:pt idx="17">
                  <c:v>51.664865826696101</c:v>
                </c:pt>
                <c:pt idx="18">
                  <c:v>51.608569103770499</c:v>
                </c:pt>
                <c:pt idx="19">
                  <c:v>51.520552991044298</c:v>
                </c:pt>
                <c:pt idx="20">
                  <c:v>51.428730158650502</c:v>
                </c:pt>
                <c:pt idx="21">
                  <c:v>51.3513348173556</c:v>
                </c:pt>
                <c:pt idx="22">
                  <c:v>51.324622076465197</c:v>
                </c:pt>
                <c:pt idx="23">
                  <c:v>51.369959477920602</c:v>
                </c:pt>
                <c:pt idx="24">
                  <c:v>51.499522698924302</c:v>
                </c:pt>
                <c:pt idx="25">
                  <c:v>51.677952771339598</c:v>
                </c:pt>
                <c:pt idx="26">
                  <c:v>51.823187244340303</c:v>
                </c:pt>
                <c:pt idx="27">
                  <c:v>51.8726634807594</c:v>
                </c:pt>
                <c:pt idx="28">
                  <c:v>51.781293399588797</c:v>
                </c:pt>
                <c:pt idx="29">
                  <c:v>51.5625656535898</c:v>
                </c:pt>
                <c:pt idx="30">
                  <c:v>51.250328733849301</c:v>
                </c:pt>
                <c:pt idx="31">
                  <c:v>50.905432620322998</c:v>
                </c:pt>
                <c:pt idx="32">
                  <c:v>50.569626335772099</c:v>
                </c:pt>
                <c:pt idx="33">
                  <c:v>50.257613308961801</c:v>
                </c:pt>
                <c:pt idx="34">
                  <c:v>49.958206022549</c:v>
                </c:pt>
                <c:pt idx="35">
                  <c:v>49.637810700934502</c:v>
                </c:pt>
                <c:pt idx="36">
                  <c:v>49.281790601578699</c:v>
                </c:pt>
                <c:pt idx="37">
                  <c:v>48.933954519276497</c:v>
                </c:pt>
                <c:pt idx="38">
                  <c:v>48.702670245657103</c:v>
                </c:pt>
                <c:pt idx="39">
                  <c:v>48.658875062393697</c:v>
                </c:pt>
                <c:pt idx="40">
                  <c:v>48.8245700782714</c:v>
                </c:pt>
                <c:pt idx="41">
                  <c:v>49.169349957210599</c:v>
                </c:pt>
                <c:pt idx="42">
                  <c:v>49.612599986813997</c:v>
                </c:pt>
                <c:pt idx="43">
                  <c:v>50.0657733464068</c:v>
                </c:pt>
                <c:pt idx="44">
                  <c:v>50.448793144398898</c:v>
                </c:pt>
                <c:pt idx="45">
                  <c:v>50.737020534908901</c:v>
                </c:pt>
                <c:pt idx="46">
                  <c:v>50.930306879943899</c:v>
                </c:pt>
                <c:pt idx="47">
                  <c:v>51.060037875168099</c:v>
                </c:pt>
                <c:pt idx="48">
                  <c:v>51.141370474834197</c:v>
                </c:pt>
                <c:pt idx="49">
                  <c:v>51.161216445289803</c:v>
                </c:pt>
                <c:pt idx="50">
                  <c:v>51.104824772185999</c:v>
                </c:pt>
                <c:pt idx="51">
                  <c:v>50.994903041960001</c:v>
                </c:pt>
                <c:pt idx="52">
                  <c:v>50.873160949091897</c:v>
                </c:pt>
              </c:numCache>
            </c:numRef>
          </c:val>
          <c:smooth val="0"/>
          <c:extLst>
            <c:ext xmlns:c16="http://schemas.microsoft.com/office/drawing/2014/chart" uri="{C3380CC4-5D6E-409C-BE32-E72D297353CC}">
              <c16:uniqueId val="{00000001-0869-49C7-8FC5-B5ACCB88E3E5}"/>
            </c:ext>
          </c:extLst>
        </c:ser>
        <c:dLbls>
          <c:showLegendKey val="0"/>
          <c:showVal val="0"/>
          <c:showCatName val="0"/>
          <c:showSerName val="0"/>
          <c:showPercent val="0"/>
          <c:showBubbleSize val="0"/>
        </c:dLbls>
        <c:smooth val="0"/>
        <c:axId val="399156768"/>
        <c:axId val="400282976"/>
      </c:lineChart>
      <c:catAx>
        <c:axId val="399156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400282976"/>
        <c:crossesAt val="50"/>
        <c:auto val="1"/>
        <c:lblAlgn val="ctr"/>
        <c:lblOffset val="0"/>
        <c:tickLblSkip val="1"/>
        <c:tickMarkSkip val="12"/>
        <c:noMultiLvlLbl val="1"/>
      </c:catAx>
      <c:valAx>
        <c:axId val="400282976"/>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39915676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Datos!$C$161:$C$220</c:f>
              <c:numCache>
                <c:formatCode>0.0_)</c:formatCode>
                <c:ptCount val="53"/>
                <c:pt idx="0">
                  <c:v>51.792348295007201</c:v>
                </c:pt>
                <c:pt idx="1">
                  <c:v>51.777527161065599</c:v>
                </c:pt>
                <c:pt idx="2">
                  <c:v>52.187732352852599</c:v>
                </c:pt>
                <c:pt idx="3">
                  <c:v>52.455090901916499</c:v>
                </c:pt>
                <c:pt idx="4">
                  <c:v>52.615390795040298</c:v>
                </c:pt>
                <c:pt idx="5">
                  <c:v>52.4218813170136</c:v>
                </c:pt>
                <c:pt idx="6">
                  <c:v>51.8466045574473</c:v>
                </c:pt>
                <c:pt idx="7">
                  <c:v>52.086686197944402</c:v>
                </c:pt>
                <c:pt idx="8">
                  <c:v>50.7222029889883</c:v>
                </c:pt>
                <c:pt idx="9">
                  <c:v>51.511212918038801</c:v>
                </c:pt>
                <c:pt idx="10">
                  <c:v>51.694553237845</c:v>
                </c:pt>
                <c:pt idx="11">
                  <c:v>51.737814805468297</c:v>
                </c:pt>
                <c:pt idx="12">
                  <c:v>51.311577408328098</c:v>
                </c:pt>
                <c:pt idx="13">
                  <c:v>51.840319211893402</c:v>
                </c:pt>
                <c:pt idx="14">
                  <c:v>52.556143184716497</c:v>
                </c:pt>
                <c:pt idx="15">
                  <c:v>51.787672570984597</c:v>
                </c:pt>
                <c:pt idx="16">
                  <c:v>51.544328483799099</c:v>
                </c:pt>
                <c:pt idx="17">
                  <c:v>51.525576007526098</c:v>
                </c:pt>
                <c:pt idx="18">
                  <c:v>51.8757473052801</c:v>
                </c:pt>
                <c:pt idx="19">
                  <c:v>51.441298860529201</c:v>
                </c:pt>
                <c:pt idx="20">
                  <c:v>51.562593284528099</c:v>
                </c:pt>
                <c:pt idx="21">
                  <c:v>51.303104040611601</c:v>
                </c:pt>
                <c:pt idx="22">
                  <c:v>51.2122138077507</c:v>
                </c:pt>
                <c:pt idx="23">
                  <c:v>51.230261967298702</c:v>
                </c:pt>
                <c:pt idx="24">
                  <c:v>51.392083054636302</c:v>
                </c:pt>
                <c:pt idx="25">
                  <c:v>51.878482774693403</c:v>
                </c:pt>
                <c:pt idx="26">
                  <c:v>51.753743326871501</c:v>
                </c:pt>
                <c:pt idx="27">
                  <c:v>53.057417432868</c:v>
                </c:pt>
                <c:pt idx="28">
                  <c:v>51.8550212007707</c:v>
                </c:pt>
                <c:pt idx="29">
                  <c:v>51.866557977625803</c:v>
                </c:pt>
                <c:pt idx="30">
                  <c:v>50.09875213358</c:v>
                </c:pt>
                <c:pt idx="31">
                  <c:v>50.617002029628203</c:v>
                </c:pt>
                <c:pt idx="32">
                  <c:v>50.650371772830198</c:v>
                </c:pt>
                <c:pt idx="33">
                  <c:v>50.213430533758803</c:v>
                </c:pt>
                <c:pt idx="34">
                  <c:v>50.063302833946899</c:v>
                </c:pt>
                <c:pt idx="35">
                  <c:v>49.547393254900499</c:v>
                </c:pt>
                <c:pt idx="36">
                  <c:v>49.635444324295598</c:v>
                </c:pt>
                <c:pt idx="37">
                  <c:v>50.065808084651799</c:v>
                </c:pt>
                <c:pt idx="38">
                  <c:v>47.741772554481102</c:v>
                </c:pt>
                <c:pt idx="39">
                  <c:v>42.833006261159198</c:v>
                </c:pt>
                <c:pt idx="40">
                  <c:v>39.285952503961802</c:v>
                </c:pt>
                <c:pt idx="41">
                  <c:v>49.075007850715501</c:v>
                </c:pt>
                <c:pt idx="42">
                  <c:v>49.930471801908297</c:v>
                </c:pt>
                <c:pt idx="43">
                  <c:v>50.343867574843301</c:v>
                </c:pt>
                <c:pt idx="44">
                  <c:v>50.197543805953899</c:v>
                </c:pt>
                <c:pt idx="45">
                  <c:v>50.856673404154101</c:v>
                </c:pt>
                <c:pt idx="46">
                  <c:v>50.832673757676901</c:v>
                </c:pt>
                <c:pt idx="47">
                  <c:v>51.110933597601303</c:v>
                </c:pt>
                <c:pt idx="48">
                  <c:v>51.223252236805401</c:v>
                </c:pt>
                <c:pt idx="49">
                  <c:v>50.030289539991699</c:v>
                </c:pt>
                <c:pt idx="50">
                  <c:v>52.178310926197298</c:v>
                </c:pt>
                <c:pt idx="51">
                  <c:v>51.005063341310802</c:v>
                </c:pt>
                <c:pt idx="52">
                  <c:v>51.054186836377703</c:v>
                </c:pt>
              </c:numCache>
            </c:numRef>
          </c:val>
          <c:smooth val="0"/>
          <c:extLst>
            <c:ext xmlns:c16="http://schemas.microsoft.com/office/drawing/2014/chart" uri="{C3380CC4-5D6E-409C-BE32-E72D297353CC}">
              <c16:uniqueId val="{00000000-3F0C-4D6B-AB76-5ECBBEC55A33}"/>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Datos!$D$161:$D$220</c:f>
              <c:numCache>
                <c:formatCode>0.0_)</c:formatCode>
                <c:ptCount val="53"/>
                <c:pt idx="0">
                  <c:v>52.065613417651697</c:v>
                </c:pt>
                <c:pt idx="1">
                  <c:v>52.0851011667215</c:v>
                </c:pt>
                <c:pt idx="2">
                  <c:v>52.180634874096199</c:v>
                </c:pt>
                <c:pt idx="3">
                  <c:v>52.286979598947099</c:v>
                </c:pt>
                <c:pt idx="4">
                  <c:v>52.338420617788998</c:v>
                </c:pt>
                <c:pt idx="5">
                  <c:v>52.287152756463897</c:v>
                </c:pt>
                <c:pt idx="6">
                  <c:v>52.151158024525103</c:v>
                </c:pt>
                <c:pt idx="7">
                  <c:v>51.961038586214102</c:v>
                </c:pt>
                <c:pt idx="8">
                  <c:v>51.783740301660103</c:v>
                </c:pt>
                <c:pt idx="9">
                  <c:v>51.662394103323997</c:v>
                </c:pt>
                <c:pt idx="10">
                  <c:v>51.610219429360498</c:v>
                </c:pt>
                <c:pt idx="11">
                  <c:v>51.612756088446602</c:v>
                </c:pt>
                <c:pt idx="12">
                  <c:v>51.634053529646799</c:v>
                </c:pt>
                <c:pt idx="13">
                  <c:v>51.662911018970199</c:v>
                </c:pt>
                <c:pt idx="14">
                  <c:v>51.688526274698603</c:v>
                </c:pt>
                <c:pt idx="15">
                  <c:v>51.696684162993897</c:v>
                </c:pt>
                <c:pt idx="16">
                  <c:v>51.690422883828703</c:v>
                </c:pt>
                <c:pt idx="17">
                  <c:v>51.664865826696101</c:v>
                </c:pt>
                <c:pt idx="18">
                  <c:v>51.608569103770499</c:v>
                </c:pt>
                <c:pt idx="19">
                  <c:v>51.520552991044298</c:v>
                </c:pt>
                <c:pt idx="20">
                  <c:v>51.428730158650502</c:v>
                </c:pt>
                <c:pt idx="21">
                  <c:v>51.3513348173556</c:v>
                </c:pt>
                <c:pt idx="22">
                  <c:v>51.324622076465197</c:v>
                </c:pt>
                <c:pt idx="23">
                  <c:v>51.369959477920602</c:v>
                </c:pt>
                <c:pt idx="24">
                  <c:v>51.499522698924302</c:v>
                </c:pt>
                <c:pt idx="25">
                  <c:v>51.677952771339598</c:v>
                </c:pt>
                <c:pt idx="26">
                  <c:v>51.823187244340303</c:v>
                </c:pt>
                <c:pt idx="27">
                  <c:v>51.8726634807594</c:v>
                </c:pt>
                <c:pt idx="28">
                  <c:v>51.781293399588797</c:v>
                </c:pt>
                <c:pt idx="29">
                  <c:v>51.5625656535898</c:v>
                </c:pt>
                <c:pt idx="30">
                  <c:v>51.250328733849301</c:v>
                </c:pt>
                <c:pt idx="31">
                  <c:v>50.905432620322998</c:v>
                </c:pt>
                <c:pt idx="32">
                  <c:v>50.569626335772099</c:v>
                </c:pt>
                <c:pt idx="33">
                  <c:v>50.257613308961801</c:v>
                </c:pt>
                <c:pt idx="34">
                  <c:v>49.958206022549</c:v>
                </c:pt>
                <c:pt idx="35">
                  <c:v>49.637810700934502</c:v>
                </c:pt>
                <c:pt idx="36">
                  <c:v>49.281790601578699</c:v>
                </c:pt>
                <c:pt idx="37">
                  <c:v>48.933954519276497</c:v>
                </c:pt>
                <c:pt idx="38">
                  <c:v>48.702670245657103</c:v>
                </c:pt>
                <c:pt idx="39">
                  <c:v>48.658875062393697</c:v>
                </c:pt>
                <c:pt idx="40">
                  <c:v>48.8245700782714</c:v>
                </c:pt>
                <c:pt idx="41">
                  <c:v>49.169349957210599</c:v>
                </c:pt>
                <c:pt idx="42">
                  <c:v>49.612599986813997</c:v>
                </c:pt>
                <c:pt idx="43">
                  <c:v>50.0657733464068</c:v>
                </c:pt>
                <c:pt idx="44">
                  <c:v>50.448793144398898</c:v>
                </c:pt>
                <c:pt idx="45">
                  <c:v>50.737020534908901</c:v>
                </c:pt>
                <c:pt idx="46">
                  <c:v>50.930306879943899</c:v>
                </c:pt>
                <c:pt idx="47">
                  <c:v>51.060037875168099</c:v>
                </c:pt>
                <c:pt idx="48">
                  <c:v>51.141370474834197</c:v>
                </c:pt>
                <c:pt idx="49">
                  <c:v>51.161216445289803</c:v>
                </c:pt>
                <c:pt idx="50">
                  <c:v>51.104824772185999</c:v>
                </c:pt>
                <c:pt idx="51">
                  <c:v>50.994903041960001</c:v>
                </c:pt>
                <c:pt idx="52">
                  <c:v>50.873160949091897</c:v>
                </c:pt>
              </c:numCache>
            </c:numRef>
          </c:val>
          <c:smooth val="0"/>
          <c:extLst>
            <c:ext xmlns:c16="http://schemas.microsoft.com/office/drawing/2014/chart" uri="{C3380CC4-5D6E-409C-BE32-E72D297353CC}">
              <c16:uniqueId val="{00000001-3F0C-4D6B-AB76-5ECBBEC55A33}"/>
            </c:ext>
          </c:extLst>
        </c:ser>
        <c:dLbls>
          <c:showLegendKey val="0"/>
          <c:showVal val="0"/>
          <c:showCatName val="0"/>
          <c:showSerName val="0"/>
          <c:showPercent val="0"/>
          <c:showBubbleSize val="0"/>
        </c:dLbls>
        <c:smooth val="0"/>
        <c:axId val="399156768"/>
        <c:axId val="400282976"/>
      </c:lineChart>
      <c:catAx>
        <c:axId val="399156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400282976"/>
        <c:crossesAt val="50"/>
        <c:auto val="1"/>
        <c:lblAlgn val="ctr"/>
        <c:lblOffset val="0"/>
        <c:tickLblSkip val="1"/>
        <c:tickMarkSkip val="12"/>
        <c:noMultiLvlLbl val="1"/>
      </c:catAx>
      <c:valAx>
        <c:axId val="400282976"/>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39915676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Datos!$E$161:$E$220</c:f>
              <c:numCache>
                <c:formatCode>0.0_)</c:formatCode>
                <c:ptCount val="53"/>
                <c:pt idx="0">
                  <c:v>53.503793499933401</c:v>
                </c:pt>
                <c:pt idx="1">
                  <c:v>51.966372400979203</c:v>
                </c:pt>
                <c:pt idx="2">
                  <c:v>54.673999629071297</c:v>
                </c:pt>
                <c:pt idx="3">
                  <c:v>54.975186790991899</c:v>
                </c:pt>
                <c:pt idx="4">
                  <c:v>54.824982352042198</c:v>
                </c:pt>
                <c:pt idx="5">
                  <c:v>54.319869599149499</c:v>
                </c:pt>
                <c:pt idx="6">
                  <c:v>53.764703572206898</c:v>
                </c:pt>
                <c:pt idx="7">
                  <c:v>55.041550492717299</c:v>
                </c:pt>
                <c:pt idx="8">
                  <c:v>53.064277352505798</c:v>
                </c:pt>
                <c:pt idx="9">
                  <c:v>53.0470364586063</c:v>
                </c:pt>
                <c:pt idx="10">
                  <c:v>53.096499560204698</c:v>
                </c:pt>
                <c:pt idx="11">
                  <c:v>52.831881433417401</c:v>
                </c:pt>
                <c:pt idx="12">
                  <c:v>52.9384144919118</c:v>
                </c:pt>
                <c:pt idx="13">
                  <c:v>53.098989223718597</c:v>
                </c:pt>
                <c:pt idx="14">
                  <c:v>53.197189985094496</c:v>
                </c:pt>
                <c:pt idx="15">
                  <c:v>52.580031175564002</c:v>
                </c:pt>
                <c:pt idx="16">
                  <c:v>52.343385189109</c:v>
                </c:pt>
                <c:pt idx="17">
                  <c:v>53.866430110355601</c:v>
                </c:pt>
                <c:pt idx="18">
                  <c:v>53.542509883055402</c:v>
                </c:pt>
                <c:pt idx="19">
                  <c:v>53.044414678756603</c:v>
                </c:pt>
                <c:pt idx="20">
                  <c:v>53.374535700093503</c:v>
                </c:pt>
                <c:pt idx="21">
                  <c:v>52.954006579650098</c:v>
                </c:pt>
                <c:pt idx="22">
                  <c:v>52.138788008678603</c:v>
                </c:pt>
                <c:pt idx="23">
                  <c:v>52.9302364117518</c:v>
                </c:pt>
                <c:pt idx="24">
                  <c:v>52.139628516696398</c:v>
                </c:pt>
                <c:pt idx="25">
                  <c:v>52.960186798420402</c:v>
                </c:pt>
                <c:pt idx="26">
                  <c:v>52.740792421900203</c:v>
                </c:pt>
                <c:pt idx="27">
                  <c:v>53.634705675611798</c:v>
                </c:pt>
                <c:pt idx="28">
                  <c:v>53.927706908615299</c:v>
                </c:pt>
                <c:pt idx="29">
                  <c:v>53.064773292863599</c:v>
                </c:pt>
                <c:pt idx="30">
                  <c:v>51.966295819458203</c:v>
                </c:pt>
                <c:pt idx="31">
                  <c:v>51.757234578635199</c:v>
                </c:pt>
                <c:pt idx="32">
                  <c:v>52.220320989055402</c:v>
                </c:pt>
                <c:pt idx="33">
                  <c:v>51.267627949343101</c:v>
                </c:pt>
                <c:pt idx="34">
                  <c:v>51.104828960229597</c:v>
                </c:pt>
                <c:pt idx="35">
                  <c:v>49.9952996539688</c:v>
                </c:pt>
                <c:pt idx="36">
                  <c:v>50.8562551807373</c:v>
                </c:pt>
                <c:pt idx="37">
                  <c:v>51.565917446153101</c:v>
                </c:pt>
                <c:pt idx="38">
                  <c:v>47.272182272621301</c:v>
                </c:pt>
                <c:pt idx="39">
                  <c:v>36.059645156849797</c:v>
                </c:pt>
                <c:pt idx="40">
                  <c:v>31.3665430631705</c:v>
                </c:pt>
                <c:pt idx="41">
                  <c:v>50.031328679332702</c:v>
                </c:pt>
                <c:pt idx="42">
                  <c:v>51.919381231597001</c:v>
                </c:pt>
                <c:pt idx="43">
                  <c:v>51.260556948315703</c:v>
                </c:pt>
                <c:pt idx="44">
                  <c:v>51.053458703540798</c:v>
                </c:pt>
                <c:pt idx="45">
                  <c:v>51.777371790992703</c:v>
                </c:pt>
                <c:pt idx="46">
                  <c:v>52.303829720543</c:v>
                </c:pt>
                <c:pt idx="47">
                  <c:v>52.823839990811301</c:v>
                </c:pt>
                <c:pt idx="48">
                  <c:v>52.590174810617903</c:v>
                </c:pt>
                <c:pt idx="49">
                  <c:v>50.601960786757502</c:v>
                </c:pt>
                <c:pt idx="50">
                  <c:v>54.068673722681702</c:v>
                </c:pt>
                <c:pt idx="51">
                  <c:v>50.499721728075798</c:v>
                </c:pt>
                <c:pt idx="52">
                  <c:v>51.717640280623101</c:v>
                </c:pt>
              </c:numCache>
            </c:numRef>
          </c:val>
          <c:smooth val="0"/>
          <c:extLst>
            <c:ext xmlns:c16="http://schemas.microsoft.com/office/drawing/2014/chart" uri="{C3380CC4-5D6E-409C-BE32-E72D297353CC}">
              <c16:uniqueId val="{00000000-3080-439D-A86C-D57F8DB04D54}"/>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Datos!$F$161:$F$220</c:f>
              <c:numCache>
                <c:formatCode>0.0_)</c:formatCode>
                <c:ptCount val="53"/>
                <c:pt idx="0">
                  <c:v>54.7210776991895</c:v>
                </c:pt>
                <c:pt idx="1">
                  <c:v>54.649155650339203</c:v>
                </c:pt>
                <c:pt idx="2">
                  <c:v>54.646342845937603</c:v>
                </c:pt>
                <c:pt idx="3">
                  <c:v>54.633424159320199</c:v>
                </c:pt>
                <c:pt idx="4">
                  <c:v>54.543601608954802</c:v>
                </c:pt>
                <c:pt idx="5">
                  <c:v>54.324649290331799</c:v>
                </c:pt>
                <c:pt idx="6">
                  <c:v>53.988488718609098</c:v>
                </c:pt>
                <c:pt idx="7">
                  <c:v>53.616044592641998</c:v>
                </c:pt>
                <c:pt idx="8">
                  <c:v>53.299887556293697</c:v>
                </c:pt>
                <c:pt idx="9">
                  <c:v>53.094743017931499</c:v>
                </c:pt>
                <c:pt idx="10">
                  <c:v>53.0071457518887</c:v>
                </c:pt>
                <c:pt idx="11">
                  <c:v>52.967084238239799</c:v>
                </c:pt>
                <c:pt idx="12">
                  <c:v>52.927782243584197</c:v>
                </c:pt>
                <c:pt idx="13">
                  <c:v>52.896729830374703</c:v>
                </c:pt>
                <c:pt idx="14">
                  <c:v>52.884950456753003</c:v>
                </c:pt>
                <c:pt idx="15">
                  <c:v>52.910807899623101</c:v>
                </c:pt>
                <c:pt idx="16">
                  <c:v>53.003744019627902</c:v>
                </c:pt>
                <c:pt idx="17">
                  <c:v>53.113658695789397</c:v>
                </c:pt>
                <c:pt idx="18">
                  <c:v>53.196925022093303</c:v>
                </c:pt>
                <c:pt idx="19">
                  <c:v>53.1955274543581</c:v>
                </c:pt>
                <c:pt idx="20">
                  <c:v>53.086343445779399</c:v>
                </c:pt>
                <c:pt idx="21">
                  <c:v>52.881456833226899</c:v>
                </c:pt>
                <c:pt idx="22">
                  <c:v>52.659638493485502</c:v>
                </c:pt>
                <c:pt idx="23">
                  <c:v>52.556812058406202</c:v>
                </c:pt>
                <c:pt idx="24">
                  <c:v>52.649892174230501</c:v>
                </c:pt>
                <c:pt idx="25">
                  <c:v>52.879633214195302</c:v>
                </c:pt>
                <c:pt idx="26">
                  <c:v>53.118627323070399</c:v>
                </c:pt>
                <c:pt idx="27">
                  <c:v>53.255413767370698</c:v>
                </c:pt>
                <c:pt idx="28">
                  <c:v>53.201659289014302</c:v>
                </c:pt>
                <c:pt idx="29">
                  <c:v>52.971460305944397</c:v>
                </c:pt>
                <c:pt idx="30">
                  <c:v>52.592250491441597</c:v>
                </c:pt>
                <c:pt idx="31">
                  <c:v>52.132206479385403</c:v>
                </c:pt>
                <c:pt idx="32">
                  <c:v>51.6900706003251</c:v>
                </c:pt>
                <c:pt idx="33">
                  <c:v>51.301913329398097</c:v>
                </c:pt>
                <c:pt idx="34">
                  <c:v>50.965435323099399</c:v>
                </c:pt>
                <c:pt idx="35">
                  <c:v>50.614830036738802</c:v>
                </c:pt>
                <c:pt idx="36">
                  <c:v>50.228957237797403</c:v>
                </c:pt>
                <c:pt idx="37">
                  <c:v>49.8720850203702</c:v>
                </c:pt>
                <c:pt idx="38">
                  <c:v>49.648439767744499</c:v>
                </c:pt>
                <c:pt idx="39">
                  <c:v>49.600895041207202</c:v>
                </c:pt>
                <c:pt idx="40">
                  <c:v>49.727449622859297</c:v>
                </c:pt>
                <c:pt idx="41">
                  <c:v>50.020543677469497</c:v>
                </c:pt>
                <c:pt idx="42">
                  <c:v>50.447338116961802</c:v>
                </c:pt>
                <c:pt idx="43">
                  <c:v>50.958896284841302</c:v>
                </c:pt>
                <c:pt idx="44">
                  <c:v>51.459764965264803</c:v>
                </c:pt>
                <c:pt idx="45">
                  <c:v>51.9017628896801</c:v>
                </c:pt>
                <c:pt idx="46">
                  <c:v>52.238678140276001</c:v>
                </c:pt>
                <c:pt idx="47">
                  <c:v>52.4565461205571</c:v>
                </c:pt>
                <c:pt idx="48">
                  <c:v>52.526308328531499</c:v>
                </c:pt>
                <c:pt idx="49">
                  <c:v>52.425790774608799</c:v>
                </c:pt>
                <c:pt idx="50">
                  <c:v>52.194982791236001</c:v>
                </c:pt>
                <c:pt idx="51">
                  <c:v>51.898867607031299</c:v>
                </c:pt>
                <c:pt idx="52">
                  <c:v>51.626097061379198</c:v>
                </c:pt>
              </c:numCache>
            </c:numRef>
          </c:val>
          <c:smooth val="0"/>
          <c:extLst>
            <c:ext xmlns:c16="http://schemas.microsoft.com/office/drawing/2014/chart" uri="{C3380CC4-5D6E-409C-BE32-E72D297353CC}">
              <c16:uniqueId val="{00000001-3080-439D-A86C-D57F8DB04D54}"/>
            </c:ext>
          </c:extLst>
        </c:ser>
        <c:dLbls>
          <c:showLegendKey val="0"/>
          <c:showVal val="0"/>
          <c:showCatName val="0"/>
          <c:showSerName val="0"/>
          <c:showPercent val="0"/>
          <c:showBubbleSize val="0"/>
        </c:dLbls>
        <c:smooth val="0"/>
        <c:axId val="400288856"/>
        <c:axId val="400284936"/>
      </c:lineChart>
      <c:catAx>
        <c:axId val="400288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00284936"/>
        <c:crossesAt val="50"/>
        <c:auto val="1"/>
        <c:lblAlgn val="ctr"/>
        <c:lblOffset val="100"/>
        <c:tickLblSkip val="1"/>
        <c:tickMarkSkip val="12"/>
        <c:noMultiLvlLbl val="1"/>
      </c:catAx>
      <c:valAx>
        <c:axId val="400284936"/>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00288856"/>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Datos!$G$161:$G$220</c:f>
              <c:numCache>
                <c:formatCode>0.0_)</c:formatCode>
                <c:ptCount val="53"/>
                <c:pt idx="0">
                  <c:v>52.507538033244799</c:v>
                </c:pt>
                <c:pt idx="1">
                  <c:v>53.910135735415999</c:v>
                </c:pt>
                <c:pt idx="2">
                  <c:v>52.752938513947697</c:v>
                </c:pt>
                <c:pt idx="3">
                  <c:v>53.080473819349798</c:v>
                </c:pt>
                <c:pt idx="4">
                  <c:v>53.882392728343099</c:v>
                </c:pt>
                <c:pt idx="5">
                  <c:v>53.456397290546299</c:v>
                </c:pt>
                <c:pt idx="6">
                  <c:v>53.439805669711902</c:v>
                </c:pt>
                <c:pt idx="7">
                  <c:v>53.214896081395402</c:v>
                </c:pt>
                <c:pt idx="8">
                  <c:v>49.814435324135303</c:v>
                </c:pt>
                <c:pt idx="9">
                  <c:v>52.450318851358098</c:v>
                </c:pt>
                <c:pt idx="10">
                  <c:v>53.198774204926302</c:v>
                </c:pt>
                <c:pt idx="11">
                  <c:v>53.518978964902601</c:v>
                </c:pt>
                <c:pt idx="12">
                  <c:v>50.851824681945402</c:v>
                </c:pt>
                <c:pt idx="13">
                  <c:v>52.245972339464402</c:v>
                </c:pt>
                <c:pt idx="14">
                  <c:v>55.539088289674702</c:v>
                </c:pt>
                <c:pt idx="15">
                  <c:v>52.571521205764697</c:v>
                </c:pt>
                <c:pt idx="16">
                  <c:v>52.462986999541002</c:v>
                </c:pt>
                <c:pt idx="17">
                  <c:v>52.415505084615901</c:v>
                </c:pt>
                <c:pt idx="18">
                  <c:v>53.935811609154499</c:v>
                </c:pt>
                <c:pt idx="19">
                  <c:v>51.988287343998003</c:v>
                </c:pt>
                <c:pt idx="20">
                  <c:v>52.4049930418904</c:v>
                </c:pt>
                <c:pt idx="21">
                  <c:v>51.745105133688703</c:v>
                </c:pt>
                <c:pt idx="22">
                  <c:v>52.811818903062999</c:v>
                </c:pt>
                <c:pt idx="23">
                  <c:v>52.374516865154</c:v>
                </c:pt>
                <c:pt idx="24">
                  <c:v>52.914921905780602</c:v>
                </c:pt>
                <c:pt idx="25">
                  <c:v>53.357862443822697</c:v>
                </c:pt>
                <c:pt idx="26">
                  <c:v>53.1089951808327</c:v>
                </c:pt>
                <c:pt idx="27">
                  <c:v>54.485946134283303</c:v>
                </c:pt>
                <c:pt idx="28">
                  <c:v>53.525671115390601</c:v>
                </c:pt>
                <c:pt idx="29">
                  <c:v>52.896691702600997</c:v>
                </c:pt>
                <c:pt idx="30">
                  <c:v>50.3185716103971</c:v>
                </c:pt>
                <c:pt idx="31">
                  <c:v>51.8049754622362</c:v>
                </c:pt>
                <c:pt idx="32">
                  <c:v>50.996039481041798</c:v>
                </c:pt>
                <c:pt idx="33">
                  <c:v>51.232972335792503</c:v>
                </c:pt>
                <c:pt idx="34">
                  <c:v>49.957440334475599</c:v>
                </c:pt>
                <c:pt idx="35">
                  <c:v>50.416264536225498</c:v>
                </c:pt>
                <c:pt idx="36">
                  <c:v>50.360087987914604</c:v>
                </c:pt>
                <c:pt idx="37">
                  <c:v>50.757227474434799</c:v>
                </c:pt>
                <c:pt idx="38">
                  <c:v>46.4301781136068</c:v>
                </c:pt>
                <c:pt idx="39">
                  <c:v>38.505509767421998</c:v>
                </c:pt>
                <c:pt idx="40">
                  <c:v>34.898681940266897</c:v>
                </c:pt>
                <c:pt idx="41">
                  <c:v>50.267747468042103</c:v>
                </c:pt>
                <c:pt idx="42">
                  <c:v>49.944263186864298</c:v>
                </c:pt>
                <c:pt idx="43">
                  <c:v>51.145818726108502</c:v>
                </c:pt>
                <c:pt idx="44">
                  <c:v>50.892753476448199</c:v>
                </c:pt>
                <c:pt idx="45">
                  <c:v>52.0568385039617</c:v>
                </c:pt>
                <c:pt idx="46">
                  <c:v>51.946920802302103</c:v>
                </c:pt>
                <c:pt idx="47">
                  <c:v>51.026389300516101</c:v>
                </c:pt>
                <c:pt idx="48">
                  <c:v>52.853150098046299</c:v>
                </c:pt>
                <c:pt idx="49">
                  <c:v>50.347458493715003</c:v>
                </c:pt>
                <c:pt idx="50">
                  <c:v>52.711363574658698</c:v>
                </c:pt>
                <c:pt idx="51">
                  <c:v>49.7329244951652</c:v>
                </c:pt>
                <c:pt idx="52">
                  <c:v>49.842596004846101</c:v>
                </c:pt>
              </c:numCache>
            </c:numRef>
          </c:val>
          <c:smooth val="0"/>
          <c:extLst>
            <c:ext xmlns:c16="http://schemas.microsoft.com/office/drawing/2014/chart" uri="{C3380CC4-5D6E-409C-BE32-E72D297353CC}">
              <c16:uniqueId val="{00000000-5FED-41EB-B18C-CA93AD255865}"/>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Datos!$H$161:$H$220</c:f>
              <c:numCache>
                <c:formatCode>0.0_)</c:formatCode>
                <c:ptCount val="53"/>
                <c:pt idx="0">
                  <c:v>52.935633389210601</c:v>
                </c:pt>
                <c:pt idx="1">
                  <c:v>53.015071193407501</c:v>
                </c:pt>
                <c:pt idx="2">
                  <c:v>53.190780692507303</c:v>
                </c:pt>
                <c:pt idx="3">
                  <c:v>53.370585725650898</c:v>
                </c:pt>
                <c:pt idx="4">
                  <c:v>53.452982071637798</c:v>
                </c:pt>
                <c:pt idx="5">
                  <c:v>53.406491613481897</c:v>
                </c:pt>
                <c:pt idx="6">
                  <c:v>53.290693982354902</c:v>
                </c:pt>
                <c:pt idx="7">
                  <c:v>53.166334737038497</c:v>
                </c:pt>
                <c:pt idx="8">
                  <c:v>53.064634947340899</c:v>
                </c:pt>
                <c:pt idx="9">
                  <c:v>52.9814407363992</c:v>
                </c:pt>
                <c:pt idx="10">
                  <c:v>52.942734999674599</c:v>
                </c:pt>
                <c:pt idx="11">
                  <c:v>52.9124650998749</c:v>
                </c:pt>
                <c:pt idx="12">
                  <c:v>52.843836409922801</c:v>
                </c:pt>
                <c:pt idx="13">
                  <c:v>52.747975336219803</c:v>
                </c:pt>
                <c:pt idx="14">
                  <c:v>52.630869471710803</c:v>
                </c:pt>
                <c:pt idx="15">
                  <c:v>52.532252353291298</c:v>
                </c:pt>
                <c:pt idx="16">
                  <c:v>52.454694315231798</c:v>
                </c:pt>
                <c:pt idx="17">
                  <c:v>52.395549738337998</c:v>
                </c:pt>
                <c:pt idx="18">
                  <c:v>52.321536535319801</c:v>
                </c:pt>
                <c:pt idx="19">
                  <c:v>52.237233959653999</c:v>
                </c:pt>
                <c:pt idx="20">
                  <c:v>52.2066314178048</c:v>
                </c:pt>
                <c:pt idx="21">
                  <c:v>52.247537950982199</c:v>
                </c:pt>
                <c:pt idx="22">
                  <c:v>52.383856526391703</c:v>
                </c:pt>
                <c:pt idx="23">
                  <c:v>52.637835876555897</c:v>
                </c:pt>
                <c:pt idx="24">
                  <c:v>52.9777688145479</c:v>
                </c:pt>
                <c:pt idx="25">
                  <c:v>53.317572489694101</c:v>
                </c:pt>
                <c:pt idx="26">
                  <c:v>53.5571090327091</c:v>
                </c:pt>
                <c:pt idx="27">
                  <c:v>53.601079320113598</c:v>
                </c:pt>
                <c:pt idx="28">
                  <c:v>53.415847516439698</c:v>
                </c:pt>
                <c:pt idx="29">
                  <c:v>53.0146353934703</c:v>
                </c:pt>
                <c:pt idx="30">
                  <c:v>52.442029795723499</c:v>
                </c:pt>
                <c:pt idx="31">
                  <c:v>51.817239546565503</c:v>
                </c:pt>
                <c:pt idx="32">
                  <c:v>51.2592912954537</c:v>
                </c:pt>
                <c:pt idx="33">
                  <c:v>50.841628277865297</c:v>
                </c:pt>
                <c:pt idx="34">
                  <c:v>50.553354579891703</c:v>
                </c:pt>
                <c:pt idx="35">
                  <c:v>50.3158883197694</c:v>
                </c:pt>
                <c:pt idx="36">
                  <c:v>50.122446667888802</c:v>
                </c:pt>
                <c:pt idx="37">
                  <c:v>49.949596278665098</c:v>
                </c:pt>
                <c:pt idx="38">
                  <c:v>49.8200715183645</c:v>
                </c:pt>
                <c:pt idx="39">
                  <c:v>49.758218840562797</c:v>
                </c:pt>
                <c:pt idx="40">
                  <c:v>49.814340709253301</c:v>
                </c:pt>
                <c:pt idx="41">
                  <c:v>50.0374367970009</c:v>
                </c:pt>
                <c:pt idx="42">
                  <c:v>50.408868801446097</c:v>
                </c:pt>
                <c:pt idx="43">
                  <c:v>50.856348523494098</c:v>
                </c:pt>
                <c:pt idx="44">
                  <c:v>51.264380691642401</c:v>
                </c:pt>
                <c:pt idx="45">
                  <c:v>51.547437903937798</c:v>
                </c:pt>
                <c:pt idx="46">
                  <c:v>51.649907561519399</c:v>
                </c:pt>
                <c:pt idx="47">
                  <c:v>51.534133813070099</c:v>
                </c:pt>
                <c:pt idx="48">
                  <c:v>51.224437694974</c:v>
                </c:pt>
                <c:pt idx="49">
                  <c:v>50.818823755219299</c:v>
                </c:pt>
                <c:pt idx="50">
                  <c:v>50.4459020861498</c:v>
                </c:pt>
                <c:pt idx="51">
                  <c:v>50.188360304628802</c:v>
                </c:pt>
                <c:pt idx="52">
                  <c:v>50.086302298550898</c:v>
                </c:pt>
              </c:numCache>
            </c:numRef>
          </c:val>
          <c:smooth val="0"/>
          <c:extLst>
            <c:ext xmlns:c16="http://schemas.microsoft.com/office/drawing/2014/chart" uri="{C3380CC4-5D6E-409C-BE32-E72D297353CC}">
              <c16:uniqueId val="{00000001-5FED-41EB-B18C-CA93AD255865}"/>
            </c:ext>
          </c:extLst>
        </c:ser>
        <c:dLbls>
          <c:showLegendKey val="0"/>
          <c:showVal val="0"/>
          <c:showCatName val="0"/>
          <c:showSerName val="0"/>
          <c:showPercent val="0"/>
          <c:showBubbleSize val="0"/>
        </c:dLbls>
        <c:smooth val="0"/>
        <c:axId val="400289248"/>
        <c:axId val="400285720"/>
      </c:lineChart>
      <c:catAx>
        <c:axId val="4002892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00285720"/>
        <c:crossesAt val="50"/>
        <c:auto val="1"/>
        <c:lblAlgn val="ctr"/>
        <c:lblOffset val="100"/>
        <c:tickLblSkip val="1"/>
        <c:tickMarkSkip val="12"/>
        <c:noMultiLvlLbl val="1"/>
      </c:catAx>
      <c:valAx>
        <c:axId val="400285720"/>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00289248"/>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Datos!$I$161:$I$220</c:f>
              <c:numCache>
                <c:formatCode>0.0_)</c:formatCode>
                <c:ptCount val="53"/>
                <c:pt idx="0">
                  <c:v>50.907371154619398</c:v>
                </c:pt>
                <c:pt idx="1">
                  <c:v>50.837000537727597</c:v>
                </c:pt>
                <c:pt idx="2">
                  <c:v>50.562491078243603</c:v>
                </c:pt>
                <c:pt idx="3">
                  <c:v>50.9156909367656</c:v>
                </c:pt>
                <c:pt idx="4">
                  <c:v>51.347492275071502</c:v>
                </c:pt>
                <c:pt idx="5">
                  <c:v>51.405848043748499</c:v>
                </c:pt>
                <c:pt idx="6">
                  <c:v>51.5099650646372</c:v>
                </c:pt>
                <c:pt idx="7">
                  <c:v>51.537473744997797</c:v>
                </c:pt>
                <c:pt idx="8">
                  <c:v>51.242871896239102</c:v>
                </c:pt>
                <c:pt idx="9">
                  <c:v>50.789153992603097</c:v>
                </c:pt>
                <c:pt idx="10">
                  <c:v>50.8376290900135</c:v>
                </c:pt>
                <c:pt idx="11">
                  <c:v>51.0457579216204</c:v>
                </c:pt>
                <c:pt idx="12">
                  <c:v>51.128618388554301</c:v>
                </c:pt>
                <c:pt idx="13">
                  <c:v>52.128226018687101</c:v>
                </c:pt>
                <c:pt idx="14">
                  <c:v>51.608126634102398</c:v>
                </c:pt>
                <c:pt idx="15">
                  <c:v>51.335656506801101</c:v>
                </c:pt>
                <c:pt idx="16">
                  <c:v>51.453639255270403</c:v>
                </c:pt>
                <c:pt idx="17">
                  <c:v>50.322355723128098</c:v>
                </c:pt>
                <c:pt idx="18">
                  <c:v>52.020052954504699</c:v>
                </c:pt>
                <c:pt idx="19">
                  <c:v>51.072590459693501</c:v>
                </c:pt>
                <c:pt idx="20">
                  <c:v>51.299007479143299</c:v>
                </c:pt>
                <c:pt idx="21">
                  <c:v>51.003809881329801</c:v>
                </c:pt>
                <c:pt idx="22">
                  <c:v>51.050723637361202</c:v>
                </c:pt>
                <c:pt idx="23">
                  <c:v>50.042113177050901</c:v>
                </c:pt>
                <c:pt idx="24">
                  <c:v>51.281526385566799</c:v>
                </c:pt>
                <c:pt idx="25">
                  <c:v>50.255675070526998</c:v>
                </c:pt>
                <c:pt idx="26">
                  <c:v>50.728076068315801</c:v>
                </c:pt>
                <c:pt idx="27">
                  <c:v>50.552108546455102</c:v>
                </c:pt>
                <c:pt idx="28">
                  <c:v>50.348908477135801</c:v>
                </c:pt>
                <c:pt idx="29">
                  <c:v>50.444720275026803</c:v>
                </c:pt>
                <c:pt idx="30">
                  <c:v>50.202616804625301</c:v>
                </c:pt>
                <c:pt idx="31">
                  <c:v>50.063933095576402</c:v>
                </c:pt>
                <c:pt idx="32">
                  <c:v>49.933895149851097</c:v>
                </c:pt>
                <c:pt idx="33">
                  <c:v>50.079335983441602</c:v>
                </c:pt>
                <c:pt idx="34">
                  <c:v>49.998952613712703</c:v>
                </c:pt>
                <c:pt idx="35">
                  <c:v>49.538436024366</c:v>
                </c:pt>
                <c:pt idx="36">
                  <c:v>49.670107906585002</c:v>
                </c:pt>
                <c:pt idx="37">
                  <c:v>49.641789184613899</c:v>
                </c:pt>
                <c:pt idx="38">
                  <c:v>48.962128753207502</c:v>
                </c:pt>
                <c:pt idx="39">
                  <c:v>45.957116853317999</c:v>
                </c:pt>
                <c:pt idx="40">
                  <c:v>43.361878003102497</c:v>
                </c:pt>
                <c:pt idx="41">
                  <c:v>45.748644729778597</c:v>
                </c:pt>
                <c:pt idx="42">
                  <c:v>49.212240081180298</c:v>
                </c:pt>
                <c:pt idx="43">
                  <c:v>49.668221824780296</c:v>
                </c:pt>
                <c:pt idx="44">
                  <c:v>49.5950614863007</c:v>
                </c:pt>
                <c:pt idx="45">
                  <c:v>50.092557768015297</c:v>
                </c:pt>
                <c:pt idx="46">
                  <c:v>50.123250198424401</c:v>
                </c:pt>
                <c:pt idx="47">
                  <c:v>50.893451954981103</c:v>
                </c:pt>
                <c:pt idx="48">
                  <c:v>50.588278747110998</c:v>
                </c:pt>
                <c:pt idx="49">
                  <c:v>49.881102622768701</c:v>
                </c:pt>
                <c:pt idx="50">
                  <c:v>50.482636950547501</c:v>
                </c:pt>
                <c:pt idx="51">
                  <c:v>50.393230524294999</c:v>
                </c:pt>
                <c:pt idx="52">
                  <c:v>50.723575630492299</c:v>
                </c:pt>
              </c:numCache>
            </c:numRef>
          </c:val>
          <c:smooth val="0"/>
          <c:extLst>
            <c:ext xmlns:c16="http://schemas.microsoft.com/office/drawing/2014/chart" uri="{C3380CC4-5D6E-409C-BE32-E72D297353CC}">
              <c16:uniqueId val="{00000000-F966-484C-9B00-3995F1E33C38}"/>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Datos!$J$161:$J$220</c:f>
              <c:numCache>
                <c:formatCode>0.0_)</c:formatCode>
                <c:ptCount val="53"/>
                <c:pt idx="0">
                  <c:v>50.879966917006598</c:v>
                </c:pt>
                <c:pt idx="1">
                  <c:v>50.820223430737201</c:v>
                </c:pt>
                <c:pt idx="2">
                  <c:v>50.868783034773102</c:v>
                </c:pt>
                <c:pt idx="3">
                  <c:v>51.011999325951997</c:v>
                </c:pt>
                <c:pt idx="4">
                  <c:v>51.194909921882697</c:v>
                </c:pt>
                <c:pt idx="5">
                  <c:v>51.339121880085102</c:v>
                </c:pt>
                <c:pt idx="6">
                  <c:v>51.394843460698802</c:v>
                </c:pt>
                <c:pt idx="7">
                  <c:v>51.334460452521</c:v>
                </c:pt>
                <c:pt idx="8">
                  <c:v>51.195852284654599</c:v>
                </c:pt>
                <c:pt idx="9">
                  <c:v>51.0629134944882</c:v>
                </c:pt>
                <c:pt idx="10">
                  <c:v>51.008334866010898</c:v>
                </c:pt>
                <c:pt idx="11">
                  <c:v>51.053094950921299</c:v>
                </c:pt>
                <c:pt idx="12">
                  <c:v>51.172027215540901</c:v>
                </c:pt>
                <c:pt idx="13">
                  <c:v>51.314672143443303</c:v>
                </c:pt>
                <c:pt idx="14">
                  <c:v>51.413972793021102</c:v>
                </c:pt>
                <c:pt idx="15">
                  <c:v>51.439105752251997</c:v>
                </c:pt>
                <c:pt idx="16">
                  <c:v>51.3993195257152</c:v>
                </c:pt>
                <c:pt idx="17">
                  <c:v>51.330926201987602</c:v>
                </c:pt>
                <c:pt idx="18">
                  <c:v>51.2597757418092</c:v>
                </c:pt>
                <c:pt idx="19">
                  <c:v>51.201260224895698</c:v>
                </c:pt>
                <c:pt idx="20">
                  <c:v>51.137326177572099</c:v>
                </c:pt>
                <c:pt idx="21">
                  <c:v>51.047901657785999</c:v>
                </c:pt>
                <c:pt idx="22">
                  <c:v>50.934731440977401</c:v>
                </c:pt>
                <c:pt idx="23">
                  <c:v>50.811168119851899</c:v>
                </c:pt>
                <c:pt idx="24">
                  <c:v>50.693448221963401</c:v>
                </c:pt>
                <c:pt idx="25">
                  <c:v>50.600642935759097</c:v>
                </c:pt>
                <c:pt idx="26">
                  <c:v>50.536485983095098</c:v>
                </c:pt>
                <c:pt idx="27">
                  <c:v>50.482073748031901</c:v>
                </c:pt>
                <c:pt idx="28">
                  <c:v>50.413327483932598</c:v>
                </c:pt>
                <c:pt idx="29">
                  <c:v>50.333632211614002</c:v>
                </c:pt>
                <c:pt idx="30">
                  <c:v>50.2385334482057</c:v>
                </c:pt>
                <c:pt idx="31">
                  <c:v>50.134664861913002</c:v>
                </c:pt>
                <c:pt idx="32">
                  <c:v>50.044030094263398</c:v>
                </c:pt>
                <c:pt idx="33">
                  <c:v>49.959310053048497</c:v>
                </c:pt>
                <c:pt idx="34">
                  <c:v>49.859050012989698</c:v>
                </c:pt>
                <c:pt idx="35">
                  <c:v>49.736932454533303</c:v>
                </c:pt>
                <c:pt idx="36">
                  <c:v>49.589436786652698</c:v>
                </c:pt>
                <c:pt idx="37">
                  <c:v>49.417298300712801</c:v>
                </c:pt>
                <c:pt idx="38">
                  <c:v>49.257264550723903</c:v>
                </c:pt>
                <c:pt idx="39">
                  <c:v>49.142547955695001</c:v>
                </c:pt>
                <c:pt idx="40">
                  <c:v>49.103844212985102</c:v>
                </c:pt>
                <c:pt idx="41">
                  <c:v>49.151984044211297</c:v>
                </c:pt>
                <c:pt idx="42">
                  <c:v>49.284360182693199</c:v>
                </c:pt>
                <c:pt idx="43">
                  <c:v>49.489034412913298</c:v>
                </c:pt>
                <c:pt idx="44">
                  <c:v>49.728098493512299</c:v>
                </c:pt>
                <c:pt idx="45">
                  <c:v>49.968846022185303</c:v>
                </c:pt>
                <c:pt idx="46">
                  <c:v>50.179770539008999</c:v>
                </c:pt>
                <c:pt idx="47">
                  <c:v>50.332908785583001</c:v>
                </c:pt>
                <c:pt idx="48">
                  <c:v>50.431883756928698</c:v>
                </c:pt>
                <c:pt idx="49">
                  <c:v>50.492573470424396</c:v>
                </c:pt>
                <c:pt idx="50">
                  <c:v>50.532698900242899</c:v>
                </c:pt>
                <c:pt idx="51">
                  <c:v>50.566345374248399</c:v>
                </c:pt>
                <c:pt idx="52">
                  <c:v>50.604150480332002</c:v>
                </c:pt>
              </c:numCache>
            </c:numRef>
          </c:val>
          <c:smooth val="0"/>
          <c:extLst>
            <c:ext xmlns:c16="http://schemas.microsoft.com/office/drawing/2014/chart" uri="{C3380CC4-5D6E-409C-BE32-E72D297353CC}">
              <c16:uniqueId val="{00000001-F966-484C-9B00-3995F1E33C38}"/>
            </c:ext>
          </c:extLst>
        </c:ser>
        <c:dLbls>
          <c:showLegendKey val="0"/>
          <c:showVal val="0"/>
          <c:showCatName val="0"/>
          <c:showSerName val="0"/>
          <c:showPercent val="0"/>
          <c:showBubbleSize val="0"/>
        </c:dLbls>
        <c:smooth val="0"/>
        <c:axId val="255463912"/>
        <c:axId val="255468616"/>
      </c:lineChart>
      <c:catAx>
        <c:axId val="2554639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255468616"/>
        <c:crossesAt val="50"/>
        <c:auto val="1"/>
        <c:lblAlgn val="ctr"/>
        <c:lblOffset val="100"/>
        <c:tickLblSkip val="1"/>
        <c:tickMarkSkip val="12"/>
        <c:noMultiLvlLbl val="1"/>
      </c:catAx>
      <c:valAx>
        <c:axId val="255468616"/>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255463912"/>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Datos!$K$161:$K$220</c:f>
              <c:numCache>
                <c:formatCode>0.0_)</c:formatCode>
                <c:ptCount val="53"/>
                <c:pt idx="0">
                  <c:v>48.055917627079602</c:v>
                </c:pt>
                <c:pt idx="1">
                  <c:v>47.877147388921898</c:v>
                </c:pt>
                <c:pt idx="2">
                  <c:v>47.151637383410403</c:v>
                </c:pt>
                <c:pt idx="3">
                  <c:v>47.892499154474102</c:v>
                </c:pt>
                <c:pt idx="4">
                  <c:v>47.900597045829699</c:v>
                </c:pt>
                <c:pt idx="5">
                  <c:v>48.115243419172998</c:v>
                </c:pt>
                <c:pt idx="6">
                  <c:v>47.624064612456401</c:v>
                </c:pt>
                <c:pt idx="7">
                  <c:v>47.604173951279002</c:v>
                </c:pt>
                <c:pt idx="8">
                  <c:v>47.6065130896461</c:v>
                </c:pt>
                <c:pt idx="9">
                  <c:v>47.929784149134001</c:v>
                </c:pt>
                <c:pt idx="10">
                  <c:v>47.734172580768401</c:v>
                </c:pt>
                <c:pt idx="11">
                  <c:v>48.426738124352397</c:v>
                </c:pt>
                <c:pt idx="12">
                  <c:v>48.467710082710902</c:v>
                </c:pt>
                <c:pt idx="13">
                  <c:v>47.903867454348799</c:v>
                </c:pt>
                <c:pt idx="14">
                  <c:v>48.360030461840701</c:v>
                </c:pt>
                <c:pt idx="15">
                  <c:v>47.669833399101798</c:v>
                </c:pt>
                <c:pt idx="16">
                  <c:v>47.936313971776499</c:v>
                </c:pt>
                <c:pt idx="17">
                  <c:v>47.277188193648698</c:v>
                </c:pt>
                <c:pt idx="18">
                  <c:v>47.418438081792303</c:v>
                </c:pt>
                <c:pt idx="19">
                  <c:v>47.422205907680002</c:v>
                </c:pt>
                <c:pt idx="20">
                  <c:v>48.076860165256797</c:v>
                </c:pt>
                <c:pt idx="21">
                  <c:v>47.156260670148299</c:v>
                </c:pt>
                <c:pt idx="22">
                  <c:v>47.853517105957501</c:v>
                </c:pt>
                <c:pt idx="23">
                  <c:v>47.710090668342097</c:v>
                </c:pt>
                <c:pt idx="24">
                  <c:v>48.2114667869564</c:v>
                </c:pt>
                <c:pt idx="25">
                  <c:v>48.876018618593797</c:v>
                </c:pt>
                <c:pt idx="26">
                  <c:v>47.460746706425603</c:v>
                </c:pt>
                <c:pt idx="27">
                  <c:v>48.018021478448098</c:v>
                </c:pt>
                <c:pt idx="28">
                  <c:v>45.329121531925601</c:v>
                </c:pt>
                <c:pt idx="29">
                  <c:v>48.527011562504697</c:v>
                </c:pt>
                <c:pt idx="30">
                  <c:v>47.581192732029898</c:v>
                </c:pt>
                <c:pt idx="31">
                  <c:v>47.773644801328501</c:v>
                </c:pt>
                <c:pt idx="32">
                  <c:v>47.514983979366797</c:v>
                </c:pt>
                <c:pt idx="33">
                  <c:v>47.968358900315799</c:v>
                </c:pt>
                <c:pt idx="34">
                  <c:v>48.2441603683639</c:v>
                </c:pt>
                <c:pt idx="35">
                  <c:v>47.188209745338099</c:v>
                </c:pt>
                <c:pt idx="36">
                  <c:v>47.862470220078798</c:v>
                </c:pt>
                <c:pt idx="37">
                  <c:v>48.293194892447197</c:v>
                </c:pt>
                <c:pt idx="38">
                  <c:v>49.074930843274799</c:v>
                </c:pt>
                <c:pt idx="39">
                  <c:v>51.858726048237202</c:v>
                </c:pt>
                <c:pt idx="40">
                  <c:v>49.782099491166797</c:v>
                </c:pt>
                <c:pt idx="41">
                  <c:v>47.696333683184498</c:v>
                </c:pt>
                <c:pt idx="42">
                  <c:v>49.502982062267101</c:v>
                </c:pt>
                <c:pt idx="43">
                  <c:v>48.660333113451301</c:v>
                </c:pt>
                <c:pt idx="44">
                  <c:v>48.974325620389799</c:v>
                </c:pt>
                <c:pt idx="45">
                  <c:v>48.748568491203002</c:v>
                </c:pt>
                <c:pt idx="46">
                  <c:v>47.632663461773703</c:v>
                </c:pt>
                <c:pt idx="47">
                  <c:v>48.800310567528498</c:v>
                </c:pt>
                <c:pt idx="48">
                  <c:v>47.802637735175097</c:v>
                </c:pt>
                <c:pt idx="49">
                  <c:v>48.223070443358601</c:v>
                </c:pt>
                <c:pt idx="50">
                  <c:v>47.639682450381898</c:v>
                </c:pt>
                <c:pt idx="51">
                  <c:v>47.923268576979702</c:v>
                </c:pt>
                <c:pt idx="52">
                  <c:v>47.4917315710967</c:v>
                </c:pt>
              </c:numCache>
            </c:numRef>
          </c:val>
          <c:smooth val="0"/>
          <c:extLst>
            <c:ext xmlns:c16="http://schemas.microsoft.com/office/drawing/2014/chart" uri="{C3380CC4-5D6E-409C-BE32-E72D297353CC}">
              <c16:uniqueId val="{00000000-7C5D-4729-89AB-ED0AB675F4FD}"/>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Datos!$L$161:$L$220</c:f>
              <c:numCache>
                <c:formatCode>0.0_)</c:formatCode>
                <c:ptCount val="53"/>
                <c:pt idx="0">
                  <c:v>47.870211690480502</c:v>
                </c:pt>
                <c:pt idx="1">
                  <c:v>47.824730745232202</c:v>
                </c:pt>
                <c:pt idx="2">
                  <c:v>47.8043153970969</c:v>
                </c:pt>
                <c:pt idx="3">
                  <c:v>47.792977812562803</c:v>
                </c:pt>
                <c:pt idx="4">
                  <c:v>47.7951075787322</c:v>
                </c:pt>
                <c:pt idx="5">
                  <c:v>47.778096154602302</c:v>
                </c:pt>
                <c:pt idx="6">
                  <c:v>47.746745823078598</c:v>
                </c:pt>
                <c:pt idx="7">
                  <c:v>47.7335424342102</c:v>
                </c:pt>
                <c:pt idx="8">
                  <c:v>47.758867634668903</c:v>
                </c:pt>
                <c:pt idx="9">
                  <c:v>47.853601208690797</c:v>
                </c:pt>
                <c:pt idx="10">
                  <c:v>48.000464390111297</c:v>
                </c:pt>
                <c:pt idx="11">
                  <c:v>48.143014639174901</c:v>
                </c:pt>
                <c:pt idx="12">
                  <c:v>48.220494648182601</c:v>
                </c:pt>
                <c:pt idx="13">
                  <c:v>48.192995871771501</c:v>
                </c:pt>
                <c:pt idx="14">
                  <c:v>48.059384182233202</c:v>
                </c:pt>
                <c:pt idx="15">
                  <c:v>47.879075734969099</c:v>
                </c:pt>
                <c:pt idx="16">
                  <c:v>47.701836355549901</c:v>
                </c:pt>
                <c:pt idx="17">
                  <c:v>47.571404112991701</c:v>
                </c:pt>
                <c:pt idx="18">
                  <c:v>47.504298981414699</c:v>
                </c:pt>
                <c:pt idx="19">
                  <c:v>47.497410483316997</c:v>
                </c:pt>
                <c:pt idx="20">
                  <c:v>47.557086940319103</c:v>
                </c:pt>
                <c:pt idx="21">
                  <c:v>47.6532718115674</c:v>
                </c:pt>
                <c:pt idx="22">
                  <c:v>47.746940565161097</c:v>
                </c:pt>
                <c:pt idx="23">
                  <c:v>47.8207116373829</c:v>
                </c:pt>
                <c:pt idx="24">
                  <c:v>47.849897609366202</c:v>
                </c:pt>
                <c:pt idx="25">
                  <c:v>47.835995220687799</c:v>
                </c:pt>
                <c:pt idx="26">
                  <c:v>47.786218709003698</c:v>
                </c:pt>
                <c:pt idx="27">
                  <c:v>47.708336619705399</c:v>
                </c:pt>
                <c:pt idx="28">
                  <c:v>47.620344256850103</c:v>
                </c:pt>
                <c:pt idx="29">
                  <c:v>47.590640609785602</c:v>
                </c:pt>
                <c:pt idx="30">
                  <c:v>47.616851939010097</c:v>
                </c:pt>
                <c:pt idx="31">
                  <c:v>47.674354108755303</c:v>
                </c:pt>
                <c:pt idx="32">
                  <c:v>47.718172411717099</c:v>
                </c:pt>
                <c:pt idx="33">
                  <c:v>47.761281965659698</c:v>
                </c:pt>
                <c:pt idx="34">
                  <c:v>47.823714587108803</c:v>
                </c:pt>
                <c:pt idx="35">
                  <c:v>47.935676455251603</c:v>
                </c:pt>
                <c:pt idx="36">
                  <c:v>48.129945786987498</c:v>
                </c:pt>
                <c:pt idx="37">
                  <c:v>48.416932419986502</c:v>
                </c:pt>
                <c:pt idx="38">
                  <c:v>48.745974962438503</c:v>
                </c:pt>
                <c:pt idx="39">
                  <c:v>49.042364061893998</c:v>
                </c:pt>
                <c:pt idx="40">
                  <c:v>49.249715122405902</c:v>
                </c:pt>
                <c:pt idx="41">
                  <c:v>49.299947290960802</c:v>
                </c:pt>
                <c:pt idx="42">
                  <c:v>49.211840910752599</c:v>
                </c:pt>
                <c:pt idx="43">
                  <c:v>49.040804876331897</c:v>
                </c:pt>
                <c:pt idx="44">
                  <c:v>48.838790712789297</c:v>
                </c:pt>
                <c:pt idx="45">
                  <c:v>48.6313657304187</c:v>
                </c:pt>
                <c:pt idx="46">
                  <c:v>48.437610883751702</c:v>
                </c:pt>
                <c:pt idx="47">
                  <c:v>48.2503815978368</c:v>
                </c:pt>
                <c:pt idx="48">
                  <c:v>48.070009871299497</c:v>
                </c:pt>
                <c:pt idx="49">
                  <c:v>47.931339072042199</c:v>
                </c:pt>
                <c:pt idx="50">
                  <c:v>47.866089437560802</c:v>
                </c:pt>
                <c:pt idx="51">
                  <c:v>47.895327811292503</c:v>
                </c:pt>
                <c:pt idx="52">
                  <c:v>47.995847415696602</c:v>
                </c:pt>
              </c:numCache>
            </c:numRef>
          </c:val>
          <c:smooth val="0"/>
          <c:extLst>
            <c:ext xmlns:c16="http://schemas.microsoft.com/office/drawing/2014/chart" uri="{C3380CC4-5D6E-409C-BE32-E72D297353CC}">
              <c16:uniqueId val="{00000001-7C5D-4729-89AB-ED0AB675F4FD}"/>
            </c:ext>
          </c:extLst>
        </c:ser>
        <c:dLbls>
          <c:showLegendKey val="0"/>
          <c:showVal val="0"/>
          <c:showCatName val="0"/>
          <c:showSerName val="0"/>
          <c:showPercent val="0"/>
          <c:showBubbleSize val="0"/>
        </c:dLbls>
        <c:smooth val="0"/>
        <c:axId val="255469008"/>
        <c:axId val="452788736"/>
      </c:lineChart>
      <c:catAx>
        <c:axId val="2554690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52788736"/>
        <c:crossesAt val="50"/>
        <c:auto val="1"/>
        <c:lblAlgn val="ctr"/>
        <c:lblOffset val="100"/>
        <c:tickLblSkip val="1"/>
        <c:tickMarkSkip val="12"/>
        <c:noMultiLvlLbl val="1"/>
      </c:catAx>
      <c:valAx>
        <c:axId val="452788736"/>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255469008"/>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Datos!$M$161:$M$220</c:f>
              <c:numCache>
                <c:formatCode>0.0_)</c:formatCode>
                <c:ptCount val="53"/>
                <c:pt idx="0">
                  <c:v>51.147478856379898</c:v>
                </c:pt>
                <c:pt idx="1">
                  <c:v>52.098791413970098</c:v>
                </c:pt>
                <c:pt idx="2">
                  <c:v>52.886914000947698</c:v>
                </c:pt>
                <c:pt idx="3">
                  <c:v>51.072387913689298</c:v>
                </c:pt>
                <c:pt idx="4">
                  <c:v>52.165083559705103</c:v>
                </c:pt>
                <c:pt idx="5">
                  <c:v>52.619128664907002</c:v>
                </c:pt>
                <c:pt idx="6">
                  <c:v>50.858431946632599</c:v>
                </c:pt>
                <c:pt idx="7">
                  <c:v>50.950515662551503</c:v>
                </c:pt>
                <c:pt idx="8">
                  <c:v>50.338290164436501</c:v>
                </c:pt>
                <c:pt idx="9">
                  <c:v>50.684874992573597</c:v>
                </c:pt>
                <c:pt idx="10">
                  <c:v>52.347507692651803</c:v>
                </c:pt>
                <c:pt idx="11">
                  <c:v>51.053028628120501</c:v>
                </c:pt>
                <c:pt idx="12">
                  <c:v>50.930674260026898</c:v>
                </c:pt>
                <c:pt idx="13">
                  <c:v>51.639321576696098</c:v>
                </c:pt>
                <c:pt idx="14">
                  <c:v>50.447924130308202</c:v>
                </c:pt>
                <c:pt idx="15">
                  <c:v>51.364063731800499</c:v>
                </c:pt>
                <c:pt idx="16">
                  <c:v>51.548412148835503</c:v>
                </c:pt>
                <c:pt idx="17">
                  <c:v>50.100289486278797</c:v>
                </c:pt>
                <c:pt idx="18">
                  <c:v>51.897068483689203</c:v>
                </c:pt>
                <c:pt idx="19">
                  <c:v>53.403961740743398</c:v>
                </c:pt>
                <c:pt idx="20">
                  <c:v>50.877240424774598</c:v>
                </c:pt>
                <c:pt idx="21">
                  <c:v>51.3685789360295</c:v>
                </c:pt>
                <c:pt idx="22">
                  <c:v>51.100856796083697</c:v>
                </c:pt>
                <c:pt idx="23">
                  <c:v>51.898060995952903</c:v>
                </c:pt>
                <c:pt idx="24">
                  <c:v>51.785331411763302</c:v>
                </c:pt>
                <c:pt idx="25">
                  <c:v>52.824304214810802</c:v>
                </c:pt>
                <c:pt idx="26">
                  <c:v>53.322562673377</c:v>
                </c:pt>
                <c:pt idx="27">
                  <c:v>53.440563341935302</c:v>
                </c:pt>
                <c:pt idx="28">
                  <c:v>50.082596538641702</c:v>
                </c:pt>
                <c:pt idx="29">
                  <c:v>52.991579546445799</c:v>
                </c:pt>
                <c:pt idx="30">
                  <c:v>51.910499957870201</c:v>
                </c:pt>
                <c:pt idx="31">
                  <c:v>51.418688717134401</c:v>
                </c:pt>
                <c:pt idx="32">
                  <c:v>52.336618051038698</c:v>
                </c:pt>
                <c:pt idx="33">
                  <c:v>49.059744147570001</c:v>
                </c:pt>
                <c:pt idx="34">
                  <c:v>51.694017355077499</c:v>
                </c:pt>
                <c:pt idx="35">
                  <c:v>50.785526465054403</c:v>
                </c:pt>
                <c:pt idx="36">
                  <c:v>49.166142823797799</c:v>
                </c:pt>
                <c:pt idx="37">
                  <c:v>47.897817878195497</c:v>
                </c:pt>
                <c:pt idx="38">
                  <c:v>48.026555928470898</c:v>
                </c:pt>
                <c:pt idx="39">
                  <c:v>45.198378258337897</c:v>
                </c:pt>
                <c:pt idx="40">
                  <c:v>45.416949261172697</c:v>
                </c:pt>
                <c:pt idx="41">
                  <c:v>50.857837729812097</c:v>
                </c:pt>
                <c:pt idx="42">
                  <c:v>50.5241881428054</c:v>
                </c:pt>
                <c:pt idx="43">
                  <c:v>51.372376297417702</c:v>
                </c:pt>
                <c:pt idx="44">
                  <c:v>51.4895759039645</c:v>
                </c:pt>
                <c:pt idx="45">
                  <c:v>51.644640110771803</c:v>
                </c:pt>
                <c:pt idx="46">
                  <c:v>51.503027044662801</c:v>
                </c:pt>
                <c:pt idx="47">
                  <c:v>52.136981210561203</c:v>
                </c:pt>
                <c:pt idx="48">
                  <c:v>53.084544589598401</c:v>
                </c:pt>
                <c:pt idx="49">
                  <c:v>50.161169815570297</c:v>
                </c:pt>
                <c:pt idx="50">
                  <c:v>52.422616423478601</c:v>
                </c:pt>
                <c:pt idx="51">
                  <c:v>52.573193004773799</c:v>
                </c:pt>
                <c:pt idx="52">
                  <c:v>52.020137909690703</c:v>
                </c:pt>
              </c:numCache>
            </c:numRef>
          </c:val>
          <c:smooth val="0"/>
          <c:extLst>
            <c:ext xmlns:c16="http://schemas.microsoft.com/office/drawing/2014/chart" uri="{C3380CC4-5D6E-409C-BE32-E72D297353CC}">
              <c16:uniqueId val="{00000000-B258-49A2-865C-0A08C32E6471}"/>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Datos!$N$161:$N$220</c:f>
              <c:numCache>
                <c:formatCode>0.0_)</c:formatCode>
                <c:ptCount val="53"/>
                <c:pt idx="0">
                  <c:v>51.363202314419098</c:v>
                </c:pt>
                <c:pt idx="1">
                  <c:v>51.695193790822799</c:v>
                </c:pt>
                <c:pt idx="2">
                  <c:v>51.988505502483498</c:v>
                </c:pt>
                <c:pt idx="3">
                  <c:v>52.123298266801299</c:v>
                </c:pt>
                <c:pt idx="4">
                  <c:v>51.996609053786003</c:v>
                </c:pt>
                <c:pt idx="5">
                  <c:v>51.685206246715701</c:v>
                </c:pt>
                <c:pt idx="6">
                  <c:v>51.329426643985997</c:v>
                </c:pt>
                <c:pt idx="7">
                  <c:v>51.034038385078603</c:v>
                </c:pt>
                <c:pt idx="8">
                  <c:v>50.8813097453476</c:v>
                </c:pt>
                <c:pt idx="9">
                  <c:v>50.854003321565898</c:v>
                </c:pt>
                <c:pt idx="10">
                  <c:v>50.910609045711503</c:v>
                </c:pt>
                <c:pt idx="11">
                  <c:v>51.037319542180498</c:v>
                </c:pt>
                <c:pt idx="12">
                  <c:v>51.1207796122494</c:v>
                </c:pt>
                <c:pt idx="13">
                  <c:v>51.1366482721076</c:v>
                </c:pt>
                <c:pt idx="14">
                  <c:v>51.157462703229001</c:v>
                </c:pt>
                <c:pt idx="15">
                  <c:v>51.201222517862</c:v>
                </c:pt>
                <c:pt idx="16">
                  <c:v>51.278567633511898</c:v>
                </c:pt>
                <c:pt idx="17">
                  <c:v>51.335529687193599</c:v>
                </c:pt>
                <c:pt idx="18">
                  <c:v>51.340973560586399</c:v>
                </c:pt>
                <c:pt idx="19">
                  <c:v>51.302526349028597</c:v>
                </c:pt>
                <c:pt idx="20">
                  <c:v>51.253761155371798</c:v>
                </c:pt>
                <c:pt idx="21">
                  <c:v>51.263038625930697</c:v>
                </c:pt>
                <c:pt idx="22">
                  <c:v>51.435909449369099</c:v>
                </c:pt>
                <c:pt idx="23">
                  <c:v>51.763161002024198</c:v>
                </c:pt>
                <c:pt idx="24">
                  <c:v>52.209215162052097</c:v>
                </c:pt>
                <c:pt idx="25">
                  <c:v>52.678203519479503</c:v>
                </c:pt>
                <c:pt idx="26">
                  <c:v>52.989808039070198</c:v>
                </c:pt>
                <c:pt idx="27">
                  <c:v>53.0819426112431</c:v>
                </c:pt>
                <c:pt idx="28">
                  <c:v>52.948314776040696</c:v>
                </c:pt>
                <c:pt idx="29">
                  <c:v>52.655913157719397</c:v>
                </c:pt>
                <c:pt idx="30">
                  <c:v>52.339726751954203</c:v>
                </c:pt>
                <c:pt idx="31">
                  <c:v>52.077987690613597</c:v>
                </c:pt>
                <c:pt idx="32">
                  <c:v>51.839362980549701</c:v>
                </c:pt>
                <c:pt idx="33">
                  <c:v>51.5033736170083</c:v>
                </c:pt>
                <c:pt idx="34">
                  <c:v>50.970859332286501</c:v>
                </c:pt>
                <c:pt idx="35">
                  <c:v>50.222186434215303</c:v>
                </c:pt>
                <c:pt idx="36">
                  <c:v>49.350066702628403</c:v>
                </c:pt>
                <c:pt idx="37">
                  <c:v>48.5442339990798</c:v>
                </c:pt>
                <c:pt idx="38">
                  <c:v>48.062515416248203</c:v>
                </c:pt>
                <c:pt idx="39">
                  <c:v>48.057446996390297</c:v>
                </c:pt>
                <c:pt idx="40">
                  <c:v>48.514870707524601</c:v>
                </c:pt>
                <c:pt idx="41">
                  <c:v>49.285216976799902</c:v>
                </c:pt>
                <c:pt idx="42">
                  <c:v>50.104577253898398</c:v>
                </c:pt>
                <c:pt idx="43">
                  <c:v>50.817008193446298</c:v>
                </c:pt>
                <c:pt idx="44">
                  <c:v>51.3703299929292</c:v>
                </c:pt>
                <c:pt idx="45">
                  <c:v>51.7662312787348</c:v>
                </c:pt>
                <c:pt idx="46">
                  <c:v>52.046043164251202</c:v>
                </c:pt>
                <c:pt idx="47">
                  <c:v>52.267054478551202</c:v>
                </c:pt>
                <c:pt idx="48">
                  <c:v>52.447569520047303</c:v>
                </c:pt>
                <c:pt idx="49">
                  <c:v>52.544252400256198</c:v>
                </c:pt>
                <c:pt idx="50">
                  <c:v>52.526877469200599</c:v>
                </c:pt>
                <c:pt idx="51">
                  <c:v>52.388740561500597</c:v>
                </c:pt>
                <c:pt idx="52">
                  <c:v>52.187158469796898</c:v>
                </c:pt>
              </c:numCache>
            </c:numRef>
          </c:val>
          <c:smooth val="0"/>
          <c:extLst>
            <c:ext xmlns:c16="http://schemas.microsoft.com/office/drawing/2014/chart" uri="{C3380CC4-5D6E-409C-BE32-E72D297353CC}">
              <c16:uniqueId val="{00000001-B258-49A2-865C-0A08C32E6471}"/>
            </c:ext>
          </c:extLst>
        </c:ser>
        <c:dLbls>
          <c:showLegendKey val="0"/>
          <c:showVal val="0"/>
          <c:showCatName val="0"/>
          <c:showSerName val="0"/>
          <c:showPercent val="0"/>
          <c:showBubbleSize val="0"/>
        </c:dLbls>
        <c:smooth val="0"/>
        <c:axId val="452793048"/>
        <c:axId val="452793440"/>
      </c:lineChart>
      <c:catAx>
        <c:axId val="4527930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52793440"/>
        <c:crossesAt val="50"/>
        <c:auto val="1"/>
        <c:lblAlgn val="ctr"/>
        <c:lblOffset val="100"/>
        <c:tickLblSkip val="1"/>
        <c:tickMarkSkip val="12"/>
        <c:noMultiLvlLbl val="1"/>
      </c:catAx>
      <c:valAx>
        <c:axId val="45279344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52793048"/>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1-E0BC-49E9-9066-2C70B8897410}"/>
              </c:ext>
            </c:extLst>
          </c:dPt>
          <c:dPt>
            <c:idx val="1"/>
            <c:invertIfNegative val="0"/>
            <c:bubble3D val="0"/>
            <c:extLst>
              <c:ext xmlns:c16="http://schemas.microsoft.com/office/drawing/2014/chart" uri="{C3380CC4-5D6E-409C-BE32-E72D297353CC}">
                <c16:uniqueId val="{00000003-E0BC-49E9-9066-2C70B8897410}"/>
              </c:ext>
            </c:extLst>
          </c:dPt>
          <c:dPt>
            <c:idx val="2"/>
            <c:invertIfNegative val="0"/>
            <c:bubble3D val="0"/>
            <c:extLst>
              <c:ext xmlns:c16="http://schemas.microsoft.com/office/drawing/2014/chart" uri="{C3380CC4-5D6E-409C-BE32-E72D297353CC}">
                <c16:uniqueId val="{00000005-E0BC-49E9-9066-2C70B8897410}"/>
              </c:ext>
            </c:extLst>
          </c:dPt>
          <c:dPt>
            <c:idx val="3"/>
            <c:invertIfNegative val="0"/>
            <c:bubble3D val="0"/>
            <c:extLst>
              <c:ext xmlns:c16="http://schemas.microsoft.com/office/drawing/2014/chart" uri="{C3380CC4-5D6E-409C-BE32-E72D297353CC}">
                <c16:uniqueId val="{00000007-E0BC-49E9-9066-2C70B8897410}"/>
              </c:ext>
            </c:extLst>
          </c:dPt>
          <c:dPt>
            <c:idx val="4"/>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9-E0BC-49E9-9066-2C70B8897410}"/>
              </c:ext>
            </c:extLst>
          </c:dPt>
          <c:dPt>
            <c:idx val="5"/>
            <c:invertIfNegative val="0"/>
            <c:bubble3D val="0"/>
            <c:extLst>
              <c:ext xmlns:c16="http://schemas.microsoft.com/office/drawing/2014/chart" uri="{C3380CC4-5D6E-409C-BE32-E72D297353CC}">
                <c16:uniqueId val="{0000000B-E0BC-49E9-9066-2C70B8897410}"/>
              </c:ext>
            </c:extLst>
          </c:dPt>
          <c:dPt>
            <c:idx val="6"/>
            <c:invertIfNegative val="0"/>
            <c:bubble3D val="0"/>
            <c:extLst>
              <c:ext xmlns:c16="http://schemas.microsoft.com/office/drawing/2014/chart" uri="{C3380CC4-5D6E-409C-BE32-E72D297353CC}">
                <c16:uniqueId val="{0000000D-E0BC-49E9-9066-2C70B8897410}"/>
              </c:ext>
            </c:extLst>
          </c:dPt>
          <c:dPt>
            <c:idx val="7"/>
            <c:invertIfNegative val="0"/>
            <c:bubble3D val="0"/>
            <c:extLst>
              <c:ext xmlns:c16="http://schemas.microsoft.com/office/drawing/2014/chart" uri="{C3380CC4-5D6E-409C-BE32-E72D297353CC}">
                <c16:uniqueId val="{0000000F-E0BC-49E9-9066-2C70B8897410}"/>
              </c:ext>
            </c:extLst>
          </c:dPt>
          <c:dPt>
            <c:idx val="8"/>
            <c:invertIfNegative val="0"/>
            <c:bubble3D val="0"/>
            <c:extLst>
              <c:ext xmlns:c16="http://schemas.microsoft.com/office/drawing/2014/chart" uri="{C3380CC4-5D6E-409C-BE32-E72D297353CC}">
                <c16:uniqueId val="{00000011-E0BC-49E9-9066-2C70B8897410}"/>
              </c:ext>
            </c:extLst>
          </c:dPt>
          <c:dPt>
            <c:idx val="9"/>
            <c:invertIfNegative val="0"/>
            <c:bubble3D val="0"/>
            <c:extLst>
              <c:ext xmlns:c16="http://schemas.microsoft.com/office/drawing/2014/chart" uri="{C3380CC4-5D6E-409C-BE32-E72D297353CC}">
                <c16:uniqueId val="{00000013-E0BC-49E9-9066-2C70B8897410}"/>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5-E0BC-49E9-9066-2C70B8897410}"/>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6-E0BC-49E9-9066-2C70B8897410}"/>
              </c:ext>
            </c:extLst>
          </c:dPt>
          <c:dPt>
            <c:idx val="12"/>
            <c:invertIfNegative val="0"/>
            <c:bubble3D val="0"/>
            <c:extLst>
              <c:ext xmlns:c16="http://schemas.microsoft.com/office/drawing/2014/chart" uri="{C3380CC4-5D6E-409C-BE32-E72D297353CC}">
                <c16:uniqueId val="{00000018-E0BC-49E9-9066-2C70B8897410}"/>
              </c:ext>
            </c:extLst>
          </c:dPt>
          <c:dPt>
            <c:idx val="13"/>
            <c:invertIfNegative val="0"/>
            <c:bubble3D val="0"/>
            <c:extLst>
              <c:ext xmlns:c16="http://schemas.microsoft.com/office/drawing/2014/chart" uri="{C3380CC4-5D6E-409C-BE32-E72D297353CC}">
                <c16:uniqueId val="{0000001A-E0BC-49E9-9066-2C70B8897410}"/>
              </c:ext>
            </c:extLst>
          </c:dPt>
          <c:dPt>
            <c:idx val="14"/>
            <c:invertIfNegative val="0"/>
            <c:bubble3D val="0"/>
            <c:extLst>
              <c:ext xmlns:c16="http://schemas.microsoft.com/office/drawing/2014/chart" uri="{C3380CC4-5D6E-409C-BE32-E72D297353CC}">
                <c16:uniqueId val="{0000001C-E0BC-49E9-9066-2C70B8897410}"/>
              </c:ext>
            </c:extLst>
          </c:dPt>
          <c:dPt>
            <c:idx val="15"/>
            <c:invertIfNegative val="0"/>
            <c:bubble3D val="0"/>
            <c:extLst>
              <c:ext xmlns:c16="http://schemas.microsoft.com/office/drawing/2014/chart" uri="{C3380CC4-5D6E-409C-BE32-E72D297353CC}">
                <c16:uniqueId val="{0000001E-E0BC-49E9-9066-2C70B8897410}"/>
              </c:ext>
            </c:extLst>
          </c:dPt>
          <c:dPt>
            <c:idx val="16"/>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0-E0BC-49E9-9066-2C70B8897410}"/>
              </c:ext>
            </c:extLst>
          </c:dPt>
          <c:dPt>
            <c:idx val="17"/>
            <c:invertIfNegative val="0"/>
            <c:bubble3D val="0"/>
            <c:extLst>
              <c:ext xmlns:c16="http://schemas.microsoft.com/office/drawing/2014/chart" uri="{C3380CC4-5D6E-409C-BE32-E72D297353CC}">
                <c16:uniqueId val="{00000022-E0BC-49E9-9066-2C70B8897410}"/>
              </c:ext>
            </c:extLst>
          </c:dPt>
          <c:dPt>
            <c:idx val="18"/>
            <c:invertIfNegative val="0"/>
            <c:bubble3D val="0"/>
            <c:extLst>
              <c:ext xmlns:c16="http://schemas.microsoft.com/office/drawing/2014/chart" uri="{C3380CC4-5D6E-409C-BE32-E72D297353CC}">
                <c16:uniqueId val="{00000024-E0BC-49E9-9066-2C70B8897410}"/>
              </c:ext>
            </c:extLst>
          </c:dPt>
          <c:dPt>
            <c:idx val="19"/>
            <c:invertIfNegative val="0"/>
            <c:bubble3D val="0"/>
            <c:extLst>
              <c:ext xmlns:c16="http://schemas.microsoft.com/office/drawing/2014/chart" uri="{C3380CC4-5D6E-409C-BE32-E72D297353CC}">
                <c16:uniqueId val="{00000026-E0BC-49E9-9066-2C70B8897410}"/>
              </c:ext>
            </c:extLst>
          </c:dPt>
          <c:dPt>
            <c:idx val="20"/>
            <c:invertIfNegative val="0"/>
            <c:bubble3D val="0"/>
            <c:extLst>
              <c:ext xmlns:c16="http://schemas.microsoft.com/office/drawing/2014/chart" uri="{C3380CC4-5D6E-409C-BE32-E72D297353CC}">
                <c16:uniqueId val="{00000028-E0BC-49E9-9066-2C70B8897410}"/>
              </c:ext>
            </c:extLst>
          </c:dPt>
          <c:dPt>
            <c:idx val="21"/>
            <c:invertIfNegative val="0"/>
            <c:bubble3D val="0"/>
            <c:extLst>
              <c:ext xmlns:c16="http://schemas.microsoft.com/office/drawing/2014/chart" uri="{C3380CC4-5D6E-409C-BE32-E72D297353CC}">
                <c16:uniqueId val="{0000002A-E0BC-49E9-9066-2C70B8897410}"/>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C-E0BC-49E9-9066-2C70B8897410}"/>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D-E0BC-49E9-9066-2C70B8897410}"/>
              </c:ext>
            </c:extLst>
          </c:dPt>
          <c:dPt>
            <c:idx val="24"/>
            <c:invertIfNegative val="0"/>
            <c:bubble3D val="0"/>
            <c:extLst>
              <c:ext xmlns:c16="http://schemas.microsoft.com/office/drawing/2014/chart" uri="{C3380CC4-5D6E-409C-BE32-E72D297353CC}">
                <c16:uniqueId val="{0000002F-E0BC-49E9-9066-2C70B8897410}"/>
              </c:ext>
            </c:extLst>
          </c:dPt>
          <c:dPt>
            <c:idx val="25"/>
            <c:invertIfNegative val="0"/>
            <c:bubble3D val="0"/>
            <c:extLst>
              <c:ext xmlns:c16="http://schemas.microsoft.com/office/drawing/2014/chart" uri="{C3380CC4-5D6E-409C-BE32-E72D297353CC}">
                <c16:uniqueId val="{00000031-E0BC-49E9-9066-2C70B8897410}"/>
              </c:ext>
            </c:extLst>
          </c:dPt>
          <c:dPt>
            <c:idx val="26"/>
            <c:invertIfNegative val="0"/>
            <c:bubble3D val="0"/>
            <c:extLst>
              <c:ext xmlns:c16="http://schemas.microsoft.com/office/drawing/2014/chart" uri="{C3380CC4-5D6E-409C-BE32-E72D297353CC}">
                <c16:uniqueId val="{00000033-E0BC-49E9-9066-2C70B8897410}"/>
              </c:ext>
            </c:extLst>
          </c:dPt>
          <c:dPt>
            <c:idx val="27"/>
            <c:invertIfNegative val="0"/>
            <c:bubble3D val="0"/>
            <c:extLst>
              <c:ext xmlns:c16="http://schemas.microsoft.com/office/drawing/2014/chart" uri="{C3380CC4-5D6E-409C-BE32-E72D297353CC}">
                <c16:uniqueId val="{00000035-E0BC-49E9-9066-2C70B8897410}"/>
              </c:ext>
            </c:extLst>
          </c:dPt>
          <c:dPt>
            <c:idx val="28"/>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7-E0BC-49E9-9066-2C70B8897410}"/>
              </c:ext>
            </c:extLst>
          </c:dPt>
          <c:dPt>
            <c:idx val="29"/>
            <c:invertIfNegative val="0"/>
            <c:bubble3D val="0"/>
            <c:extLst>
              <c:ext xmlns:c16="http://schemas.microsoft.com/office/drawing/2014/chart" uri="{C3380CC4-5D6E-409C-BE32-E72D297353CC}">
                <c16:uniqueId val="{00000039-E0BC-49E9-9066-2C70B8897410}"/>
              </c:ext>
            </c:extLst>
          </c:dPt>
          <c:dPt>
            <c:idx val="30"/>
            <c:invertIfNegative val="0"/>
            <c:bubble3D val="0"/>
            <c:extLst>
              <c:ext xmlns:c16="http://schemas.microsoft.com/office/drawing/2014/chart" uri="{C3380CC4-5D6E-409C-BE32-E72D297353CC}">
                <c16:uniqueId val="{0000003B-E0BC-49E9-9066-2C70B8897410}"/>
              </c:ext>
            </c:extLst>
          </c:dPt>
          <c:dPt>
            <c:idx val="31"/>
            <c:invertIfNegative val="0"/>
            <c:bubble3D val="0"/>
            <c:extLst>
              <c:ext xmlns:c16="http://schemas.microsoft.com/office/drawing/2014/chart" uri="{C3380CC4-5D6E-409C-BE32-E72D297353CC}">
                <c16:uniqueId val="{0000003D-E0BC-49E9-9066-2C70B8897410}"/>
              </c:ext>
            </c:extLst>
          </c:dPt>
          <c:dPt>
            <c:idx val="32"/>
            <c:invertIfNegative val="0"/>
            <c:bubble3D val="0"/>
            <c:extLst>
              <c:ext xmlns:c16="http://schemas.microsoft.com/office/drawing/2014/chart" uri="{C3380CC4-5D6E-409C-BE32-E72D297353CC}">
                <c16:uniqueId val="{0000003F-E0BC-49E9-9066-2C70B8897410}"/>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41-E0BC-49E9-9066-2C70B8897410}"/>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43-E0BC-49E9-9066-2C70B8897410}"/>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5-E0BC-49E9-9066-2C70B8897410}"/>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7-E0BC-49E9-9066-2C70B8897410}"/>
              </c:ext>
            </c:extLst>
          </c:dPt>
          <c:dPt>
            <c:idx val="37"/>
            <c:invertIfNegative val="0"/>
            <c:bubble3D val="0"/>
            <c:extLst>
              <c:ext xmlns:c16="http://schemas.microsoft.com/office/drawing/2014/chart" uri="{C3380CC4-5D6E-409C-BE32-E72D297353CC}">
                <c16:uniqueId val="{00000048-E0BC-49E9-9066-2C70B8897410}"/>
              </c:ext>
            </c:extLst>
          </c:dPt>
          <c:dPt>
            <c:idx val="38"/>
            <c:invertIfNegative val="0"/>
            <c:bubble3D val="0"/>
            <c:extLst>
              <c:ext xmlns:c16="http://schemas.microsoft.com/office/drawing/2014/chart" uri="{C3380CC4-5D6E-409C-BE32-E72D297353CC}">
                <c16:uniqueId val="{00000049-E0BC-49E9-9066-2C70B8897410}"/>
              </c:ext>
            </c:extLst>
          </c:dPt>
          <c:dPt>
            <c:idx val="39"/>
            <c:invertIfNegative val="0"/>
            <c:bubble3D val="0"/>
            <c:extLst>
              <c:ext xmlns:c16="http://schemas.microsoft.com/office/drawing/2014/chart" uri="{C3380CC4-5D6E-409C-BE32-E72D297353CC}">
                <c16:uniqueId val="{0000004A-E0BC-49E9-9066-2C70B8897410}"/>
              </c:ext>
            </c:extLst>
          </c:dPt>
          <c:dPt>
            <c:idx val="40"/>
            <c:invertIfNegative val="0"/>
            <c:bubble3D val="0"/>
            <c:extLst>
              <c:ext xmlns:c16="http://schemas.microsoft.com/office/drawing/2014/chart" uri="{C3380CC4-5D6E-409C-BE32-E72D297353CC}">
                <c16:uniqueId val="{0000004B-E0BC-49E9-9066-2C70B8897410}"/>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D-E0BC-49E9-9066-2C70B8897410}"/>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2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Mp/</c:v>
                  </c:pt>
                </c:lvl>
                <c:lvl>
                  <c:pt idx="0">
                    <c:v>2019</c:v>
                  </c:pt>
                  <c:pt idx="12">
                    <c:v>2020</c:v>
                  </c:pt>
                  <c:pt idx="24">
                    <c:v>2021</c:v>
                  </c:pt>
                </c:lvl>
              </c:multiLvlStrCache>
            </c:multiLvlStrRef>
          </c:cat>
          <c:val>
            <c:numRef>
              <c:f>Datos!$C$185:$C$220</c:f>
              <c:numCache>
                <c:formatCode>0.0</c:formatCode>
                <c:ptCount val="29"/>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50.981999999999999</c:v>
                </c:pt>
              </c:numCache>
            </c:numRef>
          </c:val>
          <c:extLst>
            <c:ext xmlns:c16="http://schemas.microsoft.com/office/drawing/2014/chart" uri="{C3380CC4-5D6E-409C-BE32-E72D297353CC}">
              <c16:uniqueId val="{0000004E-E0BC-49E9-9066-2C70B8897410}"/>
            </c:ext>
          </c:extLst>
        </c:ser>
        <c:dLbls>
          <c:showLegendKey val="0"/>
          <c:showVal val="0"/>
          <c:showCatName val="0"/>
          <c:showSerName val="0"/>
          <c:showPercent val="0"/>
          <c:showBubbleSize val="0"/>
        </c:dLbls>
        <c:gapWidth val="40"/>
        <c:axId val="399308960"/>
        <c:axId val="399309744"/>
      </c:barChart>
      <c:catAx>
        <c:axId val="399308960"/>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399309744"/>
        <c:crosses val="autoZero"/>
        <c:auto val="1"/>
        <c:lblAlgn val="ctr"/>
        <c:lblOffset val="100"/>
        <c:tickLblSkip val="1"/>
        <c:tickMarkSkip val="12"/>
        <c:noMultiLvlLbl val="1"/>
      </c:catAx>
      <c:valAx>
        <c:axId val="399309744"/>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399308960"/>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66FF-3088-43C0-A5B2-756094BE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30</TotalTime>
  <Pages>10</Pages>
  <Words>2548</Words>
  <Characters>14015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20</cp:revision>
  <cp:lastPrinted>2021-04-29T23:12:00Z</cp:lastPrinted>
  <dcterms:created xsi:type="dcterms:W3CDTF">2021-05-28T15:46:00Z</dcterms:created>
  <dcterms:modified xsi:type="dcterms:W3CDTF">2021-05-31T23:29:00Z</dcterms:modified>
  <cp:category>Encuesta Mensual de Opinión Empresarial (EMOE)</cp:category>
  <cp:version>1</cp:version>
</cp:coreProperties>
</file>