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C0CB1" w14:textId="33B3ABB9" w:rsidR="00CF4C57" w:rsidRDefault="00CF4C57" w:rsidP="0061358E">
      <w:pPr>
        <w:pStyle w:val="Profesin"/>
        <w:ind w:left="-567" w:right="-518"/>
        <w:outlineLvl w:val="0"/>
        <w:rPr>
          <w:rFonts w:ascii="Arial" w:hAnsi="Arial" w:cs="Arial"/>
          <w:sz w:val="24"/>
          <w:szCs w:val="24"/>
          <w:lang w:val="es-MX"/>
        </w:rPr>
      </w:pPr>
      <w:bookmarkStart w:id="0" w:name="_GoBack"/>
      <w:r w:rsidRPr="0085042C">
        <w:rPr>
          <w:rFonts w:ascii="Arial" w:hAnsi="Arial" w:cs="Arial"/>
          <w:sz w:val="24"/>
          <w:szCs w:val="24"/>
          <w:lang w:val="es-MX"/>
        </w:rPr>
        <w:t>CUENTA</w:t>
      </w:r>
      <w:r>
        <w:rPr>
          <w:rFonts w:ascii="Arial" w:hAnsi="Arial" w:cs="Arial"/>
          <w:sz w:val="24"/>
          <w:szCs w:val="24"/>
          <w:lang w:val="es-MX"/>
        </w:rPr>
        <w:t xml:space="preserve"> </w:t>
      </w:r>
      <w:r w:rsidRPr="0085042C">
        <w:rPr>
          <w:rFonts w:ascii="Arial" w:hAnsi="Arial" w:cs="Arial"/>
          <w:sz w:val="24"/>
          <w:szCs w:val="24"/>
          <w:lang w:val="es-MX"/>
        </w:rPr>
        <w:t>S</w:t>
      </w:r>
      <w:r>
        <w:rPr>
          <w:rFonts w:ascii="Arial" w:hAnsi="Arial" w:cs="Arial"/>
          <w:sz w:val="24"/>
          <w:szCs w:val="24"/>
          <w:lang w:val="es-MX"/>
        </w:rPr>
        <w:t>ATÉLITE DE Las INSTITUCIONES SIN FINES DE</w:t>
      </w:r>
      <w:r w:rsidR="0061358E">
        <w:rPr>
          <w:rFonts w:ascii="Arial" w:hAnsi="Arial" w:cs="Arial"/>
          <w:sz w:val="24"/>
          <w:szCs w:val="24"/>
          <w:lang w:val="es-MX"/>
        </w:rPr>
        <w:t xml:space="preserve"> </w:t>
      </w:r>
      <w:r>
        <w:rPr>
          <w:rFonts w:ascii="Arial" w:hAnsi="Arial" w:cs="Arial"/>
          <w:sz w:val="24"/>
          <w:szCs w:val="24"/>
          <w:lang w:val="es-MX"/>
        </w:rPr>
        <w:t>LUCRO</w:t>
      </w:r>
      <w:r w:rsidRPr="0085042C">
        <w:rPr>
          <w:rFonts w:ascii="Arial" w:hAnsi="Arial" w:cs="Arial"/>
          <w:sz w:val="24"/>
          <w:szCs w:val="24"/>
          <w:lang w:val="es-MX"/>
        </w:rPr>
        <w:t xml:space="preserve"> DE </w:t>
      </w:r>
      <w:r>
        <w:rPr>
          <w:rFonts w:ascii="Arial" w:hAnsi="Arial" w:cs="Arial"/>
          <w:sz w:val="24"/>
          <w:szCs w:val="24"/>
          <w:lang w:val="es-MX"/>
        </w:rPr>
        <w:t xml:space="preserve">MÉXICO, </w:t>
      </w:r>
      <w:r w:rsidRPr="0085042C">
        <w:rPr>
          <w:rFonts w:ascii="Arial" w:hAnsi="Arial" w:cs="Arial"/>
          <w:sz w:val="24"/>
          <w:szCs w:val="24"/>
          <w:lang w:val="es-MX"/>
        </w:rPr>
        <w:t>2020</w:t>
      </w:r>
    </w:p>
    <w:bookmarkEnd w:id="0"/>
    <w:p w14:paraId="1B64ACBE" w14:textId="77777777" w:rsidR="00CF4C57" w:rsidRDefault="00CF4C57" w:rsidP="003B6674">
      <w:pPr>
        <w:pStyle w:val="Ttulo2"/>
        <w:tabs>
          <w:tab w:val="left" w:pos="1276"/>
        </w:tabs>
        <w:spacing w:before="0"/>
        <w:jc w:val="center"/>
        <w:rPr>
          <w:rFonts w:ascii="Arial" w:hAnsi="Arial" w:cs="Arial"/>
          <w:i w:val="0"/>
          <w:color w:val="000000"/>
        </w:rPr>
      </w:pPr>
    </w:p>
    <w:p w14:paraId="041FEA7D" w14:textId="475D4546" w:rsidR="00772A74" w:rsidRPr="00C566B7" w:rsidRDefault="00CF4C57" w:rsidP="00EF1CAC">
      <w:pPr>
        <w:pStyle w:val="Textoindependiente"/>
        <w:numPr>
          <w:ilvl w:val="0"/>
          <w:numId w:val="3"/>
        </w:numPr>
        <w:ind w:left="142" w:right="-93" w:hanging="284"/>
        <w:rPr>
          <w:rFonts w:ascii="Arial" w:hAnsi="Arial" w:cs="Arial"/>
          <w:sz w:val="23"/>
          <w:szCs w:val="23"/>
        </w:rPr>
      </w:pPr>
      <w:r w:rsidRPr="00C566B7">
        <w:rPr>
          <w:rFonts w:ascii="Arial" w:hAnsi="Arial" w:cs="Arial"/>
          <w:sz w:val="23"/>
          <w:szCs w:val="23"/>
        </w:rPr>
        <w:t>E</w:t>
      </w:r>
      <w:r w:rsidR="003B6674" w:rsidRPr="00C566B7">
        <w:rPr>
          <w:rFonts w:ascii="Arial" w:hAnsi="Arial" w:cs="Arial"/>
          <w:sz w:val="23"/>
          <w:szCs w:val="23"/>
          <w:lang w:val="es-MX"/>
        </w:rPr>
        <w:t>n 2020, e</w:t>
      </w:r>
      <w:r w:rsidR="00772A74" w:rsidRPr="00C566B7">
        <w:rPr>
          <w:rFonts w:ascii="Arial" w:hAnsi="Arial" w:cs="Arial"/>
          <w:sz w:val="23"/>
          <w:szCs w:val="23"/>
          <w:lang w:val="es-MX"/>
        </w:rPr>
        <w:t xml:space="preserve">l Producto Interno Bruto (PIB) de las </w:t>
      </w:r>
      <w:r w:rsidR="00A16E39" w:rsidRPr="00C566B7">
        <w:rPr>
          <w:rFonts w:ascii="Arial" w:hAnsi="Arial" w:cs="Arial"/>
          <w:sz w:val="23"/>
          <w:szCs w:val="23"/>
          <w:lang w:val="es-MX"/>
        </w:rPr>
        <w:t>I</w:t>
      </w:r>
      <w:r w:rsidR="00772A74" w:rsidRPr="00C566B7">
        <w:rPr>
          <w:rFonts w:ascii="Arial" w:hAnsi="Arial" w:cs="Arial"/>
          <w:sz w:val="23"/>
          <w:szCs w:val="23"/>
          <w:lang w:val="es-MX"/>
        </w:rPr>
        <w:t xml:space="preserve">nstituciones </w:t>
      </w:r>
      <w:r w:rsidR="00A16E39" w:rsidRPr="00C566B7">
        <w:rPr>
          <w:rFonts w:ascii="Arial" w:hAnsi="Arial" w:cs="Arial"/>
          <w:sz w:val="23"/>
          <w:szCs w:val="23"/>
          <w:lang w:val="es-MX"/>
        </w:rPr>
        <w:t>S</w:t>
      </w:r>
      <w:r w:rsidR="00772A74" w:rsidRPr="00C566B7">
        <w:rPr>
          <w:rFonts w:ascii="Arial" w:hAnsi="Arial" w:cs="Arial"/>
          <w:sz w:val="23"/>
          <w:szCs w:val="23"/>
          <w:lang w:val="es-MX"/>
        </w:rPr>
        <w:t xml:space="preserve">in </w:t>
      </w:r>
      <w:r w:rsidR="00A16E39" w:rsidRPr="00C566B7">
        <w:rPr>
          <w:rFonts w:ascii="Arial" w:hAnsi="Arial" w:cs="Arial"/>
          <w:sz w:val="23"/>
          <w:szCs w:val="23"/>
          <w:lang w:val="es-MX"/>
        </w:rPr>
        <w:t>F</w:t>
      </w:r>
      <w:r w:rsidR="00772A74" w:rsidRPr="00C566B7">
        <w:rPr>
          <w:rFonts w:ascii="Arial" w:hAnsi="Arial" w:cs="Arial"/>
          <w:sz w:val="23"/>
          <w:szCs w:val="23"/>
          <w:lang w:val="es-MX"/>
        </w:rPr>
        <w:t xml:space="preserve">ines de </w:t>
      </w:r>
      <w:r w:rsidR="00A16E39" w:rsidRPr="00C566B7">
        <w:rPr>
          <w:rFonts w:ascii="Arial" w:hAnsi="Arial" w:cs="Arial"/>
          <w:sz w:val="23"/>
          <w:szCs w:val="23"/>
          <w:lang w:val="es-MX"/>
        </w:rPr>
        <w:t>L</w:t>
      </w:r>
      <w:r w:rsidR="00772A74" w:rsidRPr="00C566B7">
        <w:rPr>
          <w:rFonts w:ascii="Arial" w:hAnsi="Arial" w:cs="Arial"/>
          <w:sz w:val="23"/>
          <w:szCs w:val="23"/>
          <w:lang w:val="es-MX"/>
        </w:rPr>
        <w:t>ucro</w:t>
      </w:r>
      <w:r w:rsidR="00A16E39" w:rsidRPr="00C566B7">
        <w:rPr>
          <w:rFonts w:ascii="Arial" w:hAnsi="Arial" w:cs="Arial"/>
          <w:sz w:val="23"/>
          <w:szCs w:val="23"/>
          <w:lang w:val="es-MX"/>
        </w:rPr>
        <w:t xml:space="preserve"> (ISFL)</w:t>
      </w:r>
      <w:r w:rsidR="00772A74" w:rsidRPr="00C566B7">
        <w:rPr>
          <w:rFonts w:ascii="Arial" w:hAnsi="Arial" w:cs="Arial"/>
          <w:sz w:val="23"/>
          <w:szCs w:val="23"/>
          <w:lang w:val="es-MX"/>
        </w:rPr>
        <w:t xml:space="preserve"> alcanzó un monto de 647 654 millones de pesos, que equivale a 3.0% del PIB nacional.</w:t>
      </w:r>
    </w:p>
    <w:p w14:paraId="3CF6715F" w14:textId="29FACA24" w:rsidR="00EF1CAC" w:rsidRPr="00C566B7" w:rsidRDefault="00EF1CAC" w:rsidP="00EF1CAC">
      <w:pPr>
        <w:pStyle w:val="Prrafodelista"/>
        <w:numPr>
          <w:ilvl w:val="0"/>
          <w:numId w:val="3"/>
        </w:numPr>
        <w:spacing w:before="0"/>
        <w:ind w:left="142" w:right="-516" w:hanging="284"/>
        <w:jc w:val="both"/>
        <w:rPr>
          <w:rFonts w:ascii="Arial" w:hAnsi="Arial" w:cs="Arial"/>
          <w:sz w:val="23"/>
          <w:szCs w:val="23"/>
        </w:rPr>
      </w:pPr>
      <w:r w:rsidRPr="00C566B7">
        <w:rPr>
          <w:rFonts w:ascii="Arial" w:hAnsi="Arial" w:cs="Arial"/>
          <w:sz w:val="23"/>
          <w:szCs w:val="23"/>
        </w:rPr>
        <w:t xml:space="preserve">Medido a precios de 2013, las ISFL presentaron una caída de 10.1%, mientras que el total de la economía disminuyó en 7.9% en el mismo periodo. </w:t>
      </w:r>
    </w:p>
    <w:p w14:paraId="3F312706" w14:textId="56A6B584" w:rsidR="00772A74" w:rsidRPr="00C566B7" w:rsidRDefault="00772A74" w:rsidP="00EF1CAC">
      <w:pPr>
        <w:pStyle w:val="Textoindependiente"/>
        <w:numPr>
          <w:ilvl w:val="0"/>
          <w:numId w:val="3"/>
        </w:numPr>
        <w:ind w:left="142" w:right="-93" w:hanging="284"/>
        <w:rPr>
          <w:rFonts w:ascii="Arial" w:hAnsi="Arial" w:cs="Arial"/>
          <w:sz w:val="23"/>
          <w:szCs w:val="23"/>
        </w:rPr>
      </w:pPr>
      <w:r w:rsidRPr="00C566B7">
        <w:rPr>
          <w:rFonts w:ascii="Arial" w:hAnsi="Arial" w:cs="Arial"/>
          <w:sz w:val="23"/>
          <w:szCs w:val="23"/>
          <w:lang w:val="es-MX"/>
        </w:rPr>
        <w:t>En</w:t>
      </w:r>
      <w:r w:rsidRPr="00C566B7">
        <w:rPr>
          <w:rFonts w:ascii="Arial" w:hAnsi="Arial" w:cs="Arial"/>
          <w:sz w:val="23"/>
          <w:szCs w:val="23"/>
        </w:rPr>
        <w:t xml:space="preserve"> 2020, </w:t>
      </w:r>
      <w:r w:rsidRPr="00C566B7">
        <w:rPr>
          <w:rFonts w:ascii="Arial" w:hAnsi="Arial" w:cs="Arial"/>
          <w:sz w:val="23"/>
          <w:szCs w:val="23"/>
          <w:lang w:val="es-MX"/>
        </w:rPr>
        <w:t xml:space="preserve">se registraron </w:t>
      </w:r>
      <w:r w:rsidRPr="00C566B7">
        <w:rPr>
          <w:rFonts w:ascii="Arial" w:hAnsi="Arial" w:cs="Arial"/>
          <w:sz w:val="23"/>
          <w:szCs w:val="23"/>
        </w:rPr>
        <w:t>2 419 881</w:t>
      </w:r>
      <w:r w:rsidRPr="00C566B7">
        <w:rPr>
          <w:rFonts w:ascii="Arial" w:hAnsi="Arial" w:cs="Arial"/>
          <w:sz w:val="23"/>
          <w:szCs w:val="23"/>
          <w:lang w:val="es-MX"/>
        </w:rPr>
        <w:t xml:space="preserve"> </w:t>
      </w:r>
      <w:r w:rsidRPr="00C566B7">
        <w:rPr>
          <w:rFonts w:ascii="Arial" w:hAnsi="Arial" w:cs="Arial"/>
          <w:sz w:val="23"/>
          <w:szCs w:val="23"/>
        </w:rPr>
        <w:t xml:space="preserve">puestos de trabajo ocupados en el sector de las </w:t>
      </w:r>
      <w:r w:rsidR="00A16E39" w:rsidRPr="00C566B7">
        <w:rPr>
          <w:rFonts w:ascii="Arial" w:hAnsi="Arial" w:cs="Arial"/>
          <w:sz w:val="23"/>
          <w:szCs w:val="23"/>
          <w:lang w:val="es-MX"/>
        </w:rPr>
        <w:t>ISFL.</w:t>
      </w:r>
    </w:p>
    <w:p w14:paraId="548E7CA4" w14:textId="77777777" w:rsidR="003B6674" w:rsidRPr="00C566B7" w:rsidRDefault="003B6674" w:rsidP="003B6674">
      <w:pPr>
        <w:pStyle w:val="Textoindependiente"/>
        <w:ind w:left="284" w:right="191"/>
        <w:rPr>
          <w:rFonts w:ascii="Arial" w:hAnsi="Arial" w:cs="Arial"/>
          <w:sz w:val="23"/>
          <w:szCs w:val="23"/>
        </w:rPr>
      </w:pPr>
    </w:p>
    <w:p w14:paraId="68CA5448" w14:textId="092EC47B" w:rsidR="00904586" w:rsidRPr="00C566B7" w:rsidRDefault="00772A74" w:rsidP="003B6674">
      <w:pPr>
        <w:pStyle w:val="Textoindependiente"/>
        <w:ind w:left="-567" w:right="-518"/>
        <w:rPr>
          <w:rFonts w:ascii="Arial" w:hAnsi="Arial" w:cs="Arial"/>
          <w:sz w:val="23"/>
          <w:szCs w:val="23"/>
        </w:rPr>
      </w:pPr>
      <w:r w:rsidRPr="00C566B7">
        <w:rPr>
          <w:rFonts w:ascii="Arial" w:hAnsi="Arial" w:cs="Arial"/>
          <w:sz w:val="23"/>
          <w:szCs w:val="23"/>
          <w:lang w:val="es-MX"/>
        </w:rPr>
        <w:t>E</w:t>
      </w:r>
      <w:r w:rsidR="00CF4C57" w:rsidRPr="00C566B7">
        <w:rPr>
          <w:rFonts w:ascii="Arial" w:hAnsi="Arial" w:cs="Arial"/>
          <w:sz w:val="23"/>
          <w:szCs w:val="23"/>
        </w:rPr>
        <w:t>l Instituto Nacional de Estadística y Geografía (INEGI) presenta los resultados de la Cuenta Sat</w:t>
      </w:r>
      <w:r w:rsidR="00CF4C57" w:rsidRPr="00C566B7">
        <w:rPr>
          <w:rFonts w:ascii="Arial" w:hAnsi="Arial" w:cs="Arial"/>
          <w:sz w:val="23"/>
          <w:szCs w:val="23"/>
          <w:lang w:val="es-MX"/>
        </w:rPr>
        <w:t>élite de las Instituciones Sin Fines de Lucro</w:t>
      </w:r>
      <w:r w:rsidR="00CF4C57" w:rsidRPr="00C566B7">
        <w:rPr>
          <w:rFonts w:ascii="Arial" w:hAnsi="Arial" w:cs="Arial"/>
          <w:sz w:val="23"/>
          <w:szCs w:val="23"/>
        </w:rPr>
        <w:t xml:space="preserve"> de México </w:t>
      </w:r>
      <w:r w:rsidR="00EF1CAC" w:rsidRPr="00C566B7">
        <w:rPr>
          <w:rFonts w:ascii="Arial" w:hAnsi="Arial" w:cs="Arial"/>
          <w:sz w:val="23"/>
          <w:szCs w:val="23"/>
          <w:lang w:val="es-MX"/>
        </w:rPr>
        <w:t>(CSISFL</w:t>
      </w:r>
      <w:r w:rsidR="005011D0">
        <w:rPr>
          <w:rFonts w:ascii="Arial" w:hAnsi="Arial" w:cs="Arial"/>
          <w:sz w:val="23"/>
          <w:szCs w:val="23"/>
          <w:lang w:val="es-MX"/>
        </w:rPr>
        <w:t>M</w:t>
      </w:r>
      <w:r w:rsidR="00EF1CAC" w:rsidRPr="00C566B7">
        <w:rPr>
          <w:rFonts w:ascii="Arial" w:hAnsi="Arial" w:cs="Arial"/>
          <w:sz w:val="23"/>
          <w:szCs w:val="23"/>
          <w:lang w:val="es-MX"/>
        </w:rPr>
        <w:t xml:space="preserve">) </w:t>
      </w:r>
      <w:r w:rsidR="00CF4C57" w:rsidRPr="00C566B7">
        <w:rPr>
          <w:rFonts w:ascii="Arial" w:hAnsi="Arial" w:cs="Arial"/>
          <w:sz w:val="23"/>
          <w:szCs w:val="23"/>
        </w:rPr>
        <w:t>2020</w:t>
      </w:r>
      <w:r w:rsidR="00904586" w:rsidRPr="00C566B7">
        <w:rPr>
          <w:rFonts w:ascii="Arial" w:hAnsi="Arial" w:cs="Arial"/>
          <w:sz w:val="23"/>
          <w:szCs w:val="23"/>
          <w:lang w:val="es-MX"/>
        </w:rPr>
        <w:t xml:space="preserve">, que tiene por objetivo </w:t>
      </w:r>
      <w:r w:rsidR="00904586" w:rsidRPr="00C566B7">
        <w:rPr>
          <w:rFonts w:ascii="Arial" w:hAnsi="Arial" w:cs="Arial"/>
          <w:sz w:val="23"/>
          <w:szCs w:val="23"/>
        </w:rPr>
        <w:t>general dar a conocer la dimensión, participación</w:t>
      </w:r>
      <w:r w:rsidR="00904586" w:rsidRPr="00C566B7">
        <w:rPr>
          <w:rFonts w:ascii="Arial" w:hAnsi="Arial" w:cs="Arial"/>
          <w:sz w:val="23"/>
          <w:szCs w:val="23"/>
          <w:lang w:val="es-MX"/>
        </w:rPr>
        <w:t xml:space="preserve"> y evolución </w:t>
      </w:r>
      <w:r w:rsidR="00904586" w:rsidRPr="00C566B7">
        <w:rPr>
          <w:rFonts w:ascii="Arial" w:hAnsi="Arial" w:cs="Arial"/>
          <w:sz w:val="23"/>
          <w:szCs w:val="23"/>
        </w:rPr>
        <w:t>económic</w:t>
      </w:r>
      <w:r w:rsidR="00904586" w:rsidRPr="00C566B7">
        <w:rPr>
          <w:rFonts w:ascii="Arial" w:hAnsi="Arial" w:cs="Arial"/>
          <w:sz w:val="23"/>
          <w:szCs w:val="23"/>
          <w:lang w:val="es-MX"/>
        </w:rPr>
        <w:t>a</w:t>
      </w:r>
      <w:r w:rsidR="00904586" w:rsidRPr="00C566B7">
        <w:rPr>
          <w:rFonts w:ascii="Arial" w:hAnsi="Arial" w:cs="Arial"/>
          <w:sz w:val="23"/>
          <w:szCs w:val="23"/>
        </w:rPr>
        <w:t xml:space="preserve"> de las actividades realizadas por las organizaciones no lucrativas</w:t>
      </w:r>
    </w:p>
    <w:p w14:paraId="21E9B18B" w14:textId="77777777" w:rsidR="003B6674" w:rsidRPr="00C566B7" w:rsidRDefault="003B6674" w:rsidP="003B6674">
      <w:pPr>
        <w:pStyle w:val="Textoindependiente"/>
        <w:ind w:left="-567" w:right="-518"/>
        <w:rPr>
          <w:rFonts w:ascii="Arial" w:hAnsi="Arial" w:cs="Arial"/>
          <w:sz w:val="23"/>
          <w:szCs w:val="23"/>
          <w:lang w:val="es-MX"/>
        </w:rPr>
      </w:pPr>
    </w:p>
    <w:p w14:paraId="45FF3524" w14:textId="6616BB38" w:rsidR="00CF4C57" w:rsidRPr="00C566B7" w:rsidRDefault="00CF4C57" w:rsidP="003B6674">
      <w:pPr>
        <w:pStyle w:val="Textoindependiente"/>
        <w:ind w:left="-567" w:right="-518"/>
        <w:rPr>
          <w:rFonts w:ascii="Arial" w:hAnsi="Arial" w:cs="Arial"/>
          <w:sz w:val="23"/>
          <w:szCs w:val="23"/>
        </w:rPr>
      </w:pPr>
      <w:r w:rsidRPr="00C566B7">
        <w:rPr>
          <w:rFonts w:ascii="Arial" w:hAnsi="Arial" w:cs="Arial"/>
          <w:sz w:val="23"/>
          <w:szCs w:val="23"/>
        </w:rPr>
        <w:t xml:space="preserve">Este </w:t>
      </w:r>
      <w:r w:rsidR="00904586" w:rsidRPr="00C566B7">
        <w:rPr>
          <w:rFonts w:ascii="Arial" w:hAnsi="Arial" w:cs="Arial"/>
          <w:sz w:val="23"/>
          <w:szCs w:val="23"/>
          <w:lang w:val="es-MX"/>
        </w:rPr>
        <w:t>programa</w:t>
      </w:r>
      <w:r w:rsidRPr="00C566B7">
        <w:rPr>
          <w:rFonts w:ascii="Arial" w:hAnsi="Arial" w:cs="Arial"/>
          <w:sz w:val="23"/>
          <w:szCs w:val="23"/>
        </w:rPr>
        <w:t xml:space="preserve"> proporciona información económica para la toma de decisiones en el sector </w:t>
      </w:r>
      <w:r w:rsidRPr="00C566B7">
        <w:rPr>
          <w:rFonts w:ascii="Arial" w:hAnsi="Arial" w:cs="Arial"/>
          <w:sz w:val="23"/>
          <w:szCs w:val="23"/>
          <w:lang w:val="es-MX"/>
        </w:rPr>
        <w:t xml:space="preserve">no lucrativo </w:t>
      </w:r>
      <w:r w:rsidRPr="00C566B7">
        <w:rPr>
          <w:rFonts w:ascii="Arial" w:hAnsi="Arial" w:cs="Arial"/>
          <w:sz w:val="23"/>
          <w:szCs w:val="23"/>
        </w:rPr>
        <w:t>y forma parte del Sistema de Cuentas Nacionales de México.</w:t>
      </w:r>
    </w:p>
    <w:p w14:paraId="27FAA17A" w14:textId="77777777" w:rsidR="003B6674" w:rsidRPr="00C566B7" w:rsidRDefault="003B6674" w:rsidP="003B6674">
      <w:pPr>
        <w:pStyle w:val="Textoindependiente"/>
        <w:ind w:left="-567" w:right="-518"/>
        <w:rPr>
          <w:rFonts w:ascii="Arial" w:hAnsi="Arial" w:cs="Arial"/>
          <w:sz w:val="23"/>
          <w:szCs w:val="23"/>
        </w:rPr>
      </w:pPr>
    </w:p>
    <w:p w14:paraId="1E645C23" w14:textId="55117D71" w:rsidR="00904586" w:rsidRPr="00C566B7" w:rsidRDefault="00904586" w:rsidP="003B6674">
      <w:pPr>
        <w:pStyle w:val="Textoindependiente"/>
        <w:ind w:left="-567" w:right="-518"/>
        <w:rPr>
          <w:rFonts w:ascii="Arial" w:hAnsi="Arial" w:cs="Arial"/>
          <w:b/>
          <w:sz w:val="23"/>
          <w:szCs w:val="23"/>
          <w:lang w:val="es-MX"/>
        </w:rPr>
      </w:pPr>
      <w:r w:rsidRPr="00C566B7">
        <w:rPr>
          <w:rFonts w:ascii="Arial" w:hAnsi="Arial" w:cs="Arial"/>
          <w:b/>
          <w:sz w:val="23"/>
          <w:szCs w:val="23"/>
          <w:lang w:val="es-MX"/>
        </w:rPr>
        <w:t>PRINCIPALES RESULTADOS</w:t>
      </w:r>
    </w:p>
    <w:p w14:paraId="1B0633C4" w14:textId="77777777" w:rsidR="003B6674" w:rsidRPr="00C566B7" w:rsidRDefault="003B6674" w:rsidP="003B6674">
      <w:pPr>
        <w:pStyle w:val="Textoindependiente"/>
        <w:ind w:left="-567" w:right="-518"/>
        <w:rPr>
          <w:rFonts w:ascii="Arial" w:hAnsi="Arial" w:cs="Arial"/>
          <w:b/>
          <w:sz w:val="23"/>
          <w:szCs w:val="23"/>
          <w:lang w:val="es-MX"/>
        </w:rPr>
      </w:pPr>
    </w:p>
    <w:p w14:paraId="6AA681DD" w14:textId="0DCA8026" w:rsidR="00CF4C57" w:rsidRPr="00C566B7" w:rsidRDefault="003B6674" w:rsidP="003B6674">
      <w:pPr>
        <w:pStyle w:val="Textoindependiente"/>
        <w:tabs>
          <w:tab w:val="center" w:pos="3348"/>
        </w:tabs>
        <w:ind w:left="-567" w:right="-518"/>
        <w:rPr>
          <w:rFonts w:ascii="Arial" w:hAnsi="Arial" w:cs="Arial"/>
          <w:sz w:val="23"/>
          <w:szCs w:val="23"/>
        </w:rPr>
      </w:pPr>
      <w:r w:rsidRPr="00C566B7">
        <w:rPr>
          <w:rFonts w:ascii="Arial" w:hAnsi="Arial" w:cs="Arial"/>
          <w:sz w:val="23"/>
          <w:szCs w:val="23"/>
          <w:lang w:val="es-MX"/>
        </w:rPr>
        <w:t>Durante 2020, e</w:t>
      </w:r>
      <w:r w:rsidR="00CF4C57" w:rsidRPr="00C566B7">
        <w:rPr>
          <w:rFonts w:ascii="Arial" w:hAnsi="Arial" w:cs="Arial"/>
          <w:sz w:val="23"/>
          <w:szCs w:val="23"/>
        </w:rPr>
        <w:t>l PIB de las ISFL</w:t>
      </w:r>
      <w:r w:rsidR="00CF4C57" w:rsidRPr="00C566B7">
        <w:rPr>
          <w:rStyle w:val="Refdenotaalpie"/>
          <w:rFonts w:ascii="Arial" w:hAnsi="Arial" w:cs="Arial"/>
          <w:sz w:val="23"/>
          <w:szCs w:val="23"/>
        </w:rPr>
        <w:footnoteReference w:id="1"/>
      </w:r>
      <w:r w:rsidR="00CF4C57" w:rsidRPr="00C566B7">
        <w:rPr>
          <w:rFonts w:ascii="Arial" w:hAnsi="Arial" w:cs="Arial"/>
          <w:sz w:val="23"/>
          <w:szCs w:val="23"/>
        </w:rPr>
        <w:t xml:space="preserve"> alcanzó un monto de 647</w:t>
      </w:r>
      <w:r w:rsidR="00CF4C57" w:rsidRPr="00C566B7">
        <w:rPr>
          <w:rFonts w:ascii="Arial" w:hAnsi="Arial" w:cs="Arial"/>
          <w:sz w:val="23"/>
          <w:szCs w:val="23"/>
          <w:lang w:val="es-MX"/>
        </w:rPr>
        <w:t xml:space="preserve"> </w:t>
      </w:r>
      <w:r w:rsidR="00CF4C57" w:rsidRPr="00C566B7">
        <w:rPr>
          <w:rFonts w:ascii="Arial" w:hAnsi="Arial" w:cs="Arial"/>
          <w:sz w:val="23"/>
          <w:szCs w:val="23"/>
        </w:rPr>
        <w:t xml:space="preserve">654 millones de pesos, </w:t>
      </w:r>
      <w:r w:rsidR="00CF4C57" w:rsidRPr="00C566B7">
        <w:rPr>
          <w:rFonts w:ascii="Arial" w:hAnsi="Arial" w:cs="Arial"/>
          <w:sz w:val="23"/>
          <w:szCs w:val="23"/>
          <w:lang w:val="es-MX"/>
        </w:rPr>
        <w:t>que equivale</w:t>
      </w:r>
      <w:r w:rsidR="00CF4C57" w:rsidRPr="00C566B7">
        <w:rPr>
          <w:rFonts w:ascii="Arial" w:hAnsi="Arial" w:cs="Arial"/>
          <w:sz w:val="23"/>
          <w:szCs w:val="23"/>
        </w:rPr>
        <w:t xml:space="preserve"> al 3.0% del PIB Nacional</w:t>
      </w:r>
      <w:r w:rsidR="00CF4C57" w:rsidRPr="00C566B7">
        <w:rPr>
          <w:rStyle w:val="Refdenotaalpie"/>
          <w:rFonts w:ascii="Arial" w:hAnsi="Arial" w:cs="Arial"/>
          <w:sz w:val="23"/>
          <w:szCs w:val="23"/>
        </w:rPr>
        <w:footnoteReference w:id="2"/>
      </w:r>
      <w:r w:rsidR="00CF4C57" w:rsidRPr="00C566B7">
        <w:rPr>
          <w:rFonts w:ascii="Arial" w:hAnsi="Arial" w:cs="Arial"/>
          <w:sz w:val="23"/>
          <w:szCs w:val="23"/>
        </w:rPr>
        <w:t>. Por componentes, las ISFL Públicas representaron 1.7%, en tanto que las actividades de las ISFL Privadas contribuyeron con una participación de 0.7%</w:t>
      </w:r>
      <w:r w:rsidR="00904586" w:rsidRPr="00C566B7">
        <w:rPr>
          <w:rFonts w:ascii="Arial" w:hAnsi="Arial" w:cs="Arial"/>
          <w:sz w:val="23"/>
          <w:szCs w:val="23"/>
          <w:lang w:val="es-MX"/>
        </w:rPr>
        <w:t>. El</w:t>
      </w:r>
      <w:r w:rsidR="00CF4C57" w:rsidRPr="00C566B7">
        <w:rPr>
          <w:rFonts w:ascii="Arial" w:hAnsi="Arial" w:cs="Arial"/>
          <w:sz w:val="23"/>
          <w:szCs w:val="23"/>
        </w:rPr>
        <w:t xml:space="preserve"> restante 0.6% corresponde al valor económico del trabajo de los voluntarios.</w:t>
      </w:r>
    </w:p>
    <w:p w14:paraId="10D0E8AF" w14:textId="5BF5A7FE" w:rsidR="00CF4C57" w:rsidRPr="00C566B7" w:rsidRDefault="00CF4C57" w:rsidP="00904586">
      <w:pPr>
        <w:ind w:right="-516"/>
        <w:contextualSpacing/>
        <w:rPr>
          <w:rFonts w:ascii="Arial" w:hAnsi="Arial" w:cs="Arial"/>
          <w:sz w:val="23"/>
          <w:szCs w:val="23"/>
        </w:rPr>
      </w:pPr>
    </w:p>
    <w:p w14:paraId="397B3C8B" w14:textId="77777777" w:rsidR="00CF4C57" w:rsidRPr="00C566B7" w:rsidRDefault="00CF4C57" w:rsidP="00CF4C57">
      <w:pPr>
        <w:ind w:left="-425" w:right="-516"/>
        <w:contextualSpacing/>
        <w:jc w:val="center"/>
        <w:rPr>
          <w:rFonts w:ascii="Arial" w:hAnsi="Arial" w:cs="Arial"/>
          <w:b/>
          <w:iCs/>
          <w:smallCaps/>
          <w:spacing w:val="-2"/>
          <w:sz w:val="23"/>
          <w:szCs w:val="23"/>
        </w:rPr>
      </w:pPr>
      <w:r w:rsidRPr="00C566B7">
        <w:rPr>
          <w:rFonts w:ascii="Arial" w:hAnsi="Arial" w:cs="Arial"/>
          <w:b/>
          <w:iCs/>
          <w:smallCaps/>
          <w:spacing w:val="-2"/>
          <w:sz w:val="23"/>
          <w:szCs w:val="23"/>
        </w:rPr>
        <w:t>Contribución del PIB de las ISFL por componentes en el total del país, año 2020</w:t>
      </w:r>
    </w:p>
    <w:p w14:paraId="47CE7876" w14:textId="77777777" w:rsidR="00CF4C57" w:rsidRPr="00C566B7" w:rsidRDefault="00CF4C57" w:rsidP="00CF4C57">
      <w:pPr>
        <w:pStyle w:val="Textoindependiente"/>
        <w:jc w:val="center"/>
        <w:rPr>
          <w:rFonts w:ascii="Arial" w:hAnsi="Arial" w:cs="Arial"/>
          <w:sz w:val="23"/>
          <w:szCs w:val="23"/>
        </w:rPr>
      </w:pPr>
      <w:r w:rsidRPr="00C566B7">
        <w:rPr>
          <w:rFonts w:ascii="Arial" w:hAnsi="Arial" w:cs="Arial"/>
          <w:sz w:val="23"/>
          <w:szCs w:val="23"/>
        </w:rPr>
        <w:t>(P</w:t>
      </w:r>
      <w:r w:rsidRPr="00C566B7">
        <w:rPr>
          <w:rFonts w:ascii="Arial" w:hAnsi="Arial" w:cs="Arial"/>
          <w:sz w:val="23"/>
          <w:szCs w:val="23"/>
          <w:lang w:val="es-MX"/>
        </w:rPr>
        <w:t>articipación porcentual</w:t>
      </w:r>
      <w:r w:rsidRPr="00C566B7">
        <w:rPr>
          <w:rFonts w:ascii="Arial" w:hAnsi="Arial" w:cs="Arial"/>
          <w:sz w:val="23"/>
          <w:szCs w:val="23"/>
        </w:rPr>
        <w:t>)</w:t>
      </w:r>
    </w:p>
    <w:p w14:paraId="56F02A25" w14:textId="77777777" w:rsidR="00CF4C57" w:rsidRPr="00C566B7" w:rsidRDefault="00CF4C57" w:rsidP="003B6674">
      <w:pPr>
        <w:pStyle w:val="Textoindependiente"/>
        <w:ind w:left="-567" w:right="-518"/>
        <w:jc w:val="center"/>
        <w:rPr>
          <w:rFonts w:ascii="Arial" w:hAnsi="Arial" w:cs="Arial"/>
          <w:sz w:val="23"/>
          <w:szCs w:val="23"/>
        </w:rPr>
      </w:pPr>
      <w:r w:rsidRPr="00C566B7">
        <w:rPr>
          <w:rFonts w:ascii="Arial" w:hAnsi="Arial" w:cs="Arial"/>
          <w:noProof/>
          <w:sz w:val="23"/>
          <w:szCs w:val="23"/>
          <w:lang w:val="es-MX" w:eastAsia="es-MX"/>
        </w:rPr>
        <w:drawing>
          <wp:inline distT="0" distB="0" distL="0" distR="0" wp14:anchorId="7179327C" wp14:editId="238057D5">
            <wp:extent cx="5146617" cy="1905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2874" cy="2010957"/>
                    </a:xfrm>
                    <a:prstGeom prst="rect">
                      <a:avLst/>
                    </a:prstGeom>
                    <a:noFill/>
                  </pic:spPr>
                </pic:pic>
              </a:graphicData>
            </a:graphic>
          </wp:inline>
        </w:drawing>
      </w:r>
    </w:p>
    <w:p w14:paraId="568DC121" w14:textId="0DB653DC" w:rsidR="00CF4C57" w:rsidRPr="00C566B7" w:rsidRDefault="0061358E" w:rsidP="003B6674">
      <w:pPr>
        <w:pStyle w:val="Textoindependiente"/>
        <w:ind w:left="142" w:hanging="284"/>
        <w:jc w:val="left"/>
        <w:rPr>
          <w:rFonts w:ascii="Arial" w:hAnsi="Arial" w:cs="Arial"/>
          <w:sz w:val="16"/>
          <w:szCs w:val="16"/>
        </w:rPr>
      </w:pPr>
      <w:r w:rsidRPr="00C566B7">
        <w:rPr>
          <w:rFonts w:ascii="Arial" w:hAnsi="Arial" w:cs="Arial"/>
          <w:sz w:val="23"/>
          <w:szCs w:val="23"/>
          <w:lang w:val="es-MX"/>
        </w:rPr>
        <w:t xml:space="preserve">     </w:t>
      </w:r>
      <w:r w:rsidR="00C566B7">
        <w:rPr>
          <w:rFonts w:ascii="Arial" w:hAnsi="Arial" w:cs="Arial"/>
          <w:sz w:val="23"/>
          <w:szCs w:val="23"/>
          <w:lang w:val="es-MX"/>
        </w:rPr>
        <w:t xml:space="preserve">   </w:t>
      </w:r>
      <w:r w:rsidR="00CF4C57" w:rsidRPr="00C566B7">
        <w:rPr>
          <w:rFonts w:ascii="Arial" w:hAnsi="Arial" w:cs="Arial"/>
          <w:sz w:val="16"/>
          <w:szCs w:val="16"/>
        </w:rPr>
        <w:t>Fuente: INEGI.</w:t>
      </w:r>
    </w:p>
    <w:p w14:paraId="4FA0D708" w14:textId="77777777" w:rsidR="0061358E" w:rsidRPr="00C566B7" w:rsidRDefault="0061358E" w:rsidP="003B6674">
      <w:pPr>
        <w:ind w:left="-567" w:right="-518"/>
        <w:jc w:val="both"/>
        <w:rPr>
          <w:rFonts w:ascii="Arial" w:hAnsi="Arial" w:cs="Arial"/>
          <w:sz w:val="23"/>
          <w:szCs w:val="23"/>
        </w:rPr>
      </w:pPr>
    </w:p>
    <w:p w14:paraId="3329C0AF" w14:textId="25ED08D0" w:rsidR="00CF4C57" w:rsidRPr="00C566B7" w:rsidRDefault="00CF4C57" w:rsidP="003B6674">
      <w:pPr>
        <w:ind w:left="-567" w:right="-518"/>
        <w:jc w:val="both"/>
        <w:rPr>
          <w:rFonts w:ascii="Arial" w:hAnsi="Arial" w:cs="Arial"/>
          <w:sz w:val="23"/>
          <w:szCs w:val="23"/>
        </w:rPr>
      </w:pPr>
      <w:r w:rsidRPr="00C566B7">
        <w:rPr>
          <w:rFonts w:ascii="Arial" w:hAnsi="Arial" w:cs="Arial"/>
          <w:sz w:val="23"/>
          <w:szCs w:val="23"/>
        </w:rPr>
        <w:t xml:space="preserve">Las asociaciones que se dedican a las labores de la </w:t>
      </w:r>
      <w:r w:rsidR="00772A74" w:rsidRPr="00C566B7">
        <w:rPr>
          <w:rFonts w:ascii="Arial" w:hAnsi="Arial" w:cs="Arial"/>
          <w:sz w:val="23"/>
          <w:szCs w:val="23"/>
        </w:rPr>
        <w:t>e</w:t>
      </w:r>
      <w:r w:rsidRPr="00C566B7">
        <w:rPr>
          <w:rFonts w:ascii="Arial" w:hAnsi="Arial" w:cs="Arial"/>
          <w:sz w:val="23"/>
          <w:szCs w:val="23"/>
        </w:rPr>
        <w:t>nseñanza e investigación generan 49.3%</w:t>
      </w:r>
      <w:r w:rsidR="00772A74" w:rsidRPr="00C566B7">
        <w:rPr>
          <w:rFonts w:ascii="Arial" w:hAnsi="Arial" w:cs="Arial"/>
          <w:sz w:val="23"/>
          <w:szCs w:val="23"/>
        </w:rPr>
        <w:t xml:space="preserve"> </w:t>
      </w:r>
      <w:r w:rsidR="003B6674" w:rsidRPr="00C566B7">
        <w:rPr>
          <w:rFonts w:ascii="Arial" w:hAnsi="Arial" w:cs="Arial"/>
          <w:sz w:val="23"/>
          <w:szCs w:val="23"/>
        </w:rPr>
        <w:t xml:space="preserve">del </w:t>
      </w:r>
      <w:r w:rsidR="00772A74" w:rsidRPr="00C566B7">
        <w:rPr>
          <w:rFonts w:ascii="Arial" w:hAnsi="Arial" w:cs="Arial"/>
          <w:sz w:val="23"/>
          <w:szCs w:val="23"/>
        </w:rPr>
        <w:t>PIB de las ISFL</w:t>
      </w:r>
      <w:r w:rsidRPr="00C566B7">
        <w:rPr>
          <w:rFonts w:ascii="Arial" w:hAnsi="Arial" w:cs="Arial"/>
          <w:sz w:val="23"/>
          <w:szCs w:val="23"/>
        </w:rPr>
        <w:t xml:space="preserve">; las agrupaciones de </w:t>
      </w:r>
      <w:r w:rsidR="00772A74" w:rsidRPr="00C566B7">
        <w:rPr>
          <w:rFonts w:ascii="Arial" w:hAnsi="Arial" w:cs="Arial"/>
          <w:sz w:val="23"/>
          <w:szCs w:val="23"/>
        </w:rPr>
        <w:t>d</w:t>
      </w:r>
      <w:r w:rsidRPr="00C566B7">
        <w:rPr>
          <w:rFonts w:ascii="Arial" w:hAnsi="Arial" w:cs="Arial"/>
          <w:sz w:val="23"/>
          <w:szCs w:val="23"/>
        </w:rPr>
        <w:t>esarrollo y vivienda participan con</w:t>
      </w:r>
      <w:r w:rsidR="00772A74" w:rsidRPr="00C566B7">
        <w:rPr>
          <w:rFonts w:ascii="Arial" w:hAnsi="Arial" w:cs="Arial"/>
          <w:sz w:val="23"/>
          <w:szCs w:val="23"/>
        </w:rPr>
        <w:t xml:space="preserve"> </w:t>
      </w:r>
      <w:r w:rsidRPr="00C566B7">
        <w:rPr>
          <w:rFonts w:ascii="Arial" w:hAnsi="Arial" w:cs="Arial"/>
          <w:sz w:val="23"/>
          <w:szCs w:val="23"/>
        </w:rPr>
        <w:t xml:space="preserve">13.5%; las actividades de </w:t>
      </w:r>
      <w:r w:rsidR="00772A74" w:rsidRPr="00C566B7">
        <w:rPr>
          <w:rFonts w:ascii="Arial" w:hAnsi="Arial" w:cs="Arial"/>
          <w:sz w:val="23"/>
          <w:szCs w:val="23"/>
        </w:rPr>
        <w:t>r</w:t>
      </w:r>
      <w:r w:rsidRPr="00C566B7">
        <w:rPr>
          <w:rFonts w:ascii="Arial" w:hAnsi="Arial" w:cs="Arial"/>
          <w:sz w:val="23"/>
          <w:szCs w:val="23"/>
        </w:rPr>
        <w:t xml:space="preserve">eligión con 10.8%; las tareas de </w:t>
      </w:r>
      <w:r w:rsidR="00772A74" w:rsidRPr="00C566B7">
        <w:rPr>
          <w:rFonts w:ascii="Arial" w:hAnsi="Arial" w:cs="Arial"/>
          <w:sz w:val="23"/>
          <w:szCs w:val="23"/>
        </w:rPr>
        <w:t>s</w:t>
      </w:r>
      <w:r w:rsidRPr="00C566B7">
        <w:rPr>
          <w:rFonts w:ascii="Arial" w:hAnsi="Arial" w:cs="Arial"/>
          <w:sz w:val="23"/>
          <w:szCs w:val="23"/>
        </w:rPr>
        <w:t xml:space="preserve">alud generan </w:t>
      </w:r>
      <w:r w:rsidR="00772A74" w:rsidRPr="00C566B7">
        <w:rPr>
          <w:rFonts w:ascii="Arial" w:hAnsi="Arial" w:cs="Arial"/>
          <w:sz w:val="23"/>
          <w:szCs w:val="23"/>
        </w:rPr>
        <w:t xml:space="preserve">con </w:t>
      </w:r>
      <w:r w:rsidRPr="00C566B7">
        <w:rPr>
          <w:rFonts w:ascii="Arial" w:hAnsi="Arial" w:cs="Arial"/>
          <w:sz w:val="23"/>
          <w:szCs w:val="23"/>
        </w:rPr>
        <w:t xml:space="preserve">7.2%; los </w:t>
      </w:r>
      <w:r w:rsidR="00772A74" w:rsidRPr="00C566B7">
        <w:rPr>
          <w:rFonts w:ascii="Arial" w:hAnsi="Arial" w:cs="Arial"/>
          <w:sz w:val="23"/>
          <w:szCs w:val="23"/>
        </w:rPr>
        <w:t>s</w:t>
      </w:r>
      <w:r w:rsidRPr="00C566B7">
        <w:rPr>
          <w:rFonts w:ascii="Arial" w:hAnsi="Arial" w:cs="Arial"/>
          <w:sz w:val="23"/>
          <w:szCs w:val="23"/>
        </w:rPr>
        <w:t xml:space="preserve">ervicios sociales que incluyen a albergues, asilos o casas hogar contribuyen con 6.3%; los </w:t>
      </w:r>
      <w:r w:rsidR="00772A74" w:rsidRPr="00C566B7">
        <w:rPr>
          <w:rFonts w:ascii="Arial" w:hAnsi="Arial" w:cs="Arial"/>
          <w:sz w:val="23"/>
          <w:szCs w:val="23"/>
        </w:rPr>
        <w:t>d</w:t>
      </w:r>
      <w:r w:rsidRPr="00C566B7">
        <w:rPr>
          <w:rFonts w:ascii="Arial" w:hAnsi="Arial" w:cs="Arial"/>
          <w:sz w:val="23"/>
          <w:szCs w:val="23"/>
        </w:rPr>
        <w:t xml:space="preserve">erechos, promoción y política generan 5.5%; las </w:t>
      </w:r>
      <w:r w:rsidR="00772A74" w:rsidRPr="00C566B7">
        <w:rPr>
          <w:rFonts w:ascii="Arial" w:hAnsi="Arial" w:cs="Arial"/>
          <w:sz w:val="23"/>
          <w:szCs w:val="23"/>
        </w:rPr>
        <w:t>a</w:t>
      </w:r>
      <w:r w:rsidRPr="00C566B7">
        <w:rPr>
          <w:rFonts w:ascii="Arial" w:hAnsi="Arial" w:cs="Arial"/>
          <w:sz w:val="23"/>
          <w:szCs w:val="23"/>
        </w:rPr>
        <w:t xml:space="preserve">sociaciones empresariales y sindicatos aportan 4.6%; y la </w:t>
      </w:r>
      <w:r w:rsidR="00772A74" w:rsidRPr="00C566B7">
        <w:rPr>
          <w:rFonts w:ascii="Arial" w:hAnsi="Arial" w:cs="Arial"/>
          <w:sz w:val="23"/>
          <w:szCs w:val="23"/>
        </w:rPr>
        <w:t>c</w:t>
      </w:r>
      <w:r w:rsidRPr="00C566B7">
        <w:rPr>
          <w:rFonts w:ascii="Arial" w:hAnsi="Arial" w:cs="Arial"/>
          <w:sz w:val="23"/>
          <w:szCs w:val="23"/>
        </w:rPr>
        <w:t>ultura y recreación como casas de cultura, museos, centros de exposición artística y centros de esparcimiento suman 2.7 por ciento.</w:t>
      </w:r>
    </w:p>
    <w:p w14:paraId="2A466261" w14:textId="77777777" w:rsidR="003B6674" w:rsidRPr="00C566B7" w:rsidRDefault="003B6674" w:rsidP="003B6674">
      <w:pPr>
        <w:ind w:left="-567" w:right="-518"/>
        <w:jc w:val="both"/>
        <w:rPr>
          <w:rFonts w:ascii="Arial" w:hAnsi="Arial" w:cs="Arial"/>
          <w:sz w:val="23"/>
          <w:szCs w:val="23"/>
        </w:rPr>
      </w:pPr>
    </w:p>
    <w:p w14:paraId="63D1D5F5" w14:textId="77777777" w:rsidR="00CF4C57" w:rsidRPr="0080258B" w:rsidRDefault="00CF4C57" w:rsidP="003B6674">
      <w:pPr>
        <w:pStyle w:val="Textoindependiente"/>
        <w:jc w:val="center"/>
        <w:rPr>
          <w:rFonts w:ascii="Arial" w:hAnsi="Arial" w:cs="Arial"/>
          <w:b/>
          <w:iCs/>
          <w:smallCaps/>
          <w:sz w:val="22"/>
          <w:szCs w:val="22"/>
          <w:lang w:val="es-MX"/>
        </w:rPr>
      </w:pPr>
      <w:r>
        <w:rPr>
          <w:rFonts w:ascii="Arial" w:hAnsi="Arial" w:cs="Arial"/>
          <w:b/>
          <w:iCs/>
          <w:smallCaps/>
          <w:sz w:val="22"/>
          <w:szCs w:val="22"/>
          <w:lang w:val="es-MX"/>
        </w:rPr>
        <w:t xml:space="preserve">Distribución del PIB </w:t>
      </w:r>
      <w:r w:rsidRPr="0080258B">
        <w:rPr>
          <w:rFonts w:ascii="Arial" w:hAnsi="Arial" w:cs="Arial"/>
          <w:b/>
          <w:iCs/>
          <w:smallCaps/>
          <w:sz w:val="22"/>
          <w:szCs w:val="22"/>
          <w:lang w:val="es-MX"/>
        </w:rPr>
        <w:t xml:space="preserve">de </w:t>
      </w:r>
      <w:r>
        <w:rPr>
          <w:rFonts w:ascii="Arial" w:hAnsi="Arial" w:cs="Arial"/>
          <w:b/>
          <w:iCs/>
          <w:smallCaps/>
          <w:sz w:val="22"/>
          <w:szCs w:val="22"/>
          <w:lang w:val="es-MX"/>
        </w:rPr>
        <w:t xml:space="preserve">las ISFL </w:t>
      </w:r>
      <w:r w:rsidRPr="0080258B">
        <w:rPr>
          <w:rFonts w:ascii="Arial" w:hAnsi="Arial" w:cs="Arial"/>
          <w:b/>
          <w:iCs/>
          <w:smallCaps/>
          <w:sz w:val="22"/>
          <w:szCs w:val="22"/>
          <w:lang w:val="es-MX"/>
        </w:rPr>
        <w:t>por clasificación funcional, 2020</w:t>
      </w:r>
    </w:p>
    <w:p w14:paraId="040A16C9" w14:textId="77777777" w:rsidR="00CF4C57" w:rsidRDefault="00CF4C57" w:rsidP="003B6674">
      <w:pPr>
        <w:pStyle w:val="Textoindependiente"/>
        <w:jc w:val="center"/>
        <w:rPr>
          <w:noProof/>
          <w:lang w:val="es-MX" w:eastAsia="es-MX"/>
        </w:rPr>
      </w:pPr>
      <w:r w:rsidRPr="0080258B">
        <w:rPr>
          <w:rFonts w:ascii="Arial" w:hAnsi="Arial" w:cs="Arial"/>
          <w:sz w:val="18"/>
          <w:szCs w:val="18"/>
        </w:rPr>
        <w:t>(</w:t>
      </w:r>
      <w:r>
        <w:rPr>
          <w:rFonts w:ascii="Arial" w:hAnsi="Arial" w:cs="Arial"/>
          <w:sz w:val="18"/>
          <w:szCs w:val="18"/>
          <w:lang w:val="es-MX"/>
        </w:rPr>
        <w:t>Estructura</w:t>
      </w:r>
      <w:r w:rsidRPr="0080258B">
        <w:rPr>
          <w:rFonts w:ascii="Arial" w:hAnsi="Arial" w:cs="Arial"/>
          <w:sz w:val="18"/>
          <w:szCs w:val="18"/>
          <w:lang w:val="es-MX"/>
        </w:rPr>
        <w:t xml:space="preserve"> porcentual</w:t>
      </w:r>
      <w:r w:rsidRPr="0080258B">
        <w:rPr>
          <w:rFonts w:ascii="Arial" w:hAnsi="Arial" w:cs="Arial"/>
          <w:sz w:val="18"/>
          <w:szCs w:val="18"/>
        </w:rPr>
        <w:t>)</w:t>
      </w:r>
      <w:r w:rsidRPr="00514B7D">
        <w:rPr>
          <w:rFonts w:ascii="Arial" w:hAnsi="Arial" w:cs="Arial"/>
          <w:sz w:val="18"/>
          <w:szCs w:val="18"/>
        </w:rPr>
        <w:t xml:space="preserve"> </w:t>
      </w:r>
    </w:p>
    <w:p w14:paraId="1218DD63" w14:textId="77777777" w:rsidR="00CF4C57" w:rsidRDefault="00CF4C57" w:rsidP="00C566B7">
      <w:pPr>
        <w:pStyle w:val="Textoindependiente"/>
        <w:ind w:left="-567" w:right="-518"/>
        <w:jc w:val="center"/>
        <w:rPr>
          <w:rFonts w:ascii="Arial" w:hAnsi="Arial" w:cs="Arial"/>
          <w:sz w:val="16"/>
          <w:szCs w:val="16"/>
          <w:lang w:val="es-MX"/>
        </w:rPr>
      </w:pPr>
      <w:r>
        <w:rPr>
          <w:noProof/>
          <w:lang w:val="es-MX" w:eastAsia="es-MX"/>
        </w:rPr>
        <w:drawing>
          <wp:inline distT="0" distB="0" distL="0" distR="0" wp14:anchorId="0358A7AD" wp14:editId="0038DBF7">
            <wp:extent cx="6132628" cy="21240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905" cy="2142528"/>
                    </a:xfrm>
                    <a:prstGeom prst="rect">
                      <a:avLst/>
                    </a:prstGeom>
                    <a:noFill/>
                  </pic:spPr>
                </pic:pic>
              </a:graphicData>
            </a:graphic>
          </wp:inline>
        </w:drawing>
      </w:r>
    </w:p>
    <w:p w14:paraId="5EF1D390" w14:textId="65388A1B" w:rsidR="00CF4C57" w:rsidRPr="00563CBA" w:rsidRDefault="00CF4C57" w:rsidP="0061358E">
      <w:pPr>
        <w:pStyle w:val="Textoindependiente"/>
        <w:ind w:left="142" w:right="49"/>
        <w:jc w:val="left"/>
        <w:rPr>
          <w:rFonts w:ascii="Arial" w:hAnsi="Arial" w:cs="Arial"/>
          <w:sz w:val="18"/>
          <w:szCs w:val="18"/>
        </w:rPr>
      </w:pPr>
      <w:r>
        <w:rPr>
          <w:rFonts w:ascii="Arial" w:hAnsi="Arial" w:cs="Arial"/>
          <w:sz w:val="16"/>
          <w:szCs w:val="16"/>
          <w:lang w:val="es-MX"/>
        </w:rPr>
        <w:t>El grupo “Desarrollo y vivienda” incluye además a los grupos</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Medio ambiente</w:t>
      </w:r>
      <w:r>
        <w:rPr>
          <w:rFonts w:ascii="Arial" w:hAnsi="Arial" w:cs="Arial"/>
          <w:sz w:val="16"/>
          <w:szCs w:val="16"/>
          <w:lang w:val="es-MX"/>
        </w:rPr>
        <w:t>”</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Intermediaci</w:t>
      </w:r>
      <w:r>
        <w:rPr>
          <w:rFonts w:ascii="Arial" w:hAnsi="Arial" w:cs="Arial"/>
          <w:sz w:val="16"/>
          <w:szCs w:val="16"/>
          <w:lang w:val="es-MX"/>
        </w:rPr>
        <w:t xml:space="preserve">ón filantrópica y promoción del </w:t>
      </w:r>
      <w:r w:rsidRPr="00563CBA">
        <w:rPr>
          <w:rFonts w:ascii="Arial" w:hAnsi="Arial" w:cs="Arial"/>
          <w:sz w:val="16"/>
          <w:szCs w:val="16"/>
          <w:lang w:val="es-MX"/>
        </w:rPr>
        <w:t>voluntariado</w:t>
      </w:r>
      <w:r>
        <w:rPr>
          <w:rFonts w:ascii="Arial" w:hAnsi="Arial" w:cs="Arial"/>
          <w:sz w:val="16"/>
          <w:szCs w:val="16"/>
          <w:lang w:val="es-MX"/>
        </w:rPr>
        <w:t>” e</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Internacional</w:t>
      </w:r>
      <w:r>
        <w:rPr>
          <w:rFonts w:ascii="Arial" w:hAnsi="Arial" w:cs="Arial"/>
          <w:sz w:val="16"/>
          <w:szCs w:val="16"/>
          <w:lang w:val="es-MX"/>
        </w:rPr>
        <w:t>”. Otras actividades participan con el 0.1 por ciento</w:t>
      </w:r>
      <w:r w:rsidR="00452E71">
        <w:rPr>
          <w:rFonts w:ascii="Arial" w:hAnsi="Arial" w:cs="Arial"/>
          <w:sz w:val="16"/>
          <w:szCs w:val="16"/>
          <w:lang w:val="es-MX"/>
        </w:rPr>
        <w:t>.</w:t>
      </w:r>
    </w:p>
    <w:p w14:paraId="7E4E28C7" w14:textId="77777777" w:rsidR="00CF4C57" w:rsidRPr="0080258B" w:rsidRDefault="00CF4C57" w:rsidP="0061358E">
      <w:pPr>
        <w:pStyle w:val="Textoindependiente"/>
        <w:ind w:right="49"/>
        <w:jc w:val="left"/>
        <w:rPr>
          <w:rFonts w:ascii="Arial" w:hAnsi="Arial" w:cs="Arial"/>
          <w:sz w:val="16"/>
          <w:szCs w:val="16"/>
        </w:rPr>
      </w:pPr>
      <w:r>
        <w:rPr>
          <w:rFonts w:ascii="Arial" w:hAnsi="Arial" w:cs="Arial"/>
          <w:sz w:val="16"/>
          <w:szCs w:val="16"/>
          <w:lang w:val="es-MX"/>
        </w:rPr>
        <w:t xml:space="preserve">   </w:t>
      </w:r>
      <w:r w:rsidRPr="0080258B">
        <w:rPr>
          <w:rFonts w:ascii="Arial" w:hAnsi="Arial" w:cs="Arial"/>
          <w:sz w:val="16"/>
          <w:szCs w:val="16"/>
        </w:rPr>
        <w:t>Fuente: INEGI.</w:t>
      </w:r>
    </w:p>
    <w:p w14:paraId="3C94BE9D" w14:textId="77777777" w:rsidR="0061358E" w:rsidRDefault="0061358E" w:rsidP="003B6674">
      <w:pPr>
        <w:ind w:left="-567" w:right="-516"/>
        <w:jc w:val="both"/>
        <w:rPr>
          <w:rFonts w:ascii="Arial" w:hAnsi="Arial" w:cs="Arial"/>
        </w:rPr>
      </w:pPr>
    </w:p>
    <w:p w14:paraId="15FC2487" w14:textId="68004F2A" w:rsidR="00CF4C57" w:rsidRDefault="0061358E" w:rsidP="00C566B7">
      <w:pPr>
        <w:ind w:left="-567" w:right="-516"/>
        <w:jc w:val="both"/>
        <w:rPr>
          <w:rFonts w:ascii="Arial" w:hAnsi="Arial" w:cs="Arial"/>
          <w:sz w:val="23"/>
          <w:szCs w:val="23"/>
        </w:rPr>
      </w:pPr>
      <w:r w:rsidRPr="00C566B7">
        <w:rPr>
          <w:rFonts w:ascii="Arial" w:hAnsi="Arial" w:cs="Arial"/>
          <w:sz w:val="23"/>
          <w:szCs w:val="23"/>
        </w:rPr>
        <w:t>En 2020</w:t>
      </w:r>
      <w:r w:rsidR="00CF4C57" w:rsidRPr="00C566B7">
        <w:rPr>
          <w:rFonts w:ascii="Arial" w:hAnsi="Arial" w:cs="Arial"/>
          <w:sz w:val="23"/>
          <w:szCs w:val="23"/>
        </w:rPr>
        <w:t xml:space="preserve">, medido a precios de 2013, las </w:t>
      </w:r>
      <w:r w:rsidRPr="00C566B7">
        <w:rPr>
          <w:rFonts w:ascii="Arial" w:hAnsi="Arial" w:cs="Arial"/>
          <w:sz w:val="23"/>
          <w:szCs w:val="23"/>
        </w:rPr>
        <w:t>ISFL</w:t>
      </w:r>
      <w:r w:rsidR="00CF4C57" w:rsidRPr="00C566B7">
        <w:rPr>
          <w:rFonts w:ascii="Arial" w:hAnsi="Arial" w:cs="Arial"/>
          <w:sz w:val="23"/>
          <w:szCs w:val="23"/>
        </w:rPr>
        <w:t xml:space="preserve"> presentaron una caída de 10.1%, mientras que el total de la economía disminuyó en 7.9% en el mismo </w:t>
      </w:r>
      <w:r w:rsidRPr="00C566B7">
        <w:rPr>
          <w:rFonts w:ascii="Arial" w:hAnsi="Arial" w:cs="Arial"/>
          <w:sz w:val="23"/>
          <w:szCs w:val="23"/>
        </w:rPr>
        <w:t>periodo</w:t>
      </w:r>
      <w:r w:rsidR="00CF4C57" w:rsidRPr="00C566B7">
        <w:rPr>
          <w:rFonts w:ascii="Arial" w:hAnsi="Arial" w:cs="Arial"/>
          <w:sz w:val="23"/>
          <w:szCs w:val="23"/>
        </w:rPr>
        <w:t xml:space="preserve">. </w:t>
      </w:r>
    </w:p>
    <w:p w14:paraId="6EE9E548" w14:textId="77777777" w:rsidR="00C566B7" w:rsidRPr="00C566B7" w:rsidRDefault="00C566B7" w:rsidP="00C566B7">
      <w:pPr>
        <w:ind w:left="-567" w:right="-516"/>
        <w:jc w:val="both"/>
        <w:rPr>
          <w:rFonts w:ascii="Arial" w:hAnsi="Arial" w:cs="Arial"/>
          <w:sz w:val="23"/>
          <w:szCs w:val="23"/>
        </w:rPr>
      </w:pPr>
    </w:p>
    <w:p w14:paraId="0512176D" w14:textId="7CECF701" w:rsidR="00CF4C57" w:rsidRPr="00EB0053" w:rsidRDefault="00CF4C57" w:rsidP="003B6674">
      <w:pPr>
        <w:ind w:left="-567" w:right="-516"/>
        <w:jc w:val="both"/>
        <w:rPr>
          <w:rFonts w:ascii="Arial" w:hAnsi="Arial" w:cs="Arial"/>
          <w:sz w:val="23"/>
          <w:szCs w:val="23"/>
        </w:rPr>
      </w:pPr>
      <w:r w:rsidRPr="00EB0053">
        <w:rPr>
          <w:rFonts w:ascii="Arial" w:hAnsi="Arial" w:cs="Arial"/>
          <w:sz w:val="23"/>
          <w:szCs w:val="23"/>
        </w:rPr>
        <w:t>Para 2020, el total de los puestos de trabajo ocupados en el sector de las ISFL fueron</w:t>
      </w:r>
      <w:r w:rsidR="0061358E" w:rsidRPr="00EB0053">
        <w:rPr>
          <w:rFonts w:ascii="Arial" w:hAnsi="Arial" w:cs="Arial"/>
          <w:sz w:val="23"/>
          <w:szCs w:val="23"/>
        </w:rPr>
        <w:t xml:space="preserve"> </w:t>
      </w:r>
      <w:r w:rsidRPr="00EB0053">
        <w:rPr>
          <w:rFonts w:ascii="Arial" w:hAnsi="Arial" w:cs="Arial"/>
          <w:sz w:val="23"/>
          <w:szCs w:val="23"/>
        </w:rPr>
        <w:t>2 419 881, que comparando con los puestos de la economía nacional</w:t>
      </w:r>
      <w:r w:rsidR="00C50343" w:rsidRPr="00EB0053">
        <w:rPr>
          <w:rStyle w:val="Refdenotaalpie"/>
          <w:rFonts w:ascii="Arial" w:hAnsi="Arial" w:cs="Arial"/>
          <w:sz w:val="23"/>
          <w:szCs w:val="23"/>
        </w:rPr>
        <w:footnoteReference w:id="3"/>
      </w:r>
      <w:r w:rsidRPr="00EB0053">
        <w:rPr>
          <w:rFonts w:ascii="Arial" w:hAnsi="Arial" w:cs="Arial"/>
          <w:sz w:val="23"/>
          <w:szCs w:val="23"/>
        </w:rPr>
        <w:t xml:space="preserve"> representó 6.5 por ciento. En su comparación anual,</w:t>
      </w:r>
      <w:r w:rsidR="003B6674" w:rsidRPr="00EB0053">
        <w:rPr>
          <w:rFonts w:ascii="Arial" w:hAnsi="Arial" w:cs="Arial"/>
          <w:sz w:val="23"/>
          <w:szCs w:val="23"/>
        </w:rPr>
        <w:t xml:space="preserve"> </w:t>
      </w:r>
      <w:r w:rsidRPr="00EB0053">
        <w:rPr>
          <w:rFonts w:ascii="Arial" w:hAnsi="Arial" w:cs="Arial"/>
          <w:sz w:val="23"/>
          <w:szCs w:val="23"/>
        </w:rPr>
        <w:t>el número de</w:t>
      </w:r>
      <w:r w:rsidR="003B6674" w:rsidRPr="00EB0053">
        <w:rPr>
          <w:rFonts w:ascii="Arial" w:hAnsi="Arial" w:cs="Arial"/>
          <w:sz w:val="23"/>
          <w:szCs w:val="23"/>
        </w:rPr>
        <w:t xml:space="preserve"> </w:t>
      </w:r>
      <w:r w:rsidRPr="00EB0053">
        <w:rPr>
          <w:rFonts w:ascii="Arial" w:hAnsi="Arial" w:cs="Arial"/>
          <w:sz w:val="23"/>
          <w:szCs w:val="23"/>
        </w:rPr>
        <w:t>puestos totales disminuyó en</w:t>
      </w:r>
      <w:r w:rsidR="003B6674" w:rsidRPr="00EB0053">
        <w:rPr>
          <w:rFonts w:ascii="Arial" w:hAnsi="Arial" w:cs="Arial"/>
          <w:sz w:val="23"/>
          <w:szCs w:val="23"/>
        </w:rPr>
        <w:t xml:space="preserve"> </w:t>
      </w:r>
      <w:r w:rsidRPr="00EB0053">
        <w:rPr>
          <w:rFonts w:ascii="Arial" w:hAnsi="Arial" w:cs="Arial"/>
          <w:sz w:val="23"/>
          <w:szCs w:val="23"/>
        </w:rPr>
        <w:t>9.3%, respecto a 2019. Del total de puestos de trabajo ocupados, 1 579 869 fueron remunerados y 840 012 correspondieron a los puestos de trabajo de los voluntarios</w:t>
      </w:r>
      <w:r w:rsidR="0061358E" w:rsidRPr="00EB0053">
        <w:rPr>
          <w:rFonts w:ascii="Arial" w:hAnsi="Arial" w:cs="Arial"/>
          <w:sz w:val="23"/>
          <w:szCs w:val="23"/>
        </w:rPr>
        <w:t>.</w:t>
      </w:r>
    </w:p>
    <w:p w14:paraId="06CA0CA3" w14:textId="77777777" w:rsidR="0061358E" w:rsidRPr="00EB0053" w:rsidRDefault="0061358E" w:rsidP="00313DEA">
      <w:pPr>
        <w:ind w:left="-567" w:right="-516"/>
        <w:jc w:val="both"/>
        <w:rPr>
          <w:rFonts w:ascii="Arial" w:hAnsi="Arial" w:cs="Arial"/>
          <w:sz w:val="23"/>
          <w:szCs w:val="23"/>
        </w:rPr>
      </w:pPr>
    </w:p>
    <w:p w14:paraId="2AF3EF90" w14:textId="286DA5A5" w:rsidR="00CF4C57" w:rsidRPr="00EB0053" w:rsidRDefault="005011D0" w:rsidP="005011D0">
      <w:pPr>
        <w:ind w:left="-567" w:right="-516"/>
        <w:jc w:val="both"/>
        <w:rPr>
          <w:rFonts w:ascii="Arial" w:hAnsi="Arial" w:cs="Arial"/>
          <w:sz w:val="23"/>
          <w:szCs w:val="23"/>
        </w:rPr>
      </w:pPr>
      <w:r w:rsidRPr="00EB0053">
        <w:rPr>
          <w:rFonts w:ascii="Arial" w:hAnsi="Arial" w:cs="Arial"/>
          <w:sz w:val="23"/>
          <w:szCs w:val="23"/>
        </w:rPr>
        <w:t>L</w:t>
      </w:r>
      <w:r w:rsidR="00EF1CAC" w:rsidRPr="00EB0053">
        <w:rPr>
          <w:rFonts w:ascii="Arial" w:hAnsi="Arial" w:cs="Arial"/>
          <w:sz w:val="23"/>
          <w:szCs w:val="23"/>
        </w:rPr>
        <w:t>a CSISFL</w:t>
      </w:r>
      <w:r w:rsidRPr="00EB0053">
        <w:rPr>
          <w:rFonts w:ascii="Arial" w:hAnsi="Arial" w:cs="Arial"/>
          <w:sz w:val="23"/>
          <w:szCs w:val="23"/>
        </w:rPr>
        <w:t>M 2020</w:t>
      </w:r>
      <w:r w:rsidR="00EF1CAC" w:rsidRPr="00EB0053">
        <w:rPr>
          <w:rFonts w:ascii="Arial" w:hAnsi="Arial" w:cs="Arial"/>
          <w:sz w:val="23"/>
          <w:szCs w:val="23"/>
        </w:rPr>
        <w:t xml:space="preserve"> registró 1 786 578</w:t>
      </w:r>
      <w:r w:rsidR="00CF4C57" w:rsidRPr="00EB0053">
        <w:rPr>
          <w:rFonts w:ascii="Arial" w:hAnsi="Arial" w:cs="Arial"/>
          <w:sz w:val="23"/>
          <w:szCs w:val="23"/>
        </w:rPr>
        <w:t xml:space="preserve"> personas </w:t>
      </w:r>
      <w:r w:rsidR="00486346" w:rsidRPr="00EB0053">
        <w:rPr>
          <w:rFonts w:ascii="Arial" w:hAnsi="Arial" w:cs="Arial"/>
          <w:sz w:val="23"/>
          <w:szCs w:val="23"/>
        </w:rPr>
        <w:t>que ocuparon</w:t>
      </w:r>
      <w:r w:rsidR="00CF4C57" w:rsidRPr="00EB0053">
        <w:rPr>
          <w:rFonts w:ascii="Arial" w:hAnsi="Arial" w:cs="Arial"/>
          <w:sz w:val="23"/>
          <w:szCs w:val="23"/>
        </w:rPr>
        <w:t xml:space="preserve"> los puestos de trabajo de los voluntarios</w:t>
      </w:r>
      <w:r w:rsidR="00EA18AF" w:rsidRPr="00EB0053">
        <w:rPr>
          <w:rFonts w:ascii="Arial" w:hAnsi="Arial" w:cs="Arial"/>
          <w:sz w:val="23"/>
          <w:szCs w:val="23"/>
        </w:rPr>
        <w:t xml:space="preserve"> señalados anteriormente</w:t>
      </w:r>
      <w:r w:rsidR="00EF1CAC" w:rsidRPr="00EB0053">
        <w:rPr>
          <w:rFonts w:ascii="Arial" w:hAnsi="Arial" w:cs="Arial"/>
          <w:sz w:val="23"/>
          <w:szCs w:val="23"/>
        </w:rPr>
        <w:t>:</w:t>
      </w:r>
      <w:r w:rsidR="00CF4C57" w:rsidRPr="00EB0053">
        <w:rPr>
          <w:rFonts w:ascii="Arial" w:hAnsi="Arial" w:cs="Arial"/>
          <w:sz w:val="23"/>
          <w:szCs w:val="23"/>
        </w:rPr>
        <w:t xml:space="preserve"> 60.7% fueron hombres y  39.3% fueron mujeres. El voluntariado total mostró una disminución de 19.7% respecto del año anterior</w:t>
      </w:r>
      <w:r w:rsidR="00EF1CAC" w:rsidRPr="00EB0053">
        <w:rPr>
          <w:rFonts w:ascii="Arial" w:hAnsi="Arial" w:cs="Arial"/>
          <w:sz w:val="23"/>
          <w:szCs w:val="23"/>
        </w:rPr>
        <w:t>. L</w:t>
      </w:r>
      <w:r w:rsidR="00CF4C57" w:rsidRPr="00EB0053">
        <w:rPr>
          <w:rFonts w:ascii="Arial" w:hAnsi="Arial" w:cs="Arial"/>
          <w:sz w:val="23"/>
          <w:szCs w:val="23"/>
        </w:rPr>
        <w:t>os hombres redujeron su participación en 10.3% y las mujeres voluntarias en 30.9 por ciento.</w:t>
      </w:r>
    </w:p>
    <w:p w14:paraId="5C0B103F" w14:textId="2F7B1A81" w:rsidR="00313DEA" w:rsidRPr="00EB0053" w:rsidRDefault="00313DEA" w:rsidP="00313DEA">
      <w:pPr>
        <w:ind w:left="-567" w:right="-516"/>
        <w:jc w:val="both"/>
        <w:rPr>
          <w:rFonts w:ascii="Arial" w:hAnsi="Arial" w:cs="Arial"/>
          <w:sz w:val="23"/>
          <w:szCs w:val="23"/>
        </w:rPr>
      </w:pPr>
    </w:p>
    <w:p w14:paraId="20B483A2" w14:textId="26BBCB5B" w:rsidR="00313DEA" w:rsidRPr="00EB0053" w:rsidRDefault="00313DEA" w:rsidP="00C566B7">
      <w:pPr>
        <w:pStyle w:val="parrafo1"/>
        <w:spacing w:before="0"/>
        <w:ind w:left="-567" w:right="-518"/>
        <w:rPr>
          <w:color w:val="000000"/>
          <w:sz w:val="23"/>
          <w:szCs w:val="23"/>
        </w:rPr>
      </w:pPr>
      <w:r w:rsidRPr="00EB0053">
        <w:rPr>
          <w:color w:val="000000"/>
          <w:sz w:val="23"/>
          <w:szCs w:val="23"/>
        </w:rPr>
        <w:t>E</w:t>
      </w:r>
      <w:r w:rsidR="00C566B7" w:rsidRPr="00EB0053">
        <w:rPr>
          <w:color w:val="000000"/>
          <w:sz w:val="23"/>
          <w:szCs w:val="23"/>
        </w:rPr>
        <w:t>l</w:t>
      </w:r>
      <w:r w:rsidRPr="00EB0053">
        <w:rPr>
          <w:color w:val="000000"/>
          <w:sz w:val="23"/>
          <w:szCs w:val="23"/>
        </w:rPr>
        <w:t xml:space="preserve"> valor</w:t>
      </w:r>
      <w:r w:rsidR="00C566B7" w:rsidRPr="00EB0053">
        <w:rPr>
          <w:color w:val="000000"/>
          <w:sz w:val="23"/>
          <w:szCs w:val="23"/>
        </w:rPr>
        <w:t xml:space="preserve"> económico del trabajo voluntario</w:t>
      </w:r>
      <w:r w:rsidRPr="00EB0053">
        <w:rPr>
          <w:color w:val="000000"/>
          <w:sz w:val="23"/>
          <w:szCs w:val="23"/>
        </w:rPr>
        <w:t xml:space="preserve"> fue de 126 203 millones de pesos, </w:t>
      </w:r>
      <w:r w:rsidR="00C566B7" w:rsidRPr="00EB0053">
        <w:rPr>
          <w:color w:val="000000"/>
          <w:sz w:val="23"/>
          <w:szCs w:val="23"/>
        </w:rPr>
        <w:t>equivalente a</w:t>
      </w:r>
      <w:r w:rsidRPr="00EB0053">
        <w:rPr>
          <w:color w:val="000000"/>
          <w:sz w:val="23"/>
          <w:szCs w:val="23"/>
        </w:rPr>
        <w:t xml:space="preserve"> 0.6% del PIB nacional. De este valor, 56.7% corresponde a la labor de los hombres y 43.3% es aportado por las </w:t>
      </w:r>
      <w:r w:rsidR="00C566B7" w:rsidRPr="00EB0053">
        <w:rPr>
          <w:color w:val="000000"/>
          <w:sz w:val="23"/>
          <w:szCs w:val="23"/>
        </w:rPr>
        <w:t>mujere</w:t>
      </w:r>
      <w:r w:rsidRPr="00EB0053">
        <w:rPr>
          <w:color w:val="000000"/>
          <w:sz w:val="23"/>
          <w:szCs w:val="23"/>
        </w:rPr>
        <w:t>s.</w:t>
      </w:r>
    </w:p>
    <w:p w14:paraId="7600A041" w14:textId="6E1A42EF" w:rsidR="00A16E39" w:rsidRPr="00C566B7" w:rsidRDefault="00A16E39" w:rsidP="00A16E39">
      <w:pPr>
        <w:pStyle w:val="parrafo1"/>
        <w:spacing w:before="240"/>
        <w:ind w:left="-567" w:right="-518"/>
        <w:jc w:val="center"/>
        <w:rPr>
          <w:b/>
          <w:color w:val="000000"/>
          <w:sz w:val="23"/>
          <w:szCs w:val="23"/>
        </w:rPr>
      </w:pPr>
      <w:r w:rsidRPr="00C566B7">
        <w:rPr>
          <w:b/>
          <w:color w:val="000000"/>
          <w:sz w:val="23"/>
          <w:szCs w:val="23"/>
        </w:rPr>
        <w:t>Se anexa nota técnica.</w:t>
      </w:r>
    </w:p>
    <w:p w14:paraId="0086C869" w14:textId="76B19C9C" w:rsidR="00A16E39" w:rsidRPr="00C566B7" w:rsidRDefault="00A16E39" w:rsidP="00A16E39">
      <w:pPr>
        <w:pStyle w:val="parrafo1"/>
        <w:spacing w:before="240"/>
        <w:ind w:left="-567" w:right="-518"/>
        <w:jc w:val="center"/>
        <w:rPr>
          <w:b/>
          <w:color w:val="000000"/>
          <w:sz w:val="23"/>
          <w:szCs w:val="23"/>
        </w:rPr>
      </w:pPr>
    </w:p>
    <w:p w14:paraId="669C2E2D" w14:textId="77777777" w:rsidR="00A16E39" w:rsidRPr="00C566B7" w:rsidRDefault="00A16E39" w:rsidP="00A16E39">
      <w:pPr>
        <w:pStyle w:val="NormalWeb"/>
        <w:spacing w:before="0" w:beforeAutospacing="0" w:after="0" w:afterAutospacing="0"/>
        <w:ind w:left="-426" w:right="-518"/>
        <w:contextualSpacing/>
        <w:jc w:val="center"/>
        <w:rPr>
          <w:rFonts w:ascii="Arial" w:hAnsi="Arial" w:cs="Arial"/>
          <w:sz w:val="23"/>
          <w:szCs w:val="23"/>
        </w:rPr>
      </w:pPr>
      <w:r w:rsidRPr="00C566B7">
        <w:rPr>
          <w:rFonts w:ascii="Arial" w:hAnsi="Arial" w:cs="Arial"/>
          <w:sz w:val="23"/>
          <w:szCs w:val="23"/>
        </w:rPr>
        <w:t xml:space="preserve">Para consultas de medios y periodistas, contactar a: </w:t>
      </w:r>
      <w:hyperlink r:id="rId10" w:history="1">
        <w:r w:rsidRPr="00C566B7">
          <w:rPr>
            <w:rStyle w:val="Hipervnculo"/>
            <w:rFonts w:ascii="Arial" w:hAnsi="Arial" w:cs="Arial"/>
            <w:sz w:val="23"/>
            <w:szCs w:val="23"/>
          </w:rPr>
          <w:t>comunicacionsocial@inegi.org.mx</w:t>
        </w:r>
      </w:hyperlink>
      <w:r w:rsidRPr="00C566B7">
        <w:rPr>
          <w:rFonts w:ascii="Arial" w:hAnsi="Arial" w:cs="Arial"/>
          <w:sz w:val="23"/>
          <w:szCs w:val="23"/>
        </w:rPr>
        <w:t xml:space="preserve"> </w:t>
      </w:r>
    </w:p>
    <w:p w14:paraId="10A45A41" w14:textId="77777777" w:rsidR="00A16E39" w:rsidRPr="00C566B7" w:rsidRDefault="00A16E39" w:rsidP="00A16E39">
      <w:pPr>
        <w:pStyle w:val="NormalWeb"/>
        <w:spacing w:before="0" w:beforeAutospacing="0" w:after="0" w:afterAutospacing="0"/>
        <w:ind w:left="-426" w:right="-518"/>
        <w:contextualSpacing/>
        <w:jc w:val="center"/>
        <w:rPr>
          <w:rFonts w:ascii="Arial" w:hAnsi="Arial" w:cs="Arial"/>
          <w:sz w:val="23"/>
          <w:szCs w:val="23"/>
        </w:rPr>
      </w:pPr>
      <w:r w:rsidRPr="00C566B7">
        <w:rPr>
          <w:rFonts w:ascii="Arial" w:hAnsi="Arial" w:cs="Arial"/>
          <w:sz w:val="23"/>
          <w:szCs w:val="23"/>
        </w:rPr>
        <w:t xml:space="preserve">o llamar al teléfono (55) 52-78-10-00, </w:t>
      </w:r>
      <w:proofErr w:type="spellStart"/>
      <w:r w:rsidRPr="00C566B7">
        <w:rPr>
          <w:rFonts w:ascii="Arial" w:hAnsi="Arial" w:cs="Arial"/>
          <w:sz w:val="23"/>
          <w:szCs w:val="23"/>
        </w:rPr>
        <w:t>exts</w:t>
      </w:r>
      <w:proofErr w:type="spellEnd"/>
      <w:r w:rsidRPr="00C566B7">
        <w:rPr>
          <w:rFonts w:ascii="Arial" w:hAnsi="Arial" w:cs="Arial"/>
          <w:sz w:val="23"/>
          <w:szCs w:val="23"/>
        </w:rPr>
        <w:t>. 1134, 1260 y 1241.</w:t>
      </w:r>
    </w:p>
    <w:p w14:paraId="0C27244B" w14:textId="77777777" w:rsidR="00A16E39" w:rsidRPr="00C566B7" w:rsidRDefault="00A16E39" w:rsidP="00A16E39">
      <w:pPr>
        <w:ind w:left="-426" w:right="-518"/>
        <w:contextualSpacing/>
        <w:jc w:val="center"/>
        <w:rPr>
          <w:rFonts w:ascii="Arial" w:hAnsi="Arial" w:cs="Arial"/>
          <w:sz w:val="23"/>
          <w:szCs w:val="23"/>
        </w:rPr>
      </w:pPr>
    </w:p>
    <w:p w14:paraId="54A7F8F5" w14:textId="77777777" w:rsidR="00A16E39" w:rsidRPr="00C566B7" w:rsidRDefault="00A16E39" w:rsidP="00A16E39">
      <w:pPr>
        <w:ind w:left="-426" w:right="-518"/>
        <w:contextualSpacing/>
        <w:jc w:val="center"/>
        <w:rPr>
          <w:rFonts w:ascii="Arial" w:hAnsi="Arial" w:cs="Arial"/>
          <w:sz w:val="23"/>
          <w:szCs w:val="23"/>
        </w:rPr>
      </w:pPr>
      <w:r w:rsidRPr="00C566B7">
        <w:rPr>
          <w:rFonts w:ascii="Arial" w:hAnsi="Arial" w:cs="Arial"/>
          <w:sz w:val="23"/>
          <w:szCs w:val="23"/>
        </w:rPr>
        <w:t>Dirección de Atención a Medios / Dirección General Adjunta de Comunicación</w:t>
      </w:r>
    </w:p>
    <w:p w14:paraId="4B06B32F" w14:textId="77777777" w:rsidR="00A16E39" w:rsidRPr="00095C5C" w:rsidRDefault="00A16E39" w:rsidP="00A16E39">
      <w:pPr>
        <w:ind w:left="-426" w:right="-518"/>
        <w:contextualSpacing/>
        <w:jc w:val="center"/>
        <w:rPr>
          <w:rFonts w:ascii="Arial" w:hAnsi="Arial" w:cs="Arial"/>
        </w:rPr>
      </w:pPr>
    </w:p>
    <w:p w14:paraId="5B14E64B" w14:textId="77777777" w:rsidR="00A16E39" w:rsidRPr="008F0992" w:rsidRDefault="00A16E39" w:rsidP="00A16E39">
      <w:pPr>
        <w:ind w:left="-425" w:right="-516"/>
        <w:contextualSpacing/>
        <w:jc w:val="center"/>
        <w:rPr>
          <w:noProof/>
        </w:rPr>
      </w:pPr>
      <w:r w:rsidRPr="00FF1218">
        <w:rPr>
          <w:noProof/>
        </w:rPr>
        <w:drawing>
          <wp:inline distT="0" distB="0" distL="0" distR="0" wp14:anchorId="4BD3AB61" wp14:editId="74AAB2DF">
            <wp:extent cx="350520" cy="365760"/>
            <wp:effectExtent l="0" t="0" r="0" b="0"/>
            <wp:docPr id="11" name="Imagen 11"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686727F6" wp14:editId="5874F610">
            <wp:extent cx="365760" cy="365760"/>
            <wp:effectExtent l="0" t="0" r="0" b="0"/>
            <wp:docPr id="13" name="Imagen 13"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1A109AA8" wp14:editId="0A09E684">
            <wp:extent cx="365760" cy="365760"/>
            <wp:effectExtent l="0" t="0" r="0" b="0"/>
            <wp:docPr id="23" name="Imagen 2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38DD145F" wp14:editId="14633FC1">
            <wp:extent cx="365760" cy="365760"/>
            <wp:effectExtent l="0" t="0" r="0" b="0"/>
            <wp:docPr id="12" name="Imagen 12"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3E918E47" wp14:editId="710C185A">
            <wp:extent cx="2286000" cy="274320"/>
            <wp:effectExtent l="0" t="0" r="0" b="0"/>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2A2531F" w14:textId="77777777" w:rsidR="00A16E39" w:rsidRDefault="00A16E39" w:rsidP="00F42696">
      <w:pPr>
        <w:pStyle w:val="Ttulo2"/>
        <w:tabs>
          <w:tab w:val="left" w:pos="1276"/>
        </w:tabs>
        <w:spacing w:before="0" w:after="120"/>
        <w:rPr>
          <w:rFonts w:ascii="Arial" w:hAnsi="Arial" w:cs="Arial"/>
          <w:i w:val="0"/>
          <w:color w:val="000000"/>
        </w:rPr>
        <w:sectPr w:rsidR="00A16E39" w:rsidSect="0061358E">
          <w:headerReference w:type="default" r:id="rId21"/>
          <w:footerReference w:type="default" r:id="rId22"/>
          <w:pgSz w:w="12240" w:h="15840"/>
          <w:pgMar w:top="1985" w:right="1701" w:bottom="851" w:left="1701" w:header="142" w:footer="709" w:gutter="0"/>
          <w:cols w:space="708"/>
          <w:docGrid w:linePitch="360"/>
        </w:sectPr>
      </w:pPr>
    </w:p>
    <w:p w14:paraId="00A305E3" w14:textId="712D8208" w:rsidR="00994BB9" w:rsidRPr="0085042C" w:rsidRDefault="00C1453E" w:rsidP="00C1453E">
      <w:pPr>
        <w:pStyle w:val="Ttulo2"/>
        <w:tabs>
          <w:tab w:val="left" w:pos="1276"/>
        </w:tabs>
        <w:spacing w:before="0" w:after="120"/>
        <w:jc w:val="center"/>
        <w:rPr>
          <w:rFonts w:ascii="Arial" w:hAnsi="Arial" w:cs="Arial"/>
          <w:b w:val="0"/>
          <w:i w:val="0"/>
          <w:color w:val="000000"/>
        </w:rPr>
      </w:pPr>
      <w:r>
        <w:rPr>
          <w:rFonts w:ascii="Arial" w:hAnsi="Arial" w:cs="Arial"/>
          <w:i w:val="0"/>
          <w:color w:val="000000"/>
        </w:rPr>
        <w:lastRenderedPageBreak/>
        <w:t>N</w:t>
      </w:r>
      <w:r w:rsidR="00994BB9" w:rsidRPr="0085042C">
        <w:rPr>
          <w:rFonts w:ascii="Arial" w:hAnsi="Arial" w:cs="Arial"/>
          <w:i w:val="0"/>
          <w:color w:val="000000"/>
        </w:rPr>
        <w:t>OTA TÉCNICA</w:t>
      </w:r>
    </w:p>
    <w:p w14:paraId="02741C8B" w14:textId="77777777" w:rsidR="00ED71F9" w:rsidRPr="0085042C" w:rsidRDefault="00ED71F9" w:rsidP="00ED71F9">
      <w:pPr>
        <w:pStyle w:val="Profesin"/>
        <w:spacing w:before="60"/>
        <w:outlineLvl w:val="0"/>
        <w:rPr>
          <w:rFonts w:ascii="Arial" w:hAnsi="Arial" w:cs="Arial"/>
          <w:sz w:val="24"/>
          <w:szCs w:val="24"/>
          <w:lang w:val="es-MX"/>
        </w:rPr>
      </w:pPr>
      <w:r w:rsidRPr="0085042C">
        <w:rPr>
          <w:rFonts w:ascii="Arial" w:hAnsi="Arial" w:cs="Arial"/>
          <w:sz w:val="24"/>
          <w:szCs w:val="24"/>
          <w:lang w:val="es-MX"/>
        </w:rPr>
        <w:t>SISTEMA DE CUENTAS NACIONALES DE MÉXICO</w:t>
      </w:r>
    </w:p>
    <w:p w14:paraId="5BF165E9" w14:textId="77777777" w:rsidR="003A500C" w:rsidRDefault="00ED71F9" w:rsidP="00ED71F9">
      <w:pPr>
        <w:pStyle w:val="Profesin"/>
        <w:outlineLvl w:val="0"/>
        <w:rPr>
          <w:rFonts w:ascii="Arial" w:hAnsi="Arial" w:cs="Arial"/>
          <w:sz w:val="24"/>
          <w:szCs w:val="24"/>
          <w:lang w:val="es-MX"/>
        </w:rPr>
      </w:pPr>
      <w:r w:rsidRPr="0085042C">
        <w:rPr>
          <w:rFonts w:ascii="Arial" w:hAnsi="Arial" w:cs="Arial"/>
          <w:sz w:val="24"/>
          <w:szCs w:val="24"/>
          <w:lang w:val="es-MX"/>
        </w:rPr>
        <w:t>CUENTA</w:t>
      </w:r>
      <w:r w:rsidR="00CF29A6">
        <w:rPr>
          <w:rFonts w:ascii="Arial" w:hAnsi="Arial" w:cs="Arial"/>
          <w:sz w:val="24"/>
          <w:szCs w:val="24"/>
          <w:lang w:val="es-MX"/>
        </w:rPr>
        <w:t xml:space="preserve"> </w:t>
      </w:r>
      <w:r w:rsidRPr="0085042C">
        <w:rPr>
          <w:rFonts w:ascii="Arial" w:hAnsi="Arial" w:cs="Arial"/>
          <w:sz w:val="24"/>
          <w:szCs w:val="24"/>
          <w:lang w:val="es-MX"/>
        </w:rPr>
        <w:t>S</w:t>
      </w:r>
      <w:r w:rsidR="003A500C">
        <w:rPr>
          <w:rFonts w:ascii="Arial" w:hAnsi="Arial" w:cs="Arial"/>
          <w:sz w:val="24"/>
          <w:szCs w:val="24"/>
          <w:lang w:val="es-MX"/>
        </w:rPr>
        <w:t>ATÉLITE DE Las INSTITUCIONES SIN FINES DE</w:t>
      </w:r>
    </w:p>
    <w:p w14:paraId="3B77A117" w14:textId="174C0F3D" w:rsidR="00ED71F9" w:rsidRPr="0085042C" w:rsidRDefault="003A500C" w:rsidP="00ED71F9">
      <w:pPr>
        <w:pStyle w:val="Profesin"/>
        <w:outlineLvl w:val="0"/>
        <w:rPr>
          <w:rFonts w:ascii="Arial" w:hAnsi="Arial" w:cs="Arial"/>
          <w:sz w:val="24"/>
          <w:szCs w:val="24"/>
          <w:lang w:val="es-MX"/>
        </w:rPr>
      </w:pPr>
      <w:r>
        <w:rPr>
          <w:rFonts w:ascii="Arial" w:hAnsi="Arial" w:cs="Arial"/>
          <w:sz w:val="24"/>
          <w:szCs w:val="24"/>
          <w:lang w:val="es-MX"/>
        </w:rPr>
        <w:t xml:space="preserve"> LUCRO</w:t>
      </w:r>
      <w:r w:rsidR="00ED71F9" w:rsidRPr="0085042C">
        <w:rPr>
          <w:rFonts w:ascii="Arial" w:hAnsi="Arial" w:cs="Arial"/>
          <w:sz w:val="24"/>
          <w:szCs w:val="24"/>
          <w:lang w:val="es-MX"/>
        </w:rPr>
        <w:t xml:space="preserve"> DE </w:t>
      </w:r>
      <w:r w:rsidR="00CF29A6">
        <w:rPr>
          <w:rFonts w:ascii="Arial" w:hAnsi="Arial" w:cs="Arial"/>
          <w:sz w:val="24"/>
          <w:szCs w:val="24"/>
          <w:lang w:val="es-MX"/>
        </w:rPr>
        <w:t xml:space="preserve">MÉXICO, </w:t>
      </w:r>
      <w:r w:rsidR="00ED71F9" w:rsidRPr="0085042C">
        <w:rPr>
          <w:rFonts w:ascii="Arial" w:hAnsi="Arial" w:cs="Arial"/>
          <w:sz w:val="24"/>
          <w:szCs w:val="24"/>
          <w:lang w:val="es-MX"/>
        </w:rPr>
        <w:t>20</w:t>
      </w:r>
      <w:r w:rsidR="002F2271" w:rsidRPr="0085042C">
        <w:rPr>
          <w:rFonts w:ascii="Arial" w:hAnsi="Arial" w:cs="Arial"/>
          <w:sz w:val="24"/>
          <w:szCs w:val="24"/>
          <w:lang w:val="es-MX"/>
        </w:rPr>
        <w:t>20</w:t>
      </w:r>
    </w:p>
    <w:p w14:paraId="47317D8E" w14:textId="77777777" w:rsidR="00994BB9" w:rsidRDefault="00994BB9" w:rsidP="00ED71F9">
      <w:pPr>
        <w:pStyle w:val="Textodebloque1"/>
        <w:tabs>
          <w:tab w:val="left" w:pos="0"/>
          <w:tab w:val="left" w:pos="8222"/>
        </w:tabs>
        <w:spacing w:before="0"/>
        <w:ind w:left="0" w:right="618" w:firstLine="0"/>
        <w:rPr>
          <w:rFonts w:ascii="Arial" w:hAnsi="Arial" w:cs="Arial"/>
          <w:i/>
          <w:iCs/>
          <w:smallCaps/>
          <w:sz w:val="24"/>
          <w:szCs w:val="24"/>
        </w:rPr>
      </w:pPr>
    </w:p>
    <w:p w14:paraId="7B4C1BB0" w14:textId="50AA7D50" w:rsidR="00ED71F9" w:rsidRPr="00EF1CAC" w:rsidRDefault="00ED71F9" w:rsidP="00ED71F9">
      <w:pPr>
        <w:pStyle w:val="Textodebloque1"/>
        <w:tabs>
          <w:tab w:val="left" w:pos="0"/>
          <w:tab w:val="left" w:pos="8222"/>
        </w:tabs>
        <w:spacing w:before="0"/>
        <w:ind w:left="0" w:right="618" w:firstLine="0"/>
        <w:rPr>
          <w:rFonts w:ascii="Arial" w:hAnsi="Arial" w:cs="Arial"/>
          <w:iCs/>
          <w:smallCaps/>
          <w:sz w:val="24"/>
          <w:szCs w:val="24"/>
        </w:rPr>
      </w:pPr>
      <w:r w:rsidRPr="00EF1CAC">
        <w:rPr>
          <w:rFonts w:ascii="Arial" w:hAnsi="Arial" w:cs="Arial"/>
          <w:iCs/>
          <w:smallCaps/>
          <w:sz w:val="24"/>
          <w:szCs w:val="24"/>
        </w:rPr>
        <w:t>Aspectos Generales</w:t>
      </w:r>
    </w:p>
    <w:p w14:paraId="30289A93" w14:textId="19453915" w:rsidR="00CF29A6" w:rsidRPr="00EF1CAC" w:rsidRDefault="00B40F92" w:rsidP="004C10C0">
      <w:pPr>
        <w:pStyle w:val="Textoindependiente"/>
        <w:spacing w:before="360" w:line="260" w:lineRule="exact"/>
        <w:rPr>
          <w:rFonts w:ascii="Arial" w:hAnsi="Arial" w:cs="Arial"/>
        </w:rPr>
      </w:pPr>
      <w:r w:rsidRPr="00EF1CAC">
        <w:rPr>
          <w:rFonts w:ascii="Arial" w:hAnsi="Arial" w:cs="Arial"/>
        </w:rPr>
        <w:t>E</w:t>
      </w:r>
      <w:r w:rsidR="00CF29A6" w:rsidRPr="00EF1CAC">
        <w:rPr>
          <w:rFonts w:ascii="Arial" w:hAnsi="Arial" w:cs="Arial"/>
        </w:rPr>
        <w:t>l Instituto Nacional de Estadística y Geografía (INEGI) presenta los resultados de l</w:t>
      </w:r>
      <w:r w:rsidR="00922617" w:rsidRPr="00EF1CAC">
        <w:rPr>
          <w:rFonts w:ascii="Arial" w:hAnsi="Arial" w:cs="Arial"/>
        </w:rPr>
        <w:t>a “Cuenta S</w:t>
      </w:r>
      <w:r w:rsidR="00314A1E" w:rsidRPr="00EF1CAC">
        <w:rPr>
          <w:rFonts w:ascii="Arial" w:hAnsi="Arial" w:cs="Arial"/>
        </w:rPr>
        <w:t>at</w:t>
      </w:r>
      <w:r w:rsidR="00922617" w:rsidRPr="00EF1CAC">
        <w:rPr>
          <w:rFonts w:ascii="Arial" w:hAnsi="Arial" w:cs="Arial"/>
          <w:lang w:val="es-MX"/>
        </w:rPr>
        <w:t>élite de las Instituciones Sin Fines de L</w:t>
      </w:r>
      <w:r w:rsidR="00314A1E" w:rsidRPr="00EF1CAC">
        <w:rPr>
          <w:rFonts w:ascii="Arial" w:hAnsi="Arial" w:cs="Arial"/>
          <w:lang w:val="es-MX"/>
        </w:rPr>
        <w:t>ucro</w:t>
      </w:r>
      <w:r w:rsidR="00CF29A6" w:rsidRPr="00EF1CAC">
        <w:rPr>
          <w:rFonts w:ascii="Arial" w:hAnsi="Arial" w:cs="Arial"/>
        </w:rPr>
        <w:t xml:space="preserve"> de México, 2020. Año Base 2013”. Este trabajo proporciona información económica para la toma de decisiones en el sector </w:t>
      </w:r>
      <w:r w:rsidR="004B7574" w:rsidRPr="00EF1CAC">
        <w:rPr>
          <w:rFonts w:ascii="Arial" w:hAnsi="Arial" w:cs="Arial"/>
          <w:lang w:val="es-MX"/>
        </w:rPr>
        <w:t xml:space="preserve">no lucrativo </w:t>
      </w:r>
      <w:r w:rsidR="00CF29A6" w:rsidRPr="00EF1CAC">
        <w:rPr>
          <w:rFonts w:ascii="Arial" w:hAnsi="Arial" w:cs="Arial"/>
        </w:rPr>
        <w:t>y forma parte del Sistema de Cuentas Nacionales de México (SCNM).</w:t>
      </w:r>
    </w:p>
    <w:p w14:paraId="0EF28337" w14:textId="2285C52A" w:rsidR="00314A1E" w:rsidRPr="00EF1CAC" w:rsidRDefault="00CF29A6" w:rsidP="004C10C0">
      <w:pPr>
        <w:pStyle w:val="Textoindependiente"/>
        <w:spacing w:before="100" w:beforeAutospacing="1" w:line="260" w:lineRule="exact"/>
        <w:rPr>
          <w:rFonts w:ascii="Helvetica" w:hAnsi="Helvetica"/>
          <w:color w:val="333333"/>
          <w:shd w:val="clear" w:color="auto" w:fill="FFFFFF"/>
        </w:rPr>
      </w:pPr>
      <w:r w:rsidRPr="00EF1CAC">
        <w:rPr>
          <w:rFonts w:ascii="Arial" w:hAnsi="Arial" w:cs="Arial"/>
        </w:rPr>
        <w:t xml:space="preserve">Su objetivo general es </w:t>
      </w:r>
      <w:r w:rsidR="00FF2D88" w:rsidRPr="00EF1CAC">
        <w:rPr>
          <w:rFonts w:ascii="Arial" w:hAnsi="Arial" w:cs="Arial"/>
        </w:rPr>
        <w:t>d</w:t>
      </w:r>
      <w:r w:rsidR="00314A1E" w:rsidRPr="00EF1CAC">
        <w:rPr>
          <w:rFonts w:ascii="Arial" w:hAnsi="Arial" w:cs="Arial"/>
        </w:rPr>
        <w:t>ar a conocer la dimensión, participación</w:t>
      </w:r>
      <w:r w:rsidR="00CC1770" w:rsidRPr="00EF1CAC">
        <w:rPr>
          <w:rFonts w:ascii="Arial" w:hAnsi="Arial" w:cs="Arial"/>
          <w:lang w:val="es-MX"/>
        </w:rPr>
        <w:t xml:space="preserve"> y </w:t>
      </w:r>
      <w:r w:rsidR="00FF2D88" w:rsidRPr="00EF1CAC">
        <w:rPr>
          <w:rFonts w:ascii="Arial" w:hAnsi="Arial" w:cs="Arial"/>
          <w:lang w:val="es-MX"/>
        </w:rPr>
        <w:t xml:space="preserve">evolución </w:t>
      </w:r>
      <w:r w:rsidR="00314A1E" w:rsidRPr="00EF1CAC">
        <w:rPr>
          <w:rFonts w:ascii="Arial" w:hAnsi="Arial" w:cs="Arial"/>
        </w:rPr>
        <w:t>económic</w:t>
      </w:r>
      <w:r w:rsidR="00CC1770" w:rsidRPr="00EF1CAC">
        <w:rPr>
          <w:rFonts w:ascii="Arial" w:hAnsi="Arial" w:cs="Arial"/>
          <w:lang w:val="es-MX"/>
        </w:rPr>
        <w:t>a</w:t>
      </w:r>
      <w:r w:rsidR="00314A1E" w:rsidRPr="00EF1CAC">
        <w:rPr>
          <w:rFonts w:ascii="Arial" w:hAnsi="Arial" w:cs="Arial"/>
        </w:rPr>
        <w:t xml:space="preserve"> de las actividades realizadas por las organizaciones no lucrativas, </w:t>
      </w:r>
      <w:r w:rsidR="009C091F" w:rsidRPr="00EF1CAC">
        <w:rPr>
          <w:rFonts w:ascii="Arial" w:hAnsi="Arial" w:cs="Arial"/>
        </w:rPr>
        <w:t>con base en lineamientos acordados internacionalmente</w:t>
      </w:r>
      <w:r w:rsidR="009C091F" w:rsidRPr="00EF1CAC">
        <w:rPr>
          <w:rFonts w:ascii="Arial" w:hAnsi="Arial" w:cs="Arial"/>
          <w:lang w:val="es-MX"/>
        </w:rPr>
        <w:t>,</w:t>
      </w:r>
      <w:r w:rsidR="009C091F" w:rsidRPr="00EF1CAC">
        <w:rPr>
          <w:rFonts w:ascii="Arial" w:hAnsi="Arial" w:cs="Arial"/>
        </w:rPr>
        <w:t xml:space="preserve"> </w:t>
      </w:r>
      <w:r w:rsidR="00314A1E" w:rsidRPr="00EF1CAC">
        <w:rPr>
          <w:rFonts w:ascii="Arial" w:hAnsi="Arial" w:cs="Arial"/>
        </w:rPr>
        <w:t xml:space="preserve">enriqueciendo de esta forma la base informativa sobre la que se sustenta el conocimiento de este tipo de asociaciones en el país. </w:t>
      </w:r>
    </w:p>
    <w:p w14:paraId="575D0D60" w14:textId="4815B998" w:rsidR="00ED71F9" w:rsidRPr="00EF1CAC" w:rsidRDefault="00ED71F9" w:rsidP="004C10C0">
      <w:pPr>
        <w:pStyle w:val="Textoindependiente"/>
        <w:spacing w:before="100" w:beforeAutospacing="1" w:line="260" w:lineRule="exact"/>
        <w:rPr>
          <w:rFonts w:ascii="Arial" w:hAnsi="Arial" w:cs="Arial"/>
          <w:b/>
          <w:iCs/>
          <w:smallCaps/>
        </w:rPr>
      </w:pPr>
      <w:r w:rsidRPr="00EF1CAC">
        <w:rPr>
          <w:rFonts w:ascii="Arial" w:hAnsi="Arial" w:cs="Arial"/>
          <w:b/>
          <w:iCs/>
          <w:smallCaps/>
        </w:rPr>
        <w:t>Principales Resultados</w:t>
      </w:r>
    </w:p>
    <w:p w14:paraId="27D7024E" w14:textId="27208DE2" w:rsidR="00ED71F9" w:rsidRPr="00EF1CAC" w:rsidRDefault="00CF29A6" w:rsidP="004C10C0">
      <w:pPr>
        <w:pStyle w:val="n01"/>
        <w:keepLines w:val="0"/>
        <w:spacing w:before="360" w:line="260" w:lineRule="exact"/>
        <w:ind w:left="0" w:firstLine="0"/>
        <w:outlineLvl w:val="0"/>
        <w:rPr>
          <w:rFonts w:ascii="Arial" w:hAnsi="Arial" w:cs="Arial"/>
          <w:b/>
          <w:smallCaps/>
          <w:color w:val="auto"/>
          <w:szCs w:val="24"/>
          <w:lang w:val="es-MX"/>
        </w:rPr>
      </w:pPr>
      <w:r w:rsidRPr="00EF1CAC">
        <w:rPr>
          <w:rFonts w:ascii="Arial" w:hAnsi="Arial" w:cs="Arial"/>
          <w:b/>
          <w:smallCaps/>
          <w:color w:val="auto"/>
          <w:szCs w:val="24"/>
          <w:lang w:val="es-MX"/>
        </w:rPr>
        <w:t>PIB de la</w:t>
      </w:r>
      <w:r w:rsidR="00FF2D88" w:rsidRPr="00EF1CAC">
        <w:rPr>
          <w:rFonts w:ascii="Arial" w:hAnsi="Arial" w:cs="Arial"/>
          <w:b/>
          <w:smallCaps/>
          <w:color w:val="auto"/>
          <w:szCs w:val="24"/>
          <w:lang w:val="es-MX"/>
        </w:rPr>
        <w:t>s ISFL</w:t>
      </w:r>
    </w:p>
    <w:p w14:paraId="65D2F628" w14:textId="13185F15" w:rsidR="000D374C" w:rsidRPr="00EF1CAC" w:rsidRDefault="00AF2E50" w:rsidP="004C10C0">
      <w:pPr>
        <w:pStyle w:val="Textoindependiente"/>
        <w:tabs>
          <w:tab w:val="center" w:pos="3348"/>
        </w:tabs>
        <w:spacing w:before="360" w:line="260" w:lineRule="exact"/>
        <w:rPr>
          <w:rFonts w:ascii="Arial" w:hAnsi="Arial" w:cs="Arial"/>
        </w:rPr>
      </w:pPr>
      <w:r w:rsidRPr="00EF1CAC">
        <w:rPr>
          <w:rFonts w:ascii="Arial" w:hAnsi="Arial" w:cs="Arial"/>
        </w:rPr>
        <w:t xml:space="preserve">El PIB </w:t>
      </w:r>
      <w:r w:rsidR="000D374C" w:rsidRPr="00EF1CAC">
        <w:rPr>
          <w:rFonts w:ascii="Arial" w:hAnsi="Arial" w:cs="Arial"/>
        </w:rPr>
        <w:t>de las ISFL</w:t>
      </w:r>
      <w:r w:rsidR="003321C2" w:rsidRPr="00EF1CAC">
        <w:rPr>
          <w:rStyle w:val="Refdenotaalpie"/>
          <w:rFonts w:ascii="Arial" w:hAnsi="Arial" w:cs="Arial"/>
        </w:rPr>
        <w:footnoteReference w:id="4"/>
      </w:r>
      <w:r w:rsidR="000D374C" w:rsidRPr="00EF1CAC">
        <w:rPr>
          <w:rFonts w:ascii="Arial" w:hAnsi="Arial" w:cs="Arial"/>
        </w:rPr>
        <w:t xml:space="preserve"> en 2020 alcanzó un monto de 647</w:t>
      </w:r>
      <w:r w:rsidR="005561F8" w:rsidRPr="00EF1CAC">
        <w:rPr>
          <w:rFonts w:ascii="Arial" w:hAnsi="Arial" w:cs="Arial"/>
          <w:lang w:val="es-MX"/>
        </w:rPr>
        <w:t xml:space="preserve"> </w:t>
      </w:r>
      <w:r w:rsidR="000D374C" w:rsidRPr="00EF1CAC">
        <w:rPr>
          <w:rFonts w:ascii="Arial" w:hAnsi="Arial" w:cs="Arial"/>
        </w:rPr>
        <w:t xml:space="preserve">654 millones de pesos, </w:t>
      </w:r>
      <w:r w:rsidR="009C091F" w:rsidRPr="00EF1CAC">
        <w:rPr>
          <w:rFonts w:ascii="Arial" w:hAnsi="Arial" w:cs="Arial"/>
          <w:lang w:val="es-MX"/>
        </w:rPr>
        <w:t>que equivale</w:t>
      </w:r>
      <w:r w:rsidR="000D374C" w:rsidRPr="00EF1CAC">
        <w:rPr>
          <w:rFonts w:ascii="Arial" w:hAnsi="Arial" w:cs="Arial"/>
        </w:rPr>
        <w:t xml:space="preserve"> a 3.0% del PIB Nacional</w:t>
      </w:r>
      <w:r w:rsidR="003321C2" w:rsidRPr="00EF1CAC">
        <w:rPr>
          <w:rStyle w:val="Refdenotaalpie"/>
          <w:rFonts w:ascii="Arial" w:hAnsi="Arial" w:cs="Arial"/>
        </w:rPr>
        <w:footnoteReference w:id="5"/>
      </w:r>
      <w:r w:rsidR="000D374C" w:rsidRPr="00EF1CAC">
        <w:rPr>
          <w:rFonts w:ascii="Arial" w:hAnsi="Arial" w:cs="Arial"/>
        </w:rPr>
        <w:t>. Por componentes, las ISFL Públicas representaron 1.7%, en tanto que las actividades de las ISFL Privadas contribuyeron con una participación de 0.7%; el restante 0.6% corresponde al valor económico del trabajo de los voluntarios.</w:t>
      </w:r>
    </w:p>
    <w:p w14:paraId="4DAF3512" w14:textId="77777777" w:rsidR="00B65AED" w:rsidRDefault="00B65AED" w:rsidP="0007202D">
      <w:pPr>
        <w:ind w:left="-425" w:right="-516"/>
        <w:contextualSpacing/>
        <w:jc w:val="center"/>
        <w:rPr>
          <w:rFonts w:ascii="Arial" w:hAnsi="Arial" w:cs="Arial"/>
        </w:rPr>
      </w:pPr>
      <w:r w:rsidRPr="00ED417B">
        <w:rPr>
          <w:rFonts w:ascii="Arial" w:hAnsi="Arial" w:cs="Arial"/>
        </w:rPr>
        <w:t>Gráfica 1</w:t>
      </w:r>
    </w:p>
    <w:p w14:paraId="0205B02C" w14:textId="1BD16A3F" w:rsidR="0080258B" w:rsidRPr="000D374C" w:rsidRDefault="0080258B" w:rsidP="0007202D">
      <w:pPr>
        <w:ind w:left="-425" w:right="-516"/>
        <w:contextualSpacing/>
        <w:jc w:val="center"/>
        <w:rPr>
          <w:rFonts w:ascii="Arial" w:hAnsi="Arial" w:cs="Arial"/>
          <w:b/>
          <w:iCs/>
          <w:smallCaps/>
          <w:spacing w:val="-2"/>
          <w:sz w:val="22"/>
          <w:szCs w:val="22"/>
        </w:rPr>
      </w:pPr>
      <w:r w:rsidRPr="000D374C">
        <w:rPr>
          <w:rFonts w:ascii="Arial" w:hAnsi="Arial" w:cs="Arial"/>
          <w:b/>
          <w:iCs/>
          <w:smallCaps/>
          <w:spacing w:val="-2"/>
          <w:sz w:val="22"/>
          <w:szCs w:val="22"/>
        </w:rPr>
        <w:t xml:space="preserve">Contribución </w:t>
      </w:r>
      <w:r w:rsidR="00F1673F">
        <w:rPr>
          <w:rFonts w:ascii="Arial" w:hAnsi="Arial" w:cs="Arial"/>
          <w:b/>
          <w:iCs/>
          <w:smallCaps/>
          <w:spacing w:val="-2"/>
          <w:sz w:val="22"/>
          <w:szCs w:val="22"/>
        </w:rPr>
        <w:t>del PIB</w:t>
      </w:r>
      <w:r w:rsidR="000D374C" w:rsidRPr="000D374C">
        <w:rPr>
          <w:rFonts w:ascii="Arial" w:hAnsi="Arial" w:cs="Arial"/>
          <w:b/>
          <w:iCs/>
          <w:smallCaps/>
          <w:spacing w:val="-2"/>
          <w:sz w:val="22"/>
          <w:szCs w:val="22"/>
        </w:rPr>
        <w:t xml:space="preserve"> de las ISFL</w:t>
      </w:r>
      <w:r w:rsidR="00CC1770">
        <w:rPr>
          <w:rFonts w:ascii="Arial" w:hAnsi="Arial" w:cs="Arial"/>
          <w:b/>
          <w:iCs/>
          <w:smallCaps/>
          <w:spacing w:val="-2"/>
          <w:sz w:val="22"/>
          <w:szCs w:val="22"/>
        </w:rPr>
        <w:t xml:space="preserve"> por componentes</w:t>
      </w:r>
      <w:r w:rsidRPr="000D374C">
        <w:rPr>
          <w:rFonts w:ascii="Arial" w:hAnsi="Arial" w:cs="Arial"/>
          <w:b/>
          <w:iCs/>
          <w:smallCaps/>
          <w:spacing w:val="-2"/>
          <w:sz w:val="22"/>
          <w:szCs w:val="22"/>
        </w:rPr>
        <w:t xml:space="preserve"> en el total del país, año 2020</w:t>
      </w:r>
    </w:p>
    <w:p w14:paraId="356910C0" w14:textId="7752CAFB" w:rsidR="00684A97" w:rsidRDefault="0080258B" w:rsidP="00B65AED">
      <w:pPr>
        <w:pStyle w:val="Textoindependiente"/>
        <w:jc w:val="center"/>
        <w:rPr>
          <w:rFonts w:ascii="Arial" w:hAnsi="Arial" w:cs="Arial"/>
        </w:rPr>
      </w:pPr>
      <w:r w:rsidRPr="0080258B">
        <w:rPr>
          <w:rFonts w:ascii="Arial" w:hAnsi="Arial" w:cs="Arial"/>
          <w:sz w:val="18"/>
          <w:szCs w:val="18"/>
        </w:rPr>
        <w:t>(P</w:t>
      </w:r>
      <w:r w:rsidRPr="0080258B">
        <w:rPr>
          <w:rFonts w:ascii="Arial" w:hAnsi="Arial" w:cs="Arial"/>
          <w:sz w:val="18"/>
          <w:szCs w:val="18"/>
          <w:lang w:val="es-MX"/>
        </w:rPr>
        <w:t>articipación porcentual</w:t>
      </w:r>
      <w:r w:rsidRPr="0080258B">
        <w:rPr>
          <w:rFonts w:ascii="Arial" w:hAnsi="Arial" w:cs="Arial"/>
          <w:sz w:val="18"/>
          <w:szCs w:val="18"/>
        </w:rPr>
        <w:t>)</w:t>
      </w:r>
    </w:p>
    <w:p w14:paraId="21ADDC80" w14:textId="3D4B71AF" w:rsidR="00141A97" w:rsidRDefault="00563CBA" w:rsidP="00563CBA">
      <w:pPr>
        <w:pStyle w:val="Textoindependiente"/>
        <w:ind w:left="142"/>
        <w:jc w:val="center"/>
        <w:rPr>
          <w:rFonts w:ascii="Arial" w:hAnsi="Arial" w:cs="Arial"/>
          <w:sz w:val="16"/>
          <w:szCs w:val="16"/>
        </w:rPr>
      </w:pPr>
      <w:r>
        <w:rPr>
          <w:rFonts w:ascii="Arial" w:hAnsi="Arial" w:cs="Arial"/>
          <w:noProof/>
          <w:sz w:val="16"/>
          <w:szCs w:val="16"/>
          <w:lang w:val="es-MX" w:eastAsia="es-MX"/>
        </w:rPr>
        <w:drawing>
          <wp:inline distT="0" distB="0" distL="0" distR="0" wp14:anchorId="07AA1C81" wp14:editId="29251A02">
            <wp:extent cx="4611370" cy="17068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1258" cy="1747555"/>
                    </a:xfrm>
                    <a:prstGeom prst="rect">
                      <a:avLst/>
                    </a:prstGeom>
                    <a:noFill/>
                  </pic:spPr>
                </pic:pic>
              </a:graphicData>
            </a:graphic>
          </wp:inline>
        </w:drawing>
      </w:r>
    </w:p>
    <w:p w14:paraId="31D5FBCB" w14:textId="63AA3700" w:rsidR="00684A97" w:rsidRPr="0080258B" w:rsidRDefault="00B65AED" w:rsidP="00684A97">
      <w:pPr>
        <w:pStyle w:val="Textoindependiente"/>
        <w:ind w:left="142"/>
        <w:jc w:val="left"/>
        <w:rPr>
          <w:rFonts w:ascii="Arial" w:hAnsi="Arial" w:cs="Arial"/>
          <w:sz w:val="16"/>
          <w:szCs w:val="16"/>
        </w:rPr>
      </w:pPr>
      <w:r>
        <w:rPr>
          <w:rFonts w:ascii="Arial" w:hAnsi="Arial" w:cs="Arial"/>
          <w:sz w:val="16"/>
          <w:szCs w:val="16"/>
          <w:lang w:val="es-MX"/>
        </w:rPr>
        <w:t xml:space="preserve">                  </w:t>
      </w:r>
      <w:r w:rsidR="00563CBA">
        <w:rPr>
          <w:rFonts w:ascii="Arial" w:hAnsi="Arial" w:cs="Arial"/>
          <w:sz w:val="16"/>
          <w:szCs w:val="16"/>
          <w:lang w:val="es-MX"/>
        </w:rPr>
        <w:t xml:space="preserve">           </w:t>
      </w:r>
      <w:r w:rsidR="00684A97" w:rsidRPr="0080258B">
        <w:rPr>
          <w:rFonts w:ascii="Arial" w:hAnsi="Arial" w:cs="Arial"/>
          <w:sz w:val="16"/>
          <w:szCs w:val="16"/>
        </w:rPr>
        <w:t>Fuente: INEGI.</w:t>
      </w:r>
    </w:p>
    <w:p w14:paraId="713B4D78" w14:textId="7C05B211" w:rsidR="00AF2E50" w:rsidRPr="00AF2E50" w:rsidRDefault="00AF2E50" w:rsidP="00AF2E50">
      <w:pPr>
        <w:spacing w:before="360"/>
        <w:jc w:val="both"/>
        <w:rPr>
          <w:rFonts w:ascii="Arial" w:hAnsi="Arial" w:cs="Arial"/>
        </w:rPr>
      </w:pPr>
      <w:r w:rsidRPr="00AF2E50">
        <w:rPr>
          <w:rFonts w:ascii="Arial" w:hAnsi="Arial" w:cs="Arial"/>
        </w:rPr>
        <w:lastRenderedPageBreak/>
        <w:t xml:space="preserve">Al desagregar el PIB </w:t>
      </w:r>
      <w:r w:rsidR="00563CBA">
        <w:rPr>
          <w:rFonts w:ascii="Arial" w:hAnsi="Arial" w:cs="Arial"/>
        </w:rPr>
        <w:t>de las ISFL</w:t>
      </w:r>
      <w:r w:rsidR="00217332">
        <w:rPr>
          <w:rFonts w:ascii="Arial" w:hAnsi="Arial" w:cs="Arial"/>
        </w:rPr>
        <w:t>,</w:t>
      </w:r>
      <w:r w:rsidRPr="00AF2E50">
        <w:rPr>
          <w:rFonts w:ascii="Arial" w:hAnsi="Arial" w:cs="Arial"/>
        </w:rPr>
        <w:t xml:space="preserve"> </w:t>
      </w:r>
      <w:r w:rsidR="00C276EA">
        <w:rPr>
          <w:rFonts w:ascii="Arial" w:hAnsi="Arial" w:cs="Arial"/>
        </w:rPr>
        <w:t xml:space="preserve">de acuerdo con </w:t>
      </w:r>
      <w:r w:rsidR="004B7574">
        <w:rPr>
          <w:rFonts w:ascii="Arial" w:hAnsi="Arial" w:cs="Arial"/>
        </w:rPr>
        <w:t xml:space="preserve">su </w:t>
      </w:r>
      <w:r w:rsidR="00C276EA">
        <w:rPr>
          <w:rFonts w:ascii="Arial" w:hAnsi="Arial" w:cs="Arial"/>
        </w:rPr>
        <w:t>clasificación funcional</w:t>
      </w:r>
      <w:r w:rsidRPr="00AF2E50">
        <w:rPr>
          <w:rFonts w:ascii="Arial" w:hAnsi="Arial" w:cs="Arial"/>
        </w:rPr>
        <w:t>, se observ</w:t>
      </w:r>
      <w:r w:rsidR="007A5EFC">
        <w:rPr>
          <w:rFonts w:ascii="Arial" w:hAnsi="Arial" w:cs="Arial"/>
        </w:rPr>
        <w:t>ó</w:t>
      </w:r>
      <w:r w:rsidRPr="00AF2E50">
        <w:rPr>
          <w:rFonts w:ascii="Arial" w:hAnsi="Arial" w:cs="Arial"/>
        </w:rPr>
        <w:t xml:space="preserve"> la siguiente distribución: </w:t>
      </w:r>
      <w:r w:rsidR="00563CBA">
        <w:rPr>
          <w:rFonts w:ascii="Arial" w:hAnsi="Arial" w:cs="Arial"/>
        </w:rPr>
        <w:t xml:space="preserve">Las asociaciones que se dedican a las labores de la </w:t>
      </w:r>
      <w:r w:rsidR="00EF1CAC">
        <w:rPr>
          <w:rFonts w:ascii="Arial" w:hAnsi="Arial" w:cs="Arial"/>
        </w:rPr>
        <w:t>e</w:t>
      </w:r>
      <w:r w:rsidR="00563CBA">
        <w:rPr>
          <w:rFonts w:ascii="Arial" w:hAnsi="Arial" w:cs="Arial"/>
        </w:rPr>
        <w:t xml:space="preserve">nseñanza </w:t>
      </w:r>
      <w:r w:rsidR="00E7693E">
        <w:rPr>
          <w:rFonts w:ascii="Arial" w:hAnsi="Arial" w:cs="Arial"/>
        </w:rPr>
        <w:t xml:space="preserve">e </w:t>
      </w:r>
      <w:r w:rsidR="00563CBA">
        <w:rPr>
          <w:rFonts w:ascii="Arial" w:hAnsi="Arial" w:cs="Arial"/>
        </w:rPr>
        <w:t xml:space="preserve">investigación </w:t>
      </w:r>
      <w:r w:rsidRPr="00AF2E50">
        <w:rPr>
          <w:rFonts w:ascii="Arial" w:hAnsi="Arial" w:cs="Arial"/>
        </w:rPr>
        <w:t>gener</w:t>
      </w:r>
      <w:r w:rsidR="007A5EFC">
        <w:rPr>
          <w:rFonts w:ascii="Arial" w:hAnsi="Arial" w:cs="Arial"/>
        </w:rPr>
        <w:t>an</w:t>
      </w:r>
      <w:r w:rsidR="00563CBA">
        <w:rPr>
          <w:rFonts w:ascii="Arial" w:hAnsi="Arial" w:cs="Arial"/>
        </w:rPr>
        <w:t xml:space="preserve"> 49.3</w:t>
      </w:r>
      <w:r w:rsidRPr="00AF2E50">
        <w:rPr>
          <w:rFonts w:ascii="Arial" w:hAnsi="Arial" w:cs="Arial"/>
        </w:rPr>
        <w:t xml:space="preserve">%; </w:t>
      </w:r>
      <w:r w:rsidR="00D87AF0">
        <w:rPr>
          <w:rFonts w:ascii="Arial" w:hAnsi="Arial" w:cs="Arial"/>
        </w:rPr>
        <w:t xml:space="preserve">las agrupaciones de </w:t>
      </w:r>
      <w:r w:rsidR="00EF1CAC">
        <w:rPr>
          <w:rFonts w:ascii="Arial" w:hAnsi="Arial" w:cs="Arial"/>
        </w:rPr>
        <w:t>d</w:t>
      </w:r>
      <w:r w:rsidR="00D87AF0">
        <w:rPr>
          <w:rFonts w:ascii="Arial" w:hAnsi="Arial" w:cs="Arial"/>
        </w:rPr>
        <w:t>esarrollo y vivienda participan con 13.5</w:t>
      </w:r>
      <w:r w:rsidR="009C091F">
        <w:rPr>
          <w:rFonts w:ascii="Arial" w:hAnsi="Arial" w:cs="Arial"/>
        </w:rPr>
        <w:t xml:space="preserve">%; </w:t>
      </w:r>
      <w:r w:rsidR="006D6BE1">
        <w:rPr>
          <w:rFonts w:ascii="Arial" w:hAnsi="Arial" w:cs="Arial"/>
        </w:rPr>
        <w:t>las actividades</w:t>
      </w:r>
      <w:r w:rsidR="00D87AF0">
        <w:rPr>
          <w:rFonts w:ascii="Arial" w:hAnsi="Arial" w:cs="Arial"/>
        </w:rPr>
        <w:t xml:space="preserve"> </w:t>
      </w:r>
      <w:r w:rsidR="00881674">
        <w:rPr>
          <w:rFonts w:ascii="Arial" w:hAnsi="Arial" w:cs="Arial"/>
        </w:rPr>
        <w:t xml:space="preserve">de </w:t>
      </w:r>
      <w:r w:rsidR="00EF1CAC">
        <w:rPr>
          <w:rFonts w:ascii="Arial" w:hAnsi="Arial" w:cs="Arial"/>
        </w:rPr>
        <w:t>r</w:t>
      </w:r>
      <w:r w:rsidR="00881674">
        <w:rPr>
          <w:rFonts w:ascii="Arial" w:hAnsi="Arial" w:cs="Arial"/>
        </w:rPr>
        <w:t>eligión</w:t>
      </w:r>
      <w:r w:rsidR="00D87AF0">
        <w:rPr>
          <w:rFonts w:ascii="Arial" w:hAnsi="Arial" w:cs="Arial"/>
        </w:rPr>
        <w:t xml:space="preserve"> </w:t>
      </w:r>
      <w:r w:rsidR="00CC1770">
        <w:rPr>
          <w:rFonts w:ascii="Arial" w:hAnsi="Arial" w:cs="Arial"/>
        </w:rPr>
        <w:t>con</w:t>
      </w:r>
      <w:r w:rsidR="00D87AF0">
        <w:rPr>
          <w:rFonts w:ascii="Arial" w:hAnsi="Arial" w:cs="Arial"/>
        </w:rPr>
        <w:t xml:space="preserve"> 10.8%</w:t>
      </w:r>
      <w:r w:rsidR="009C091F">
        <w:rPr>
          <w:rFonts w:ascii="Arial" w:hAnsi="Arial" w:cs="Arial"/>
        </w:rPr>
        <w:t>;</w:t>
      </w:r>
      <w:r w:rsidR="00D87AF0">
        <w:rPr>
          <w:rFonts w:ascii="Arial" w:hAnsi="Arial" w:cs="Arial"/>
        </w:rPr>
        <w:t xml:space="preserve"> las tareas de </w:t>
      </w:r>
      <w:r w:rsidR="00EF1CAC">
        <w:rPr>
          <w:rFonts w:ascii="Arial" w:hAnsi="Arial" w:cs="Arial"/>
        </w:rPr>
        <w:t>s</w:t>
      </w:r>
      <w:r w:rsidR="00D87AF0">
        <w:rPr>
          <w:rFonts w:ascii="Arial" w:hAnsi="Arial" w:cs="Arial"/>
        </w:rPr>
        <w:t>alud generan 7.2</w:t>
      </w:r>
      <w:r w:rsidR="009C091F">
        <w:rPr>
          <w:rFonts w:ascii="Arial" w:hAnsi="Arial" w:cs="Arial"/>
        </w:rPr>
        <w:t xml:space="preserve">%; </w:t>
      </w:r>
      <w:r w:rsidR="00D87AF0">
        <w:rPr>
          <w:rFonts w:ascii="Arial" w:hAnsi="Arial" w:cs="Arial"/>
        </w:rPr>
        <w:t xml:space="preserve">los </w:t>
      </w:r>
      <w:r w:rsidR="00EF1CAC">
        <w:rPr>
          <w:rFonts w:ascii="Arial" w:hAnsi="Arial" w:cs="Arial"/>
        </w:rPr>
        <w:t>s</w:t>
      </w:r>
      <w:r w:rsidR="00D87AF0">
        <w:rPr>
          <w:rFonts w:ascii="Arial" w:hAnsi="Arial" w:cs="Arial"/>
        </w:rPr>
        <w:t>ervicios soci</w:t>
      </w:r>
      <w:r w:rsidR="00E7693E">
        <w:rPr>
          <w:rFonts w:ascii="Arial" w:hAnsi="Arial" w:cs="Arial"/>
        </w:rPr>
        <w:t xml:space="preserve">ales que incluyen a los albergues, los asilos o las casas hogar contribuyen con 6.3%; </w:t>
      </w:r>
      <w:r w:rsidR="000E7857">
        <w:rPr>
          <w:rFonts w:ascii="Arial" w:hAnsi="Arial" w:cs="Arial"/>
        </w:rPr>
        <w:t xml:space="preserve">los </w:t>
      </w:r>
      <w:r w:rsidR="00EF1CAC">
        <w:rPr>
          <w:rFonts w:ascii="Arial" w:hAnsi="Arial" w:cs="Arial"/>
        </w:rPr>
        <w:t>d</w:t>
      </w:r>
      <w:r w:rsidR="000E7857">
        <w:rPr>
          <w:rFonts w:ascii="Arial" w:hAnsi="Arial" w:cs="Arial"/>
        </w:rPr>
        <w:t xml:space="preserve">erechos, promoción y política generan 5.5%; </w:t>
      </w:r>
      <w:r w:rsidR="00E7693E">
        <w:rPr>
          <w:rFonts w:ascii="Arial" w:hAnsi="Arial" w:cs="Arial"/>
        </w:rPr>
        <w:t xml:space="preserve">las </w:t>
      </w:r>
      <w:r w:rsidR="00EF1CAC">
        <w:rPr>
          <w:rFonts w:ascii="Arial" w:hAnsi="Arial" w:cs="Arial"/>
        </w:rPr>
        <w:t>a</w:t>
      </w:r>
      <w:r w:rsidR="00E7693E">
        <w:rPr>
          <w:rFonts w:ascii="Arial" w:hAnsi="Arial" w:cs="Arial"/>
        </w:rPr>
        <w:t xml:space="preserve">sociaciones empresariales y sindicatos </w:t>
      </w:r>
      <w:r w:rsidR="009C091F">
        <w:rPr>
          <w:rFonts w:ascii="Arial" w:hAnsi="Arial" w:cs="Arial"/>
        </w:rPr>
        <w:t>aportan</w:t>
      </w:r>
      <w:r w:rsidR="00E7693E">
        <w:rPr>
          <w:rFonts w:ascii="Arial" w:hAnsi="Arial" w:cs="Arial"/>
        </w:rPr>
        <w:t xml:space="preserve"> 4.6%</w:t>
      </w:r>
      <w:r w:rsidR="009C091F">
        <w:rPr>
          <w:rFonts w:ascii="Arial" w:hAnsi="Arial" w:cs="Arial"/>
        </w:rPr>
        <w:t>;</w:t>
      </w:r>
      <w:r w:rsidR="00E7693E">
        <w:rPr>
          <w:rFonts w:ascii="Arial" w:hAnsi="Arial" w:cs="Arial"/>
        </w:rPr>
        <w:t xml:space="preserve"> </w:t>
      </w:r>
      <w:r w:rsidR="00881674">
        <w:rPr>
          <w:rFonts w:ascii="Arial" w:hAnsi="Arial" w:cs="Arial"/>
        </w:rPr>
        <w:t xml:space="preserve">y la </w:t>
      </w:r>
      <w:r w:rsidR="00EF1CAC">
        <w:rPr>
          <w:rFonts w:ascii="Arial" w:hAnsi="Arial" w:cs="Arial"/>
        </w:rPr>
        <w:t>c</w:t>
      </w:r>
      <w:r w:rsidR="00881674">
        <w:rPr>
          <w:rFonts w:ascii="Arial" w:hAnsi="Arial" w:cs="Arial"/>
        </w:rPr>
        <w:t xml:space="preserve">ultura y recreación como </w:t>
      </w:r>
      <w:r w:rsidR="00E7693E">
        <w:rPr>
          <w:rFonts w:ascii="Arial" w:hAnsi="Arial" w:cs="Arial"/>
        </w:rPr>
        <w:t>las casas de cultura, museos, centros de exposición artística y centros de esparcimiento suman 2.7 por ciento.</w:t>
      </w:r>
    </w:p>
    <w:p w14:paraId="20A3A2AC" w14:textId="5C3D749E" w:rsidR="00463C39" w:rsidRDefault="00C62773" w:rsidP="00C62773">
      <w:pPr>
        <w:spacing w:before="360"/>
        <w:jc w:val="center"/>
        <w:rPr>
          <w:rFonts w:ascii="Arial" w:hAnsi="Arial" w:cs="Arial"/>
        </w:rPr>
      </w:pPr>
      <w:r w:rsidRPr="00ED417B">
        <w:rPr>
          <w:rFonts w:ascii="Arial" w:hAnsi="Arial" w:cs="Arial"/>
        </w:rPr>
        <w:t xml:space="preserve">Gráfica </w:t>
      </w:r>
      <w:r>
        <w:rPr>
          <w:rFonts w:ascii="Arial" w:hAnsi="Arial" w:cs="Arial"/>
        </w:rPr>
        <w:t>2</w:t>
      </w:r>
    </w:p>
    <w:p w14:paraId="100A558D" w14:textId="538A76E0" w:rsidR="0080258B" w:rsidRPr="0080258B" w:rsidRDefault="00F1673F" w:rsidP="0080258B">
      <w:pPr>
        <w:pStyle w:val="Textoindependiente"/>
        <w:jc w:val="center"/>
        <w:rPr>
          <w:rFonts w:ascii="Arial" w:hAnsi="Arial" w:cs="Arial"/>
          <w:b/>
          <w:iCs/>
          <w:smallCaps/>
          <w:sz w:val="22"/>
          <w:szCs w:val="22"/>
          <w:lang w:val="es-MX"/>
        </w:rPr>
      </w:pPr>
      <w:r>
        <w:rPr>
          <w:rFonts w:ascii="Arial" w:hAnsi="Arial" w:cs="Arial"/>
          <w:b/>
          <w:iCs/>
          <w:smallCaps/>
          <w:sz w:val="22"/>
          <w:szCs w:val="22"/>
          <w:lang w:val="es-MX"/>
        </w:rPr>
        <w:t xml:space="preserve">Distribución del PIB </w:t>
      </w:r>
      <w:r w:rsidR="0080258B" w:rsidRPr="0080258B">
        <w:rPr>
          <w:rFonts w:ascii="Arial" w:hAnsi="Arial" w:cs="Arial"/>
          <w:b/>
          <w:iCs/>
          <w:smallCaps/>
          <w:sz w:val="22"/>
          <w:szCs w:val="22"/>
          <w:lang w:val="es-MX"/>
        </w:rPr>
        <w:t xml:space="preserve">de </w:t>
      </w:r>
      <w:r w:rsidR="00563CBA">
        <w:rPr>
          <w:rFonts w:ascii="Arial" w:hAnsi="Arial" w:cs="Arial"/>
          <w:b/>
          <w:iCs/>
          <w:smallCaps/>
          <w:sz w:val="22"/>
          <w:szCs w:val="22"/>
          <w:lang w:val="es-MX"/>
        </w:rPr>
        <w:t xml:space="preserve">las ISFL </w:t>
      </w:r>
      <w:r w:rsidR="0080258B" w:rsidRPr="0080258B">
        <w:rPr>
          <w:rFonts w:ascii="Arial" w:hAnsi="Arial" w:cs="Arial"/>
          <w:b/>
          <w:iCs/>
          <w:smallCaps/>
          <w:sz w:val="22"/>
          <w:szCs w:val="22"/>
          <w:lang w:val="es-MX"/>
        </w:rPr>
        <w:t>por clasificación funcional, 2020</w:t>
      </w:r>
    </w:p>
    <w:p w14:paraId="78778C12" w14:textId="77777777" w:rsidR="00563CBA" w:rsidRDefault="0080258B" w:rsidP="0080258B">
      <w:pPr>
        <w:pStyle w:val="Textoindependiente"/>
        <w:jc w:val="center"/>
        <w:rPr>
          <w:noProof/>
          <w:lang w:val="es-MX" w:eastAsia="es-MX"/>
        </w:rPr>
      </w:pPr>
      <w:r w:rsidRPr="0080258B">
        <w:rPr>
          <w:rFonts w:ascii="Arial" w:hAnsi="Arial" w:cs="Arial"/>
          <w:sz w:val="18"/>
          <w:szCs w:val="18"/>
        </w:rPr>
        <w:t>(</w:t>
      </w:r>
      <w:r>
        <w:rPr>
          <w:rFonts w:ascii="Arial" w:hAnsi="Arial" w:cs="Arial"/>
          <w:sz w:val="18"/>
          <w:szCs w:val="18"/>
          <w:lang w:val="es-MX"/>
        </w:rPr>
        <w:t>Estructura</w:t>
      </w:r>
      <w:r w:rsidRPr="0080258B">
        <w:rPr>
          <w:rFonts w:ascii="Arial" w:hAnsi="Arial" w:cs="Arial"/>
          <w:sz w:val="18"/>
          <w:szCs w:val="18"/>
          <w:lang w:val="es-MX"/>
        </w:rPr>
        <w:t xml:space="preserve"> porcentual</w:t>
      </w:r>
      <w:r w:rsidRPr="0080258B">
        <w:rPr>
          <w:rFonts w:ascii="Arial" w:hAnsi="Arial" w:cs="Arial"/>
          <w:sz w:val="18"/>
          <w:szCs w:val="18"/>
        </w:rPr>
        <w:t>)</w:t>
      </w:r>
      <w:r w:rsidR="00514B7D" w:rsidRPr="00514B7D">
        <w:rPr>
          <w:rFonts w:ascii="Arial" w:hAnsi="Arial" w:cs="Arial"/>
          <w:sz w:val="18"/>
          <w:szCs w:val="18"/>
        </w:rPr>
        <w:t xml:space="preserve"> </w:t>
      </w:r>
    </w:p>
    <w:p w14:paraId="765F3517" w14:textId="77777777" w:rsidR="00D87AF0" w:rsidRDefault="00563CBA" w:rsidP="00563CBA">
      <w:pPr>
        <w:pStyle w:val="Textoindependiente"/>
        <w:jc w:val="left"/>
        <w:rPr>
          <w:rFonts w:ascii="Arial" w:hAnsi="Arial" w:cs="Arial"/>
          <w:sz w:val="16"/>
          <w:szCs w:val="16"/>
          <w:lang w:val="es-MX"/>
        </w:rPr>
      </w:pPr>
      <w:r>
        <w:rPr>
          <w:noProof/>
          <w:lang w:val="es-MX" w:eastAsia="es-MX"/>
        </w:rPr>
        <w:drawing>
          <wp:inline distT="0" distB="0" distL="0" distR="0" wp14:anchorId="5D63EB08" wp14:editId="744FFDAF">
            <wp:extent cx="5610116" cy="1943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0116" cy="1943100"/>
                    </a:xfrm>
                    <a:prstGeom prst="rect">
                      <a:avLst/>
                    </a:prstGeom>
                    <a:noFill/>
                  </pic:spPr>
                </pic:pic>
              </a:graphicData>
            </a:graphic>
          </wp:inline>
        </w:drawing>
      </w:r>
    </w:p>
    <w:p w14:paraId="655E2F8C" w14:textId="14C54466" w:rsidR="00563CBA" w:rsidRPr="00563CBA" w:rsidRDefault="00563CBA" w:rsidP="0028379A">
      <w:pPr>
        <w:pStyle w:val="Textoindependiente"/>
        <w:ind w:left="142" w:right="191"/>
        <w:jc w:val="left"/>
        <w:rPr>
          <w:rFonts w:ascii="Arial" w:hAnsi="Arial" w:cs="Arial"/>
          <w:sz w:val="18"/>
          <w:szCs w:val="18"/>
        </w:rPr>
      </w:pPr>
      <w:r>
        <w:rPr>
          <w:rFonts w:ascii="Arial" w:hAnsi="Arial" w:cs="Arial"/>
          <w:sz w:val="16"/>
          <w:szCs w:val="16"/>
          <w:lang w:val="es-MX"/>
        </w:rPr>
        <w:t xml:space="preserve">El grupo “Desarrollo y vivienda” incluye </w:t>
      </w:r>
      <w:r w:rsidR="005561F8">
        <w:rPr>
          <w:rFonts w:ascii="Arial" w:hAnsi="Arial" w:cs="Arial"/>
          <w:sz w:val="16"/>
          <w:szCs w:val="16"/>
          <w:lang w:val="es-MX"/>
        </w:rPr>
        <w:t xml:space="preserve">además </w:t>
      </w:r>
      <w:r>
        <w:rPr>
          <w:rFonts w:ascii="Arial" w:hAnsi="Arial" w:cs="Arial"/>
          <w:sz w:val="16"/>
          <w:szCs w:val="16"/>
          <w:lang w:val="es-MX"/>
        </w:rPr>
        <w:t>a</w:t>
      </w:r>
      <w:r w:rsidR="00D87AF0">
        <w:rPr>
          <w:rFonts w:ascii="Arial" w:hAnsi="Arial" w:cs="Arial"/>
          <w:sz w:val="16"/>
          <w:szCs w:val="16"/>
          <w:lang w:val="es-MX"/>
        </w:rPr>
        <w:t xml:space="preserve"> </w:t>
      </w:r>
      <w:r>
        <w:rPr>
          <w:rFonts w:ascii="Arial" w:hAnsi="Arial" w:cs="Arial"/>
          <w:sz w:val="16"/>
          <w:szCs w:val="16"/>
          <w:lang w:val="es-MX"/>
        </w:rPr>
        <w:t>l</w:t>
      </w:r>
      <w:r w:rsidR="00D87AF0">
        <w:rPr>
          <w:rFonts w:ascii="Arial" w:hAnsi="Arial" w:cs="Arial"/>
          <w:sz w:val="16"/>
          <w:szCs w:val="16"/>
          <w:lang w:val="es-MX"/>
        </w:rPr>
        <w:t>os</w:t>
      </w:r>
      <w:r>
        <w:rPr>
          <w:rFonts w:ascii="Arial" w:hAnsi="Arial" w:cs="Arial"/>
          <w:sz w:val="16"/>
          <w:szCs w:val="16"/>
          <w:lang w:val="es-MX"/>
        </w:rPr>
        <w:t xml:space="preserve"> grupo</w:t>
      </w:r>
      <w:r w:rsidR="00D87AF0">
        <w:rPr>
          <w:rFonts w:ascii="Arial" w:hAnsi="Arial" w:cs="Arial"/>
          <w:sz w:val="16"/>
          <w:szCs w:val="16"/>
          <w:lang w:val="es-MX"/>
        </w:rPr>
        <w:t>s</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Medio ambiente</w:t>
      </w:r>
      <w:r>
        <w:rPr>
          <w:rFonts w:ascii="Arial" w:hAnsi="Arial" w:cs="Arial"/>
          <w:sz w:val="16"/>
          <w:szCs w:val="16"/>
          <w:lang w:val="es-MX"/>
        </w:rPr>
        <w:t>”</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Intermediaci</w:t>
      </w:r>
      <w:r w:rsidR="00D87AF0">
        <w:rPr>
          <w:rFonts w:ascii="Arial" w:hAnsi="Arial" w:cs="Arial"/>
          <w:sz w:val="16"/>
          <w:szCs w:val="16"/>
          <w:lang w:val="es-MX"/>
        </w:rPr>
        <w:t xml:space="preserve">ón filantrópica y promoción del </w:t>
      </w:r>
      <w:r w:rsidRPr="00563CBA">
        <w:rPr>
          <w:rFonts w:ascii="Arial" w:hAnsi="Arial" w:cs="Arial"/>
          <w:sz w:val="16"/>
          <w:szCs w:val="16"/>
          <w:lang w:val="es-MX"/>
        </w:rPr>
        <w:t>voluntariado</w:t>
      </w:r>
      <w:r>
        <w:rPr>
          <w:rFonts w:ascii="Arial" w:hAnsi="Arial" w:cs="Arial"/>
          <w:sz w:val="16"/>
          <w:szCs w:val="16"/>
          <w:lang w:val="es-MX"/>
        </w:rPr>
        <w:t>”</w:t>
      </w:r>
      <w:r w:rsidR="00D87AF0">
        <w:rPr>
          <w:rFonts w:ascii="Arial" w:hAnsi="Arial" w:cs="Arial"/>
          <w:sz w:val="16"/>
          <w:szCs w:val="16"/>
          <w:lang w:val="es-MX"/>
        </w:rPr>
        <w:t xml:space="preserve"> e</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Internacional</w:t>
      </w:r>
      <w:r>
        <w:rPr>
          <w:rFonts w:ascii="Arial" w:hAnsi="Arial" w:cs="Arial"/>
          <w:sz w:val="16"/>
          <w:szCs w:val="16"/>
          <w:lang w:val="es-MX"/>
        </w:rPr>
        <w:t>”. Otras actividades participan con el 0.1 por ciento</w:t>
      </w:r>
      <w:r w:rsidR="00452E71">
        <w:rPr>
          <w:rFonts w:ascii="Arial" w:hAnsi="Arial" w:cs="Arial"/>
          <w:sz w:val="16"/>
          <w:szCs w:val="16"/>
          <w:lang w:val="es-MX"/>
        </w:rPr>
        <w:t>.</w:t>
      </w:r>
    </w:p>
    <w:p w14:paraId="0A1E8B57" w14:textId="28EB1B66" w:rsidR="0080258B" w:rsidRPr="0080258B" w:rsidRDefault="00D87AF0" w:rsidP="0028379A">
      <w:pPr>
        <w:pStyle w:val="Textoindependiente"/>
        <w:ind w:right="191"/>
        <w:jc w:val="left"/>
        <w:rPr>
          <w:rFonts w:ascii="Arial" w:hAnsi="Arial" w:cs="Arial"/>
          <w:sz w:val="16"/>
          <w:szCs w:val="16"/>
        </w:rPr>
      </w:pPr>
      <w:r>
        <w:rPr>
          <w:rFonts w:ascii="Arial" w:hAnsi="Arial" w:cs="Arial"/>
          <w:sz w:val="16"/>
          <w:szCs w:val="16"/>
          <w:lang w:val="es-MX"/>
        </w:rPr>
        <w:t xml:space="preserve">  </w:t>
      </w:r>
      <w:r w:rsidR="00563CBA">
        <w:rPr>
          <w:rFonts w:ascii="Arial" w:hAnsi="Arial" w:cs="Arial"/>
          <w:sz w:val="16"/>
          <w:szCs w:val="16"/>
          <w:lang w:val="es-MX"/>
        </w:rPr>
        <w:t xml:space="preserve"> </w:t>
      </w:r>
      <w:r w:rsidR="0080258B" w:rsidRPr="0080258B">
        <w:rPr>
          <w:rFonts w:ascii="Arial" w:hAnsi="Arial" w:cs="Arial"/>
          <w:sz w:val="16"/>
          <w:szCs w:val="16"/>
        </w:rPr>
        <w:t>Fuente: INEGI.</w:t>
      </w:r>
    </w:p>
    <w:p w14:paraId="32A9A919" w14:textId="1F55510B" w:rsidR="00684A97" w:rsidRDefault="004B7574" w:rsidP="00AF2E50">
      <w:pPr>
        <w:spacing w:before="360"/>
        <w:jc w:val="both"/>
        <w:rPr>
          <w:rFonts w:ascii="Arial" w:hAnsi="Arial" w:cs="Arial"/>
        </w:rPr>
      </w:pPr>
      <w:r w:rsidRPr="00E46ECE">
        <w:rPr>
          <w:rFonts w:ascii="Arial" w:hAnsi="Arial" w:cs="Arial"/>
        </w:rPr>
        <w:t>Para este mismo año, medido a precios de 2013</w:t>
      </w:r>
      <w:r w:rsidR="007716F9" w:rsidRPr="007716F9">
        <w:rPr>
          <w:rFonts w:ascii="Arial" w:hAnsi="Arial" w:cs="Arial"/>
        </w:rPr>
        <w:t xml:space="preserve">, </w:t>
      </w:r>
      <w:r w:rsidR="003F5AD4" w:rsidRPr="003F5AD4">
        <w:rPr>
          <w:rFonts w:ascii="Arial" w:hAnsi="Arial" w:cs="Arial"/>
        </w:rPr>
        <w:t>las instituciones sin fines de lucro presenta</w:t>
      </w:r>
      <w:r w:rsidR="009B63DC">
        <w:rPr>
          <w:rFonts w:ascii="Arial" w:hAnsi="Arial" w:cs="Arial"/>
        </w:rPr>
        <w:t>ro</w:t>
      </w:r>
      <w:r w:rsidR="003F5AD4" w:rsidRPr="003F5AD4">
        <w:rPr>
          <w:rFonts w:ascii="Arial" w:hAnsi="Arial" w:cs="Arial"/>
        </w:rPr>
        <w:t>n</w:t>
      </w:r>
      <w:r w:rsidR="003F5AD4">
        <w:rPr>
          <w:rFonts w:ascii="Arial" w:hAnsi="Arial" w:cs="Arial"/>
        </w:rPr>
        <w:t xml:space="preserve"> </w:t>
      </w:r>
      <w:r w:rsidR="007716F9" w:rsidRPr="003F5AD4">
        <w:rPr>
          <w:rFonts w:ascii="Arial" w:hAnsi="Arial" w:cs="Arial"/>
        </w:rPr>
        <w:t>u</w:t>
      </w:r>
      <w:r w:rsidR="007716F9" w:rsidRPr="007716F9">
        <w:rPr>
          <w:rFonts w:ascii="Arial" w:hAnsi="Arial" w:cs="Arial"/>
        </w:rPr>
        <w:t xml:space="preserve">na caída de </w:t>
      </w:r>
      <w:r w:rsidR="00292874">
        <w:rPr>
          <w:rFonts w:ascii="Arial" w:hAnsi="Arial" w:cs="Arial"/>
        </w:rPr>
        <w:t>10.1</w:t>
      </w:r>
      <w:r w:rsidR="007716F9" w:rsidRPr="007716F9">
        <w:rPr>
          <w:rFonts w:ascii="Arial" w:hAnsi="Arial" w:cs="Arial"/>
        </w:rPr>
        <w:t xml:space="preserve">%, mientras que el total de la economía </w:t>
      </w:r>
      <w:r w:rsidR="009B63DC" w:rsidRPr="007716F9">
        <w:rPr>
          <w:rFonts w:ascii="Arial" w:hAnsi="Arial" w:cs="Arial"/>
        </w:rPr>
        <w:t>disminuy</w:t>
      </w:r>
      <w:r w:rsidR="009B63DC">
        <w:rPr>
          <w:rFonts w:ascii="Arial" w:hAnsi="Arial" w:cs="Arial"/>
        </w:rPr>
        <w:t>ó</w:t>
      </w:r>
      <w:r w:rsidR="009B63DC" w:rsidRPr="007716F9">
        <w:rPr>
          <w:rFonts w:ascii="Arial" w:hAnsi="Arial" w:cs="Arial"/>
        </w:rPr>
        <w:t xml:space="preserve"> </w:t>
      </w:r>
      <w:r w:rsidR="00C65625">
        <w:rPr>
          <w:rFonts w:ascii="Arial" w:hAnsi="Arial" w:cs="Arial"/>
        </w:rPr>
        <w:t xml:space="preserve">en </w:t>
      </w:r>
      <w:r w:rsidR="007716F9" w:rsidRPr="007716F9">
        <w:rPr>
          <w:rFonts w:ascii="Arial" w:hAnsi="Arial" w:cs="Arial"/>
        </w:rPr>
        <w:t>7.9</w:t>
      </w:r>
      <w:r w:rsidR="00C65625">
        <w:rPr>
          <w:rFonts w:ascii="Arial" w:hAnsi="Arial" w:cs="Arial"/>
        </w:rPr>
        <w:t>% en el mismo año</w:t>
      </w:r>
      <w:r w:rsidR="007716F9" w:rsidRPr="007716F9">
        <w:rPr>
          <w:rFonts w:ascii="Arial" w:hAnsi="Arial" w:cs="Arial"/>
        </w:rPr>
        <w:t xml:space="preserve">. A lo largo del periodo </w:t>
      </w:r>
      <w:r w:rsidR="004277E7">
        <w:rPr>
          <w:rFonts w:ascii="Arial" w:hAnsi="Arial" w:cs="Arial"/>
        </w:rPr>
        <w:t xml:space="preserve">que va </w:t>
      </w:r>
      <w:r w:rsidR="007716F9" w:rsidRPr="007716F9">
        <w:rPr>
          <w:rFonts w:ascii="Arial" w:hAnsi="Arial" w:cs="Arial"/>
        </w:rPr>
        <w:t xml:space="preserve">de </w:t>
      </w:r>
      <w:r w:rsidRPr="007716F9">
        <w:rPr>
          <w:rFonts w:ascii="Arial" w:hAnsi="Arial" w:cs="Arial"/>
        </w:rPr>
        <w:t>200</w:t>
      </w:r>
      <w:r w:rsidR="00383BD6">
        <w:rPr>
          <w:rFonts w:ascii="Arial" w:hAnsi="Arial" w:cs="Arial"/>
        </w:rPr>
        <w:t>8</w:t>
      </w:r>
      <w:r w:rsidRPr="007716F9">
        <w:rPr>
          <w:rFonts w:ascii="Arial" w:hAnsi="Arial" w:cs="Arial"/>
        </w:rPr>
        <w:t xml:space="preserve"> </w:t>
      </w:r>
      <w:r w:rsidR="007716F9" w:rsidRPr="007716F9">
        <w:rPr>
          <w:rFonts w:ascii="Arial" w:hAnsi="Arial" w:cs="Arial"/>
        </w:rPr>
        <w:t>a</w:t>
      </w:r>
      <w:r w:rsidR="00F151AD">
        <w:rPr>
          <w:rFonts w:ascii="Arial" w:hAnsi="Arial" w:cs="Arial"/>
        </w:rPr>
        <w:t xml:space="preserve"> 2020 el sector de las instituciones sin fines de lucro </w:t>
      </w:r>
      <w:r w:rsidR="007716F9" w:rsidRPr="007716F9">
        <w:rPr>
          <w:rFonts w:ascii="Arial" w:hAnsi="Arial" w:cs="Arial"/>
        </w:rPr>
        <w:t xml:space="preserve">mostró un crecimiento promedio anual de </w:t>
      </w:r>
      <w:r w:rsidR="00292874">
        <w:rPr>
          <w:rFonts w:ascii="Arial" w:hAnsi="Arial" w:cs="Arial"/>
        </w:rPr>
        <w:t xml:space="preserve">1.3 </w:t>
      </w:r>
      <w:r w:rsidR="007716F9" w:rsidRPr="007716F9">
        <w:rPr>
          <w:rFonts w:ascii="Arial" w:hAnsi="Arial" w:cs="Arial"/>
        </w:rPr>
        <w:t>por ciento.</w:t>
      </w:r>
    </w:p>
    <w:p w14:paraId="0EF2A926" w14:textId="0E4FDF90" w:rsidR="00DF2149" w:rsidRDefault="00DF2149" w:rsidP="00AF2E50">
      <w:pPr>
        <w:spacing w:before="360"/>
        <w:jc w:val="both"/>
        <w:rPr>
          <w:rFonts w:ascii="Arial" w:hAnsi="Arial" w:cs="Arial"/>
        </w:rPr>
      </w:pPr>
    </w:p>
    <w:p w14:paraId="2940591A" w14:textId="24A7005B" w:rsidR="00DF2149" w:rsidRDefault="00DF2149" w:rsidP="00AF2E50">
      <w:pPr>
        <w:spacing w:before="360"/>
        <w:jc w:val="both"/>
        <w:rPr>
          <w:rFonts w:ascii="Arial" w:hAnsi="Arial" w:cs="Arial"/>
        </w:rPr>
      </w:pPr>
    </w:p>
    <w:p w14:paraId="35C56898" w14:textId="714A5845" w:rsidR="00DF2149" w:rsidRDefault="00DF2149" w:rsidP="00AF2E50">
      <w:pPr>
        <w:spacing w:before="360"/>
        <w:jc w:val="both"/>
        <w:rPr>
          <w:rFonts w:ascii="Arial" w:hAnsi="Arial" w:cs="Arial"/>
        </w:rPr>
      </w:pPr>
    </w:p>
    <w:p w14:paraId="4C295317" w14:textId="6865754A" w:rsidR="00DF2149" w:rsidRDefault="00DF2149" w:rsidP="00AF2E50">
      <w:pPr>
        <w:spacing w:before="360"/>
        <w:jc w:val="both"/>
        <w:rPr>
          <w:rFonts w:ascii="Arial" w:hAnsi="Arial" w:cs="Arial"/>
        </w:rPr>
      </w:pPr>
    </w:p>
    <w:p w14:paraId="17519338" w14:textId="77777777" w:rsidR="00DF2149" w:rsidRDefault="00DF2149" w:rsidP="00AF2E50">
      <w:pPr>
        <w:spacing w:before="360"/>
        <w:jc w:val="both"/>
        <w:rPr>
          <w:rFonts w:ascii="Arial" w:hAnsi="Arial" w:cs="Arial"/>
        </w:rPr>
      </w:pPr>
    </w:p>
    <w:p w14:paraId="6108DD3C" w14:textId="77777777" w:rsidR="00300627" w:rsidRPr="004E07E9" w:rsidRDefault="00300627" w:rsidP="00AF2E50">
      <w:pPr>
        <w:spacing w:before="360"/>
        <w:jc w:val="both"/>
        <w:rPr>
          <w:rFonts w:ascii="Arial" w:hAnsi="Arial" w:cs="Arial"/>
          <w:sz w:val="2"/>
          <w:szCs w:val="2"/>
        </w:rPr>
      </w:pPr>
    </w:p>
    <w:p w14:paraId="0771623D" w14:textId="4C5573B9" w:rsidR="00C62773" w:rsidRPr="00C62773" w:rsidRDefault="00C62773" w:rsidP="00684A97">
      <w:pPr>
        <w:pStyle w:val="Textoindependiente"/>
        <w:jc w:val="center"/>
        <w:rPr>
          <w:rFonts w:ascii="Arial" w:hAnsi="Arial" w:cs="Arial"/>
          <w:lang w:val="es-MX"/>
        </w:rPr>
      </w:pPr>
      <w:r w:rsidRPr="00ED417B">
        <w:rPr>
          <w:rFonts w:ascii="Arial" w:hAnsi="Arial" w:cs="Arial"/>
        </w:rPr>
        <w:t xml:space="preserve">Gráfica </w:t>
      </w:r>
      <w:r>
        <w:rPr>
          <w:rFonts w:ascii="Arial" w:hAnsi="Arial" w:cs="Arial"/>
          <w:lang w:val="es-MX"/>
        </w:rPr>
        <w:t>3</w:t>
      </w:r>
    </w:p>
    <w:p w14:paraId="370EBC03" w14:textId="4A0AA3D0" w:rsidR="00684A97" w:rsidRPr="0080258B" w:rsidRDefault="00684A97" w:rsidP="00684A97">
      <w:pPr>
        <w:pStyle w:val="Textoindependiente"/>
        <w:jc w:val="center"/>
        <w:rPr>
          <w:rFonts w:ascii="Arial" w:hAnsi="Arial" w:cs="Arial"/>
          <w:b/>
          <w:iCs/>
          <w:smallCaps/>
          <w:sz w:val="22"/>
          <w:szCs w:val="22"/>
          <w:lang w:val="es-MX"/>
        </w:rPr>
      </w:pPr>
      <w:r w:rsidRPr="00684A97">
        <w:rPr>
          <w:rFonts w:ascii="Arial" w:hAnsi="Arial" w:cs="Arial"/>
          <w:b/>
          <w:iCs/>
          <w:smallCaps/>
          <w:sz w:val="22"/>
          <w:szCs w:val="22"/>
          <w:lang w:val="es-MX"/>
        </w:rPr>
        <w:t>C</w:t>
      </w:r>
      <w:r w:rsidR="00F1673F">
        <w:rPr>
          <w:rFonts w:ascii="Arial" w:hAnsi="Arial" w:cs="Arial"/>
          <w:b/>
          <w:iCs/>
          <w:smallCaps/>
          <w:sz w:val="22"/>
          <w:szCs w:val="22"/>
          <w:lang w:val="es-MX"/>
        </w:rPr>
        <w:t>omportamiento del PIB</w:t>
      </w:r>
      <w:r w:rsidRPr="00684A97">
        <w:rPr>
          <w:rFonts w:ascii="Arial" w:hAnsi="Arial" w:cs="Arial"/>
          <w:b/>
          <w:iCs/>
          <w:smallCaps/>
          <w:sz w:val="22"/>
          <w:szCs w:val="22"/>
          <w:lang w:val="es-MX"/>
        </w:rPr>
        <w:t xml:space="preserve"> de </w:t>
      </w:r>
      <w:r w:rsidR="00F151AD">
        <w:rPr>
          <w:rFonts w:ascii="Arial" w:hAnsi="Arial" w:cs="Arial"/>
          <w:b/>
          <w:iCs/>
          <w:smallCaps/>
          <w:sz w:val="22"/>
          <w:szCs w:val="22"/>
          <w:lang w:val="es-MX"/>
        </w:rPr>
        <w:t>las ISFL</w:t>
      </w:r>
      <w:r w:rsidR="00CF2A27">
        <w:rPr>
          <w:rFonts w:ascii="Arial" w:hAnsi="Arial" w:cs="Arial"/>
          <w:b/>
          <w:iCs/>
          <w:smallCaps/>
          <w:sz w:val="22"/>
          <w:szCs w:val="22"/>
          <w:lang w:val="es-MX"/>
        </w:rPr>
        <w:t xml:space="preserve">, 2009 </w:t>
      </w:r>
      <w:r w:rsidRPr="00684A97">
        <w:rPr>
          <w:rFonts w:ascii="Arial" w:hAnsi="Arial" w:cs="Arial"/>
          <w:b/>
          <w:iCs/>
          <w:smallCaps/>
          <w:sz w:val="22"/>
          <w:szCs w:val="22"/>
          <w:lang w:val="es-MX"/>
        </w:rPr>
        <w:t>– 2020</w:t>
      </w:r>
    </w:p>
    <w:p w14:paraId="4EE068F4" w14:textId="35C22354" w:rsidR="003770BC" w:rsidRDefault="00684A97" w:rsidP="00D76629">
      <w:pPr>
        <w:pStyle w:val="Textoindependiente"/>
        <w:jc w:val="center"/>
        <w:rPr>
          <w:noProof/>
        </w:rPr>
      </w:pPr>
      <w:r w:rsidRPr="0080258B">
        <w:rPr>
          <w:rFonts w:ascii="Arial" w:hAnsi="Arial" w:cs="Arial"/>
          <w:sz w:val="18"/>
          <w:szCs w:val="18"/>
        </w:rPr>
        <w:t>(</w:t>
      </w:r>
      <w:r>
        <w:rPr>
          <w:rFonts w:ascii="Arial" w:hAnsi="Arial" w:cs="Arial"/>
          <w:sz w:val="18"/>
          <w:szCs w:val="18"/>
          <w:lang w:val="es-MX"/>
        </w:rPr>
        <w:t>Variación</w:t>
      </w:r>
      <w:r w:rsidRPr="0080258B">
        <w:rPr>
          <w:rFonts w:ascii="Arial" w:hAnsi="Arial" w:cs="Arial"/>
          <w:sz w:val="18"/>
          <w:szCs w:val="18"/>
          <w:lang w:val="es-MX"/>
        </w:rPr>
        <w:t xml:space="preserve"> porcentual</w:t>
      </w:r>
      <w:r>
        <w:rPr>
          <w:rFonts w:ascii="Arial" w:hAnsi="Arial" w:cs="Arial"/>
          <w:sz w:val="18"/>
          <w:szCs w:val="18"/>
          <w:lang w:val="es-MX"/>
        </w:rPr>
        <w:t xml:space="preserve"> anual</w:t>
      </w:r>
      <w:r w:rsidRPr="0080258B">
        <w:rPr>
          <w:rFonts w:ascii="Arial" w:hAnsi="Arial" w:cs="Arial"/>
          <w:sz w:val="18"/>
          <w:szCs w:val="18"/>
        </w:rPr>
        <w:t>)</w:t>
      </w:r>
      <w:r w:rsidR="00125305" w:rsidRPr="00125305">
        <w:rPr>
          <w:noProof/>
        </w:rPr>
        <w:t xml:space="preserve"> </w:t>
      </w:r>
    </w:p>
    <w:p w14:paraId="2BA25833" w14:textId="33B1623A" w:rsidR="00662D3E" w:rsidRDefault="00662D3E" w:rsidP="00D76629">
      <w:pPr>
        <w:pStyle w:val="Textoindependiente"/>
        <w:jc w:val="center"/>
        <w:rPr>
          <w:rFonts w:ascii="Arial" w:hAnsi="Arial" w:cs="Arial"/>
        </w:rPr>
      </w:pPr>
      <w:r>
        <w:rPr>
          <w:noProof/>
          <w:lang w:val="es-MX" w:eastAsia="es-MX"/>
        </w:rPr>
        <w:drawing>
          <wp:inline distT="0" distB="0" distL="0" distR="0" wp14:anchorId="37120A16" wp14:editId="20FFEB50">
            <wp:extent cx="5646420" cy="2308860"/>
            <wp:effectExtent l="0" t="0" r="1143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B9B651" w14:textId="2C9BCC38" w:rsidR="00D76629" w:rsidRPr="0080258B" w:rsidRDefault="00D76629" w:rsidP="00D76629">
      <w:pPr>
        <w:pStyle w:val="Textoindependiente"/>
        <w:jc w:val="left"/>
        <w:rPr>
          <w:rFonts w:ascii="Arial" w:hAnsi="Arial" w:cs="Arial"/>
          <w:sz w:val="16"/>
          <w:szCs w:val="16"/>
        </w:rPr>
      </w:pPr>
      <w:r w:rsidRPr="0080258B">
        <w:rPr>
          <w:rFonts w:ascii="Arial" w:hAnsi="Arial" w:cs="Arial"/>
          <w:sz w:val="16"/>
          <w:szCs w:val="16"/>
        </w:rPr>
        <w:t>Fuente: INEGI.</w:t>
      </w:r>
    </w:p>
    <w:p w14:paraId="5D9C36D0" w14:textId="77777777" w:rsidR="00CF2A27" w:rsidRDefault="00CF2A27" w:rsidP="00C866AD">
      <w:pPr>
        <w:spacing w:before="120"/>
        <w:jc w:val="both"/>
        <w:rPr>
          <w:rFonts w:ascii="Arial" w:hAnsi="Arial" w:cs="Arial"/>
        </w:rPr>
      </w:pPr>
    </w:p>
    <w:p w14:paraId="3DFF7550" w14:textId="3242846C" w:rsidR="00C866AD" w:rsidRDefault="00E11961" w:rsidP="00C866AD">
      <w:pPr>
        <w:spacing w:before="120"/>
        <w:jc w:val="both"/>
        <w:rPr>
          <w:rFonts w:ascii="Arial" w:hAnsi="Arial" w:cs="Arial"/>
        </w:rPr>
      </w:pPr>
      <w:r>
        <w:rPr>
          <w:rFonts w:ascii="Arial" w:hAnsi="Arial" w:cs="Arial"/>
        </w:rPr>
        <w:t>L</w:t>
      </w:r>
      <w:r w:rsidR="009B63DC">
        <w:rPr>
          <w:rFonts w:ascii="Arial" w:hAnsi="Arial" w:cs="Arial"/>
        </w:rPr>
        <w:t>as actividades</w:t>
      </w:r>
      <w:r>
        <w:rPr>
          <w:rFonts w:ascii="Arial" w:hAnsi="Arial" w:cs="Arial"/>
        </w:rPr>
        <w:t xml:space="preserve"> que proveen las </w:t>
      </w:r>
      <w:r w:rsidR="000F4509">
        <w:rPr>
          <w:rFonts w:ascii="Arial" w:hAnsi="Arial" w:cs="Arial"/>
        </w:rPr>
        <w:t xml:space="preserve">ISFL </w:t>
      </w:r>
      <w:r>
        <w:rPr>
          <w:rFonts w:ascii="Arial" w:hAnsi="Arial" w:cs="Arial"/>
        </w:rPr>
        <w:t xml:space="preserve">que tuvieron una </w:t>
      </w:r>
      <w:r w:rsidR="008D6362">
        <w:rPr>
          <w:rFonts w:ascii="Arial" w:hAnsi="Arial" w:cs="Arial"/>
        </w:rPr>
        <w:t xml:space="preserve">mayor </w:t>
      </w:r>
      <w:r>
        <w:rPr>
          <w:rFonts w:ascii="Arial" w:hAnsi="Arial" w:cs="Arial"/>
        </w:rPr>
        <w:t xml:space="preserve">variación </w:t>
      </w:r>
      <w:r w:rsidR="008D6362">
        <w:rPr>
          <w:rFonts w:ascii="Arial" w:hAnsi="Arial" w:cs="Arial"/>
        </w:rPr>
        <w:t>negativa</w:t>
      </w:r>
      <w:r w:rsidR="00C866AD">
        <w:rPr>
          <w:rFonts w:ascii="Arial" w:hAnsi="Arial" w:cs="Arial"/>
        </w:rPr>
        <w:t xml:space="preserve"> anual fueron </w:t>
      </w:r>
      <w:r w:rsidR="000F4509">
        <w:rPr>
          <w:rFonts w:ascii="Arial" w:hAnsi="Arial" w:cs="Arial"/>
        </w:rPr>
        <w:t xml:space="preserve">los </w:t>
      </w:r>
      <w:r w:rsidR="00EF1CAC">
        <w:rPr>
          <w:rFonts w:ascii="Arial" w:hAnsi="Arial" w:cs="Arial"/>
        </w:rPr>
        <w:t>s</w:t>
      </w:r>
      <w:r w:rsidR="00383BD6">
        <w:rPr>
          <w:rFonts w:ascii="Arial" w:hAnsi="Arial" w:cs="Arial"/>
        </w:rPr>
        <w:t xml:space="preserve">ervicios </w:t>
      </w:r>
      <w:r w:rsidR="00EA1E0E">
        <w:rPr>
          <w:rFonts w:ascii="Arial" w:hAnsi="Arial" w:cs="Arial"/>
        </w:rPr>
        <w:t>de esparcimiento, culturales y deportivos, y otros servicios recreativos</w:t>
      </w:r>
      <w:r w:rsidR="00C866AD">
        <w:rPr>
          <w:rFonts w:ascii="Arial" w:hAnsi="Arial" w:cs="Arial"/>
        </w:rPr>
        <w:t xml:space="preserve"> </w:t>
      </w:r>
      <w:r w:rsidR="009B63DC">
        <w:rPr>
          <w:rFonts w:ascii="Arial" w:hAnsi="Arial" w:cs="Arial"/>
        </w:rPr>
        <w:t xml:space="preserve">con </w:t>
      </w:r>
      <w:r w:rsidR="000F4509">
        <w:rPr>
          <w:rFonts w:ascii="Arial" w:hAnsi="Arial" w:cs="Arial"/>
        </w:rPr>
        <w:t>37.6</w:t>
      </w:r>
      <w:r w:rsidR="004925A8">
        <w:rPr>
          <w:rFonts w:ascii="Arial" w:hAnsi="Arial" w:cs="Arial"/>
        </w:rPr>
        <w:t>%</w:t>
      </w:r>
      <w:r w:rsidR="00C866AD">
        <w:rPr>
          <w:rFonts w:ascii="Arial" w:hAnsi="Arial" w:cs="Arial"/>
        </w:rPr>
        <w:t xml:space="preserve"> </w:t>
      </w:r>
      <w:r w:rsidR="004277E7">
        <w:rPr>
          <w:rFonts w:ascii="Arial" w:hAnsi="Arial" w:cs="Arial"/>
        </w:rPr>
        <w:t>(</w:t>
      </w:r>
      <w:r w:rsidR="00C866AD">
        <w:rPr>
          <w:rFonts w:ascii="Arial" w:hAnsi="Arial" w:cs="Arial"/>
        </w:rPr>
        <w:t xml:space="preserve">que contribuye </w:t>
      </w:r>
      <w:r w:rsidR="00092CCC">
        <w:rPr>
          <w:rFonts w:ascii="Arial" w:hAnsi="Arial" w:cs="Arial"/>
        </w:rPr>
        <w:t xml:space="preserve">con </w:t>
      </w:r>
      <w:r w:rsidR="00C866AD">
        <w:rPr>
          <w:rFonts w:ascii="Arial" w:hAnsi="Arial" w:cs="Arial"/>
        </w:rPr>
        <w:t>1.</w:t>
      </w:r>
      <w:r w:rsidR="000F4509">
        <w:rPr>
          <w:rFonts w:ascii="Arial" w:hAnsi="Arial" w:cs="Arial"/>
        </w:rPr>
        <w:t>3</w:t>
      </w:r>
      <w:r w:rsidR="00C866AD">
        <w:rPr>
          <w:rFonts w:ascii="Arial" w:hAnsi="Arial" w:cs="Arial"/>
        </w:rPr>
        <w:t>%</w:t>
      </w:r>
      <w:r w:rsidR="004277E7">
        <w:rPr>
          <w:rFonts w:ascii="Arial" w:hAnsi="Arial" w:cs="Arial"/>
        </w:rPr>
        <w:t>)</w:t>
      </w:r>
      <w:r w:rsidR="00C866AD">
        <w:rPr>
          <w:rFonts w:ascii="Arial" w:hAnsi="Arial" w:cs="Arial"/>
        </w:rPr>
        <w:t xml:space="preserve">; </w:t>
      </w:r>
      <w:r w:rsidR="00EA1E0E">
        <w:rPr>
          <w:rFonts w:ascii="Arial" w:hAnsi="Arial" w:cs="Arial"/>
        </w:rPr>
        <w:t>los</w:t>
      </w:r>
      <w:r w:rsidR="00F07D99">
        <w:rPr>
          <w:rFonts w:ascii="Arial" w:hAnsi="Arial" w:cs="Arial"/>
        </w:rPr>
        <w:t xml:space="preserve"> </w:t>
      </w:r>
      <w:r w:rsidR="00EF1CAC">
        <w:rPr>
          <w:rFonts w:ascii="Arial" w:hAnsi="Arial" w:cs="Arial"/>
        </w:rPr>
        <w:t>o</w:t>
      </w:r>
      <w:r w:rsidR="00F07D99">
        <w:rPr>
          <w:rFonts w:ascii="Arial" w:hAnsi="Arial" w:cs="Arial"/>
        </w:rPr>
        <w:t xml:space="preserve">tros servicios excepto actividades gubernamentales </w:t>
      </w:r>
      <w:r w:rsidR="009B63DC">
        <w:rPr>
          <w:rFonts w:ascii="Arial" w:hAnsi="Arial" w:cs="Arial"/>
        </w:rPr>
        <w:t xml:space="preserve">con </w:t>
      </w:r>
      <w:r w:rsidR="000F4509">
        <w:rPr>
          <w:rFonts w:ascii="Arial" w:hAnsi="Arial" w:cs="Arial"/>
        </w:rPr>
        <w:t>31.1</w:t>
      </w:r>
      <w:r w:rsidR="00C866AD">
        <w:rPr>
          <w:rFonts w:ascii="Arial" w:hAnsi="Arial" w:cs="Arial"/>
        </w:rPr>
        <w:t xml:space="preserve">% </w:t>
      </w:r>
      <w:r w:rsidR="004277E7">
        <w:rPr>
          <w:rFonts w:ascii="Arial" w:hAnsi="Arial" w:cs="Arial"/>
        </w:rPr>
        <w:t>(</w:t>
      </w:r>
      <w:r w:rsidR="00C866AD">
        <w:rPr>
          <w:rFonts w:ascii="Arial" w:hAnsi="Arial" w:cs="Arial"/>
        </w:rPr>
        <w:t xml:space="preserve">que contribuye </w:t>
      </w:r>
      <w:r w:rsidR="00EC1FE3">
        <w:rPr>
          <w:rFonts w:ascii="Arial" w:hAnsi="Arial" w:cs="Arial"/>
        </w:rPr>
        <w:t xml:space="preserve">con </w:t>
      </w:r>
      <w:r w:rsidR="000F4509">
        <w:rPr>
          <w:rFonts w:ascii="Arial" w:hAnsi="Arial" w:cs="Arial"/>
        </w:rPr>
        <w:t>18.8</w:t>
      </w:r>
      <w:r w:rsidR="00C866AD">
        <w:rPr>
          <w:rFonts w:ascii="Arial" w:hAnsi="Arial" w:cs="Arial"/>
        </w:rPr>
        <w:t>%</w:t>
      </w:r>
      <w:r w:rsidR="004277E7">
        <w:rPr>
          <w:rFonts w:ascii="Arial" w:hAnsi="Arial" w:cs="Arial"/>
        </w:rPr>
        <w:t>)</w:t>
      </w:r>
      <w:r w:rsidR="00C866AD">
        <w:rPr>
          <w:rFonts w:ascii="Arial" w:hAnsi="Arial" w:cs="Arial"/>
        </w:rPr>
        <w:t xml:space="preserve">; </w:t>
      </w:r>
      <w:r w:rsidR="0028379A">
        <w:rPr>
          <w:rFonts w:ascii="Arial" w:hAnsi="Arial" w:cs="Arial"/>
        </w:rPr>
        <w:t xml:space="preserve">los </w:t>
      </w:r>
      <w:r w:rsidR="00313DEA">
        <w:rPr>
          <w:rFonts w:ascii="Arial" w:hAnsi="Arial" w:cs="Arial"/>
        </w:rPr>
        <w:t>s</w:t>
      </w:r>
      <w:r w:rsidR="000F4509">
        <w:rPr>
          <w:rFonts w:ascii="Arial" w:hAnsi="Arial" w:cs="Arial"/>
        </w:rPr>
        <w:t xml:space="preserve">ervicios de </w:t>
      </w:r>
      <w:r w:rsidR="0028379A">
        <w:rPr>
          <w:rFonts w:ascii="Arial" w:hAnsi="Arial" w:cs="Arial"/>
        </w:rPr>
        <w:t>s</w:t>
      </w:r>
      <w:r w:rsidR="00B40D85">
        <w:rPr>
          <w:rFonts w:ascii="Arial" w:hAnsi="Arial" w:cs="Arial"/>
        </w:rPr>
        <w:t xml:space="preserve">alud y de asistencia social </w:t>
      </w:r>
      <w:r w:rsidR="000F4509">
        <w:rPr>
          <w:rFonts w:ascii="Arial" w:hAnsi="Arial" w:cs="Arial"/>
        </w:rPr>
        <w:t>disminuyeron 7.7</w:t>
      </w:r>
      <w:r w:rsidR="00C866AD">
        <w:rPr>
          <w:rFonts w:ascii="Arial" w:hAnsi="Arial" w:cs="Arial"/>
        </w:rPr>
        <w:t xml:space="preserve">% </w:t>
      </w:r>
      <w:r w:rsidR="004277E7">
        <w:rPr>
          <w:rFonts w:ascii="Arial" w:hAnsi="Arial" w:cs="Arial"/>
        </w:rPr>
        <w:t>(</w:t>
      </w:r>
      <w:r w:rsidR="00313DEA">
        <w:rPr>
          <w:rFonts w:ascii="Arial" w:hAnsi="Arial" w:cs="Arial"/>
        </w:rPr>
        <w:t>y</w:t>
      </w:r>
      <w:r w:rsidR="00C866AD">
        <w:rPr>
          <w:rFonts w:ascii="Arial" w:hAnsi="Arial" w:cs="Arial"/>
        </w:rPr>
        <w:t xml:space="preserve"> contribuye</w:t>
      </w:r>
      <w:r w:rsidR="008D6362">
        <w:rPr>
          <w:rFonts w:ascii="Arial" w:hAnsi="Arial" w:cs="Arial"/>
        </w:rPr>
        <w:t xml:space="preserve"> al sector con el</w:t>
      </w:r>
      <w:r w:rsidR="00C866AD">
        <w:rPr>
          <w:rFonts w:ascii="Arial" w:hAnsi="Arial" w:cs="Arial"/>
        </w:rPr>
        <w:t xml:space="preserve"> </w:t>
      </w:r>
      <w:r w:rsidR="000F4509">
        <w:rPr>
          <w:rFonts w:ascii="Arial" w:hAnsi="Arial" w:cs="Arial"/>
        </w:rPr>
        <w:t>8.9</w:t>
      </w:r>
      <w:r w:rsidR="00C866AD">
        <w:rPr>
          <w:rFonts w:ascii="Arial" w:hAnsi="Arial" w:cs="Arial"/>
        </w:rPr>
        <w:t>%</w:t>
      </w:r>
      <w:r w:rsidR="004277E7">
        <w:rPr>
          <w:rFonts w:ascii="Arial" w:hAnsi="Arial" w:cs="Arial"/>
        </w:rPr>
        <w:t>)</w:t>
      </w:r>
      <w:r w:rsidR="00C866AD">
        <w:rPr>
          <w:rFonts w:ascii="Arial" w:hAnsi="Arial" w:cs="Arial"/>
        </w:rPr>
        <w:t xml:space="preserve">; </w:t>
      </w:r>
      <w:r w:rsidR="0028379A">
        <w:rPr>
          <w:rFonts w:ascii="Arial" w:hAnsi="Arial" w:cs="Arial"/>
        </w:rPr>
        <w:t xml:space="preserve">los </w:t>
      </w:r>
      <w:r w:rsidR="00313DEA">
        <w:rPr>
          <w:rFonts w:ascii="Arial" w:hAnsi="Arial" w:cs="Arial"/>
        </w:rPr>
        <w:t>s</w:t>
      </w:r>
      <w:r w:rsidR="00EE48A5">
        <w:rPr>
          <w:rFonts w:ascii="Arial" w:hAnsi="Arial" w:cs="Arial"/>
        </w:rPr>
        <w:t xml:space="preserve">ervicios </w:t>
      </w:r>
      <w:r w:rsidR="0028379A">
        <w:rPr>
          <w:rFonts w:ascii="Arial" w:hAnsi="Arial" w:cs="Arial"/>
        </w:rPr>
        <w:t>f</w:t>
      </w:r>
      <w:r w:rsidR="00B40D85">
        <w:rPr>
          <w:rFonts w:ascii="Arial" w:hAnsi="Arial" w:cs="Arial"/>
        </w:rPr>
        <w:t xml:space="preserve">inancieros </w:t>
      </w:r>
      <w:r w:rsidR="00EA1E0E">
        <w:rPr>
          <w:rFonts w:ascii="Arial" w:hAnsi="Arial" w:cs="Arial"/>
        </w:rPr>
        <w:t xml:space="preserve">y de seguros </w:t>
      </w:r>
      <w:r w:rsidR="00313DEA">
        <w:rPr>
          <w:rFonts w:ascii="Arial" w:hAnsi="Arial" w:cs="Arial"/>
        </w:rPr>
        <w:t>con</w:t>
      </w:r>
      <w:r w:rsidR="00CC1770">
        <w:rPr>
          <w:rFonts w:ascii="Arial" w:hAnsi="Arial" w:cs="Arial"/>
        </w:rPr>
        <w:t xml:space="preserve"> </w:t>
      </w:r>
      <w:r w:rsidR="00EE48A5">
        <w:rPr>
          <w:rFonts w:ascii="Arial" w:hAnsi="Arial" w:cs="Arial"/>
        </w:rPr>
        <w:t xml:space="preserve">4.6% (que contribuye con 5.9%); y </w:t>
      </w:r>
      <w:r w:rsidR="0028379A">
        <w:rPr>
          <w:rFonts w:ascii="Arial" w:hAnsi="Arial" w:cs="Arial"/>
        </w:rPr>
        <w:t xml:space="preserve">los </w:t>
      </w:r>
      <w:r w:rsidR="00313DEA">
        <w:rPr>
          <w:rFonts w:ascii="Arial" w:hAnsi="Arial" w:cs="Arial"/>
        </w:rPr>
        <w:t>s</w:t>
      </w:r>
      <w:r w:rsidR="00B40D85">
        <w:rPr>
          <w:rFonts w:ascii="Arial" w:hAnsi="Arial" w:cs="Arial"/>
        </w:rPr>
        <w:t>ervicios educativos</w:t>
      </w:r>
      <w:r w:rsidR="000F4509">
        <w:rPr>
          <w:rFonts w:ascii="Arial" w:hAnsi="Arial" w:cs="Arial"/>
        </w:rPr>
        <w:t xml:space="preserve"> sin fines de lucro retrocedieron 1.6%</w:t>
      </w:r>
      <w:r w:rsidR="00C866AD">
        <w:rPr>
          <w:rFonts w:ascii="Arial" w:hAnsi="Arial" w:cs="Arial"/>
        </w:rPr>
        <w:t xml:space="preserve"> </w:t>
      </w:r>
      <w:r w:rsidR="004277E7">
        <w:rPr>
          <w:rFonts w:ascii="Arial" w:hAnsi="Arial" w:cs="Arial"/>
        </w:rPr>
        <w:t>(</w:t>
      </w:r>
      <w:r w:rsidR="00C866AD">
        <w:rPr>
          <w:rFonts w:ascii="Arial" w:hAnsi="Arial" w:cs="Arial"/>
        </w:rPr>
        <w:t xml:space="preserve">y contribuye </w:t>
      </w:r>
      <w:r w:rsidR="00092CCC">
        <w:rPr>
          <w:rFonts w:ascii="Arial" w:hAnsi="Arial" w:cs="Arial"/>
        </w:rPr>
        <w:t xml:space="preserve">con </w:t>
      </w:r>
      <w:r w:rsidR="000F4509">
        <w:rPr>
          <w:rFonts w:ascii="Arial" w:hAnsi="Arial" w:cs="Arial"/>
        </w:rPr>
        <w:t>46.4</w:t>
      </w:r>
      <w:r w:rsidR="00313DEA">
        <w:rPr>
          <w:rFonts w:ascii="Arial" w:hAnsi="Arial" w:cs="Arial"/>
        </w:rPr>
        <w:t>%</w:t>
      </w:r>
      <w:r w:rsidR="004277E7">
        <w:rPr>
          <w:rFonts w:ascii="Arial" w:hAnsi="Arial" w:cs="Arial"/>
        </w:rPr>
        <w:t>)</w:t>
      </w:r>
      <w:r w:rsidR="00C866AD">
        <w:rPr>
          <w:rFonts w:ascii="Arial" w:hAnsi="Arial" w:cs="Arial"/>
        </w:rPr>
        <w:t>.</w:t>
      </w:r>
    </w:p>
    <w:p w14:paraId="68B6B3B6" w14:textId="77777777" w:rsidR="00C5178F" w:rsidRPr="00CF2A27" w:rsidRDefault="00C5178F" w:rsidP="00684A97">
      <w:pPr>
        <w:pStyle w:val="Textoindependiente"/>
        <w:jc w:val="center"/>
        <w:rPr>
          <w:rFonts w:ascii="Arial" w:hAnsi="Arial" w:cs="Arial"/>
          <w:b/>
          <w:iCs/>
          <w:smallCaps/>
          <w:sz w:val="28"/>
          <w:szCs w:val="12"/>
          <w:lang w:val="es-MX"/>
        </w:rPr>
      </w:pPr>
    </w:p>
    <w:p w14:paraId="6B1863D6" w14:textId="1FA33961" w:rsidR="00C62773" w:rsidRPr="00C62773" w:rsidRDefault="00C62773" w:rsidP="00684A97">
      <w:pPr>
        <w:pStyle w:val="Textoindependiente"/>
        <w:jc w:val="center"/>
        <w:rPr>
          <w:rFonts w:ascii="Arial" w:hAnsi="Arial" w:cs="Arial"/>
          <w:lang w:val="es-MX"/>
        </w:rPr>
      </w:pPr>
      <w:r w:rsidRPr="00ED417B">
        <w:rPr>
          <w:rFonts w:ascii="Arial" w:hAnsi="Arial" w:cs="Arial"/>
        </w:rPr>
        <w:t xml:space="preserve">Gráfica </w:t>
      </w:r>
      <w:r>
        <w:rPr>
          <w:rFonts w:ascii="Arial" w:hAnsi="Arial" w:cs="Arial"/>
          <w:lang w:val="es-MX"/>
        </w:rPr>
        <w:t>4</w:t>
      </w:r>
    </w:p>
    <w:p w14:paraId="12F562B6" w14:textId="59EAF60F" w:rsidR="00081B20" w:rsidRDefault="00D20DE5" w:rsidP="00684A97">
      <w:pPr>
        <w:pStyle w:val="Textoindependiente"/>
        <w:jc w:val="center"/>
        <w:rPr>
          <w:rFonts w:ascii="Arial" w:hAnsi="Arial" w:cs="Arial"/>
          <w:b/>
          <w:iCs/>
          <w:smallCaps/>
          <w:spacing w:val="-6"/>
          <w:sz w:val="22"/>
          <w:szCs w:val="22"/>
          <w:lang w:val="es-MX"/>
        </w:rPr>
      </w:pPr>
      <w:r w:rsidRPr="00922617">
        <w:rPr>
          <w:rFonts w:ascii="Arial" w:hAnsi="Arial" w:cs="Arial"/>
          <w:b/>
          <w:iCs/>
          <w:smallCaps/>
          <w:spacing w:val="-6"/>
          <w:sz w:val="22"/>
          <w:szCs w:val="22"/>
          <w:lang w:val="es-MX"/>
        </w:rPr>
        <w:t xml:space="preserve"> </w:t>
      </w:r>
      <w:r w:rsidR="00EC1FE3">
        <w:rPr>
          <w:rFonts w:ascii="Arial" w:hAnsi="Arial" w:cs="Arial"/>
          <w:b/>
          <w:iCs/>
          <w:smallCaps/>
          <w:sz w:val="22"/>
          <w:szCs w:val="22"/>
          <w:lang w:val="es-MX"/>
        </w:rPr>
        <w:t xml:space="preserve">Variación </w:t>
      </w:r>
      <w:r w:rsidR="00F1673F">
        <w:rPr>
          <w:rFonts w:ascii="Arial" w:hAnsi="Arial" w:cs="Arial"/>
          <w:b/>
          <w:iCs/>
          <w:smallCaps/>
          <w:spacing w:val="-6"/>
          <w:sz w:val="22"/>
          <w:szCs w:val="22"/>
          <w:lang w:val="es-MX"/>
        </w:rPr>
        <w:t>del PIB de las ISFL</w:t>
      </w:r>
      <w:r w:rsidR="002E55E2" w:rsidRPr="00922617">
        <w:rPr>
          <w:rFonts w:ascii="Arial" w:hAnsi="Arial" w:cs="Arial"/>
          <w:b/>
          <w:iCs/>
          <w:smallCaps/>
          <w:spacing w:val="-6"/>
          <w:sz w:val="22"/>
          <w:szCs w:val="22"/>
          <w:lang w:val="es-MX"/>
        </w:rPr>
        <w:t xml:space="preserve"> </w:t>
      </w:r>
      <w:r w:rsidRPr="00922617">
        <w:rPr>
          <w:rFonts w:ascii="Arial" w:hAnsi="Arial" w:cs="Arial"/>
          <w:b/>
          <w:iCs/>
          <w:smallCaps/>
          <w:spacing w:val="-6"/>
          <w:sz w:val="22"/>
          <w:szCs w:val="22"/>
          <w:lang w:val="es-MX"/>
        </w:rPr>
        <w:t xml:space="preserve">por </w:t>
      </w:r>
      <w:r w:rsidR="002E55E2" w:rsidRPr="00922617">
        <w:rPr>
          <w:rFonts w:ascii="Arial" w:hAnsi="Arial" w:cs="Arial"/>
          <w:b/>
          <w:iCs/>
          <w:smallCaps/>
          <w:spacing w:val="-6"/>
          <w:sz w:val="22"/>
          <w:szCs w:val="22"/>
          <w:lang w:val="es-MX"/>
        </w:rPr>
        <w:t>sectores SCIAN</w:t>
      </w:r>
      <w:r w:rsidR="008D6362" w:rsidRPr="00922617">
        <w:rPr>
          <w:rFonts w:ascii="Arial" w:hAnsi="Arial" w:cs="Arial"/>
          <w:b/>
          <w:iCs/>
          <w:smallCaps/>
          <w:spacing w:val="-6"/>
          <w:sz w:val="22"/>
          <w:szCs w:val="22"/>
          <w:lang w:val="es-MX"/>
        </w:rPr>
        <w:t xml:space="preserve"> seleccionados</w:t>
      </w:r>
      <w:r w:rsidRPr="00922617">
        <w:rPr>
          <w:rFonts w:ascii="Arial" w:hAnsi="Arial" w:cs="Arial"/>
          <w:b/>
          <w:iCs/>
          <w:smallCaps/>
          <w:spacing w:val="-6"/>
          <w:sz w:val="22"/>
          <w:szCs w:val="22"/>
          <w:lang w:val="es-MX"/>
        </w:rPr>
        <w:t>, 2020</w:t>
      </w:r>
    </w:p>
    <w:p w14:paraId="16AAFC23" w14:textId="5B6752A7" w:rsidR="00735D49" w:rsidRDefault="00272938" w:rsidP="00684A97">
      <w:pPr>
        <w:pStyle w:val="Textoindependiente"/>
        <w:jc w:val="center"/>
        <w:rPr>
          <w:noProof/>
        </w:rPr>
      </w:pPr>
      <w:r w:rsidRPr="0080258B">
        <w:rPr>
          <w:rFonts w:ascii="Arial" w:hAnsi="Arial" w:cs="Arial"/>
          <w:sz w:val="18"/>
          <w:szCs w:val="18"/>
        </w:rPr>
        <w:t xml:space="preserve"> </w:t>
      </w:r>
      <w:r w:rsidR="00D20DE5" w:rsidRPr="0080258B">
        <w:rPr>
          <w:rFonts w:ascii="Arial" w:hAnsi="Arial" w:cs="Arial"/>
          <w:sz w:val="18"/>
          <w:szCs w:val="18"/>
        </w:rPr>
        <w:t>(</w:t>
      </w:r>
      <w:r w:rsidR="00D20DE5">
        <w:rPr>
          <w:rFonts w:ascii="Arial" w:hAnsi="Arial" w:cs="Arial"/>
          <w:sz w:val="18"/>
          <w:szCs w:val="18"/>
          <w:lang w:val="es-MX"/>
        </w:rPr>
        <w:t>Variación</w:t>
      </w:r>
      <w:r w:rsidR="00D20DE5" w:rsidRPr="0080258B">
        <w:rPr>
          <w:rFonts w:ascii="Arial" w:hAnsi="Arial" w:cs="Arial"/>
          <w:sz w:val="18"/>
          <w:szCs w:val="18"/>
          <w:lang w:val="es-MX"/>
        </w:rPr>
        <w:t xml:space="preserve"> porcentual</w:t>
      </w:r>
      <w:r w:rsidR="00D20DE5">
        <w:rPr>
          <w:rFonts w:ascii="Arial" w:hAnsi="Arial" w:cs="Arial"/>
          <w:sz w:val="18"/>
          <w:szCs w:val="18"/>
          <w:lang w:val="es-MX"/>
        </w:rPr>
        <w:t xml:space="preserve"> anual</w:t>
      </w:r>
      <w:r w:rsidR="00D20DE5" w:rsidRPr="0080258B">
        <w:rPr>
          <w:rFonts w:ascii="Arial" w:hAnsi="Arial" w:cs="Arial"/>
          <w:sz w:val="18"/>
          <w:szCs w:val="18"/>
        </w:rPr>
        <w:t>)</w:t>
      </w:r>
    </w:p>
    <w:p w14:paraId="31FCF33A" w14:textId="52093AC5" w:rsidR="00922617" w:rsidRDefault="00EA1E0E" w:rsidP="00684A97">
      <w:pPr>
        <w:pStyle w:val="Textoindependiente"/>
        <w:jc w:val="center"/>
        <w:rPr>
          <w:noProof/>
        </w:rPr>
      </w:pPr>
      <w:r>
        <w:rPr>
          <w:noProof/>
          <w:lang w:val="es-MX" w:eastAsia="es-MX"/>
        </w:rPr>
        <w:drawing>
          <wp:inline distT="0" distB="0" distL="0" distR="0" wp14:anchorId="47206D36" wp14:editId="3B0BCA04">
            <wp:extent cx="4572000" cy="1516380"/>
            <wp:effectExtent l="0" t="0" r="0"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F8CB65" w14:textId="098EA511" w:rsidR="00684A97" w:rsidRPr="00E11961" w:rsidRDefault="00E11961" w:rsidP="00E11961">
      <w:pPr>
        <w:pStyle w:val="Textoindependiente"/>
        <w:ind w:left="142"/>
        <w:jc w:val="left"/>
        <w:rPr>
          <w:rFonts w:ascii="Arial" w:hAnsi="Arial" w:cs="Arial"/>
          <w:sz w:val="16"/>
          <w:szCs w:val="16"/>
          <w:lang w:val="es-MX"/>
        </w:rPr>
      </w:pPr>
      <w:r>
        <w:rPr>
          <w:rFonts w:ascii="Arial" w:hAnsi="Arial" w:cs="Arial"/>
          <w:sz w:val="16"/>
          <w:szCs w:val="16"/>
          <w:lang w:val="es-MX"/>
        </w:rPr>
        <w:t xml:space="preserve">               </w:t>
      </w:r>
      <w:r w:rsidR="00922617" w:rsidRPr="00922617">
        <w:rPr>
          <w:rFonts w:ascii="Arial" w:hAnsi="Arial" w:cs="Arial"/>
          <w:sz w:val="16"/>
          <w:szCs w:val="16"/>
        </w:rPr>
        <w:t>F</w:t>
      </w:r>
      <w:r w:rsidR="00922617" w:rsidRPr="0080258B">
        <w:rPr>
          <w:rFonts w:ascii="Arial" w:hAnsi="Arial" w:cs="Arial"/>
          <w:sz w:val="16"/>
          <w:szCs w:val="16"/>
        </w:rPr>
        <w:t>uente</w:t>
      </w:r>
      <w:r w:rsidR="00684A97" w:rsidRPr="0080258B">
        <w:rPr>
          <w:rFonts w:ascii="Arial" w:hAnsi="Arial" w:cs="Arial"/>
          <w:sz w:val="16"/>
          <w:szCs w:val="16"/>
        </w:rPr>
        <w:t>: INEGI.</w:t>
      </w:r>
    </w:p>
    <w:p w14:paraId="48B65141" w14:textId="77777777" w:rsidR="00DF2149" w:rsidRDefault="00DF2149" w:rsidP="00BB3C39">
      <w:pPr>
        <w:pStyle w:val="n01"/>
        <w:keepLines w:val="0"/>
        <w:spacing w:before="480"/>
        <w:ind w:left="0" w:firstLine="0"/>
        <w:outlineLvl w:val="0"/>
        <w:rPr>
          <w:rFonts w:ascii="Arial" w:hAnsi="Arial" w:cs="Arial"/>
          <w:b/>
          <w:smallCaps/>
          <w:color w:val="auto"/>
          <w:lang w:val="es-MX"/>
        </w:rPr>
      </w:pPr>
    </w:p>
    <w:p w14:paraId="1C5CB066" w14:textId="74629D2A" w:rsidR="00D94748" w:rsidRPr="006D3F7A" w:rsidRDefault="00D94748" w:rsidP="00D94748">
      <w:pPr>
        <w:pStyle w:val="n01"/>
        <w:keepLines w:val="0"/>
        <w:spacing w:before="480"/>
        <w:ind w:left="0" w:firstLine="0"/>
        <w:outlineLvl w:val="0"/>
        <w:rPr>
          <w:rFonts w:ascii="Arial" w:hAnsi="Arial" w:cs="Arial"/>
          <w:b/>
          <w:smallCaps/>
          <w:color w:val="auto"/>
          <w:lang w:val="es-MX"/>
        </w:rPr>
      </w:pPr>
      <w:bookmarkStart w:id="1" w:name="_Hlk85710718"/>
      <w:r>
        <w:rPr>
          <w:rFonts w:ascii="Arial" w:hAnsi="Arial" w:cs="Arial"/>
          <w:b/>
          <w:smallCaps/>
          <w:color w:val="auto"/>
          <w:lang w:val="es-MX"/>
        </w:rPr>
        <w:lastRenderedPageBreak/>
        <w:t xml:space="preserve">Puestos </w:t>
      </w:r>
      <w:bookmarkEnd w:id="1"/>
      <w:r>
        <w:rPr>
          <w:rFonts w:ascii="Arial" w:hAnsi="Arial" w:cs="Arial"/>
          <w:b/>
          <w:smallCaps/>
          <w:color w:val="auto"/>
          <w:lang w:val="es-MX"/>
        </w:rPr>
        <w:t>de trabajo</w:t>
      </w:r>
      <w:r w:rsidR="004D5562">
        <w:rPr>
          <w:rStyle w:val="Refdenotaalpie"/>
          <w:rFonts w:ascii="Arial" w:hAnsi="Arial" w:cs="Arial"/>
        </w:rPr>
        <w:footnoteReference w:id="6"/>
      </w:r>
      <w:r w:rsidR="004D5562">
        <w:rPr>
          <w:rFonts w:ascii="Arial" w:hAnsi="Arial" w:cs="Arial"/>
        </w:rPr>
        <w:t xml:space="preserve"> </w:t>
      </w:r>
      <w:r>
        <w:rPr>
          <w:rFonts w:ascii="Arial" w:hAnsi="Arial" w:cs="Arial"/>
          <w:b/>
          <w:smallCaps/>
          <w:color w:val="auto"/>
          <w:lang w:val="es-MX"/>
        </w:rPr>
        <w:t xml:space="preserve"> en las ISFL</w:t>
      </w:r>
    </w:p>
    <w:p w14:paraId="2AE7EBC8" w14:textId="77777777" w:rsidR="00D94748" w:rsidRDefault="00D94748" w:rsidP="00D94748">
      <w:pPr>
        <w:jc w:val="both"/>
        <w:rPr>
          <w:rFonts w:ascii="Arial" w:hAnsi="Arial" w:cs="Arial"/>
        </w:rPr>
      </w:pPr>
    </w:p>
    <w:p w14:paraId="4397F8C8" w14:textId="5640688C" w:rsidR="00D94748" w:rsidRDefault="00D94748" w:rsidP="00D94748">
      <w:pPr>
        <w:jc w:val="both"/>
        <w:rPr>
          <w:rFonts w:ascii="Arial" w:hAnsi="Arial" w:cs="Arial"/>
        </w:rPr>
      </w:pPr>
      <w:r>
        <w:rPr>
          <w:rFonts w:ascii="Arial" w:hAnsi="Arial" w:cs="Arial"/>
        </w:rPr>
        <w:t>Para 2020, el total de los puestos de trabajo ocupados en el sector de las ISFL fueron 2 419 881, que comparando con los puestos de la economía nacional</w:t>
      </w:r>
      <w:r w:rsidR="00452E71">
        <w:rPr>
          <w:rStyle w:val="Refdenotaalpie"/>
          <w:rFonts w:ascii="Arial" w:hAnsi="Arial" w:cs="Arial"/>
        </w:rPr>
        <w:footnoteReference w:id="7"/>
      </w:r>
      <w:r>
        <w:rPr>
          <w:rFonts w:ascii="Arial" w:hAnsi="Arial" w:cs="Arial"/>
        </w:rPr>
        <w:t xml:space="preserve"> representó 6.5% por ciento. </w:t>
      </w:r>
      <w:r w:rsidR="00622128" w:rsidRPr="00EB5882">
        <w:rPr>
          <w:rFonts w:ascii="Arial" w:hAnsi="Arial" w:cs="Arial"/>
        </w:rPr>
        <w:t xml:space="preserve">En su comparación anual, el número de puestos </w:t>
      </w:r>
      <w:r w:rsidR="00622128">
        <w:rPr>
          <w:rFonts w:ascii="Arial" w:hAnsi="Arial" w:cs="Arial"/>
        </w:rPr>
        <w:t xml:space="preserve">totales </w:t>
      </w:r>
      <w:r w:rsidR="00622128" w:rsidRPr="00EB5882">
        <w:rPr>
          <w:rFonts w:ascii="Arial" w:hAnsi="Arial" w:cs="Arial"/>
        </w:rPr>
        <w:t>disminuyó en </w:t>
      </w:r>
      <w:r w:rsidR="00622128">
        <w:rPr>
          <w:rFonts w:ascii="Arial" w:hAnsi="Arial" w:cs="Arial"/>
        </w:rPr>
        <w:t>9.3</w:t>
      </w:r>
      <w:r w:rsidR="00622128" w:rsidRPr="00EB5882">
        <w:rPr>
          <w:rFonts w:ascii="Arial" w:hAnsi="Arial" w:cs="Arial"/>
        </w:rPr>
        <w:t>%</w:t>
      </w:r>
      <w:r w:rsidR="007B5E38">
        <w:rPr>
          <w:rFonts w:ascii="Arial" w:hAnsi="Arial" w:cs="Arial"/>
        </w:rPr>
        <w:t>,</w:t>
      </w:r>
      <w:r w:rsidR="00622128" w:rsidRPr="00EB5882">
        <w:rPr>
          <w:rFonts w:ascii="Arial" w:hAnsi="Arial" w:cs="Arial"/>
        </w:rPr>
        <w:t xml:space="preserve"> respecto a 2019.</w:t>
      </w:r>
      <w:r w:rsidR="00622128">
        <w:rPr>
          <w:rFonts w:ascii="Arial" w:hAnsi="Arial" w:cs="Arial"/>
        </w:rPr>
        <w:t xml:space="preserve"> </w:t>
      </w:r>
      <w:r>
        <w:rPr>
          <w:rFonts w:ascii="Arial" w:hAnsi="Arial" w:cs="Arial"/>
        </w:rPr>
        <w:t>De</w:t>
      </w:r>
      <w:r w:rsidR="009D78EF">
        <w:rPr>
          <w:rFonts w:ascii="Arial" w:hAnsi="Arial" w:cs="Arial"/>
        </w:rPr>
        <w:t xml:space="preserve">l </w:t>
      </w:r>
      <w:r>
        <w:rPr>
          <w:rFonts w:ascii="Arial" w:hAnsi="Arial" w:cs="Arial"/>
        </w:rPr>
        <w:t xml:space="preserve">total de puestos de </w:t>
      </w:r>
      <w:r w:rsidR="00622128">
        <w:rPr>
          <w:rFonts w:ascii="Arial" w:hAnsi="Arial" w:cs="Arial"/>
        </w:rPr>
        <w:t>trabajo</w:t>
      </w:r>
      <w:r w:rsidR="009D78EF">
        <w:rPr>
          <w:rFonts w:ascii="Arial" w:hAnsi="Arial" w:cs="Arial"/>
        </w:rPr>
        <w:t xml:space="preserve"> ocupados</w:t>
      </w:r>
      <w:r w:rsidR="00622128">
        <w:rPr>
          <w:rFonts w:ascii="Arial" w:hAnsi="Arial" w:cs="Arial"/>
        </w:rPr>
        <w:t xml:space="preserve">, </w:t>
      </w:r>
      <w:r w:rsidR="00313DEA">
        <w:rPr>
          <w:rFonts w:ascii="Arial" w:hAnsi="Arial" w:cs="Arial"/>
        </w:rPr>
        <w:t xml:space="preserve">        </w:t>
      </w:r>
      <w:r>
        <w:rPr>
          <w:rFonts w:ascii="Arial" w:hAnsi="Arial" w:cs="Arial"/>
        </w:rPr>
        <w:t>1 579 869 fueron remunerados</w:t>
      </w:r>
      <w:r w:rsidR="00622128">
        <w:rPr>
          <w:rFonts w:ascii="Arial" w:hAnsi="Arial" w:cs="Arial"/>
        </w:rPr>
        <w:t xml:space="preserve"> (que disminuyeron 1.6%)</w:t>
      </w:r>
      <w:r>
        <w:rPr>
          <w:rFonts w:ascii="Arial" w:hAnsi="Arial" w:cs="Arial"/>
        </w:rPr>
        <w:t xml:space="preserve"> y 840 012 correspondieron a los </w:t>
      </w:r>
      <w:r w:rsidR="009D78EF">
        <w:rPr>
          <w:rFonts w:ascii="Arial" w:hAnsi="Arial" w:cs="Arial"/>
        </w:rPr>
        <w:t xml:space="preserve">puestos de trabajo de los </w:t>
      </w:r>
      <w:r>
        <w:rPr>
          <w:rFonts w:ascii="Arial" w:hAnsi="Arial" w:cs="Arial"/>
        </w:rPr>
        <w:t>voluntarios</w:t>
      </w:r>
      <w:r w:rsidR="00622128">
        <w:rPr>
          <w:rFonts w:ascii="Arial" w:hAnsi="Arial" w:cs="Arial"/>
        </w:rPr>
        <w:t xml:space="preserve"> (con una disminución anual de 21</w:t>
      </w:r>
      <w:r w:rsidR="0061358E">
        <w:rPr>
          <w:rFonts w:ascii="Arial" w:hAnsi="Arial" w:cs="Arial"/>
        </w:rPr>
        <w:t>%</w:t>
      </w:r>
      <w:r w:rsidR="00622128">
        <w:rPr>
          <w:rFonts w:ascii="Arial" w:hAnsi="Arial" w:cs="Arial"/>
        </w:rPr>
        <w:t>)</w:t>
      </w:r>
      <w:r>
        <w:rPr>
          <w:rFonts w:ascii="Arial" w:hAnsi="Arial" w:cs="Arial"/>
        </w:rPr>
        <w:t>.</w:t>
      </w:r>
    </w:p>
    <w:p w14:paraId="7433555A" w14:textId="2F897E12" w:rsidR="00BB3C39" w:rsidRPr="006D3F7A" w:rsidRDefault="00BB3C39" w:rsidP="00BB3C39">
      <w:pPr>
        <w:pStyle w:val="n01"/>
        <w:keepLines w:val="0"/>
        <w:spacing w:before="480"/>
        <w:ind w:left="0" w:firstLine="0"/>
        <w:outlineLvl w:val="0"/>
        <w:rPr>
          <w:rFonts w:ascii="Arial" w:hAnsi="Arial" w:cs="Arial"/>
          <w:b/>
          <w:smallCaps/>
          <w:color w:val="auto"/>
          <w:lang w:val="es-MX"/>
        </w:rPr>
      </w:pPr>
      <w:r>
        <w:rPr>
          <w:rFonts w:ascii="Arial" w:hAnsi="Arial" w:cs="Arial"/>
          <w:b/>
          <w:smallCaps/>
          <w:color w:val="auto"/>
          <w:lang w:val="es-MX"/>
        </w:rPr>
        <w:t>Trabajadores voluntarios en el sector de las ISFL</w:t>
      </w:r>
    </w:p>
    <w:p w14:paraId="575C12CA" w14:textId="3279437C" w:rsidR="00881674" w:rsidRDefault="009D78EF" w:rsidP="00BB3C39">
      <w:pPr>
        <w:spacing w:before="360"/>
        <w:jc w:val="both"/>
        <w:rPr>
          <w:rFonts w:ascii="Arial" w:hAnsi="Arial" w:cs="Arial"/>
        </w:rPr>
      </w:pPr>
      <w:r>
        <w:rPr>
          <w:rFonts w:ascii="Arial" w:hAnsi="Arial" w:cs="Arial"/>
        </w:rPr>
        <w:t xml:space="preserve">El número de personas que ocuparon los puestos de trabajo de los voluntarios señalados anteriormente, </w:t>
      </w:r>
      <w:r w:rsidR="00881674" w:rsidRPr="00881674">
        <w:rPr>
          <w:rFonts w:ascii="Arial" w:hAnsi="Arial" w:cs="Arial"/>
        </w:rPr>
        <w:t>durante  2020</w:t>
      </w:r>
      <w:r>
        <w:rPr>
          <w:rFonts w:ascii="Arial" w:hAnsi="Arial" w:cs="Arial"/>
        </w:rPr>
        <w:t>,</w:t>
      </w:r>
      <w:r w:rsidR="00881674" w:rsidRPr="00881674">
        <w:rPr>
          <w:rFonts w:ascii="Arial" w:hAnsi="Arial" w:cs="Arial"/>
        </w:rPr>
        <w:t xml:space="preserve"> fue</w:t>
      </w:r>
      <w:r w:rsidR="0093466E">
        <w:rPr>
          <w:rFonts w:ascii="Arial" w:hAnsi="Arial" w:cs="Arial"/>
        </w:rPr>
        <w:t>ron</w:t>
      </w:r>
      <w:r w:rsidR="00881674" w:rsidRPr="00881674">
        <w:rPr>
          <w:rFonts w:ascii="Arial" w:hAnsi="Arial" w:cs="Arial"/>
        </w:rPr>
        <w:t xml:space="preserve"> 1 786 578; el 60.7% </w:t>
      </w:r>
      <w:r>
        <w:rPr>
          <w:rFonts w:ascii="Arial" w:hAnsi="Arial" w:cs="Arial"/>
        </w:rPr>
        <w:t xml:space="preserve">fueron </w:t>
      </w:r>
      <w:r w:rsidR="00881674" w:rsidRPr="00881674">
        <w:rPr>
          <w:rFonts w:ascii="Arial" w:hAnsi="Arial" w:cs="Arial"/>
        </w:rPr>
        <w:t xml:space="preserve">hombres y 39.3% </w:t>
      </w:r>
      <w:r>
        <w:rPr>
          <w:rFonts w:ascii="Arial" w:hAnsi="Arial" w:cs="Arial"/>
        </w:rPr>
        <w:t xml:space="preserve">fueron </w:t>
      </w:r>
      <w:r w:rsidR="00881674" w:rsidRPr="00881674">
        <w:rPr>
          <w:rFonts w:ascii="Arial" w:hAnsi="Arial" w:cs="Arial"/>
        </w:rPr>
        <w:t xml:space="preserve">mujeres. </w:t>
      </w:r>
      <w:r w:rsidR="0093466E">
        <w:rPr>
          <w:rFonts w:ascii="Arial" w:hAnsi="Arial" w:cs="Arial"/>
        </w:rPr>
        <w:t>E</w:t>
      </w:r>
      <w:r w:rsidR="00881674" w:rsidRPr="00881674">
        <w:rPr>
          <w:rFonts w:ascii="Arial" w:hAnsi="Arial" w:cs="Arial"/>
        </w:rPr>
        <w:t xml:space="preserve">l voluntariado total </w:t>
      </w:r>
      <w:r>
        <w:rPr>
          <w:rFonts w:ascii="Arial" w:hAnsi="Arial" w:cs="Arial"/>
        </w:rPr>
        <w:t>mostró una disminución de</w:t>
      </w:r>
      <w:r w:rsidR="00881674" w:rsidRPr="00881674">
        <w:rPr>
          <w:rFonts w:ascii="Arial" w:hAnsi="Arial" w:cs="Arial"/>
        </w:rPr>
        <w:t xml:space="preserve"> 19.7%</w:t>
      </w:r>
      <w:r>
        <w:rPr>
          <w:rFonts w:ascii="Arial" w:hAnsi="Arial" w:cs="Arial"/>
        </w:rPr>
        <w:t xml:space="preserve"> respecto del año anterior</w:t>
      </w:r>
      <w:r w:rsidR="00881674" w:rsidRPr="00881674">
        <w:rPr>
          <w:rFonts w:ascii="Arial" w:hAnsi="Arial" w:cs="Arial"/>
        </w:rPr>
        <w:t xml:space="preserve">; los hombres </w:t>
      </w:r>
      <w:r>
        <w:rPr>
          <w:rFonts w:ascii="Arial" w:hAnsi="Arial" w:cs="Arial"/>
        </w:rPr>
        <w:t xml:space="preserve">redujeron su participación en </w:t>
      </w:r>
      <w:r w:rsidR="00881674" w:rsidRPr="00881674">
        <w:rPr>
          <w:rFonts w:ascii="Arial" w:hAnsi="Arial" w:cs="Arial"/>
        </w:rPr>
        <w:t xml:space="preserve">10.3% y las mujeres voluntarias </w:t>
      </w:r>
      <w:r>
        <w:rPr>
          <w:rFonts w:ascii="Arial" w:hAnsi="Arial" w:cs="Arial"/>
        </w:rPr>
        <w:t xml:space="preserve">en </w:t>
      </w:r>
      <w:r w:rsidR="00881674" w:rsidRPr="00881674">
        <w:rPr>
          <w:rFonts w:ascii="Arial" w:hAnsi="Arial" w:cs="Arial"/>
        </w:rPr>
        <w:t>30.9 por ciento.</w:t>
      </w:r>
    </w:p>
    <w:p w14:paraId="705E4A7D" w14:textId="799A1F0A" w:rsidR="00BB3C39" w:rsidRDefault="00BB3C39" w:rsidP="00BB3C39">
      <w:pPr>
        <w:spacing w:before="360"/>
        <w:jc w:val="both"/>
        <w:rPr>
          <w:rFonts w:ascii="Arial" w:hAnsi="Arial" w:cs="Arial"/>
        </w:rPr>
      </w:pPr>
      <w:r>
        <w:rPr>
          <w:rFonts w:ascii="Arial" w:hAnsi="Arial" w:cs="Arial"/>
        </w:rPr>
        <w:t xml:space="preserve">Para el año 2020, </w:t>
      </w:r>
      <w:r w:rsidR="009C1B9E">
        <w:rPr>
          <w:rFonts w:ascii="Arial" w:hAnsi="Arial" w:cs="Arial"/>
        </w:rPr>
        <w:t xml:space="preserve">la participación de estos </w:t>
      </w:r>
      <w:r w:rsidR="00DF2149" w:rsidRPr="005D274E">
        <w:rPr>
          <w:color w:val="000000"/>
        </w:rPr>
        <w:t>voluntarios</w:t>
      </w:r>
      <w:r w:rsidR="00DF2149">
        <w:rPr>
          <w:rFonts w:ascii="Arial" w:hAnsi="Arial" w:cs="Arial"/>
        </w:rPr>
        <w:t xml:space="preserve"> </w:t>
      </w:r>
      <w:r w:rsidR="00DE16FF">
        <w:rPr>
          <w:rFonts w:ascii="Arial" w:hAnsi="Arial" w:cs="Arial"/>
        </w:rPr>
        <w:t>se distribuyen en</w:t>
      </w:r>
      <w:r w:rsidR="009C1B9E">
        <w:rPr>
          <w:rFonts w:ascii="Arial" w:hAnsi="Arial" w:cs="Arial"/>
        </w:rPr>
        <w:t xml:space="preserve"> las siguientes actividades</w:t>
      </w:r>
      <w:r w:rsidR="006D6BE1">
        <w:rPr>
          <w:rFonts w:ascii="Arial" w:hAnsi="Arial" w:cs="Arial"/>
        </w:rPr>
        <w:t>:</w:t>
      </w:r>
      <w:r w:rsidR="00DE16FF">
        <w:rPr>
          <w:rFonts w:ascii="Arial" w:hAnsi="Arial" w:cs="Arial"/>
        </w:rPr>
        <w:t xml:space="preserve"> en </w:t>
      </w:r>
      <w:r w:rsidR="009C1B9E">
        <w:rPr>
          <w:rFonts w:ascii="Arial" w:hAnsi="Arial" w:cs="Arial"/>
        </w:rPr>
        <w:t xml:space="preserve">acciones relacionadas con la </w:t>
      </w:r>
      <w:r w:rsidR="00313DEA">
        <w:rPr>
          <w:rFonts w:ascii="Arial" w:hAnsi="Arial" w:cs="Arial"/>
        </w:rPr>
        <w:t>r</w:t>
      </w:r>
      <w:r w:rsidR="00B761B3">
        <w:rPr>
          <w:rFonts w:ascii="Arial" w:hAnsi="Arial" w:cs="Arial"/>
        </w:rPr>
        <w:t>eligión</w:t>
      </w:r>
      <w:r w:rsidR="009C1B9E">
        <w:rPr>
          <w:rFonts w:ascii="Arial" w:hAnsi="Arial" w:cs="Arial"/>
        </w:rPr>
        <w:t xml:space="preserve"> 28.4%</w:t>
      </w:r>
      <w:r w:rsidR="00366173">
        <w:rPr>
          <w:rFonts w:ascii="Arial" w:hAnsi="Arial" w:cs="Arial"/>
        </w:rPr>
        <w:t xml:space="preserve">; </w:t>
      </w:r>
      <w:r w:rsidR="009C1B9E">
        <w:rPr>
          <w:rFonts w:ascii="Arial" w:hAnsi="Arial" w:cs="Arial"/>
        </w:rPr>
        <w:t xml:space="preserve">en </w:t>
      </w:r>
      <w:r w:rsidR="00DE16FF">
        <w:rPr>
          <w:rFonts w:ascii="Arial" w:hAnsi="Arial" w:cs="Arial"/>
        </w:rPr>
        <w:t xml:space="preserve">las instituciones de </w:t>
      </w:r>
      <w:r w:rsidR="00313DEA">
        <w:rPr>
          <w:rFonts w:ascii="Arial" w:hAnsi="Arial" w:cs="Arial"/>
        </w:rPr>
        <w:t>s</w:t>
      </w:r>
      <w:r w:rsidR="00DE16FF">
        <w:rPr>
          <w:rFonts w:ascii="Arial" w:hAnsi="Arial" w:cs="Arial"/>
        </w:rPr>
        <w:t>ervicios sociales 20.4</w:t>
      </w:r>
      <w:r w:rsidR="00366173">
        <w:rPr>
          <w:rFonts w:ascii="Arial" w:hAnsi="Arial" w:cs="Arial"/>
        </w:rPr>
        <w:t xml:space="preserve">%; </w:t>
      </w:r>
      <w:r w:rsidR="00DE16FF">
        <w:rPr>
          <w:rFonts w:ascii="Arial" w:hAnsi="Arial" w:cs="Arial"/>
        </w:rPr>
        <w:t xml:space="preserve">en las tareas de </w:t>
      </w:r>
      <w:r w:rsidR="00313DEA">
        <w:rPr>
          <w:rFonts w:ascii="Arial" w:hAnsi="Arial" w:cs="Arial"/>
        </w:rPr>
        <w:t>d</w:t>
      </w:r>
      <w:r w:rsidR="00DE16FF">
        <w:rPr>
          <w:rFonts w:ascii="Arial" w:hAnsi="Arial" w:cs="Arial"/>
        </w:rPr>
        <w:t>esarrollo y vivienda</w:t>
      </w:r>
      <w:r w:rsidR="009C1B9E">
        <w:rPr>
          <w:rFonts w:ascii="Arial" w:hAnsi="Arial" w:cs="Arial"/>
        </w:rPr>
        <w:t xml:space="preserve"> </w:t>
      </w:r>
      <w:r w:rsidR="00DE16FF">
        <w:rPr>
          <w:rFonts w:ascii="Arial" w:hAnsi="Arial" w:cs="Arial"/>
        </w:rPr>
        <w:t>15.8</w:t>
      </w:r>
      <w:r w:rsidR="00366173">
        <w:rPr>
          <w:rFonts w:ascii="Arial" w:hAnsi="Arial" w:cs="Arial"/>
        </w:rPr>
        <w:t xml:space="preserve">%; </w:t>
      </w:r>
      <w:r w:rsidR="00DE16FF">
        <w:rPr>
          <w:rFonts w:ascii="Arial" w:hAnsi="Arial" w:cs="Arial"/>
        </w:rPr>
        <w:t xml:space="preserve">las </w:t>
      </w:r>
      <w:r w:rsidR="00313DEA">
        <w:rPr>
          <w:rFonts w:ascii="Arial" w:hAnsi="Arial" w:cs="Arial"/>
        </w:rPr>
        <w:t>a</w:t>
      </w:r>
      <w:r w:rsidR="00DE16FF">
        <w:rPr>
          <w:rFonts w:ascii="Arial" w:hAnsi="Arial" w:cs="Arial"/>
        </w:rPr>
        <w:t>sociaciones empresariales y sindicatos se favorecen con el apoyo del 11.7%</w:t>
      </w:r>
      <w:r w:rsidR="00366173">
        <w:rPr>
          <w:rFonts w:ascii="Arial" w:hAnsi="Arial" w:cs="Arial"/>
        </w:rPr>
        <w:t xml:space="preserve">; las tareas de </w:t>
      </w:r>
      <w:r w:rsidR="00313DEA">
        <w:rPr>
          <w:rFonts w:ascii="Arial" w:hAnsi="Arial" w:cs="Arial"/>
        </w:rPr>
        <w:t>s</w:t>
      </w:r>
      <w:r w:rsidR="00366173">
        <w:rPr>
          <w:rFonts w:ascii="Arial" w:hAnsi="Arial" w:cs="Arial"/>
        </w:rPr>
        <w:t xml:space="preserve">alud </w:t>
      </w:r>
      <w:r w:rsidR="009C1B9E">
        <w:rPr>
          <w:rFonts w:ascii="Arial" w:hAnsi="Arial" w:cs="Arial"/>
        </w:rPr>
        <w:t>con</w:t>
      </w:r>
      <w:r w:rsidR="00366173">
        <w:rPr>
          <w:rFonts w:ascii="Arial" w:hAnsi="Arial" w:cs="Arial"/>
        </w:rPr>
        <w:t xml:space="preserve"> 10.1%; </w:t>
      </w:r>
      <w:r w:rsidR="00DE16FF">
        <w:rPr>
          <w:rFonts w:ascii="Arial" w:hAnsi="Arial" w:cs="Arial"/>
        </w:rPr>
        <w:t xml:space="preserve">en las organizaciones de </w:t>
      </w:r>
      <w:r w:rsidR="00313DEA">
        <w:rPr>
          <w:rFonts w:ascii="Arial" w:hAnsi="Arial" w:cs="Arial"/>
        </w:rPr>
        <w:t>e</w:t>
      </w:r>
      <w:r w:rsidR="00DE16FF">
        <w:rPr>
          <w:rFonts w:ascii="Arial" w:hAnsi="Arial" w:cs="Arial"/>
        </w:rPr>
        <w:t>nseñanza</w:t>
      </w:r>
      <w:r w:rsidR="00B761B3">
        <w:rPr>
          <w:rFonts w:ascii="Arial" w:hAnsi="Arial" w:cs="Arial"/>
        </w:rPr>
        <w:t xml:space="preserve"> e investigación</w:t>
      </w:r>
      <w:r w:rsidR="009C1B9E">
        <w:rPr>
          <w:rFonts w:ascii="Arial" w:hAnsi="Arial" w:cs="Arial"/>
        </w:rPr>
        <w:t xml:space="preserve"> con 6.6%</w:t>
      </w:r>
      <w:r w:rsidR="00366173">
        <w:rPr>
          <w:rFonts w:ascii="Arial" w:hAnsi="Arial" w:cs="Arial"/>
        </w:rPr>
        <w:t xml:space="preserve">; </w:t>
      </w:r>
      <w:r w:rsidR="00881674">
        <w:rPr>
          <w:rFonts w:ascii="Arial" w:hAnsi="Arial" w:cs="Arial"/>
        </w:rPr>
        <w:t xml:space="preserve">en </w:t>
      </w:r>
      <w:r w:rsidR="00313DEA">
        <w:rPr>
          <w:rFonts w:ascii="Arial" w:hAnsi="Arial" w:cs="Arial"/>
        </w:rPr>
        <w:t>d</w:t>
      </w:r>
      <w:r w:rsidR="0011536E">
        <w:rPr>
          <w:rFonts w:ascii="Arial" w:hAnsi="Arial" w:cs="Arial"/>
        </w:rPr>
        <w:t xml:space="preserve">erechos, promoción y política 3.9%; </w:t>
      </w:r>
      <w:r w:rsidR="00DE16FF">
        <w:rPr>
          <w:rFonts w:ascii="Arial" w:hAnsi="Arial" w:cs="Arial"/>
        </w:rPr>
        <w:t xml:space="preserve">en tanto que en las ISFL que realizan tareas relacionadas con la </w:t>
      </w:r>
      <w:r w:rsidR="00313DEA">
        <w:rPr>
          <w:rFonts w:ascii="Arial" w:hAnsi="Arial" w:cs="Arial"/>
        </w:rPr>
        <w:t>c</w:t>
      </w:r>
      <w:r w:rsidR="00DE16FF">
        <w:rPr>
          <w:rFonts w:ascii="Arial" w:hAnsi="Arial" w:cs="Arial"/>
        </w:rPr>
        <w:t>ultura</w:t>
      </w:r>
      <w:r w:rsidR="00B761B3">
        <w:rPr>
          <w:rFonts w:ascii="Arial" w:hAnsi="Arial" w:cs="Arial"/>
        </w:rPr>
        <w:t xml:space="preserve"> y recreación</w:t>
      </w:r>
      <w:r w:rsidR="00DE16FF">
        <w:rPr>
          <w:rFonts w:ascii="Arial" w:hAnsi="Arial" w:cs="Arial"/>
        </w:rPr>
        <w:t xml:space="preserve"> </w:t>
      </w:r>
      <w:r w:rsidR="009C1B9E">
        <w:rPr>
          <w:rFonts w:ascii="Arial" w:hAnsi="Arial" w:cs="Arial"/>
        </w:rPr>
        <w:t xml:space="preserve">con </w:t>
      </w:r>
      <w:r w:rsidR="00DE16FF">
        <w:rPr>
          <w:rFonts w:ascii="Arial" w:hAnsi="Arial" w:cs="Arial"/>
        </w:rPr>
        <w:t>3 de cada 100 voluntarios</w:t>
      </w:r>
      <w:r>
        <w:rPr>
          <w:rFonts w:ascii="Arial" w:hAnsi="Arial" w:cs="Arial"/>
        </w:rPr>
        <w:t>.</w:t>
      </w:r>
    </w:p>
    <w:p w14:paraId="69755F1F" w14:textId="40318857" w:rsidR="00493287" w:rsidRDefault="00493287" w:rsidP="00F32AD5">
      <w:pPr>
        <w:jc w:val="both"/>
        <w:rPr>
          <w:rFonts w:ascii="Arial" w:hAnsi="Arial" w:cs="Arial"/>
        </w:rPr>
      </w:pPr>
    </w:p>
    <w:p w14:paraId="47484573" w14:textId="3A9D306F" w:rsidR="009C1B9E" w:rsidRDefault="009C1B9E" w:rsidP="00F32AD5">
      <w:pPr>
        <w:jc w:val="both"/>
        <w:rPr>
          <w:rFonts w:ascii="Arial" w:hAnsi="Arial" w:cs="Arial"/>
        </w:rPr>
      </w:pPr>
    </w:p>
    <w:p w14:paraId="3B57DC21" w14:textId="34A4B49B" w:rsidR="009C1B9E" w:rsidRDefault="009C1B9E" w:rsidP="00F32AD5">
      <w:pPr>
        <w:jc w:val="both"/>
        <w:rPr>
          <w:rFonts w:ascii="Arial" w:hAnsi="Arial" w:cs="Arial"/>
        </w:rPr>
      </w:pPr>
    </w:p>
    <w:p w14:paraId="2DB17740" w14:textId="0C389D08" w:rsidR="009C1B9E" w:rsidRDefault="009C1B9E" w:rsidP="00F32AD5">
      <w:pPr>
        <w:jc w:val="both"/>
        <w:rPr>
          <w:rFonts w:ascii="Arial" w:hAnsi="Arial" w:cs="Arial"/>
        </w:rPr>
      </w:pPr>
    </w:p>
    <w:p w14:paraId="72ECFA05" w14:textId="084081EA" w:rsidR="009C1B9E" w:rsidRDefault="009C1B9E" w:rsidP="00F32AD5">
      <w:pPr>
        <w:jc w:val="both"/>
        <w:rPr>
          <w:rFonts w:ascii="Arial" w:hAnsi="Arial" w:cs="Arial"/>
        </w:rPr>
      </w:pPr>
    </w:p>
    <w:p w14:paraId="2DC4974B" w14:textId="69ECF54E" w:rsidR="009C1B9E" w:rsidRDefault="009C1B9E" w:rsidP="00F32AD5">
      <w:pPr>
        <w:jc w:val="both"/>
        <w:rPr>
          <w:rFonts w:ascii="Arial" w:hAnsi="Arial" w:cs="Arial"/>
        </w:rPr>
      </w:pPr>
    </w:p>
    <w:p w14:paraId="428BA21A" w14:textId="01D6A773" w:rsidR="009C1B9E" w:rsidRDefault="009C1B9E" w:rsidP="00F32AD5">
      <w:pPr>
        <w:jc w:val="both"/>
        <w:rPr>
          <w:rFonts w:ascii="Arial" w:hAnsi="Arial" w:cs="Arial"/>
        </w:rPr>
      </w:pPr>
    </w:p>
    <w:p w14:paraId="22E29EC0" w14:textId="6AF0F987" w:rsidR="009C1B9E" w:rsidRDefault="009C1B9E" w:rsidP="00F32AD5">
      <w:pPr>
        <w:jc w:val="both"/>
        <w:rPr>
          <w:rFonts w:ascii="Arial" w:hAnsi="Arial" w:cs="Arial"/>
        </w:rPr>
      </w:pPr>
    </w:p>
    <w:p w14:paraId="39A18F5A" w14:textId="06054B56" w:rsidR="009C1B9E" w:rsidRDefault="009C1B9E" w:rsidP="00F32AD5">
      <w:pPr>
        <w:jc w:val="both"/>
        <w:rPr>
          <w:rFonts w:ascii="Arial" w:hAnsi="Arial" w:cs="Arial"/>
        </w:rPr>
      </w:pPr>
    </w:p>
    <w:p w14:paraId="1427DB57" w14:textId="58165BD1" w:rsidR="009C1B9E" w:rsidRDefault="009C1B9E" w:rsidP="00F32AD5">
      <w:pPr>
        <w:jc w:val="both"/>
        <w:rPr>
          <w:rFonts w:ascii="Arial" w:hAnsi="Arial" w:cs="Arial"/>
        </w:rPr>
      </w:pPr>
    </w:p>
    <w:p w14:paraId="6CCD3824" w14:textId="28A5AF5B" w:rsidR="009C1B9E" w:rsidRDefault="009C1B9E" w:rsidP="00F32AD5">
      <w:pPr>
        <w:jc w:val="both"/>
        <w:rPr>
          <w:rFonts w:ascii="Arial" w:hAnsi="Arial" w:cs="Arial"/>
        </w:rPr>
      </w:pPr>
    </w:p>
    <w:p w14:paraId="7744FF1C" w14:textId="77777777" w:rsidR="00313DEA" w:rsidRDefault="00313DEA" w:rsidP="00F32AD5">
      <w:pPr>
        <w:jc w:val="both"/>
        <w:rPr>
          <w:rFonts w:ascii="Arial" w:hAnsi="Arial" w:cs="Arial"/>
        </w:rPr>
      </w:pPr>
    </w:p>
    <w:p w14:paraId="5FF5EAAA" w14:textId="77777777" w:rsidR="009C1B9E" w:rsidRDefault="009C1B9E" w:rsidP="00F32AD5">
      <w:pPr>
        <w:jc w:val="both"/>
        <w:rPr>
          <w:rFonts w:ascii="Arial" w:hAnsi="Arial" w:cs="Arial"/>
        </w:rPr>
      </w:pPr>
    </w:p>
    <w:p w14:paraId="369BF2DB" w14:textId="0AEEF194" w:rsidR="00BB3C39" w:rsidRPr="00C62773" w:rsidRDefault="00BB3C39" w:rsidP="00BB3C39">
      <w:pPr>
        <w:pStyle w:val="Textoindependiente"/>
        <w:jc w:val="center"/>
        <w:rPr>
          <w:rFonts w:ascii="Arial" w:hAnsi="Arial" w:cs="Arial"/>
          <w:lang w:val="es-MX"/>
        </w:rPr>
      </w:pPr>
      <w:r w:rsidRPr="00ED417B">
        <w:rPr>
          <w:rFonts w:ascii="Arial" w:hAnsi="Arial" w:cs="Arial"/>
        </w:rPr>
        <w:t xml:space="preserve">Gráfica </w:t>
      </w:r>
      <w:r w:rsidR="00EF0313">
        <w:rPr>
          <w:rFonts w:ascii="Arial" w:hAnsi="Arial" w:cs="Arial"/>
          <w:lang w:val="es-MX"/>
        </w:rPr>
        <w:t>5</w:t>
      </w:r>
    </w:p>
    <w:p w14:paraId="17C07C86" w14:textId="64EE5F57" w:rsidR="00BB3C39" w:rsidRPr="0080258B" w:rsidRDefault="008D6362" w:rsidP="00BB3C39">
      <w:pPr>
        <w:pStyle w:val="Textoindependiente"/>
        <w:jc w:val="center"/>
        <w:rPr>
          <w:rFonts w:ascii="Arial" w:hAnsi="Arial" w:cs="Arial"/>
          <w:b/>
          <w:iCs/>
          <w:smallCaps/>
          <w:sz w:val="22"/>
          <w:szCs w:val="22"/>
          <w:lang w:val="es-MX"/>
        </w:rPr>
      </w:pPr>
      <w:r>
        <w:rPr>
          <w:rFonts w:ascii="Arial" w:hAnsi="Arial" w:cs="Arial"/>
          <w:b/>
          <w:iCs/>
          <w:smallCaps/>
          <w:sz w:val="22"/>
          <w:szCs w:val="22"/>
          <w:lang w:val="es-MX"/>
        </w:rPr>
        <w:t>trabajadores voluntarios</w:t>
      </w:r>
      <w:r w:rsidR="00BB3C39">
        <w:rPr>
          <w:rFonts w:ascii="Arial" w:hAnsi="Arial" w:cs="Arial"/>
          <w:b/>
          <w:iCs/>
          <w:smallCaps/>
          <w:sz w:val="22"/>
          <w:szCs w:val="22"/>
          <w:lang w:val="es-MX"/>
        </w:rPr>
        <w:t xml:space="preserve"> </w:t>
      </w:r>
      <w:r w:rsidR="003F5AD4">
        <w:rPr>
          <w:rFonts w:ascii="Arial" w:hAnsi="Arial" w:cs="Arial"/>
          <w:b/>
          <w:iCs/>
          <w:smallCaps/>
          <w:spacing w:val="-6"/>
          <w:sz w:val="22"/>
          <w:szCs w:val="22"/>
          <w:lang w:val="es-MX"/>
        </w:rPr>
        <w:t>en las ISFL</w:t>
      </w:r>
      <w:r w:rsidR="003F5AD4" w:rsidRPr="00922617">
        <w:rPr>
          <w:rFonts w:ascii="Arial" w:hAnsi="Arial" w:cs="Arial"/>
          <w:b/>
          <w:iCs/>
          <w:smallCaps/>
          <w:spacing w:val="-6"/>
          <w:sz w:val="22"/>
          <w:szCs w:val="22"/>
          <w:lang w:val="es-MX"/>
        </w:rPr>
        <w:t xml:space="preserve"> </w:t>
      </w:r>
      <w:r w:rsidR="00BB3C39" w:rsidRPr="00684A97">
        <w:rPr>
          <w:rFonts w:ascii="Arial" w:hAnsi="Arial" w:cs="Arial"/>
          <w:b/>
          <w:iCs/>
          <w:smallCaps/>
          <w:sz w:val="22"/>
          <w:szCs w:val="22"/>
          <w:lang w:val="es-MX"/>
        </w:rPr>
        <w:t>por clasificación funcional, 2020</w:t>
      </w:r>
    </w:p>
    <w:p w14:paraId="4E75E6AA" w14:textId="77777777" w:rsidR="00BB3C39" w:rsidRDefault="00BB3C39" w:rsidP="00BB3C39">
      <w:pPr>
        <w:pStyle w:val="Textoindependiente"/>
        <w:jc w:val="center"/>
        <w:rPr>
          <w:noProof/>
          <w:lang w:val="es-MX" w:eastAsia="es-MX"/>
        </w:rPr>
      </w:pPr>
      <w:r w:rsidRPr="0080258B">
        <w:rPr>
          <w:rFonts w:ascii="Arial" w:hAnsi="Arial" w:cs="Arial"/>
          <w:sz w:val="18"/>
          <w:szCs w:val="18"/>
        </w:rPr>
        <w:t>(</w:t>
      </w:r>
      <w:r>
        <w:rPr>
          <w:rFonts w:ascii="Arial" w:hAnsi="Arial" w:cs="Arial"/>
          <w:sz w:val="18"/>
          <w:szCs w:val="18"/>
          <w:lang w:val="es-MX"/>
        </w:rPr>
        <w:t>Participación</w:t>
      </w:r>
      <w:r w:rsidRPr="0080258B">
        <w:rPr>
          <w:rFonts w:ascii="Arial" w:hAnsi="Arial" w:cs="Arial"/>
          <w:sz w:val="18"/>
          <w:szCs w:val="18"/>
          <w:lang w:val="es-MX"/>
        </w:rPr>
        <w:t xml:space="preserve"> porcentual</w:t>
      </w:r>
      <w:r w:rsidRPr="0080258B">
        <w:rPr>
          <w:rFonts w:ascii="Arial" w:hAnsi="Arial" w:cs="Arial"/>
          <w:sz w:val="18"/>
          <w:szCs w:val="18"/>
        </w:rPr>
        <w:t>)</w:t>
      </w:r>
      <w:r w:rsidRPr="00C5178F">
        <w:rPr>
          <w:rFonts w:ascii="Arial" w:hAnsi="Arial" w:cs="Arial"/>
          <w:sz w:val="18"/>
          <w:szCs w:val="18"/>
        </w:rPr>
        <w:t xml:space="preserve"> </w:t>
      </w:r>
    </w:p>
    <w:p w14:paraId="1C1ED443" w14:textId="25542210" w:rsidR="00BB3C39" w:rsidRPr="0080258B" w:rsidRDefault="00BB3C39" w:rsidP="00BB3C39">
      <w:pPr>
        <w:pStyle w:val="Textoindependiente"/>
        <w:jc w:val="center"/>
        <w:rPr>
          <w:rFonts w:ascii="Arial" w:hAnsi="Arial" w:cs="Arial"/>
          <w:sz w:val="18"/>
          <w:szCs w:val="18"/>
        </w:rPr>
      </w:pPr>
      <w:r>
        <w:rPr>
          <w:noProof/>
          <w:lang w:val="es-MX" w:eastAsia="es-MX"/>
        </w:rPr>
        <w:drawing>
          <wp:inline distT="0" distB="0" distL="0" distR="0" wp14:anchorId="3D7C4109" wp14:editId="2406F53B">
            <wp:extent cx="5507682" cy="181063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97502" cy="1840161"/>
                    </a:xfrm>
                    <a:prstGeom prst="rect">
                      <a:avLst/>
                    </a:prstGeom>
                    <a:noFill/>
                  </pic:spPr>
                </pic:pic>
              </a:graphicData>
            </a:graphic>
          </wp:inline>
        </w:drawing>
      </w:r>
      <w:r w:rsidRPr="0080258B">
        <w:rPr>
          <w:noProof/>
        </w:rPr>
        <w:t xml:space="preserve"> </w:t>
      </w:r>
    </w:p>
    <w:p w14:paraId="65C1D346" w14:textId="717861A1" w:rsidR="00BB3C39" w:rsidRPr="00563CBA" w:rsidRDefault="00BB3C39" w:rsidP="0028379A">
      <w:pPr>
        <w:pStyle w:val="Textoindependiente"/>
        <w:ind w:left="142" w:right="333"/>
        <w:jc w:val="left"/>
        <w:rPr>
          <w:rFonts w:ascii="Arial" w:hAnsi="Arial" w:cs="Arial"/>
          <w:sz w:val="18"/>
          <w:szCs w:val="18"/>
        </w:rPr>
      </w:pPr>
      <w:r>
        <w:rPr>
          <w:rFonts w:ascii="Arial" w:hAnsi="Arial" w:cs="Arial"/>
          <w:sz w:val="16"/>
          <w:szCs w:val="16"/>
          <w:lang w:val="es-MX"/>
        </w:rPr>
        <w:t xml:space="preserve">El grupo “Desarrollo y vivienda” incluye </w:t>
      </w:r>
      <w:r w:rsidR="00383BD6">
        <w:rPr>
          <w:rFonts w:ascii="Arial" w:hAnsi="Arial" w:cs="Arial"/>
          <w:sz w:val="16"/>
          <w:szCs w:val="16"/>
          <w:lang w:val="es-MX"/>
        </w:rPr>
        <w:t xml:space="preserve">además </w:t>
      </w:r>
      <w:r>
        <w:rPr>
          <w:rFonts w:ascii="Arial" w:hAnsi="Arial" w:cs="Arial"/>
          <w:sz w:val="16"/>
          <w:szCs w:val="16"/>
          <w:lang w:val="es-MX"/>
        </w:rPr>
        <w:t>a los grupos</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Medio ambiente</w:t>
      </w:r>
      <w:r>
        <w:rPr>
          <w:rFonts w:ascii="Arial" w:hAnsi="Arial" w:cs="Arial"/>
          <w:sz w:val="16"/>
          <w:szCs w:val="16"/>
          <w:lang w:val="es-MX"/>
        </w:rPr>
        <w:t>”</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Intermediaci</w:t>
      </w:r>
      <w:r>
        <w:rPr>
          <w:rFonts w:ascii="Arial" w:hAnsi="Arial" w:cs="Arial"/>
          <w:sz w:val="16"/>
          <w:szCs w:val="16"/>
          <w:lang w:val="es-MX"/>
        </w:rPr>
        <w:t xml:space="preserve">ón filantrópica y promoción del </w:t>
      </w:r>
      <w:r w:rsidRPr="00563CBA">
        <w:rPr>
          <w:rFonts w:ascii="Arial" w:hAnsi="Arial" w:cs="Arial"/>
          <w:sz w:val="16"/>
          <w:szCs w:val="16"/>
          <w:lang w:val="es-MX"/>
        </w:rPr>
        <w:t>voluntariado</w:t>
      </w:r>
      <w:r>
        <w:rPr>
          <w:rFonts w:ascii="Arial" w:hAnsi="Arial" w:cs="Arial"/>
          <w:sz w:val="16"/>
          <w:szCs w:val="16"/>
          <w:lang w:val="es-MX"/>
        </w:rPr>
        <w:t>” e</w:t>
      </w:r>
      <w:r w:rsidRPr="00563CBA">
        <w:rPr>
          <w:rFonts w:ascii="Arial" w:hAnsi="Arial" w:cs="Arial"/>
          <w:sz w:val="16"/>
          <w:szCs w:val="16"/>
          <w:lang w:val="es-MX"/>
        </w:rPr>
        <w:t xml:space="preserve"> </w:t>
      </w:r>
      <w:r>
        <w:rPr>
          <w:rFonts w:ascii="Arial" w:hAnsi="Arial" w:cs="Arial"/>
          <w:sz w:val="16"/>
          <w:szCs w:val="16"/>
          <w:lang w:val="es-MX"/>
        </w:rPr>
        <w:t>“</w:t>
      </w:r>
      <w:r w:rsidRPr="00563CBA">
        <w:rPr>
          <w:rFonts w:ascii="Arial" w:hAnsi="Arial" w:cs="Arial"/>
          <w:sz w:val="16"/>
          <w:szCs w:val="16"/>
          <w:lang w:val="es-MX"/>
        </w:rPr>
        <w:t>Internacional</w:t>
      </w:r>
      <w:r>
        <w:rPr>
          <w:rFonts w:ascii="Arial" w:hAnsi="Arial" w:cs="Arial"/>
          <w:sz w:val="16"/>
          <w:szCs w:val="16"/>
          <w:lang w:val="es-MX"/>
        </w:rPr>
        <w:t>”. Otras actividades participan con el 0.1 por ciento</w:t>
      </w:r>
    </w:p>
    <w:p w14:paraId="57D30277" w14:textId="4FD2E911" w:rsidR="00BB3C39" w:rsidRPr="0080258B" w:rsidRDefault="00BB3C39" w:rsidP="0028379A">
      <w:pPr>
        <w:pStyle w:val="Textoindependiente"/>
        <w:ind w:left="142" w:right="333"/>
        <w:jc w:val="left"/>
        <w:rPr>
          <w:rFonts w:ascii="Arial" w:hAnsi="Arial" w:cs="Arial"/>
          <w:sz w:val="16"/>
          <w:szCs w:val="16"/>
        </w:rPr>
      </w:pPr>
      <w:r w:rsidRPr="0080258B">
        <w:rPr>
          <w:rFonts w:ascii="Arial" w:hAnsi="Arial" w:cs="Arial"/>
          <w:sz w:val="16"/>
          <w:szCs w:val="16"/>
        </w:rPr>
        <w:t>Fuente: INEGI.</w:t>
      </w:r>
    </w:p>
    <w:p w14:paraId="54541FDD" w14:textId="6024A645" w:rsidR="00B10B0D" w:rsidRPr="00F32AD5" w:rsidRDefault="00E42683" w:rsidP="00B761B3">
      <w:pPr>
        <w:pStyle w:val="parrafo1"/>
        <w:spacing w:before="240"/>
        <w:ind w:left="0" w:right="49"/>
        <w:rPr>
          <w:color w:val="000000"/>
        </w:rPr>
      </w:pPr>
      <w:r w:rsidRPr="00F32AD5">
        <w:rPr>
          <w:color w:val="000000"/>
        </w:rPr>
        <w:t>Otra variable de importancia que dimensiona el aporte que significa el trabajo voluntario para las organizaciones es el valor económico de su esfuerzo. En 2020, este valor fue de 126 203 millones de pesos, representando 0.6% del PIB nacional. De este valor</w:t>
      </w:r>
      <w:r w:rsidR="009C1B9E">
        <w:rPr>
          <w:color w:val="000000"/>
        </w:rPr>
        <w:t>,</w:t>
      </w:r>
      <w:r w:rsidRPr="00F32AD5">
        <w:rPr>
          <w:color w:val="000000"/>
        </w:rPr>
        <w:t xml:space="preserve"> 56.7% corresponde a la labor de los hombres y 43.3% es aportado por las voluntarias.</w:t>
      </w:r>
    </w:p>
    <w:p w14:paraId="5331BE39" w14:textId="48749A17" w:rsidR="00B761B3" w:rsidRDefault="00B761B3" w:rsidP="00B761B3">
      <w:pPr>
        <w:pStyle w:val="parrafo1"/>
        <w:spacing w:before="240"/>
        <w:ind w:left="0" w:right="49"/>
        <w:rPr>
          <w:color w:val="000000"/>
        </w:rPr>
      </w:pPr>
      <w:r w:rsidRPr="00F32AD5">
        <w:rPr>
          <w:color w:val="000000"/>
        </w:rPr>
        <w:t>Por clasificación funcional, el valor económico del trabajo voluntario se distribuy</w:t>
      </w:r>
      <w:r w:rsidR="00B10B0D" w:rsidRPr="00F32AD5">
        <w:rPr>
          <w:color w:val="000000"/>
        </w:rPr>
        <w:t>e</w:t>
      </w:r>
      <w:r w:rsidRPr="00F32AD5">
        <w:rPr>
          <w:color w:val="000000"/>
        </w:rPr>
        <w:t xml:space="preserve"> como sigue: en las actividades de </w:t>
      </w:r>
      <w:r w:rsidR="00313DEA">
        <w:rPr>
          <w:color w:val="000000"/>
        </w:rPr>
        <w:t>r</w:t>
      </w:r>
      <w:r w:rsidRPr="00F32AD5">
        <w:rPr>
          <w:color w:val="000000"/>
        </w:rPr>
        <w:t xml:space="preserve">eligión </w:t>
      </w:r>
      <w:r w:rsidR="00D01303" w:rsidRPr="00F32AD5">
        <w:rPr>
          <w:color w:val="000000"/>
        </w:rPr>
        <w:t>36.9</w:t>
      </w:r>
      <w:r w:rsidRPr="00F32AD5">
        <w:rPr>
          <w:color w:val="000000"/>
        </w:rPr>
        <w:t xml:space="preserve">%; los </w:t>
      </w:r>
      <w:r w:rsidR="00313DEA">
        <w:rPr>
          <w:color w:val="000000"/>
        </w:rPr>
        <w:t>s</w:t>
      </w:r>
      <w:r w:rsidRPr="00F32AD5">
        <w:rPr>
          <w:color w:val="000000"/>
        </w:rPr>
        <w:t xml:space="preserve">ervicios sociales </w:t>
      </w:r>
      <w:r w:rsidR="00D01303" w:rsidRPr="00F32AD5">
        <w:rPr>
          <w:color w:val="000000"/>
        </w:rPr>
        <w:t>18.7</w:t>
      </w:r>
      <w:r w:rsidRPr="00F32AD5">
        <w:rPr>
          <w:color w:val="000000"/>
        </w:rPr>
        <w:t xml:space="preserve">%; las actividades de </w:t>
      </w:r>
      <w:r w:rsidR="00313DEA">
        <w:rPr>
          <w:color w:val="000000"/>
        </w:rPr>
        <w:t>d</w:t>
      </w:r>
      <w:r w:rsidRPr="00F32AD5">
        <w:rPr>
          <w:color w:val="000000"/>
        </w:rPr>
        <w:t xml:space="preserve">esarrollo y vivienda </w:t>
      </w:r>
      <w:r w:rsidR="00D01303" w:rsidRPr="00F32AD5">
        <w:rPr>
          <w:color w:val="000000"/>
        </w:rPr>
        <w:t>11.6</w:t>
      </w:r>
      <w:r w:rsidRPr="00F32AD5">
        <w:rPr>
          <w:color w:val="000000"/>
        </w:rPr>
        <w:t xml:space="preserve">%; las actividades de </w:t>
      </w:r>
      <w:r w:rsidR="00313DEA">
        <w:rPr>
          <w:color w:val="000000"/>
        </w:rPr>
        <w:t>e</w:t>
      </w:r>
      <w:r w:rsidRPr="00F32AD5">
        <w:rPr>
          <w:color w:val="000000"/>
        </w:rPr>
        <w:t xml:space="preserve">nseñanza e investigación </w:t>
      </w:r>
      <w:r w:rsidR="00D01303" w:rsidRPr="00F32AD5">
        <w:rPr>
          <w:color w:val="000000"/>
        </w:rPr>
        <w:t>11.2</w:t>
      </w:r>
      <w:r w:rsidRPr="00F32AD5">
        <w:rPr>
          <w:color w:val="000000"/>
        </w:rPr>
        <w:t xml:space="preserve">%; las </w:t>
      </w:r>
      <w:r w:rsidR="00313DEA">
        <w:rPr>
          <w:color w:val="000000"/>
        </w:rPr>
        <w:t>a</w:t>
      </w:r>
      <w:r w:rsidRPr="00F32AD5">
        <w:rPr>
          <w:color w:val="000000"/>
        </w:rPr>
        <w:t xml:space="preserve">sociaciones empresariales y profesionales, y sindicatos </w:t>
      </w:r>
      <w:r w:rsidR="00D01303" w:rsidRPr="00F32AD5">
        <w:rPr>
          <w:color w:val="000000"/>
        </w:rPr>
        <w:t>7.6</w:t>
      </w:r>
      <w:r w:rsidRPr="00F32AD5">
        <w:rPr>
          <w:color w:val="000000"/>
        </w:rPr>
        <w:t xml:space="preserve">%; </w:t>
      </w:r>
      <w:r w:rsidR="00D01303" w:rsidRPr="00F32AD5">
        <w:rPr>
          <w:color w:val="000000"/>
        </w:rPr>
        <w:t xml:space="preserve">actividades relacionadas con los </w:t>
      </w:r>
      <w:r w:rsidR="00313DEA">
        <w:rPr>
          <w:color w:val="000000"/>
        </w:rPr>
        <w:t>d</w:t>
      </w:r>
      <w:r w:rsidRPr="00F32AD5">
        <w:rPr>
          <w:color w:val="000000"/>
        </w:rPr>
        <w:t xml:space="preserve">erechos, promoción y política </w:t>
      </w:r>
      <w:r w:rsidR="00D01303" w:rsidRPr="00F32AD5">
        <w:rPr>
          <w:color w:val="000000"/>
        </w:rPr>
        <w:t>6.2</w:t>
      </w:r>
      <w:r w:rsidRPr="00F32AD5">
        <w:rPr>
          <w:color w:val="000000"/>
        </w:rPr>
        <w:t xml:space="preserve">%; actividades de </w:t>
      </w:r>
      <w:r w:rsidR="00313DEA">
        <w:rPr>
          <w:color w:val="000000"/>
        </w:rPr>
        <w:t>s</w:t>
      </w:r>
      <w:r w:rsidRPr="00F32AD5">
        <w:rPr>
          <w:color w:val="000000"/>
        </w:rPr>
        <w:t xml:space="preserve">alud </w:t>
      </w:r>
      <w:r w:rsidR="00D01303" w:rsidRPr="00F32AD5">
        <w:rPr>
          <w:color w:val="000000"/>
        </w:rPr>
        <w:t>6.2</w:t>
      </w:r>
      <w:r w:rsidRPr="00F32AD5">
        <w:rPr>
          <w:color w:val="000000"/>
        </w:rPr>
        <w:t xml:space="preserve">%; en </w:t>
      </w:r>
      <w:r w:rsidR="00313DEA">
        <w:rPr>
          <w:color w:val="000000"/>
        </w:rPr>
        <w:t>c</w:t>
      </w:r>
      <w:r w:rsidRPr="00F32AD5">
        <w:rPr>
          <w:color w:val="000000"/>
        </w:rPr>
        <w:t>ultura y recreación el 1.</w:t>
      </w:r>
      <w:r w:rsidR="00D01303" w:rsidRPr="00F32AD5">
        <w:rPr>
          <w:color w:val="000000"/>
        </w:rPr>
        <w:t>4</w:t>
      </w:r>
      <w:r w:rsidRPr="00F32AD5">
        <w:rPr>
          <w:color w:val="000000"/>
        </w:rPr>
        <w:t xml:space="preserve"> </w:t>
      </w:r>
      <w:r w:rsidR="00452E71">
        <w:rPr>
          <w:color w:val="000000"/>
        </w:rPr>
        <w:t>%; y o</w:t>
      </w:r>
      <w:r w:rsidR="00452E71" w:rsidRPr="00452E71">
        <w:rPr>
          <w:color w:val="000000"/>
        </w:rPr>
        <w:t>tras actividades participan con el 0.</w:t>
      </w:r>
      <w:r w:rsidR="00452E71">
        <w:rPr>
          <w:color w:val="000000"/>
        </w:rPr>
        <w:t>2</w:t>
      </w:r>
      <w:r w:rsidR="00452E71" w:rsidRPr="00452E71">
        <w:rPr>
          <w:color w:val="000000"/>
        </w:rPr>
        <w:t xml:space="preserve"> por ciento</w:t>
      </w:r>
    </w:p>
    <w:p w14:paraId="36D9D2DB" w14:textId="7C6821AB" w:rsidR="00AF2E50" w:rsidRPr="00AF2E50" w:rsidRDefault="00634AD1" w:rsidP="00AF2E50">
      <w:pPr>
        <w:spacing w:before="360"/>
        <w:jc w:val="both"/>
        <w:rPr>
          <w:rFonts w:ascii="Arial" w:hAnsi="Arial" w:cs="Arial"/>
        </w:rPr>
      </w:pPr>
      <w:r>
        <w:rPr>
          <w:rFonts w:ascii="Arial" w:hAnsi="Arial" w:cs="Arial"/>
          <w:b/>
          <w:smallCaps/>
        </w:rPr>
        <w:t>Aspectos Metodológicos</w:t>
      </w:r>
    </w:p>
    <w:p w14:paraId="71A04192" w14:textId="77777777" w:rsidR="00F9782B" w:rsidRDefault="00F9782B" w:rsidP="00F9782B">
      <w:pPr>
        <w:pStyle w:val="Default"/>
      </w:pPr>
    </w:p>
    <w:p w14:paraId="3338D98B" w14:textId="3EFCD89C" w:rsidR="00F9782B" w:rsidRDefault="00F9782B" w:rsidP="00F9782B">
      <w:pPr>
        <w:pStyle w:val="Default"/>
        <w:jc w:val="both"/>
      </w:pPr>
      <w:r w:rsidRPr="00F9782B">
        <w:t>La obtención de los resultados de la Cuenta Satélite de las Instituciones Sin Fines de Lucro de México 20</w:t>
      </w:r>
      <w:r w:rsidR="00825DDE">
        <w:t>20</w:t>
      </w:r>
      <w:r w:rsidRPr="00F9782B">
        <w:t xml:space="preserve">, considera los lineamientos internacionales del </w:t>
      </w:r>
      <w:r w:rsidR="006359D0">
        <w:t xml:space="preserve">Manual del </w:t>
      </w:r>
      <w:r w:rsidRPr="00F9782B">
        <w:t xml:space="preserve">Sistema de Cuentas Nacionales </w:t>
      </w:r>
      <w:r w:rsidR="006359D0" w:rsidRPr="005B3174">
        <w:t xml:space="preserve">(SCN 2008), elaborado de manera conjunta por la Organización de las Naciones Unidas (ONU), la Oficina de Estadística de la Comisión Europea (EUROSTAT), </w:t>
      </w:r>
      <w:r w:rsidR="006359D0">
        <w:t xml:space="preserve">el </w:t>
      </w:r>
      <w:r w:rsidR="006359D0" w:rsidRPr="005B3174">
        <w:t xml:space="preserve">Fondo Monetario Internacional (FMI), </w:t>
      </w:r>
      <w:r w:rsidR="006359D0">
        <w:t xml:space="preserve">la </w:t>
      </w:r>
      <w:r w:rsidR="006359D0" w:rsidRPr="005B3174">
        <w:t xml:space="preserve">Organización para la Cooperación y el Desarrollo Económicos (OCDE) y </w:t>
      </w:r>
      <w:r w:rsidR="006359D0">
        <w:t xml:space="preserve">el </w:t>
      </w:r>
      <w:r w:rsidR="006359D0" w:rsidRPr="005B3174">
        <w:t>Banco Mundial (BM)</w:t>
      </w:r>
      <w:r w:rsidR="006359D0">
        <w:t xml:space="preserve">. Asimismo, </w:t>
      </w:r>
      <w:r w:rsidR="006359D0" w:rsidRPr="005B3174">
        <w:t>se considera</w:t>
      </w:r>
      <w:r w:rsidRPr="00F9782B">
        <w:t xml:space="preserve"> el Manual sobre las Instituciones Sin Fines de Lucro en el Sistema de Cuentas Nacionales</w:t>
      </w:r>
      <w:r w:rsidR="006359D0">
        <w:t xml:space="preserve"> de la ONU</w:t>
      </w:r>
      <w:r w:rsidR="009C1B9E">
        <w:t xml:space="preserve">; así como </w:t>
      </w:r>
      <w:r w:rsidRPr="00F9782B">
        <w:t>el Manual de medición del trabajo voluntario de la Organización I</w:t>
      </w:r>
      <w:r>
        <w:t>nternacional del Trabajo (OIT).</w:t>
      </w:r>
    </w:p>
    <w:p w14:paraId="3E1358DE" w14:textId="77777777" w:rsidR="00F9782B" w:rsidRPr="00F9782B" w:rsidRDefault="00F9782B" w:rsidP="00F9782B">
      <w:pPr>
        <w:pStyle w:val="Default"/>
      </w:pPr>
    </w:p>
    <w:p w14:paraId="0145C209" w14:textId="49A313FB" w:rsidR="00F9782B" w:rsidRPr="00796C74" w:rsidRDefault="00F9782B" w:rsidP="00F9782B">
      <w:pPr>
        <w:pStyle w:val="Default"/>
        <w:jc w:val="both"/>
        <w:rPr>
          <w:color w:val="auto"/>
        </w:rPr>
      </w:pPr>
      <w:r w:rsidRPr="00796C74">
        <w:rPr>
          <w:color w:val="auto"/>
        </w:rPr>
        <w:lastRenderedPageBreak/>
        <w:t xml:space="preserve">Las fuentes consultadas para la construcción de esta serie estadística han sido utilizadas considerando los lineamientos de los manuales anteriores, procesando, interpretando y validando los datos </w:t>
      </w:r>
      <w:r w:rsidR="008D6B2C" w:rsidRPr="00796C74">
        <w:rPr>
          <w:color w:val="auto"/>
        </w:rPr>
        <w:t>obtenidos</w:t>
      </w:r>
      <w:r w:rsidRPr="00796C74">
        <w:rPr>
          <w:color w:val="auto"/>
        </w:rPr>
        <w:t>.</w:t>
      </w:r>
    </w:p>
    <w:p w14:paraId="33C8AD76" w14:textId="7A2DF8E1" w:rsidR="00521059" w:rsidRPr="00796C74" w:rsidRDefault="00521059" w:rsidP="00796C74">
      <w:pPr>
        <w:spacing w:before="240"/>
        <w:jc w:val="both"/>
      </w:pPr>
      <w:r w:rsidRPr="00796C74">
        <w:rPr>
          <w:rFonts w:ascii="Arial" w:hAnsi="Arial" w:cs="Arial"/>
        </w:rPr>
        <w:t xml:space="preserve">Para la construcción de los resultados, se toma como año base el 2013, a partir de los Censos Económicos, el </w:t>
      </w:r>
      <w:r w:rsidR="00D14B6B" w:rsidRPr="00F9782B">
        <w:t>SCNM</w:t>
      </w:r>
      <w:r w:rsidR="00C16CBC">
        <w:rPr>
          <w:rFonts w:ascii="Arial" w:hAnsi="Arial" w:cs="Arial"/>
        </w:rPr>
        <w:t>, registros administrativos</w:t>
      </w:r>
      <w:r w:rsidRPr="00796C74">
        <w:rPr>
          <w:rFonts w:ascii="Arial" w:hAnsi="Arial" w:cs="Arial"/>
        </w:rPr>
        <w:t xml:space="preserve"> y encuestas en hogares y establecimientos. </w:t>
      </w:r>
    </w:p>
    <w:p w14:paraId="26FE733A" w14:textId="07451BBC" w:rsidR="00F9782B" w:rsidRPr="00F9782B" w:rsidRDefault="00F9782B" w:rsidP="00F9782B">
      <w:pPr>
        <w:pStyle w:val="Default"/>
      </w:pPr>
      <w:r w:rsidRPr="00F9782B">
        <w:t xml:space="preserve"> </w:t>
      </w:r>
    </w:p>
    <w:p w14:paraId="6D24A0BE" w14:textId="73EA48D0" w:rsidR="00F9782B" w:rsidRDefault="00F9782B" w:rsidP="00DF66A2">
      <w:pPr>
        <w:pStyle w:val="Default"/>
        <w:jc w:val="both"/>
      </w:pPr>
      <w:r w:rsidRPr="00F9782B">
        <w:t>Este procedimiento tuvo como resultado la generación de dos grupos de información. Por un lado, se incluyen las cuentas de producción, que incorporan el valor económico del trabajo voluntario; las cuales se exponen en valores corrientes y constantes del Año Base 2013, acorde con el SCNM. Por otro lado, se muestran las variables del personal ocupado, tanto el trabajo voluntario, como el personal remunerado. Ambos grupos se presentan diferenciados por sexo. La información se desagrega utilizando el S</w:t>
      </w:r>
      <w:r w:rsidR="00E47A50">
        <w:t xml:space="preserve">istema de </w:t>
      </w:r>
      <w:r w:rsidRPr="00F9782B">
        <w:t>C</w:t>
      </w:r>
      <w:r w:rsidR="00E47A50">
        <w:t xml:space="preserve">lasificación </w:t>
      </w:r>
      <w:r w:rsidRPr="00F9782B">
        <w:t>I</w:t>
      </w:r>
      <w:r w:rsidR="00E47A50">
        <w:t xml:space="preserve">ndustrial de </w:t>
      </w:r>
      <w:r w:rsidRPr="00F9782B">
        <w:t>A</w:t>
      </w:r>
      <w:r w:rsidR="00E47A50">
        <w:t xml:space="preserve">mérica del </w:t>
      </w:r>
      <w:r w:rsidRPr="00F9782B">
        <w:t>N</w:t>
      </w:r>
      <w:r w:rsidR="00E47A50">
        <w:t>orte</w:t>
      </w:r>
      <w:r w:rsidRPr="00F9782B">
        <w:t xml:space="preserve"> y la </w:t>
      </w:r>
      <w:r w:rsidR="00E47A50" w:rsidRPr="00F9782B">
        <w:t>C</w:t>
      </w:r>
      <w:r w:rsidR="00E47A50">
        <w:t xml:space="preserve">lasificación </w:t>
      </w:r>
      <w:r w:rsidRPr="00F9782B">
        <w:t>I</w:t>
      </w:r>
      <w:r w:rsidR="00E47A50">
        <w:t xml:space="preserve">nternacional de las </w:t>
      </w:r>
      <w:r w:rsidRPr="00F9782B">
        <w:t>O</w:t>
      </w:r>
      <w:r w:rsidR="00E47A50">
        <w:t xml:space="preserve">rganizaciones </w:t>
      </w:r>
      <w:r w:rsidRPr="00F9782B">
        <w:t>S</w:t>
      </w:r>
      <w:r w:rsidR="00E47A50">
        <w:t xml:space="preserve">in </w:t>
      </w:r>
      <w:r w:rsidRPr="00F9782B">
        <w:t>F</w:t>
      </w:r>
      <w:r w:rsidR="00E47A50">
        <w:t xml:space="preserve">ines de </w:t>
      </w:r>
      <w:r w:rsidRPr="00F9782B">
        <w:t>L</w:t>
      </w:r>
      <w:r w:rsidR="00E47A50">
        <w:t>ucro</w:t>
      </w:r>
      <w:r w:rsidRPr="00F9782B">
        <w:t>.</w:t>
      </w:r>
    </w:p>
    <w:p w14:paraId="4AE93161" w14:textId="6C2B958D" w:rsidR="006E2D46" w:rsidRPr="00C62773" w:rsidRDefault="006E2D46" w:rsidP="00313DEA">
      <w:pPr>
        <w:pStyle w:val="Textoindependiente"/>
        <w:rPr>
          <w:rFonts w:ascii="Arial" w:hAnsi="Arial" w:cs="Arial"/>
          <w:lang w:val="es-MX"/>
        </w:rPr>
      </w:pPr>
    </w:p>
    <w:p w14:paraId="1D1C16E0" w14:textId="14E41A1A" w:rsidR="006E2D46" w:rsidRPr="00865764" w:rsidRDefault="006E2D46" w:rsidP="006E2D46">
      <w:pPr>
        <w:pStyle w:val="Textoindependiente"/>
        <w:jc w:val="center"/>
        <w:rPr>
          <w:rFonts w:ascii="Arial" w:hAnsi="Arial" w:cs="Arial"/>
          <w:sz w:val="2"/>
          <w:szCs w:val="2"/>
        </w:rPr>
      </w:pPr>
      <w:r w:rsidRPr="006E2D46">
        <w:rPr>
          <w:rFonts w:ascii="Arial" w:hAnsi="Arial" w:cs="Arial"/>
          <w:b/>
          <w:iCs/>
          <w:smallCaps/>
          <w:sz w:val="22"/>
          <w:szCs w:val="22"/>
          <w:lang w:val="es-MX"/>
        </w:rPr>
        <w:t xml:space="preserve">Clasificación </w:t>
      </w:r>
      <w:r>
        <w:rPr>
          <w:rFonts w:ascii="Arial" w:hAnsi="Arial" w:cs="Arial"/>
          <w:b/>
          <w:iCs/>
          <w:smallCaps/>
          <w:sz w:val="22"/>
          <w:szCs w:val="22"/>
          <w:lang w:val="es-MX"/>
        </w:rPr>
        <w:t xml:space="preserve">funcional de </w:t>
      </w:r>
      <w:r w:rsidRPr="006E2D46">
        <w:rPr>
          <w:rFonts w:ascii="Arial" w:hAnsi="Arial" w:cs="Arial"/>
          <w:b/>
          <w:iCs/>
          <w:smallCaps/>
          <w:sz w:val="22"/>
          <w:szCs w:val="22"/>
          <w:lang w:val="es-MX"/>
        </w:rPr>
        <w:t>la Cuent</w:t>
      </w:r>
      <w:r w:rsidR="00BE3EC2">
        <w:rPr>
          <w:rFonts w:ascii="Arial" w:hAnsi="Arial" w:cs="Arial"/>
          <w:b/>
          <w:iCs/>
          <w:smallCaps/>
          <w:sz w:val="22"/>
          <w:szCs w:val="22"/>
          <w:lang w:val="es-MX"/>
        </w:rPr>
        <w:t xml:space="preserve">a satélite de las ISFL </w:t>
      </w:r>
      <w:r w:rsidRPr="006E2D46">
        <w:rPr>
          <w:rFonts w:ascii="Arial" w:hAnsi="Arial" w:cs="Arial"/>
          <w:b/>
          <w:iCs/>
          <w:smallCaps/>
          <w:sz w:val="22"/>
          <w:szCs w:val="22"/>
          <w:lang w:val="es-MX"/>
        </w:rPr>
        <w:t>de México</w:t>
      </w:r>
      <w:r w:rsidR="00E47A50">
        <w:rPr>
          <w:rFonts w:ascii="Arial" w:hAnsi="Arial" w:cs="Arial"/>
          <w:b/>
          <w:iCs/>
          <w:smallCaps/>
          <w:sz w:val="22"/>
          <w:szCs w:val="22"/>
          <w:lang w:val="es-MX"/>
        </w:rPr>
        <w:t xml:space="preserve"> (CIOSFL)</w:t>
      </w:r>
    </w:p>
    <w:tbl>
      <w:tblPr>
        <w:tblStyle w:val="Tablaconcuadrculaclara"/>
        <w:tblW w:w="0" w:type="auto"/>
        <w:tblLook w:val="04A0" w:firstRow="1" w:lastRow="0" w:firstColumn="1" w:lastColumn="0" w:noHBand="0" w:noVBand="1"/>
      </w:tblPr>
      <w:tblGrid>
        <w:gridCol w:w="1592"/>
        <w:gridCol w:w="7236"/>
      </w:tblGrid>
      <w:tr w:rsidR="000253BB" w14:paraId="5F17B2D1" w14:textId="77777777" w:rsidTr="00DB318E">
        <w:trPr>
          <w:trHeight w:val="415"/>
        </w:trPr>
        <w:tc>
          <w:tcPr>
            <w:tcW w:w="0" w:type="auto"/>
            <w:vAlign w:val="center"/>
          </w:tcPr>
          <w:p w14:paraId="3813EF9B" w14:textId="52040108" w:rsidR="000253BB" w:rsidRPr="000253BB" w:rsidRDefault="000253BB" w:rsidP="00DB318E">
            <w:pPr>
              <w:pStyle w:val="Textoindependiente"/>
              <w:tabs>
                <w:tab w:val="center" w:pos="3348"/>
              </w:tabs>
              <w:jc w:val="left"/>
              <w:rPr>
                <w:rFonts w:ascii="Arial" w:hAnsi="Arial" w:cs="Arial"/>
                <w:b/>
                <w:sz w:val="16"/>
                <w:szCs w:val="16"/>
                <w:lang w:val="es-MX"/>
              </w:rPr>
            </w:pPr>
            <w:r w:rsidRPr="000253BB">
              <w:rPr>
                <w:rFonts w:ascii="Arial" w:hAnsi="Arial" w:cs="Arial"/>
                <w:b/>
                <w:sz w:val="16"/>
                <w:szCs w:val="16"/>
                <w:lang w:val="es-MX"/>
              </w:rPr>
              <w:t>Grupo CIOSFL</w:t>
            </w:r>
          </w:p>
        </w:tc>
        <w:tc>
          <w:tcPr>
            <w:tcW w:w="0" w:type="auto"/>
            <w:vAlign w:val="center"/>
          </w:tcPr>
          <w:p w14:paraId="6FDBD217" w14:textId="3C2BA9A3" w:rsidR="000253BB" w:rsidRPr="000253BB" w:rsidRDefault="000253BB" w:rsidP="00DB318E">
            <w:pPr>
              <w:pStyle w:val="Textoindependiente"/>
              <w:tabs>
                <w:tab w:val="center" w:pos="3348"/>
              </w:tabs>
              <w:spacing w:before="20"/>
              <w:ind w:left="737"/>
              <w:jc w:val="left"/>
              <w:rPr>
                <w:rFonts w:ascii="Arial" w:hAnsi="Arial" w:cs="Arial"/>
                <w:b/>
                <w:noProof/>
                <w:sz w:val="16"/>
                <w:szCs w:val="16"/>
                <w:lang w:val="es-MX" w:eastAsia="es-MX"/>
              </w:rPr>
            </w:pPr>
            <w:r w:rsidRPr="000253BB">
              <w:rPr>
                <w:rFonts w:ascii="Arial" w:hAnsi="Arial" w:cs="Arial"/>
                <w:b/>
                <w:noProof/>
                <w:sz w:val="16"/>
                <w:szCs w:val="16"/>
                <w:lang w:val="es-MX" w:eastAsia="es-MX"/>
              </w:rPr>
              <w:t>Ejemplo</w:t>
            </w:r>
            <w:r w:rsidR="00D14B6B">
              <w:rPr>
                <w:rFonts w:ascii="Arial" w:hAnsi="Arial" w:cs="Arial"/>
                <w:b/>
                <w:noProof/>
                <w:sz w:val="16"/>
                <w:szCs w:val="16"/>
                <w:lang w:val="es-MX" w:eastAsia="es-MX"/>
              </w:rPr>
              <w:t>s</w:t>
            </w:r>
            <w:r w:rsidRPr="000253BB">
              <w:rPr>
                <w:rFonts w:ascii="Arial" w:hAnsi="Arial" w:cs="Arial"/>
                <w:b/>
                <w:noProof/>
                <w:sz w:val="16"/>
                <w:szCs w:val="16"/>
                <w:lang w:val="es-MX" w:eastAsia="es-MX"/>
              </w:rPr>
              <w:t xml:space="preserve"> de unidades agrupadas</w:t>
            </w:r>
          </w:p>
        </w:tc>
      </w:tr>
      <w:tr w:rsidR="002779E8" w14:paraId="49E549DD" w14:textId="77777777" w:rsidTr="00DB318E">
        <w:trPr>
          <w:trHeight w:val="562"/>
        </w:trPr>
        <w:tc>
          <w:tcPr>
            <w:tcW w:w="0" w:type="auto"/>
            <w:vAlign w:val="center"/>
          </w:tcPr>
          <w:p w14:paraId="34707941" w14:textId="08391887" w:rsidR="002779E8" w:rsidRPr="00BE3EC2" w:rsidRDefault="00BE3EC2"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Cultura y recreación</w:t>
            </w:r>
          </w:p>
        </w:tc>
        <w:tc>
          <w:tcPr>
            <w:tcW w:w="0" w:type="auto"/>
            <w:vAlign w:val="center"/>
          </w:tcPr>
          <w:p w14:paraId="59E88FE6" w14:textId="7DF8520A" w:rsidR="002779E8" w:rsidRPr="00597B8C" w:rsidRDefault="000253BB" w:rsidP="00DB318E">
            <w:pPr>
              <w:pStyle w:val="Textoindependiente"/>
              <w:tabs>
                <w:tab w:val="center" w:pos="3348"/>
              </w:tabs>
              <w:spacing w:before="20"/>
              <w:ind w:left="737"/>
              <w:jc w:val="left"/>
              <w:rPr>
                <w:rFonts w:ascii="Arial" w:hAnsi="Arial" w:cs="Arial"/>
                <w:sz w:val="16"/>
                <w:szCs w:val="16"/>
                <w:lang w:val="es-MX"/>
              </w:rPr>
            </w:pPr>
            <w:r>
              <w:rPr>
                <w:noProof/>
                <w:lang w:val="es-MX" w:eastAsia="es-MX"/>
              </w:rPr>
              <w:drawing>
                <wp:anchor distT="0" distB="0" distL="114300" distR="114300" simplePos="0" relativeHeight="251688960" behindDoc="0" locked="0" layoutInCell="1" allowOverlap="1" wp14:anchorId="565B06E8" wp14:editId="0098984D">
                  <wp:simplePos x="0" y="0"/>
                  <wp:positionH relativeFrom="column">
                    <wp:posOffset>-3810</wp:posOffset>
                  </wp:positionH>
                  <wp:positionV relativeFrom="paragraph">
                    <wp:posOffset>22860</wp:posOffset>
                  </wp:positionV>
                  <wp:extent cx="372110" cy="262890"/>
                  <wp:effectExtent l="0" t="0" r="8890" b="3810"/>
                  <wp:wrapNone/>
                  <wp:docPr id="24" name="Gráfico 111">
                    <a:extLst xmlns:a="http://schemas.openxmlformats.org/drawingml/2006/main">
                      <a:ext uri="{FF2B5EF4-FFF2-40B4-BE49-F238E27FC236}">
                        <a16:creationId xmlns:a16="http://schemas.microsoft.com/office/drawing/2014/main" id="{FA6B6133-5DCB-2544-AEBA-0CBA4FF3A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111">
                            <a:extLst>
                              <a:ext uri="{FF2B5EF4-FFF2-40B4-BE49-F238E27FC236}">
                                <a16:creationId xmlns:a16="http://schemas.microsoft.com/office/drawing/2014/main" id="{FA6B6133-5DCB-2544-AEBA-0CBA4FF3A1D9}"/>
                              </a:ext>
                            </a:extLst>
                          </pic:cNvPr>
                          <pic:cNvPicPr>
                            <a:picLocks noChangeAspect="1"/>
                          </pic:cNvPicPr>
                        </pic:nvPicPr>
                        <pic:blipFill>
                          <a:blip r:embed="rId26"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72110" cy="262890"/>
                          </a:xfrm>
                          <a:prstGeom prst="rect">
                            <a:avLst/>
                          </a:prstGeom>
                        </pic:spPr>
                      </pic:pic>
                    </a:graphicData>
                  </a:graphic>
                  <wp14:sizeRelH relativeFrom="page">
                    <wp14:pctWidth>0</wp14:pctWidth>
                  </wp14:sizeRelH>
                  <wp14:sizeRelV relativeFrom="page">
                    <wp14:pctHeight>0</wp14:pctHeight>
                  </wp14:sizeRelV>
                </wp:anchor>
              </w:drawing>
            </w:r>
            <w:r w:rsidRPr="000253BB">
              <w:rPr>
                <w:rFonts w:ascii="Arial" w:hAnsi="Arial" w:cs="Arial"/>
                <w:sz w:val="16"/>
                <w:szCs w:val="16"/>
              </w:rPr>
              <w:t>Museos, bibliotecas, grupos de teatro o danza, casas de cultura, zoológicos y acuarios</w:t>
            </w:r>
            <w:r w:rsidR="00597B8C">
              <w:rPr>
                <w:rFonts w:ascii="Arial" w:hAnsi="Arial" w:cs="Arial"/>
                <w:sz w:val="16"/>
                <w:szCs w:val="16"/>
                <w:lang w:val="es-MX"/>
              </w:rPr>
              <w:t>;</w:t>
            </w:r>
            <w:r w:rsidR="00597B8C">
              <w:t xml:space="preserve"> </w:t>
            </w:r>
            <w:r w:rsidR="004A181A">
              <w:rPr>
                <w:rFonts w:ascii="Arial" w:hAnsi="Arial" w:cs="Arial"/>
                <w:sz w:val="16"/>
                <w:szCs w:val="16"/>
                <w:lang w:val="es-MX"/>
              </w:rPr>
              <w:t>l</w:t>
            </w:r>
            <w:r w:rsidR="00597B8C" w:rsidRPr="00597B8C">
              <w:rPr>
                <w:rFonts w:ascii="Arial" w:hAnsi="Arial" w:cs="Arial"/>
                <w:sz w:val="16"/>
                <w:szCs w:val="16"/>
                <w:lang w:val="es-MX"/>
              </w:rPr>
              <w:t>igas de futbol, clubes de disciplinas deportivas, pistas de carreras, centros deportivos</w:t>
            </w:r>
            <w:r w:rsidR="00D14B6B">
              <w:rPr>
                <w:rFonts w:ascii="Arial" w:hAnsi="Arial" w:cs="Arial"/>
                <w:sz w:val="16"/>
                <w:szCs w:val="16"/>
                <w:lang w:val="es-MX"/>
              </w:rPr>
              <w:t>.</w:t>
            </w:r>
          </w:p>
        </w:tc>
      </w:tr>
      <w:tr w:rsidR="002779E8" w14:paraId="71185886" w14:textId="77777777" w:rsidTr="00DB318E">
        <w:trPr>
          <w:trHeight w:val="596"/>
        </w:trPr>
        <w:tc>
          <w:tcPr>
            <w:tcW w:w="0" w:type="auto"/>
            <w:vAlign w:val="center"/>
          </w:tcPr>
          <w:p w14:paraId="7C4F7EEB" w14:textId="6F2BDFE9" w:rsidR="002779E8" w:rsidRPr="00BF2AEA" w:rsidRDefault="00BE3EC2" w:rsidP="00DB318E">
            <w:pPr>
              <w:pStyle w:val="Textoindependiente"/>
              <w:tabs>
                <w:tab w:val="center" w:pos="3348"/>
              </w:tabs>
              <w:jc w:val="left"/>
              <w:rPr>
                <w:rFonts w:ascii="Arial" w:hAnsi="Arial" w:cs="Arial"/>
                <w:sz w:val="16"/>
                <w:szCs w:val="16"/>
                <w:lang w:val="es-MX"/>
              </w:rPr>
            </w:pPr>
            <w:r w:rsidRPr="00BF2AEA">
              <w:rPr>
                <w:rFonts w:ascii="Arial" w:hAnsi="Arial" w:cs="Arial"/>
                <w:sz w:val="16"/>
                <w:szCs w:val="16"/>
                <w:lang w:val="es-MX"/>
              </w:rPr>
              <w:t>Enseñanza e investigación</w:t>
            </w:r>
          </w:p>
        </w:tc>
        <w:tc>
          <w:tcPr>
            <w:tcW w:w="0" w:type="auto"/>
            <w:vAlign w:val="center"/>
          </w:tcPr>
          <w:p w14:paraId="10C50332" w14:textId="6681D884" w:rsidR="002779E8" w:rsidRPr="00DB318E" w:rsidRDefault="00E26A10" w:rsidP="00DB318E">
            <w:pPr>
              <w:pStyle w:val="Textoindependiente"/>
              <w:tabs>
                <w:tab w:val="center" w:pos="3348"/>
              </w:tabs>
              <w:ind w:left="735"/>
              <w:jc w:val="left"/>
              <w:rPr>
                <w:rFonts w:ascii="Arial" w:hAnsi="Arial" w:cs="Arial"/>
                <w:noProof/>
                <w:sz w:val="16"/>
                <w:szCs w:val="16"/>
                <w:lang w:val="es-MX" w:eastAsia="es-MX"/>
              </w:rPr>
            </w:pPr>
            <w:r>
              <w:rPr>
                <w:noProof/>
                <w:lang w:val="es-MX" w:eastAsia="es-MX"/>
              </w:rPr>
              <w:drawing>
                <wp:anchor distT="0" distB="0" distL="114300" distR="114300" simplePos="0" relativeHeight="251689984" behindDoc="0" locked="0" layoutInCell="1" allowOverlap="1" wp14:anchorId="0E93E5D2" wp14:editId="3E8C5151">
                  <wp:simplePos x="0" y="0"/>
                  <wp:positionH relativeFrom="column">
                    <wp:posOffset>6350</wp:posOffset>
                  </wp:positionH>
                  <wp:positionV relativeFrom="paragraph">
                    <wp:posOffset>-41275</wp:posOffset>
                  </wp:positionV>
                  <wp:extent cx="351155" cy="351155"/>
                  <wp:effectExtent l="0" t="0" r="0" b="0"/>
                  <wp:wrapNone/>
                  <wp:docPr id="26" name="Gráfico 118">
                    <a:extLst xmlns:a="http://schemas.openxmlformats.org/drawingml/2006/main">
                      <a:ext uri="{FF2B5EF4-FFF2-40B4-BE49-F238E27FC236}">
                        <a16:creationId xmlns:a16="http://schemas.microsoft.com/office/drawing/2014/main" id="{739A8E9D-68E4-8149-B190-F1498EAD9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118">
                            <a:extLst>
                              <a:ext uri="{FF2B5EF4-FFF2-40B4-BE49-F238E27FC236}">
                                <a16:creationId xmlns:a16="http://schemas.microsoft.com/office/drawing/2014/main" id="{739A8E9D-68E4-8149-B190-F1498EAD9237}"/>
                              </a:ext>
                            </a:extLst>
                          </pic:cNvPr>
                          <pic:cNvPicPr>
                            <a:picLocks noChangeAspect="1"/>
                          </pic:cNvPicPr>
                        </pic:nvPicPr>
                        <pic:blipFill>
                          <a:blip r:embed="rId28"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51155" cy="351155"/>
                          </a:xfrm>
                          <a:prstGeom prst="rect">
                            <a:avLst/>
                          </a:prstGeom>
                        </pic:spPr>
                      </pic:pic>
                    </a:graphicData>
                  </a:graphic>
                  <wp14:sizeRelH relativeFrom="page">
                    <wp14:pctWidth>0</wp14:pctWidth>
                  </wp14:sizeRelH>
                  <wp14:sizeRelV relativeFrom="page">
                    <wp14:pctHeight>0</wp14:pctHeight>
                  </wp14:sizeRelV>
                </wp:anchor>
              </w:drawing>
            </w:r>
            <w:r w:rsidR="00597B8C" w:rsidRPr="00597B8C">
              <w:rPr>
                <w:rFonts w:ascii="Arial" w:hAnsi="Arial" w:cs="Arial"/>
                <w:noProof/>
                <w:sz w:val="16"/>
                <w:szCs w:val="16"/>
                <w:lang w:val="es-MX" w:eastAsia="es-MX"/>
              </w:rPr>
              <w:t>Escuelas que impartan cualquier nivel de enseñanza desde preescolar hasta educaci</w:t>
            </w:r>
            <w:r w:rsidR="00D14B6B">
              <w:rPr>
                <w:rFonts w:ascii="Arial" w:hAnsi="Arial" w:cs="Arial"/>
                <w:noProof/>
                <w:sz w:val="16"/>
                <w:szCs w:val="16"/>
                <w:lang w:val="es-MX" w:eastAsia="es-MX"/>
              </w:rPr>
              <w:t xml:space="preserve">ón superior, educación técnica, </w:t>
            </w:r>
            <w:r w:rsidR="00597B8C" w:rsidRPr="00597B8C">
              <w:rPr>
                <w:rFonts w:ascii="Arial" w:hAnsi="Arial" w:cs="Arial"/>
                <w:noProof/>
                <w:sz w:val="16"/>
                <w:szCs w:val="16"/>
                <w:lang w:val="es-MX" w:eastAsia="es-MX"/>
              </w:rPr>
              <w:t>institutos de investigación.</w:t>
            </w:r>
          </w:p>
        </w:tc>
      </w:tr>
      <w:tr w:rsidR="002779E8" w14:paraId="4ECAF188" w14:textId="77777777" w:rsidTr="00DB318E">
        <w:trPr>
          <w:trHeight w:val="594"/>
        </w:trPr>
        <w:tc>
          <w:tcPr>
            <w:tcW w:w="0" w:type="auto"/>
            <w:vAlign w:val="center"/>
          </w:tcPr>
          <w:p w14:paraId="4E08F1D5" w14:textId="43E28D3B" w:rsidR="002779E8" w:rsidRPr="00BE3EC2" w:rsidRDefault="00BE3EC2"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Salud</w:t>
            </w:r>
          </w:p>
        </w:tc>
        <w:tc>
          <w:tcPr>
            <w:tcW w:w="0" w:type="auto"/>
            <w:vAlign w:val="center"/>
          </w:tcPr>
          <w:p w14:paraId="4A9E02D4" w14:textId="73E76823" w:rsidR="00597B8C" w:rsidRDefault="00597B8C" w:rsidP="00DB318E">
            <w:pPr>
              <w:pStyle w:val="Textoindependiente"/>
              <w:tabs>
                <w:tab w:val="center" w:pos="3348"/>
              </w:tabs>
              <w:spacing w:before="20"/>
              <w:ind w:left="737"/>
              <w:jc w:val="left"/>
              <w:rPr>
                <w:rFonts w:ascii="Arial" w:hAnsi="Arial" w:cs="Arial"/>
                <w:sz w:val="16"/>
                <w:szCs w:val="16"/>
              </w:rPr>
            </w:pPr>
            <w:r>
              <w:rPr>
                <w:noProof/>
                <w:lang w:val="es-MX" w:eastAsia="es-MX"/>
              </w:rPr>
              <w:drawing>
                <wp:anchor distT="0" distB="0" distL="114300" distR="114300" simplePos="0" relativeHeight="251691008" behindDoc="0" locked="0" layoutInCell="1" allowOverlap="1" wp14:anchorId="534C5602" wp14:editId="16602201">
                  <wp:simplePos x="0" y="0"/>
                  <wp:positionH relativeFrom="column">
                    <wp:posOffset>40005</wp:posOffset>
                  </wp:positionH>
                  <wp:positionV relativeFrom="paragraph">
                    <wp:posOffset>-23495</wp:posOffset>
                  </wp:positionV>
                  <wp:extent cx="347345" cy="347345"/>
                  <wp:effectExtent l="0" t="0" r="0" b="0"/>
                  <wp:wrapNone/>
                  <wp:docPr id="27" name="Gráfico 262">
                    <a:extLst xmlns:a="http://schemas.openxmlformats.org/drawingml/2006/main">
                      <a:ext uri="{FF2B5EF4-FFF2-40B4-BE49-F238E27FC236}">
                        <a16:creationId xmlns:a16="http://schemas.microsoft.com/office/drawing/2014/main" id="{1E5F9E28-21D2-D544-B08A-F2F095D5A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62">
                            <a:extLst>
                              <a:ext uri="{FF2B5EF4-FFF2-40B4-BE49-F238E27FC236}">
                                <a16:creationId xmlns:a16="http://schemas.microsoft.com/office/drawing/2014/main" id="{1E5F9E28-21D2-D544-B08A-F2F095D5A072}"/>
                              </a:ext>
                            </a:extLst>
                          </pic:cNvPr>
                          <pic:cNvPicPr>
                            <a:picLocks noChangeAspect="1"/>
                          </pic:cNvPicPr>
                        </pic:nvPicPr>
                        <pic:blipFill>
                          <a:blip r:embed="rId30"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47345" cy="347345"/>
                          </a:xfrm>
                          <a:prstGeom prst="rect">
                            <a:avLst/>
                          </a:prstGeom>
                        </pic:spPr>
                      </pic:pic>
                    </a:graphicData>
                  </a:graphic>
                  <wp14:sizeRelH relativeFrom="page">
                    <wp14:pctWidth>0</wp14:pctWidth>
                  </wp14:sizeRelH>
                  <wp14:sizeRelV relativeFrom="page">
                    <wp14:pctHeight>0</wp14:pctHeight>
                  </wp14:sizeRelV>
                </wp:anchor>
              </w:drawing>
            </w:r>
          </w:p>
          <w:p w14:paraId="48325A9C" w14:textId="5942D4B7" w:rsidR="002779E8" w:rsidRPr="00141A97" w:rsidRDefault="00597B8C" w:rsidP="00DB318E">
            <w:pPr>
              <w:pStyle w:val="Textoindependiente"/>
              <w:tabs>
                <w:tab w:val="center" w:pos="3348"/>
              </w:tabs>
              <w:spacing w:before="20"/>
              <w:ind w:left="737"/>
              <w:jc w:val="left"/>
              <w:rPr>
                <w:rFonts w:ascii="Arial" w:hAnsi="Arial" w:cs="Arial"/>
                <w:sz w:val="16"/>
                <w:szCs w:val="16"/>
              </w:rPr>
            </w:pPr>
            <w:r w:rsidRPr="00597B8C">
              <w:rPr>
                <w:rFonts w:ascii="Arial" w:hAnsi="Arial" w:cs="Arial"/>
                <w:sz w:val="16"/>
                <w:szCs w:val="16"/>
              </w:rPr>
              <w:t>Hospitales, centros de terapia física, clínicas o centros de salud.</w:t>
            </w:r>
          </w:p>
        </w:tc>
      </w:tr>
      <w:tr w:rsidR="002779E8" w14:paraId="59DC2FBE" w14:textId="77777777" w:rsidTr="00DB318E">
        <w:tc>
          <w:tcPr>
            <w:tcW w:w="0" w:type="auto"/>
            <w:vAlign w:val="center"/>
          </w:tcPr>
          <w:p w14:paraId="5AA0C698" w14:textId="1D539CDD" w:rsidR="002779E8" w:rsidRPr="00BF2AEA" w:rsidRDefault="00BE3EC2" w:rsidP="00DB318E">
            <w:pPr>
              <w:pStyle w:val="Textoindependiente"/>
              <w:tabs>
                <w:tab w:val="center" w:pos="3348"/>
              </w:tabs>
              <w:jc w:val="left"/>
              <w:rPr>
                <w:rFonts w:ascii="Arial" w:hAnsi="Arial" w:cs="Arial"/>
                <w:sz w:val="16"/>
                <w:szCs w:val="16"/>
                <w:lang w:val="es-MX"/>
              </w:rPr>
            </w:pPr>
            <w:r w:rsidRPr="00BF2AEA">
              <w:rPr>
                <w:rFonts w:ascii="Arial" w:hAnsi="Arial" w:cs="Arial"/>
                <w:sz w:val="16"/>
                <w:szCs w:val="16"/>
                <w:lang w:val="es-MX"/>
              </w:rPr>
              <w:t>Servicios sociales</w:t>
            </w:r>
          </w:p>
        </w:tc>
        <w:tc>
          <w:tcPr>
            <w:tcW w:w="0" w:type="auto"/>
            <w:vAlign w:val="center"/>
          </w:tcPr>
          <w:p w14:paraId="64EFAD67" w14:textId="6081B329" w:rsidR="002779E8" w:rsidRPr="00141A97" w:rsidRDefault="00597B8C" w:rsidP="00660F19">
            <w:pPr>
              <w:pStyle w:val="Textoindependiente"/>
              <w:tabs>
                <w:tab w:val="center" w:pos="3348"/>
              </w:tabs>
              <w:spacing w:before="20"/>
              <w:ind w:left="737"/>
              <w:jc w:val="left"/>
              <w:rPr>
                <w:rFonts w:ascii="Arial" w:hAnsi="Arial" w:cs="Arial"/>
                <w:sz w:val="16"/>
                <w:szCs w:val="16"/>
              </w:rPr>
            </w:pPr>
            <w:r>
              <w:rPr>
                <w:noProof/>
                <w:lang w:val="es-MX" w:eastAsia="es-MX"/>
              </w:rPr>
              <w:drawing>
                <wp:anchor distT="0" distB="0" distL="114300" distR="114300" simplePos="0" relativeHeight="251692032" behindDoc="0" locked="0" layoutInCell="1" allowOverlap="1" wp14:anchorId="0AF8527D" wp14:editId="6474DED2">
                  <wp:simplePos x="0" y="0"/>
                  <wp:positionH relativeFrom="column">
                    <wp:posOffset>83185</wp:posOffset>
                  </wp:positionH>
                  <wp:positionV relativeFrom="paragraph">
                    <wp:posOffset>25400</wp:posOffset>
                  </wp:positionV>
                  <wp:extent cx="259080" cy="297180"/>
                  <wp:effectExtent l="0" t="0" r="7620" b="7620"/>
                  <wp:wrapNone/>
                  <wp:docPr id="28" name="Gráfico 7">
                    <a:extLst xmlns:a="http://schemas.openxmlformats.org/drawingml/2006/main">
                      <a:ext uri="{FF2B5EF4-FFF2-40B4-BE49-F238E27FC236}">
                        <a16:creationId xmlns:a16="http://schemas.microsoft.com/office/drawing/2014/main" id="{7634D372-A59D-B749-BF71-39AEEDE7FF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7">
                            <a:extLst>
                              <a:ext uri="{FF2B5EF4-FFF2-40B4-BE49-F238E27FC236}">
                                <a16:creationId xmlns:a16="http://schemas.microsoft.com/office/drawing/2014/main" id="{7634D372-A59D-B749-BF71-39AEEDE7FFDC}"/>
                              </a:ext>
                            </a:extLst>
                          </pic:cNvPr>
                          <pic:cNvPicPr>
                            <a:picLocks noChangeAspect="1"/>
                          </pic:cNvPicPr>
                        </pic:nvPicPr>
                        <pic:blipFill>
                          <a:blip r:embed="rId32"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59080" cy="297180"/>
                          </a:xfrm>
                          <a:prstGeom prst="rect">
                            <a:avLst/>
                          </a:prstGeom>
                        </pic:spPr>
                      </pic:pic>
                    </a:graphicData>
                  </a:graphic>
                  <wp14:sizeRelH relativeFrom="page">
                    <wp14:pctWidth>0</wp14:pctWidth>
                  </wp14:sizeRelH>
                  <wp14:sizeRelV relativeFrom="page">
                    <wp14:pctHeight>0</wp14:pctHeight>
                  </wp14:sizeRelV>
                </wp:anchor>
              </w:drawing>
            </w:r>
            <w:r w:rsidRPr="00597B8C">
              <w:rPr>
                <w:rFonts w:ascii="Arial" w:hAnsi="Arial" w:cs="Arial"/>
                <w:noProof/>
                <w:sz w:val="16"/>
                <w:szCs w:val="16"/>
                <w:lang w:val="es-MX" w:eastAsia="en-US"/>
              </w:rPr>
              <w:t>Albergues, asilos, casas de retiro, casas hogar, centros de desarrollo infantil y casas cuna; servicios para la planificación familiar</w:t>
            </w:r>
            <w:r w:rsidR="00660F19">
              <w:rPr>
                <w:rFonts w:ascii="Arial" w:hAnsi="Arial" w:cs="Arial"/>
                <w:noProof/>
                <w:sz w:val="16"/>
                <w:szCs w:val="16"/>
                <w:lang w:val="es-MX" w:eastAsia="en-US"/>
              </w:rPr>
              <w:t>,</w:t>
            </w:r>
            <w:r w:rsidRPr="00597B8C">
              <w:rPr>
                <w:rFonts w:ascii="Arial" w:hAnsi="Arial" w:cs="Arial"/>
                <w:noProof/>
                <w:sz w:val="16"/>
                <w:szCs w:val="16"/>
                <w:lang w:val="es-MX" w:eastAsia="en-US"/>
              </w:rPr>
              <w:t xml:space="preserve"> refugios y servicios para víctimas de violencia familiar</w:t>
            </w:r>
            <w:r w:rsidR="00660F19">
              <w:rPr>
                <w:rFonts w:ascii="Arial" w:hAnsi="Arial" w:cs="Arial"/>
                <w:noProof/>
                <w:sz w:val="16"/>
                <w:szCs w:val="16"/>
                <w:lang w:val="es-MX" w:eastAsia="en-US"/>
              </w:rPr>
              <w:t>,</w:t>
            </w:r>
            <w:r w:rsidRPr="00597B8C">
              <w:rPr>
                <w:rFonts w:ascii="Arial" w:hAnsi="Arial" w:cs="Arial"/>
                <w:noProof/>
                <w:sz w:val="16"/>
                <w:szCs w:val="16"/>
                <w:lang w:val="es-MX" w:eastAsia="en-US"/>
              </w:rPr>
              <w:t xml:space="preserve"> grupos de autoayuda en adicciones</w:t>
            </w:r>
            <w:r w:rsidR="00660F19">
              <w:rPr>
                <w:rFonts w:ascii="Arial" w:hAnsi="Arial" w:cs="Arial"/>
                <w:noProof/>
                <w:sz w:val="16"/>
                <w:szCs w:val="16"/>
                <w:lang w:val="es-MX" w:eastAsia="en-US"/>
              </w:rPr>
              <w:t>,</w:t>
            </w:r>
            <w:r w:rsidRPr="00597B8C">
              <w:rPr>
                <w:rFonts w:ascii="Arial" w:hAnsi="Arial" w:cs="Arial"/>
                <w:noProof/>
                <w:sz w:val="16"/>
                <w:szCs w:val="16"/>
                <w:lang w:val="es-MX" w:eastAsia="en-US"/>
              </w:rPr>
              <w:t xml:space="preserve"> centros</w:t>
            </w:r>
            <w:r w:rsidR="00D14B6B">
              <w:rPr>
                <w:rFonts w:ascii="Arial" w:hAnsi="Arial" w:cs="Arial"/>
                <w:noProof/>
                <w:sz w:val="16"/>
                <w:szCs w:val="16"/>
                <w:lang w:val="es-MX" w:eastAsia="en-US"/>
              </w:rPr>
              <w:t xml:space="preserve"> para refugiados o inmigrantes</w:t>
            </w:r>
            <w:r w:rsidR="00660F19">
              <w:rPr>
                <w:rFonts w:ascii="Arial" w:hAnsi="Arial" w:cs="Arial"/>
                <w:noProof/>
                <w:sz w:val="16"/>
                <w:szCs w:val="16"/>
                <w:lang w:val="es-MX" w:eastAsia="en-US"/>
              </w:rPr>
              <w:t>,</w:t>
            </w:r>
            <w:r w:rsidR="00D14B6B">
              <w:rPr>
                <w:rFonts w:ascii="Arial" w:hAnsi="Arial" w:cs="Arial"/>
                <w:noProof/>
                <w:sz w:val="16"/>
                <w:szCs w:val="16"/>
                <w:lang w:val="es-MX" w:eastAsia="en-US"/>
              </w:rPr>
              <w:t xml:space="preserve"> </w:t>
            </w:r>
            <w:r w:rsidRPr="00597B8C">
              <w:rPr>
                <w:rFonts w:ascii="Arial" w:hAnsi="Arial" w:cs="Arial"/>
                <w:noProof/>
                <w:sz w:val="16"/>
                <w:szCs w:val="16"/>
                <w:lang w:val="es-MX" w:eastAsia="en-US"/>
              </w:rPr>
              <w:t>bomberos.</w:t>
            </w:r>
          </w:p>
        </w:tc>
      </w:tr>
      <w:tr w:rsidR="002779E8" w14:paraId="384BDB76" w14:textId="77777777" w:rsidTr="00DB318E">
        <w:tc>
          <w:tcPr>
            <w:tcW w:w="0" w:type="auto"/>
            <w:vAlign w:val="center"/>
          </w:tcPr>
          <w:p w14:paraId="6F20785E" w14:textId="3F5C1EDB" w:rsidR="002779E8" w:rsidRPr="00BE3EC2" w:rsidRDefault="00BE3EC2"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Desarrollo y vivienda</w:t>
            </w:r>
          </w:p>
        </w:tc>
        <w:tc>
          <w:tcPr>
            <w:tcW w:w="0" w:type="auto"/>
            <w:vAlign w:val="center"/>
          </w:tcPr>
          <w:p w14:paraId="4BB6A103" w14:textId="13B9DB10" w:rsidR="002779E8" w:rsidRPr="00141A97" w:rsidRDefault="00597B8C" w:rsidP="00660F19">
            <w:pPr>
              <w:pStyle w:val="Textoindependiente"/>
              <w:tabs>
                <w:tab w:val="center" w:pos="3348"/>
              </w:tabs>
              <w:spacing w:before="20"/>
              <w:ind w:left="737"/>
              <w:jc w:val="left"/>
              <w:rPr>
                <w:rFonts w:ascii="Arial" w:hAnsi="Arial" w:cs="Arial"/>
                <w:sz w:val="16"/>
                <w:szCs w:val="16"/>
              </w:rPr>
            </w:pPr>
            <w:r>
              <w:rPr>
                <w:noProof/>
                <w:lang w:val="es-MX" w:eastAsia="es-MX"/>
              </w:rPr>
              <mc:AlternateContent>
                <mc:Choice Requires="wpg">
                  <w:drawing>
                    <wp:anchor distT="0" distB="0" distL="114300" distR="114300" simplePos="0" relativeHeight="251694080" behindDoc="0" locked="0" layoutInCell="1" allowOverlap="1" wp14:anchorId="6A433B3F" wp14:editId="6AB69B6C">
                      <wp:simplePos x="0" y="0"/>
                      <wp:positionH relativeFrom="column">
                        <wp:posOffset>44450</wp:posOffset>
                      </wp:positionH>
                      <wp:positionV relativeFrom="paragraph">
                        <wp:posOffset>121920</wp:posOffset>
                      </wp:positionV>
                      <wp:extent cx="328295" cy="289560"/>
                      <wp:effectExtent l="0" t="0" r="0" b="0"/>
                      <wp:wrapNone/>
                      <wp:docPr id="29" name="Google Shape;10183;p79">
                        <a:extLst xmlns:a="http://schemas.openxmlformats.org/drawingml/2006/main">
                          <a:ext uri="{FF2B5EF4-FFF2-40B4-BE49-F238E27FC236}">
                            <a16:creationId xmlns:a16="http://schemas.microsoft.com/office/drawing/2014/main" id="{5FF1A636-3BC5-1E45-94D4-B9812F33B93D}"/>
                          </a:ext>
                        </a:extLst>
                      </wp:docPr>
                      <wp:cNvGraphicFramePr/>
                      <a:graphic xmlns:a="http://schemas.openxmlformats.org/drawingml/2006/main">
                        <a:graphicData uri="http://schemas.microsoft.com/office/word/2010/wordprocessingGroup">
                          <wpg:wgp>
                            <wpg:cNvGrpSpPr/>
                            <wpg:grpSpPr>
                              <a:xfrm>
                                <a:off x="0" y="0"/>
                                <a:ext cx="328295" cy="289560"/>
                                <a:chOff x="0" y="0"/>
                                <a:chExt cx="284251" cy="351694"/>
                              </a:xfrm>
                              <a:solidFill>
                                <a:schemeClr val="bg1">
                                  <a:lumMod val="75000"/>
                                </a:schemeClr>
                              </a:solidFill>
                            </wpg:grpSpPr>
                            <wps:wsp>
                              <wps:cNvPr id="30" name="Google Shape;10184;p79">
                                <a:extLst>
                                  <a:ext uri="{FF2B5EF4-FFF2-40B4-BE49-F238E27FC236}">
                                    <a16:creationId xmlns:a16="http://schemas.microsoft.com/office/drawing/2014/main" id="{2FD8D3CF-3B81-594D-8327-9EC83F3DB447}"/>
                                  </a:ext>
                                </a:extLst>
                              </wps:cNvPr>
                              <wps:cNvSpPr/>
                              <wps:spPr>
                                <a:xfrm>
                                  <a:off x="0" y="170150"/>
                                  <a:ext cx="284251" cy="181544"/>
                                </a:xfrm>
                                <a:custGeom>
                                  <a:avLst/>
                                  <a:gdLst/>
                                  <a:ahLst/>
                                  <a:cxnLst/>
                                  <a:rect l="l" t="t" r="r" b="b"/>
                                  <a:pathLst>
                                    <a:path w="8931" h="5704" extrusionOk="0">
                                      <a:moveTo>
                                        <a:pt x="3001" y="346"/>
                                      </a:moveTo>
                                      <a:cubicBezTo>
                                        <a:pt x="3096" y="346"/>
                                        <a:pt x="3179" y="370"/>
                                        <a:pt x="3263" y="453"/>
                                      </a:cubicBezTo>
                                      <a:cubicBezTo>
                                        <a:pt x="3334" y="525"/>
                                        <a:pt x="3358" y="608"/>
                                        <a:pt x="3358" y="703"/>
                                      </a:cubicBezTo>
                                      <a:lnTo>
                                        <a:pt x="3358" y="1132"/>
                                      </a:lnTo>
                                      <a:cubicBezTo>
                                        <a:pt x="3358" y="1311"/>
                                        <a:pt x="3263" y="1477"/>
                                        <a:pt x="3096" y="1584"/>
                                      </a:cubicBezTo>
                                      <a:cubicBezTo>
                                        <a:pt x="3048" y="1608"/>
                                        <a:pt x="3025" y="1656"/>
                                        <a:pt x="3025" y="1715"/>
                                      </a:cubicBezTo>
                                      <a:lnTo>
                                        <a:pt x="3025" y="1894"/>
                                      </a:lnTo>
                                      <a:lnTo>
                                        <a:pt x="2644" y="1894"/>
                                      </a:lnTo>
                                      <a:lnTo>
                                        <a:pt x="2644" y="1715"/>
                                      </a:lnTo>
                                      <a:cubicBezTo>
                                        <a:pt x="2644" y="1656"/>
                                        <a:pt x="2620" y="1608"/>
                                        <a:pt x="2572" y="1584"/>
                                      </a:cubicBezTo>
                                      <a:cubicBezTo>
                                        <a:pt x="2405" y="1489"/>
                                        <a:pt x="2310" y="1311"/>
                                        <a:pt x="2310" y="1132"/>
                                      </a:cubicBezTo>
                                      <a:lnTo>
                                        <a:pt x="2310" y="703"/>
                                      </a:lnTo>
                                      <a:cubicBezTo>
                                        <a:pt x="2310" y="513"/>
                                        <a:pt x="2465" y="346"/>
                                        <a:pt x="2667" y="346"/>
                                      </a:cubicBezTo>
                                      <a:close/>
                                      <a:moveTo>
                                        <a:pt x="6096" y="346"/>
                                      </a:moveTo>
                                      <a:cubicBezTo>
                                        <a:pt x="6192" y="346"/>
                                        <a:pt x="6275" y="370"/>
                                        <a:pt x="6358" y="453"/>
                                      </a:cubicBezTo>
                                      <a:cubicBezTo>
                                        <a:pt x="6430" y="525"/>
                                        <a:pt x="6454" y="608"/>
                                        <a:pt x="6454" y="703"/>
                                      </a:cubicBezTo>
                                      <a:lnTo>
                                        <a:pt x="6454" y="1132"/>
                                      </a:lnTo>
                                      <a:cubicBezTo>
                                        <a:pt x="6454" y="1311"/>
                                        <a:pt x="6370" y="1477"/>
                                        <a:pt x="6192" y="1584"/>
                                      </a:cubicBezTo>
                                      <a:cubicBezTo>
                                        <a:pt x="6144" y="1608"/>
                                        <a:pt x="6120" y="1656"/>
                                        <a:pt x="6120" y="1715"/>
                                      </a:cubicBezTo>
                                      <a:lnTo>
                                        <a:pt x="6120" y="1894"/>
                                      </a:lnTo>
                                      <a:lnTo>
                                        <a:pt x="5739" y="1894"/>
                                      </a:lnTo>
                                      <a:lnTo>
                                        <a:pt x="5739" y="1715"/>
                                      </a:lnTo>
                                      <a:cubicBezTo>
                                        <a:pt x="5739" y="1656"/>
                                        <a:pt x="5715" y="1608"/>
                                        <a:pt x="5668" y="1584"/>
                                      </a:cubicBezTo>
                                      <a:cubicBezTo>
                                        <a:pt x="5501" y="1489"/>
                                        <a:pt x="5406" y="1311"/>
                                        <a:pt x="5406" y="1132"/>
                                      </a:cubicBezTo>
                                      <a:lnTo>
                                        <a:pt x="5406" y="703"/>
                                      </a:lnTo>
                                      <a:cubicBezTo>
                                        <a:pt x="5406" y="513"/>
                                        <a:pt x="5561" y="346"/>
                                        <a:pt x="5763" y="346"/>
                                      </a:cubicBezTo>
                                      <a:close/>
                                      <a:moveTo>
                                        <a:pt x="1453" y="2061"/>
                                      </a:moveTo>
                                      <a:cubicBezTo>
                                        <a:pt x="1548" y="2061"/>
                                        <a:pt x="1632" y="2084"/>
                                        <a:pt x="1715" y="2156"/>
                                      </a:cubicBezTo>
                                      <a:cubicBezTo>
                                        <a:pt x="1786" y="2239"/>
                                        <a:pt x="1810" y="2323"/>
                                        <a:pt x="1810" y="2418"/>
                                      </a:cubicBezTo>
                                      <a:lnTo>
                                        <a:pt x="1810" y="2846"/>
                                      </a:lnTo>
                                      <a:cubicBezTo>
                                        <a:pt x="1810" y="3037"/>
                                        <a:pt x="1715" y="3204"/>
                                        <a:pt x="1548" y="3287"/>
                                      </a:cubicBezTo>
                                      <a:cubicBezTo>
                                        <a:pt x="1501" y="3323"/>
                                        <a:pt x="1477" y="3370"/>
                                        <a:pt x="1477" y="3430"/>
                                      </a:cubicBezTo>
                                      <a:lnTo>
                                        <a:pt x="1477" y="3608"/>
                                      </a:lnTo>
                                      <a:lnTo>
                                        <a:pt x="1096" y="3608"/>
                                      </a:lnTo>
                                      <a:lnTo>
                                        <a:pt x="1096" y="3430"/>
                                      </a:lnTo>
                                      <a:cubicBezTo>
                                        <a:pt x="1096" y="3370"/>
                                        <a:pt x="1072" y="3323"/>
                                        <a:pt x="1024" y="3287"/>
                                      </a:cubicBezTo>
                                      <a:cubicBezTo>
                                        <a:pt x="858" y="3204"/>
                                        <a:pt x="762" y="3025"/>
                                        <a:pt x="762" y="2846"/>
                                      </a:cubicBezTo>
                                      <a:lnTo>
                                        <a:pt x="762" y="2418"/>
                                      </a:lnTo>
                                      <a:cubicBezTo>
                                        <a:pt x="762" y="2215"/>
                                        <a:pt x="917" y="2061"/>
                                        <a:pt x="1120" y="2061"/>
                                      </a:cubicBezTo>
                                      <a:close/>
                                      <a:moveTo>
                                        <a:pt x="4549" y="2061"/>
                                      </a:moveTo>
                                      <a:cubicBezTo>
                                        <a:pt x="4644" y="2061"/>
                                        <a:pt x="4727" y="2084"/>
                                        <a:pt x="4810" y="2156"/>
                                      </a:cubicBezTo>
                                      <a:cubicBezTo>
                                        <a:pt x="4882" y="2239"/>
                                        <a:pt x="4906" y="2323"/>
                                        <a:pt x="4906" y="2418"/>
                                      </a:cubicBezTo>
                                      <a:lnTo>
                                        <a:pt x="4906" y="2846"/>
                                      </a:lnTo>
                                      <a:cubicBezTo>
                                        <a:pt x="4906" y="3025"/>
                                        <a:pt x="4810" y="3204"/>
                                        <a:pt x="4644" y="3287"/>
                                      </a:cubicBezTo>
                                      <a:cubicBezTo>
                                        <a:pt x="4596" y="3323"/>
                                        <a:pt x="4572" y="3370"/>
                                        <a:pt x="4572" y="3430"/>
                                      </a:cubicBezTo>
                                      <a:lnTo>
                                        <a:pt x="4572" y="3608"/>
                                      </a:lnTo>
                                      <a:lnTo>
                                        <a:pt x="4191" y="3608"/>
                                      </a:lnTo>
                                      <a:lnTo>
                                        <a:pt x="4191" y="3430"/>
                                      </a:lnTo>
                                      <a:cubicBezTo>
                                        <a:pt x="4191" y="3370"/>
                                        <a:pt x="4168" y="3323"/>
                                        <a:pt x="4120" y="3287"/>
                                      </a:cubicBezTo>
                                      <a:cubicBezTo>
                                        <a:pt x="3953" y="3204"/>
                                        <a:pt x="3858" y="3025"/>
                                        <a:pt x="3858" y="2846"/>
                                      </a:cubicBezTo>
                                      <a:lnTo>
                                        <a:pt x="3858" y="2418"/>
                                      </a:lnTo>
                                      <a:cubicBezTo>
                                        <a:pt x="3858" y="2215"/>
                                        <a:pt x="4013" y="2061"/>
                                        <a:pt x="4215" y="2061"/>
                                      </a:cubicBezTo>
                                      <a:close/>
                                      <a:moveTo>
                                        <a:pt x="7668" y="2061"/>
                                      </a:moveTo>
                                      <a:cubicBezTo>
                                        <a:pt x="7751" y="2061"/>
                                        <a:pt x="7847" y="2084"/>
                                        <a:pt x="7918" y="2156"/>
                                      </a:cubicBezTo>
                                      <a:cubicBezTo>
                                        <a:pt x="7989" y="2239"/>
                                        <a:pt x="8025" y="2323"/>
                                        <a:pt x="8025" y="2418"/>
                                      </a:cubicBezTo>
                                      <a:lnTo>
                                        <a:pt x="8025" y="2846"/>
                                      </a:lnTo>
                                      <a:cubicBezTo>
                                        <a:pt x="8001" y="3025"/>
                                        <a:pt x="7918" y="3204"/>
                                        <a:pt x="7751" y="3287"/>
                                      </a:cubicBezTo>
                                      <a:cubicBezTo>
                                        <a:pt x="7704" y="3323"/>
                                        <a:pt x="7680" y="3370"/>
                                        <a:pt x="7680" y="3430"/>
                                      </a:cubicBezTo>
                                      <a:lnTo>
                                        <a:pt x="7680" y="3608"/>
                                      </a:lnTo>
                                      <a:lnTo>
                                        <a:pt x="7311" y="3608"/>
                                      </a:lnTo>
                                      <a:lnTo>
                                        <a:pt x="7311" y="3430"/>
                                      </a:lnTo>
                                      <a:cubicBezTo>
                                        <a:pt x="7311" y="3370"/>
                                        <a:pt x="7275" y="3323"/>
                                        <a:pt x="7227" y="3287"/>
                                      </a:cubicBezTo>
                                      <a:cubicBezTo>
                                        <a:pt x="7073" y="3204"/>
                                        <a:pt x="6966" y="3025"/>
                                        <a:pt x="6966" y="2846"/>
                                      </a:cubicBezTo>
                                      <a:lnTo>
                                        <a:pt x="6966" y="2418"/>
                                      </a:lnTo>
                                      <a:cubicBezTo>
                                        <a:pt x="6966" y="2215"/>
                                        <a:pt x="7132" y="2061"/>
                                        <a:pt x="7323" y="2061"/>
                                      </a:cubicBezTo>
                                      <a:close/>
                                      <a:moveTo>
                                        <a:pt x="5787" y="1"/>
                                      </a:moveTo>
                                      <a:cubicBezTo>
                                        <a:pt x="5418" y="1"/>
                                        <a:pt x="5120" y="310"/>
                                        <a:pt x="5120" y="691"/>
                                      </a:cubicBezTo>
                                      <a:lnTo>
                                        <a:pt x="5120" y="1120"/>
                                      </a:lnTo>
                                      <a:cubicBezTo>
                                        <a:pt x="5120" y="1382"/>
                                        <a:pt x="5251" y="1644"/>
                                        <a:pt x="5465" y="1799"/>
                                      </a:cubicBezTo>
                                      <a:lnTo>
                                        <a:pt x="5465" y="1953"/>
                                      </a:lnTo>
                                      <a:lnTo>
                                        <a:pt x="5180" y="2073"/>
                                      </a:lnTo>
                                      <a:cubicBezTo>
                                        <a:pt x="5144" y="2025"/>
                                        <a:pt x="5120" y="1977"/>
                                        <a:pt x="5072" y="1942"/>
                                      </a:cubicBezTo>
                                      <a:cubicBezTo>
                                        <a:pt x="4941" y="1799"/>
                                        <a:pt x="4775" y="1739"/>
                                        <a:pt x="4596" y="1739"/>
                                      </a:cubicBezTo>
                                      <a:lnTo>
                                        <a:pt x="4251" y="1739"/>
                                      </a:lnTo>
                                      <a:cubicBezTo>
                                        <a:pt x="4001" y="1739"/>
                                        <a:pt x="3798" y="1882"/>
                                        <a:pt x="3679" y="2073"/>
                                      </a:cubicBezTo>
                                      <a:lnTo>
                                        <a:pt x="3394" y="1953"/>
                                      </a:lnTo>
                                      <a:lnTo>
                                        <a:pt x="3394" y="1799"/>
                                      </a:lnTo>
                                      <a:cubicBezTo>
                                        <a:pt x="3596" y="1644"/>
                                        <a:pt x="3739" y="1382"/>
                                        <a:pt x="3739" y="1120"/>
                                      </a:cubicBezTo>
                                      <a:lnTo>
                                        <a:pt x="3739" y="691"/>
                                      </a:lnTo>
                                      <a:cubicBezTo>
                                        <a:pt x="3739" y="513"/>
                                        <a:pt x="3656" y="334"/>
                                        <a:pt x="3537" y="215"/>
                                      </a:cubicBezTo>
                                      <a:cubicBezTo>
                                        <a:pt x="3406" y="72"/>
                                        <a:pt x="3239" y="13"/>
                                        <a:pt x="3060" y="13"/>
                                      </a:cubicBezTo>
                                      <a:lnTo>
                                        <a:pt x="2727" y="13"/>
                                      </a:lnTo>
                                      <a:cubicBezTo>
                                        <a:pt x="2346" y="13"/>
                                        <a:pt x="2048" y="334"/>
                                        <a:pt x="2048" y="703"/>
                                      </a:cubicBezTo>
                                      <a:lnTo>
                                        <a:pt x="2048" y="1132"/>
                                      </a:lnTo>
                                      <a:cubicBezTo>
                                        <a:pt x="2048" y="1406"/>
                                        <a:pt x="2191" y="1656"/>
                                        <a:pt x="2394" y="1822"/>
                                      </a:cubicBezTo>
                                      <a:lnTo>
                                        <a:pt x="2394" y="1965"/>
                                      </a:lnTo>
                                      <a:lnTo>
                                        <a:pt x="2108" y="2084"/>
                                      </a:lnTo>
                                      <a:cubicBezTo>
                                        <a:pt x="2084" y="2037"/>
                                        <a:pt x="2048" y="2001"/>
                                        <a:pt x="2013" y="1953"/>
                                      </a:cubicBezTo>
                                      <a:cubicBezTo>
                                        <a:pt x="1870" y="1822"/>
                                        <a:pt x="1715" y="1763"/>
                                        <a:pt x="1536" y="1763"/>
                                      </a:cubicBezTo>
                                      <a:lnTo>
                                        <a:pt x="1191" y="1763"/>
                                      </a:lnTo>
                                      <a:cubicBezTo>
                                        <a:pt x="822" y="1763"/>
                                        <a:pt x="524" y="2073"/>
                                        <a:pt x="524" y="2442"/>
                                      </a:cubicBezTo>
                                      <a:lnTo>
                                        <a:pt x="524" y="2870"/>
                                      </a:lnTo>
                                      <a:cubicBezTo>
                                        <a:pt x="524" y="3144"/>
                                        <a:pt x="655" y="3394"/>
                                        <a:pt x="858" y="3561"/>
                                      </a:cubicBezTo>
                                      <a:lnTo>
                                        <a:pt x="858" y="3704"/>
                                      </a:lnTo>
                                      <a:lnTo>
                                        <a:pt x="429" y="3882"/>
                                      </a:lnTo>
                                      <a:cubicBezTo>
                                        <a:pt x="179" y="3989"/>
                                        <a:pt x="0" y="4239"/>
                                        <a:pt x="0" y="4513"/>
                                      </a:cubicBezTo>
                                      <a:lnTo>
                                        <a:pt x="0" y="5537"/>
                                      </a:lnTo>
                                      <a:cubicBezTo>
                                        <a:pt x="0" y="5632"/>
                                        <a:pt x="72" y="5704"/>
                                        <a:pt x="167" y="5704"/>
                                      </a:cubicBezTo>
                                      <a:cubicBezTo>
                                        <a:pt x="250" y="5704"/>
                                        <a:pt x="322" y="5632"/>
                                        <a:pt x="322" y="5537"/>
                                      </a:cubicBezTo>
                                      <a:lnTo>
                                        <a:pt x="322" y="4513"/>
                                      </a:lnTo>
                                      <a:cubicBezTo>
                                        <a:pt x="322" y="4358"/>
                                        <a:pt x="417" y="4228"/>
                                        <a:pt x="548" y="4180"/>
                                      </a:cubicBezTo>
                                      <a:lnTo>
                                        <a:pt x="1060" y="3977"/>
                                      </a:lnTo>
                                      <a:lnTo>
                                        <a:pt x="1679" y="3977"/>
                                      </a:lnTo>
                                      <a:lnTo>
                                        <a:pt x="2191" y="4180"/>
                                      </a:lnTo>
                                      <a:cubicBezTo>
                                        <a:pt x="2322" y="4239"/>
                                        <a:pt x="2405" y="4358"/>
                                        <a:pt x="2405" y="4513"/>
                                      </a:cubicBezTo>
                                      <a:lnTo>
                                        <a:pt x="2405" y="5537"/>
                                      </a:lnTo>
                                      <a:cubicBezTo>
                                        <a:pt x="2405" y="5632"/>
                                        <a:pt x="2489" y="5704"/>
                                        <a:pt x="2572" y="5704"/>
                                      </a:cubicBezTo>
                                      <a:cubicBezTo>
                                        <a:pt x="2667" y="5704"/>
                                        <a:pt x="2739" y="5632"/>
                                        <a:pt x="2739" y="5537"/>
                                      </a:cubicBezTo>
                                      <a:lnTo>
                                        <a:pt x="2739" y="4513"/>
                                      </a:lnTo>
                                      <a:cubicBezTo>
                                        <a:pt x="2739" y="4228"/>
                                        <a:pt x="2572" y="3989"/>
                                        <a:pt x="2310" y="3882"/>
                                      </a:cubicBezTo>
                                      <a:lnTo>
                                        <a:pt x="1870" y="3704"/>
                                      </a:lnTo>
                                      <a:lnTo>
                                        <a:pt x="1870" y="3561"/>
                                      </a:lnTo>
                                      <a:cubicBezTo>
                                        <a:pt x="2084" y="3394"/>
                                        <a:pt x="2215" y="3144"/>
                                        <a:pt x="2215" y="2870"/>
                                      </a:cubicBezTo>
                                      <a:lnTo>
                                        <a:pt x="2215" y="2442"/>
                                      </a:lnTo>
                                      <a:lnTo>
                                        <a:pt x="2215" y="2418"/>
                                      </a:lnTo>
                                      <a:lnTo>
                                        <a:pt x="2608" y="2263"/>
                                      </a:lnTo>
                                      <a:lnTo>
                                        <a:pt x="3227" y="2263"/>
                                      </a:lnTo>
                                      <a:lnTo>
                                        <a:pt x="3620" y="2418"/>
                                      </a:lnTo>
                                      <a:lnTo>
                                        <a:pt x="3620" y="2442"/>
                                      </a:lnTo>
                                      <a:lnTo>
                                        <a:pt x="3620" y="2870"/>
                                      </a:lnTo>
                                      <a:cubicBezTo>
                                        <a:pt x="3620" y="3144"/>
                                        <a:pt x="3751" y="3394"/>
                                        <a:pt x="3953" y="3561"/>
                                      </a:cubicBezTo>
                                      <a:lnTo>
                                        <a:pt x="3953" y="3704"/>
                                      </a:lnTo>
                                      <a:lnTo>
                                        <a:pt x="3525" y="3882"/>
                                      </a:lnTo>
                                      <a:cubicBezTo>
                                        <a:pt x="3275" y="3989"/>
                                        <a:pt x="3096" y="4239"/>
                                        <a:pt x="3096" y="4513"/>
                                      </a:cubicBezTo>
                                      <a:lnTo>
                                        <a:pt x="3096" y="5537"/>
                                      </a:lnTo>
                                      <a:cubicBezTo>
                                        <a:pt x="3096" y="5632"/>
                                        <a:pt x="3167" y="5704"/>
                                        <a:pt x="3263" y="5704"/>
                                      </a:cubicBezTo>
                                      <a:cubicBezTo>
                                        <a:pt x="3346" y="5704"/>
                                        <a:pt x="3417" y="5632"/>
                                        <a:pt x="3417" y="5537"/>
                                      </a:cubicBezTo>
                                      <a:lnTo>
                                        <a:pt x="3417" y="4513"/>
                                      </a:lnTo>
                                      <a:cubicBezTo>
                                        <a:pt x="3417" y="4358"/>
                                        <a:pt x="3513" y="4228"/>
                                        <a:pt x="3644" y="4180"/>
                                      </a:cubicBezTo>
                                      <a:lnTo>
                                        <a:pt x="4156" y="3977"/>
                                      </a:lnTo>
                                      <a:lnTo>
                                        <a:pt x="4775" y="3977"/>
                                      </a:lnTo>
                                      <a:lnTo>
                                        <a:pt x="5287" y="4180"/>
                                      </a:lnTo>
                                      <a:cubicBezTo>
                                        <a:pt x="5418" y="4239"/>
                                        <a:pt x="5501" y="4358"/>
                                        <a:pt x="5501" y="4513"/>
                                      </a:cubicBezTo>
                                      <a:lnTo>
                                        <a:pt x="5501" y="5537"/>
                                      </a:lnTo>
                                      <a:cubicBezTo>
                                        <a:pt x="5501" y="5632"/>
                                        <a:pt x="5584" y="5704"/>
                                        <a:pt x="5668" y="5704"/>
                                      </a:cubicBezTo>
                                      <a:cubicBezTo>
                                        <a:pt x="5763" y="5704"/>
                                        <a:pt x="5834" y="5632"/>
                                        <a:pt x="5834" y="5537"/>
                                      </a:cubicBezTo>
                                      <a:lnTo>
                                        <a:pt x="5834" y="4513"/>
                                      </a:lnTo>
                                      <a:cubicBezTo>
                                        <a:pt x="5834" y="4228"/>
                                        <a:pt x="5668" y="3989"/>
                                        <a:pt x="5406" y="3882"/>
                                      </a:cubicBezTo>
                                      <a:lnTo>
                                        <a:pt x="4965" y="3704"/>
                                      </a:lnTo>
                                      <a:lnTo>
                                        <a:pt x="4965" y="3561"/>
                                      </a:lnTo>
                                      <a:cubicBezTo>
                                        <a:pt x="5180" y="3394"/>
                                        <a:pt x="5311" y="3144"/>
                                        <a:pt x="5311" y="2870"/>
                                      </a:cubicBezTo>
                                      <a:lnTo>
                                        <a:pt x="5311" y="2442"/>
                                      </a:lnTo>
                                      <a:lnTo>
                                        <a:pt x="5311" y="2418"/>
                                      </a:lnTo>
                                      <a:lnTo>
                                        <a:pt x="5703" y="2263"/>
                                      </a:lnTo>
                                      <a:lnTo>
                                        <a:pt x="6323" y="2263"/>
                                      </a:lnTo>
                                      <a:lnTo>
                                        <a:pt x="6715" y="2418"/>
                                      </a:lnTo>
                                      <a:lnTo>
                                        <a:pt x="6715" y="2442"/>
                                      </a:lnTo>
                                      <a:lnTo>
                                        <a:pt x="6715" y="2870"/>
                                      </a:lnTo>
                                      <a:cubicBezTo>
                                        <a:pt x="6715" y="3144"/>
                                        <a:pt x="6846" y="3394"/>
                                        <a:pt x="7049" y="3561"/>
                                      </a:cubicBezTo>
                                      <a:lnTo>
                                        <a:pt x="7049" y="3704"/>
                                      </a:lnTo>
                                      <a:lnTo>
                                        <a:pt x="6620" y="3882"/>
                                      </a:lnTo>
                                      <a:cubicBezTo>
                                        <a:pt x="6370" y="3989"/>
                                        <a:pt x="6192" y="4239"/>
                                        <a:pt x="6192" y="4513"/>
                                      </a:cubicBezTo>
                                      <a:lnTo>
                                        <a:pt x="6192" y="5537"/>
                                      </a:lnTo>
                                      <a:cubicBezTo>
                                        <a:pt x="6192" y="5632"/>
                                        <a:pt x="6263" y="5704"/>
                                        <a:pt x="6358" y="5704"/>
                                      </a:cubicBezTo>
                                      <a:cubicBezTo>
                                        <a:pt x="6442" y="5704"/>
                                        <a:pt x="6513" y="5632"/>
                                        <a:pt x="6513" y="5537"/>
                                      </a:cubicBezTo>
                                      <a:lnTo>
                                        <a:pt x="6513" y="4513"/>
                                      </a:lnTo>
                                      <a:cubicBezTo>
                                        <a:pt x="6513" y="4358"/>
                                        <a:pt x="6608" y="4228"/>
                                        <a:pt x="6739" y="4180"/>
                                      </a:cubicBezTo>
                                      <a:lnTo>
                                        <a:pt x="7251" y="3977"/>
                                      </a:lnTo>
                                      <a:lnTo>
                                        <a:pt x="7870" y="3977"/>
                                      </a:lnTo>
                                      <a:lnTo>
                                        <a:pt x="8382" y="4180"/>
                                      </a:lnTo>
                                      <a:cubicBezTo>
                                        <a:pt x="8513" y="4239"/>
                                        <a:pt x="8597" y="4358"/>
                                        <a:pt x="8597" y="4513"/>
                                      </a:cubicBezTo>
                                      <a:lnTo>
                                        <a:pt x="8597" y="5537"/>
                                      </a:lnTo>
                                      <a:cubicBezTo>
                                        <a:pt x="8597" y="5632"/>
                                        <a:pt x="8680" y="5704"/>
                                        <a:pt x="8763" y="5704"/>
                                      </a:cubicBezTo>
                                      <a:cubicBezTo>
                                        <a:pt x="8859" y="5704"/>
                                        <a:pt x="8930" y="5632"/>
                                        <a:pt x="8930" y="5537"/>
                                      </a:cubicBezTo>
                                      <a:lnTo>
                                        <a:pt x="8930" y="4513"/>
                                      </a:lnTo>
                                      <a:cubicBezTo>
                                        <a:pt x="8859" y="4204"/>
                                        <a:pt x="8680" y="3942"/>
                                        <a:pt x="8418" y="3847"/>
                                      </a:cubicBezTo>
                                      <a:lnTo>
                                        <a:pt x="7989" y="3668"/>
                                      </a:lnTo>
                                      <a:lnTo>
                                        <a:pt x="7989" y="3513"/>
                                      </a:lnTo>
                                      <a:cubicBezTo>
                                        <a:pt x="8204" y="3346"/>
                                        <a:pt x="8335" y="3096"/>
                                        <a:pt x="8335" y="2835"/>
                                      </a:cubicBezTo>
                                      <a:lnTo>
                                        <a:pt x="8335" y="2394"/>
                                      </a:lnTo>
                                      <a:cubicBezTo>
                                        <a:pt x="8335" y="2215"/>
                                        <a:pt x="8263" y="2037"/>
                                        <a:pt x="8144" y="1918"/>
                                      </a:cubicBezTo>
                                      <a:cubicBezTo>
                                        <a:pt x="8001" y="1787"/>
                                        <a:pt x="7847" y="1727"/>
                                        <a:pt x="7668" y="1727"/>
                                      </a:cubicBezTo>
                                      <a:lnTo>
                                        <a:pt x="7323" y="1727"/>
                                      </a:lnTo>
                                      <a:cubicBezTo>
                                        <a:pt x="7073" y="1727"/>
                                        <a:pt x="6858" y="1858"/>
                                        <a:pt x="6739" y="2061"/>
                                      </a:cubicBezTo>
                                      <a:lnTo>
                                        <a:pt x="6454" y="1942"/>
                                      </a:lnTo>
                                      <a:lnTo>
                                        <a:pt x="6454" y="1787"/>
                                      </a:lnTo>
                                      <a:cubicBezTo>
                                        <a:pt x="6668" y="1620"/>
                                        <a:pt x="6799" y="1370"/>
                                        <a:pt x="6799" y="1108"/>
                                      </a:cubicBezTo>
                                      <a:lnTo>
                                        <a:pt x="6799" y="668"/>
                                      </a:lnTo>
                                      <a:cubicBezTo>
                                        <a:pt x="6799" y="489"/>
                                        <a:pt x="6727" y="310"/>
                                        <a:pt x="6608" y="191"/>
                                      </a:cubicBezTo>
                                      <a:cubicBezTo>
                                        <a:pt x="6477" y="60"/>
                                        <a:pt x="6311" y="1"/>
                                        <a:pt x="6132" y="1"/>
                                      </a:cubicBezTo>
                                      <a:close/>
                                    </a:path>
                                  </a:pathLst>
                                </a:custGeom>
                                <a:grpFill/>
                                <a:ln>
                                  <a:noFill/>
                                </a:ln>
                              </wps:spPr>
                              <wps:bodyPr spcFirstLastPara="1" wrap="square" lIns="91425" tIns="91425" rIns="91425" bIns="91425" anchor="ctr" anchorCtr="0">
                                <a:noAutofit/>
                              </wps:bodyPr>
                            </wps:wsp>
                            <wps:wsp>
                              <wps:cNvPr id="31" name="Google Shape;10185;p79">
                                <a:extLst>
                                  <a:ext uri="{FF2B5EF4-FFF2-40B4-BE49-F238E27FC236}">
                                    <a16:creationId xmlns:a16="http://schemas.microsoft.com/office/drawing/2014/main" id="{F9D4017E-DB8D-A240-BE95-3058FBD15D6B}"/>
                                  </a:ext>
                                </a:extLst>
                              </wps:cNvPr>
                              <wps:cNvSpPr/>
                              <wps:spPr>
                                <a:xfrm>
                                  <a:off x="79569" y="0"/>
                                  <a:ext cx="120149" cy="164134"/>
                                </a:xfrm>
                                <a:custGeom>
                                  <a:avLst/>
                                  <a:gdLst/>
                                  <a:ahLst/>
                                  <a:cxnLst/>
                                  <a:rect l="l" t="t" r="r" b="b"/>
                                  <a:pathLst>
                                    <a:path w="3775" h="5157" extrusionOk="0">
                                      <a:moveTo>
                                        <a:pt x="2049" y="334"/>
                                      </a:moveTo>
                                      <a:cubicBezTo>
                                        <a:pt x="2239" y="334"/>
                                        <a:pt x="2406" y="501"/>
                                        <a:pt x="2406" y="691"/>
                                      </a:cubicBezTo>
                                      <a:lnTo>
                                        <a:pt x="2406" y="1037"/>
                                      </a:lnTo>
                                      <a:cubicBezTo>
                                        <a:pt x="2406" y="1334"/>
                                        <a:pt x="2168" y="1549"/>
                                        <a:pt x="1882" y="1549"/>
                                      </a:cubicBezTo>
                                      <a:cubicBezTo>
                                        <a:pt x="1869" y="1550"/>
                                        <a:pt x="1855" y="1550"/>
                                        <a:pt x="1842" y="1550"/>
                                      </a:cubicBezTo>
                                      <a:cubicBezTo>
                                        <a:pt x="1575" y="1550"/>
                                        <a:pt x="1358" y="1321"/>
                                        <a:pt x="1358" y="1037"/>
                                      </a:cubicBezTo>
                                      <a:lnTo>
                                        <a:pt x="1358" y="691"/>
                                      </a:lnTo>
                                      <a:cubicBezTo>
                                        <a:pt x="1358" y="501"/>
                                        <a:pt x="1513" y="334"/>
                                        <a:pt x="1715" y="334"/>
                                      </a:cubicBezTo>
                                      <a:close/>
                                      <a:moveTo>
                                        <a:pt x="2049" y="1870"/>
                                      </a:moveTo>
                                      <a:lnTo>
                                        <a:pt x="2049" y="1965"/>
                                      </a:lnTo>
                                      <a:cubicBezTo>
                                        <a:pt x="2072" y="2025"/>
                                        <a:pt x="2084" y="2073"/>
                                        <a:pt x="2108" y="2132"/>
                                      </a:cubicBezTo>
                                      <a:lnTo>
                                        <a:pt x="1894" y="2358"/>
                                      </a:lnTo>
                                      <a:lnTo>
                                        <a:pt x="1870" y="2358"/>
                                      </a:lnTo>
                                      <a:lnTo>
                                        <a:pt x="1656" y="2132"/>
                                      </a:lnTo>
                                      <a:cubicBezTo>
                                        <a:pt x="1679" y="2085"/>
                                        <a:pt x="1691" y="2025"/>
                                        <a:pt x="1691" y="1965"/>
                                      </a:cubicBezTo>
                                      <a:lnTo>
                                        <a:pt x="1691" y="1870"/>
                                      </a:lnTo>
                                      <a:cubicBezTo>
                                        <a:pt x="1751" y="1882"/>
                                        <a:pt x="1810" y="1882"/>
                                        <a:pt x="1870" y="1882"/>
                                      </a:cubicBezTo>
                                      <a:cubicBezTo>
                                        <a:pt x="1929" y="1882"/>
                                        <a:pt x="1989" y="1882"/>
                                        <a:pt x="2049" y="1870"/>
                                      </a:cubicBezTo>
                                      <a:close/>
                                      <a:moveTo>
                                        <a:pt x="2382" y="2323"/>
                                      </a:moveTo>
                                      <a:lnTo>
                                        <a:pt x="2668" y="2454"/>
                                      </a:lnTo>
                                      <a:cubicBezTo>
                                        <a:pt x="2727" y="2489"/>
                                        <a:pt x="2763" y="2549"/>
                                        <a:pt x="2763" y="2620"/>
                                      </a:cubicBezTo>
                                      <a:lnTo>
                                        <a:pt x="2763" y="2942"/>
                                      </a:lnTo>
                                      <a:lnTo>
                                        <a:pt x="1025" y="2942"/>
                                      </a:lnTo>
                                      <a:lnTo>
                                        <a:pt x="1025" y="2620"/>
                                      </a:lnTo>
                                      <a:lnTo>
                                        <a:pt x="1013" y="2620"/>
                                      </a:lnTo>
                                      <a:cubicBezTo>
                                        <a:pt x="1013" y="2549"/>
                                        <a:pt x="1060" y="2489"/>
                                        <a:pt x="1120" y="2454"/>
                                      </a:cubicBezTo>
                                      <a:lnTo>
                                        <a:pt x="1394" y="2323"/>
                                      </a:lnTo>
                                      <a:lnTo>
                                        <a:pt x="1656" y="2585"/>
                                      </a:lnTo>
                                      <a:cubicBezTo>
                                        <a:pt x="1715" y="2632"/>
                                        <a:pt x="1799" y="2680"/>
                                        <a:pt x="1894" y="2680"/>
                                      </a:cubicBezTo>
                                      <a:cubicBezTo>
                                        <a:pt x="1977" y="2680"/>
                                        <a:pt x="2049" y="2656"/>
                                        <a:pt x="2132" y="2585"/>
                                      </a:cubicBezTo>
                                      <a:lnTo>
                                        <a:pt x="2382" y="2323"/>
                                      </a:lnTo>
                                      <a:close/>
                                      <a:moveTo>
                                        <a:pt x="3334" y="3263"/>
                                      </a:moveTo>
                                      <a:lnTo>
                                        <a:pt x="3156" y="3632"/>
                                      </a:lnTo>
                                      <a:lnTo>
                                        <a:pt x="596" y="3632"/>
                                      </a:lnTo>
                                      <a:lnTo>
                                        <a:pt x="417" y="3263"/>
                                      </a:lnTo>
                                      <a:close/>
                                      <a:moveTo>
                                        <a:pt x="1715" y="1"/>
                                      </a:moveTo>
                                      <a:cubicBezTo>
                                        <a:pt x="1334" y="1"/>
                                        <a:pt x="1025" y="299"/>
                                        <a:pt x="1025" y="691"/>
                                      </a:cubicBezTo>
                                      <a:lnTo>
                                        <a:pt x="1025" y="1025"/>
                                      </a:lnTo>
                                      <a:cubicBezTo>
                                        <a:pt x="1025" y="1311"/>
                                        <a:pt x="1156" y="1549"/>
                                        <a:pt x="1370" y="1715"/>
                                      </a:cubicBezTo>
                                      <a:lnTo>
                                        <a:pt x="1370" y="1954"/>
                                      </a:lnTo>
                                      <a:lnTo>
                                        <a:pt x="1370" y="1965"/>
                                      </a:lnTo>
                                      <a:lnTo>
                                        <a:pt x="965" y="2180"/>
                                      </a:lnTo>
                                      <a:cubicBezTo>
                                        <a:pt x="786" y="2263"/>
                                        <a:pt x="679" y="2430"/>
                                        <a:pt x="679" y="2620"/>
                                      </a:cubicBezTo>
                                      <a:lnTo>
                                        <a:pt x="679" y="2942"/>
                                      </a:lnTo>
                                      <a:lnTo>
                                        <a:pt x="155" y="2942"/>
                                      </a:lnTo>
                                      <a:cubicBezTo>
                                        <a:pt x="96" y="2942"/>
                                        <a:pt x="60" y="2966"/>
                                        <a:pt x="24" y="3013"/>
                                      </a:cubicBezTo>
                                      <a:cubicBezTo>
                                        <a:pt x="1" y="3061"/>
                                        <a:pt x="1" y="3120"/>
                                        <a:pt x="24" y="3180"/>
                                      </a:cubicBezTo>
                                      <a:lnTo>
                                        <a:pt x="370" y="3859"/>
                                      </a:lnTo>
                                      <a:cubicBezTo>
                                        <a:pt x="394" y="3918"/>
                                        <a:pt x="453" y="3954"/>
                                        <a:pt x="513" y="3954"/>
                                      </a:cubicBezTo>
                                      <a:lnTo>
                                        <a:pt x="691" y="3954"/>
                                      </a:lnTo>
                                      <a:lnTo>
                                        <a:pt x="691" y="4990"/>
                                      </a:lnTo>
                                      <a:cubicBezTo>
                                        <a:pt x="691" y="5085"/>
                                        <a:pt x="775" y="5156"/>
                                        <a:pt x="858" y="5156"/>
                                      </a:cubicBezTo>
                                      <a:cubicBezTo>
                                        <a:pt x="953" y="5156"/>
                                        <a:pt x="1025" y="5085"/>
                                        <a:pt x="1025" y="4990"/>
                                      </a:cubicBezTo>
                                      <a:lnTo>
                                        <a:pt x="1025" y="3954"/>
                                      </a:lnTo>
                                      <a:lnTo>
                                        <a:pt x="2763" y="3954"/>
                                      </a:lnTo>
                                      <a:lnTo>
                                        <a:pt x="2763" y="4990"/>
                                      </a:lnTo>
                                      <a:cubicBezTo>
                                        <a:pt x="2763" y="5085"/>
                                        <a:pt x="2846" y="5156"/>
                                        <a:pt x="2930" y="5156"/>
                                      </a:cubicBezTo>
                                      <a:cubicBezTo>
                                        <a:pt x="3025" y="5156"/>
                                        <a:pt x="3096" y="5085"/>
                                        <a:pt x="3096" y="4990"/>
                                      </a:cubicBezTo>
                                      <a:lnTo>
                                        <a:pt x="3096" y="3954"/>
                                      </a:lnTo>
                                      <a:lnTo>
                                        <a:pt x="3275" y="3954"/>
                                      </a:lnTo>
                                      <a:cubicBezTo>
                                        <a:pt x="3334" y="3954"/>
                                        <a:pt x="3394" y="3918"/>
                                        <a:pt x="3418" y="3859"/>
                                      </a:cubicBezTo>
                                      <a:lnTo>
                                        <a:pt x="3763" y="3180"/>
                                      </a:lnTo>
                                      <a:cubicBezTo>
                                        <a:pt x="3775" y="3132"/>
                                        <a:pt x="3763" y="3073"/>
                                        <a:pt x="3751" y="3013"/>
                                      </a:cubicBezTo>
                                      <a:cubicBezTo>
                                        <a:pt x="3715" y="2966"/>
                                        <a:pt x="3680" y="2942"/>
                                        <a:pt x="3620" y="2942"/>
                                      </a:cubicBezTo>
                                      <a:lnTo>
                                        <a:pt x="3084" y="2942"/>
                                      </a:lnTo>
                                      <a:lnTo>
                                        <a:pt x="3084" y="2620"/>
                                      </a:lnTo>
                                      <a:cubicBezTo>
                                        <a:pt x="3084" y="2430"/>
                                        <a:pt x="2977" y="2251"/>
                                        <a:pt x="2799" y="2180"/>
                                      </a:cubicBezTo>
                                      <a:lnTo>
                                        <a:pt x="2394" y="1965"/>
                                      </a:lnTo>
                                      <a:lnTo>
                                        <a:pt x="2394" y="1954"/>
                                      </a:lnTo>
                                      <a:lnTo>
                                        <a:pt x="2394" y="1715"/>
                                      </a:lnTo>
                                      <a:cubicBezTo>
                                        <a:pt x="2608" y="1561"/>
                                        <a:pt x="2739" y="1311"/>
                                        <a:pt x="2739" y="1025"/>
                                      </a:cubicBezTo>
                                      <a:lnTo>
                                        <a:pt x="2739" y="691"/>
                                      </a:lnTo>
                                      <a:cubicBezTo>
                                        <a:pt x="2739" y="310"/>
                                        <a:pt x="2441" y="1"/>
                                        <a:pt x="2049" y="1"/>
                                      </a:cubicBezTo>
                                      <a:close/>
                                    </a:path>
                                  </a:pathLst>
                                </a:custGeom>
                                <a:grpFill/>
                                <a:ln>
                                  <a:noFill/>
                                </a:ln>
                              </wps:spPr>
                              <wps:bodyPr spcFirstLastPara="1" wrap="square" lIns="91425" tIns="91425" rIns="91425" bIns="91425" anchor="ctr" anchorCtr="0">
                                <a:noAutofit/>
                              </wps:bodyPr>
                            </wps:wsp>
                            <wps:wsp>
                              <wps:cNvPr id="32" name="Google Shape;10186;p79">
                                <a:extLst>
                                  <a:ext uri="{FF2B5EF4-FFF2-40B4-BE49-F238E27FC236}">
                                    <a16:creationId xmlns:a16="http://schemas.microsoft.com/office/drawing/2014/main" id="{1CCD3B22-5606-6D46-B5CF-D3F4FADDF4EC}"/>
                                  </a:ext>
                                </a:extLst>
                              </wps:cNvPr>
                              <wps:cNvSpPr/>
                              <wps:spPr>
                                <a:xfrm>
                                  <a:off x="123523" y="137559"/>
                                  <a:ext cx="32241" cy="10280"/>
                                </a:xfrm>
                                <a:custGeom>
                                  <a:avLst/>
                                  <a:gdLst/>
                                  <a:ahLst/>
                                  <a:cxnLst/>
                                  <a:rect l="l" t="t" r="r" b="b"/>
                                  <a:pathLst>
                                    <a:path w="1013" h="323" extrusionOk="0">
                                      <a:moveTo>
                                        <a:pt x="167" y="1"/>
                                      </a:moveTo>
                                      <a:cubicBezTo>
                                        <a:pt x="72" y="1"/>
                                        <a:pt x="1" y="72"/>
                                        <a:pt x="1" y="168"/>
                                      </a:cubicBezTo>
                                      <a:cubicBezTo>
                                        <a:pt x="1" y="251"/>
                                        <a:pt x="72" y="322"/>
                                        <a:pt x="167" y="322"/>
                                      </a:cubicBezTo>
                                      <a:lnTo>
                                        <a:pt x="846" y="322"/>
                                      </a:lnTo>
                                      <a:cubicBezTo>
                                        <a:pt x="941" y="322"/>
                                        <a:pt x="1013" y="251"/>
                                        <a:pt x="1013" y="168"/>
                                      </a:cubicBezTo>
                                      <a:cubicBezTo>
                                        <a:pt x="1013" y="72"/>
                                        <a:pt x="941" y="1"/>
                                        <a:pt x="846" y="1"/>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0019847" id="Google Shape;10183;p79" o:spid="_x0000_s1026" style="position:absolute;margin-left:3.5pt;margin-top:9.6pt;width:25.85pt;height:22.8pt;z-index:251694080;mso-width-relative:margin;mso-height-relative:margin" coordsize="284251,35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">
                      <v:shape id="Google Shape;10184;p79" o:spid="_x0000_s1027" style="position:absolute;top:170150;width:284251;height:181544;visibility:visible;mso-wrap-style:square;v-text-anchor:middle" coordsize="893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" path="m3001,346v95,,178,24,262,107c3334,525,3358,608,3358,703r,429c3358,1311,3263,1477,3096,1584v-48,24,-71,72,-71,131l3025,1894r-381,l2644,1715v,-59,-24,-107,-72,-131c2405,1489,2310,1311,2310,1132r,-429c2310,513,2465,346,2667,346r334,xm6096,346v96,,179,24,262,107c6430,525,6454,608,6454,703r,429c6454,1311,6370,1477,6192,1584v-48,24,-72,72,-72,131l6120,1894r-381,l5739,1715v,-59,-24,-107,-71,-131c5501,1489,5406,1311,5406,1132r,-429c5406,513,5561,346,5763,346r333,xm1453,2061v95,,179,23,262,95c1786,2239,1810,2323,1810,2418r,428c1810,3037,1715,3204,1548,3287v-47,36,-71,83,-71,143l1477,3608r-381,l1096,3430v,-60,-24,-107,-72,-143c858,3204,762,3025,762,2846r,-428c762,2215,917,2061,1120,2061r333,xm4549,2061v95,,178,23,261,95c4882,2239,4906,2323,4906,2418r,428c4906,3025,4810,3204,4644,3287v-48,36,-72,83,-72,143l4572,3608r-381,l4191,3430v,-60,-23,-107,-71,-143c3953,3204,3858,3025,3858,2846r,-428c3858,2215,4013,2061,4215,2061r334,xm7668,2061v83,,179,23,250,95c7989,2239,8025,2323,8025,2418r,428c8001,3025,7918,3204,7751,3287v-47,36,-71,83,-71,143l7680,3608r-369,l7311,3430v,-60,-36,-107,-84,-143c7073,3204,6966,3025,6966,2846r,-428c6966,2215,7132,2061,7323,2061r345,xm5787,1v-369,,-667,309,-667,690l5120,1120v,262,131,524,345,679l5465,1953r-285,120c5144,2025,5120,1977,5072,1942,4941,1799,4775,1739,4596,1739r-345,c4001,1739,3798,1882,3679,2073l3394,1953r,-154c3596,1644,3739,1382,3739,1120r,-429c3739,513,3656,334,3537,215,3406,72,3239,13,3060,13r-333,c2346,13,2048,334,2048,703r,429c2048,1406,2191,1656,2394,1822r,143l2108,2084v-24,-47,-60,-83,-95,-131c1870,1822,1715,1763,1536,1763r-345,c822,1763,524,2073,524,2442r,428c524,3144,655,3394,858,3561r,143l429,3882c179,3989,,4239,,4513l,5537v,95,72,167,167,167c250,5704,322,5632,322,5537r,-1024c322,4358,417,4228,548,4180r512,-203l1679,3977r512,203c2322,4239,2405,4358,2405,4513r,1024c2405,5632,2489,5704,2572,5704v95,,167,-72,167,-167l2739,4513v,-285,-167,-524,-429,-631l1870,3704r,-143c2084,3394,2215,3144,2215,2870r,-428l2215,2418r393,-155l3227,2263r393,155l3620,2442r,428c3620,3144,3751,3394,3953,3561r,143l3525,3882v-250,107,-429,357,-429,631l3096,5537v,95,71,167,167,167c3346,5704,3417,5632,3417,5537r,-1024c3417,4358,3513,4228,3644,4180r512,-203l4775,3977r512,203c5418,4239,5501,4358,5501,4513r,1024c5501,5632,5584,5704,5668,5704v95,,166,-72,166,-167l5834,4513v,-285,-166,-524,-428,-631l4965,3704r,-143c5180,3394,5311,3144,5311,2870r,-428l5311,2418r392,-155l6323,2263r392,155l6715,2442r,428c6715,3144,6846,3394,7049,3561r,143l6620,3882v-250,107,-428,357,-428,631l6192,5537v,95,71,167,166,167c6442,5704,6513,5632,6513,5537r,-1024c6513,4358,6608,4228,6739,4180r512,-203l7870,3977r512,203c8513,4239,8597,4358,8597,4513r,1024c8597,5632,8680,5704,8763,5704v96,,167,-72,167,-167l8930,4513v-71,-309,-250,-571,-512,-666l7989,3668r,-155c8204,3346,8335,3096,8335,2835r,-441c8335,2215,8263,2037,8144,1918,8001,1787,7847,1727,7668,1727r-345,c7073,1727,6858,1858,6739,2061l6454,1942r,-155c6668,1620,6799,1370,6799,1108r,-440c6799,489,6727,310,6608,191,6477,60,6311,1,6132,1r-345,xe" filled="f" stroked="f">
                        <v:path arrowok="t" o:extrusionok="f"/>
                      </v:shape>
                      <v:shape id="Google Shape;10185;p79" o:spid="_x0000_s1028" style="position:absolute;left:79569;width:120149;height:164134;visibility:visible;mso-wrap-style:square;v-text-anchor:middle" coordsize="377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" path="m2049,334v190,,357,167,357,357l2406,1037v,297,-238,512,-524,512c1869,1550,1855,1550,1842,1550v-267,,-484,-229,-484,-513l1358,691v,-190,155,-357,357,-357l2049,334xm2049,1870r,95c2072,2025,2084,2073,2108,2132r-214,226l1870,2358,1656,2132v23,-47,35,-107,35,-167l1691,1870v60,12,119,12,179,12c1929,1882,1989,1882,2049,1870xm2382,2323r286,131c2727,2489,2763,2549,2763,2620r,322l1025,2942r,-322l1013,2620v,-71,47,-131,107,-166l1394,2323r262,262c1715,2632,1799,2680,1894,2680v83,,155,-24,238,-95l2382,2323xm3334,3263r-178,369l596,3632,417,3263r2917,xm1715,1v-381,,-690,298,-690,690l1025,1025v,286,131,524,345,690l1370,1954r,11l965,2180v-179,83,-286,250,-286,440l679,2942r-524,c96,2942,60,2966,24,3013v-23,48,-23,107,,167l370,3859v24,59,83,95,143,95l691,3954r,1036c691,5085,775,5156,858,5156v95,,167,-71,167,-166l1025,3954r1738,l2763,4990v,95,83,166,167,166c3025,5156,3096,5085,3096,4990r,-1036l3275,3954v59,,119,-36,143,-95l3763,3180v12,-48,,-107,-12,-167c3715,2966,3680,2942,3620,2942r-536,l3084,2620v,-190,-107,-369,-285,-440l2394,1965r,-11l2394,1715v214,-154,345,-404,345,-690l2739,691c2739,310,2441,1,2049,1r-334,xe" filled="f" stroked="f">
                        <v:path arrowok="t" o:extrusionok="f"/>
                      </v:shape>
                      <v:shape id="Google Shape;10186;p79" o:spid="_x0000_s1029" style="position:absolute;left:123523;top:137559;width:32241;height:10280;visibility:visible;mso-wrap-style:square;v-text-anchor:middle" coordsize="10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" path="m167,1c72,1,1,72,1,168v,83,71,154,166,154l846,322v95,,167,-71,167,-154c1013,72,941,1,846,1l167,1xe" filled="f" stroked="f">
                        <v:path arrowok="t" o:extrusionok="f"/>
                      </v:shape>
                    </v:group>
                  </w:pict>
                </mc:Fallback>
              </mc:AlternateContent>
            </w:r>
            <w:r w:rsidRPr="00597B8C">
              <w:rPr>
                <w:rFonts w:ascii="Arial" w:hAnsi="Arial" w:cs="Arial"/>
                <w:noProof/>
                <w:sz w:val="16"/>
                <w:szCs w:val="16"/>
                <w:lang w:val="es-MX" w:eastAsia="es-MX"/>
              </w:rPr>
              <w:t xml:space="preserve">Organizaciones que gestionan alumbrado público, servicio de agua </w:t>
            </w:r>
            <w:r w:rsidR="00660F19">
              <w:rPr>
                <w:rFonts w:ascii="Arial" w:hAnsi="Arial" w:cs="Arial"/>
                <w:noProof/>
                <w:sz w:val="16"/>
                <w:szCs w:val="16"/>
                <w:lang w:val="es-MX" w:eastAsia="es-MX"/>
              </w:rPr>
              <w:t>y</w:t>
            </w:r>
            <w:r w:rsidRPr="00597B8C">
              <w:rPr>
                <w:rFonts w:ascii="Arial" w:hAnsi="Arial" w:cs="Arial"/>
                <w:noProof/>
                <w:sz w:val="16"/>
                <w:szCs w:val="16"/>
                <w:lang w:val="es-MX" w:eastAsia="es-MX"/>
              </w:rPr>
              <w:t xml:space="preserve"> seguridad; mejoramiento del espacio público</w:t>
            </w:r>
            <w:r w:rsidR="00660F19">
              <w:rPr>
                <w:rFonts w:ascii="Arial" w:hAnsi="Arial" w:cs="Arial"/>
                <w:noProof/>
                <w:sz w:val="16"/>
                <w:szCs w:val="16"/>
                <w:lang w:val="es-MX" w:eastAsia="es-MX"/>
              </w:rPr>
              <w:t>,</w:t>
            </w:r>
            <w:r w:rsidRPr="00597B8C">
              <w:rPr>
                <w:rFonts w:ascii="Arial" w:hAnsi="Arial" w:cs="Arial"/>
                <w:noProof/>
                <w:sz w:val="16"/>
                <w:szCs w:val="16"/>
                <w:lang w:val="es-MX" w:eastAsia="es-MX"/>
              </w:rPr>
              <w:t xml:space="preserve"> promotoras de servicios de ahorro y crédito; asociaciones de desarrollo rural</w:t>
            </w:r>
            <w:r w:rsidR="00660F19">
              <w:rPr>
                <w:rFonts w:ascii="Arial" w:hAnsi="Arial" w:cs="Arial"/>
                <w:noProof/>
                <w:sz w:val="16"/>
                <w:szCs w:val="16"/>
                <w:lang w:val="es-MX" w:eastAsia="es-MX"/>
              </w:rPr>
              <w:t>,</w:t>
            </w:r>
            <w:r w:rsidRPr="00597B8C">
              <w:rPr>
                <w:rFonts w:ascii="Arial" w:hAnsi="Arial" w:cs="Arial"/>
                <w:noProof/>
                <w:sz w:val="16"/>
                <w:szCs w:val="16"/>
                <w:lang w:val="es-MX" w:eastAsia="es-MX"/>
              </w:rPr>
              <w:t xml:space="preserve"> centros de inserción laboral</w:t>
            </w:r>
            <w:r w:rsidR="00660F19">
              <w:rPr>
                <w:rFonts w:ascii="Arial" w:hAnsi="Arial" w:cs="Arial"/>
                <w:noProof/>
                <w:sz w:val="16"/>
                <w:szCs w:val="16"/>
                <w:lang w:val="es-MX" w:eastAsia="es-MX"/>
              </w:rPr>
              <w:t>,</w:t>
            </w:r>
            <w:r w:rsidRPr="00597B8C">
              <w:rPr>
                <w:rFonts w:ascii="Arial" w:hAnsi="Arial" w:cs="Arial"/>
                <w:noProof/>
                <w:sz w:val="16"/>
                <w:szCs w:val="16"/>
                <w:lang w:val="es-MX" w:eastAsia="es-MX"/>
              </w:rPr>
              <w:t xml:space="preserve"> organizaciones que administran el mantenimiento de condominios, colonias y barrios; que gestionan, construyen, mejoran o financian la adquisición de vivienda.</w:t>
            </w:r>
          </w:p>
        </w:tc>
      </w:tr>
      <w:tr w:rsidR="002779E8" w14:paraId="40556CB2" w14:textId="77777777" w:rsidTr="00DB318E">
        <w:tc>
          <w:tcPr>
            <w:tcW w:w="0" w:type="auto"/>
            <w:vAlign w:val="center"/>
          </w:tcPr>
          <w:p w14:paraId="512F22DF" w14:textId="0980D275" w:rsidR="002779E8" w:rsidRPr="00BE3EC2" w:rsidRDefault="00BE3EC2"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Derechos, promoción y política</w:t>
            </w:r>
          </w:p>
        </w:tc>
        <w:tc>
          <w:tcPr>
            <w:tcW w:w="0" w:type="auto"/>
            <w:vAlign w:val="center"/>
          </w:tcPr>
          <w:p w14:paraId="18599929" w14:textId="5488483F" w:rsidR="002779E8" w:rsidRPr="00141A97" w:rsidRDefault="00597B8C" w:rsidP="00660F19">
            <w:pPr>
              <w:pStyle w:val="Textoindependiente"/>
              <w:tabs>
                <w:tab w:val="center" w:pos="3348"/>
              </w:tabs>
              <w:spacing w:before="20"/>
              <w:ind w:left="737"/>
              <w:jc w:val="left"/>
              <w:rPr>
                <w:rFonts w:ascii="Arial" w:hAnsi="Arial" w:cs="Arial"/>
                <w:sz w:val="16"/>
                <w:szCs w:val="16"/>
              </w:rPr>
            </w:pPr>
            <w:r>
              <w:rPr>
                <w:noProof/>
                <w:lang w:val="es-MX" w:eastAsia="es-MX"/>
              </w:rPr>
              <w:drawing>
                <wp:anchor distT="0" distB="0" distL="114300" distR="114300" simplePos="0" relativeHeight="251695104" behindDoc="0" locked="0" layoutInCell="1" allowOverlap="1" wp14:anchorId="33E518DC" wp14:editId="7EB8B941">
                  <wp:simplePos x="0" y="0"/>
                  <wp:positionH relativeFrom="column">
                    <wp:posOffset>74930</wp:posOffset>
                  </wp:positionH>
                  <wp:positionV relativeFrom="paragraph">
                    <wp:posOffset>30480</wp:posOffset>
                  </wp:positionV>
                  <wp:extent cx="264795" cy="264795"/>
                  <wp:effectExtent l="0" t="0" r="1905" b="1905"/>
                  <wp:wrapNone/>
                  <wp:docPr id="33" name="Gráfico 73">
                    <a:extLst xmlns:a="http://schemas.openxmlformats.org/drawingml/2006/main">
                      <a:ext uri="{FF2B5EF4-FFF2-40B4-BE49-F238E27FC236}">
                        <a16:creationId xmlns:a16="http://schemas.microsoft.com/office/drawing/2014/main" id="{DF079921-0265-1D46-9CB0-FF2AEA1E4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áfico 73">
                            <a:extLst>
                              <a:ext uri="{FF2B5EF4-FFF2-40B4-BE49-F238E27FC236}">
                                <a16:creationId xmlns:a16="http://schemas.microsoft.com/office/drawing/2014/main" id="{DF079921-0265-1D46-9CB0-FF2AEA1E418A}"/>
                              </a:ext>
                            </a:extLst>
                          </pic:cNvPr>
                          <pic:cNvPicPr>
                            <a:picLocks noChangeAspect="1"/>
                          </pic:cNvPicPr>
                        </pic:nvPicPr>
                        <pic:blipFill>
                          <a:blip r:embed="rId34"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2779E8" w:rsidRPr="00141A97">
              <w:rPr>
                <w:rFonts w:ascii="Arial" w:hAnsi="Arial" w:cs="Arial"/>
                <w:sz w:val="16"/>
                <w:szCs w:val="16"/>
              </w:rPr>
              <w:t>Agrupa</w:t>
            </w:r>
            <w:r>
              <w:rPr>
                <w:rFonts w:ascii="Arial" w:hAnsi="Arial" w:cs="Arial"/>
                <w:sz w:val="16"/>
                <w:szCs w:val="16"/>
                <w:lang w:val="es-MX"/>
              </w:rPr>
              <w:t xml:space="preserve"> a las</w:t>
            </w:r>
            <w:r w:rsidR="002779E8" w:rsidRPr="00141A97">
              <w:rPr>
                <w:rFonts w:ascii="Arial" w:hAnsi="Arial" w:cs="Arial"/>
                <w:sz w:val="16"/>
                <w:szCs w:val="16"/>
              </w:rPr>
              <w:t xml:space="preserve"> </w:t>
            </w:r>
            <w:r>
              <w:rPr>
                <w:rFonts w:ascii="Arial" w:hAnsi="Arial" w:cs="Arial"/>
                <w:sz w:val="16"/>
                <w:szCs w:val="16"/>
              </w:rPr>
              <w:t>a</w:t>
            </w:r>
            <w:r w:rsidRPr="00597B8C">
              <w:rPr>
                <w:rFonts w:ascii="Arial" w:hAnsi="Arial" w:cs="Arial"/>
                <w:sz w:val="16"/>
                <w:szCs w:val="16"/>
              </w:rPr>
              <w:t xml:space="preserve">sociaciones de protección o defensa de las libertades civiles, derechos humanos </w:t>
            </w:r>
            <w:r w:rsidR="00660F19">
              <w:rPr>
                <w:rFonts w:ascii="Arial" w:hAnsi="Arial" w:cs="Arial"/>
                <w:sz w:val="16"/>
                <w:szCs w:val="16"/>
                <w:lang w:val="es-MX"/>
              </w:rPr>
              <w:t>y</w:t>
            </w:r>
            <w:r w:rsidRPr="00597B8C">
              <w:rPr>
                <w:rFonts w:ascii="Arial" w:hAnsi="Arial" w:cs="Arial"/>
                <w:sz w:val="16"/>
                <w:szCs w:val="16"/>
              </w:rPr>
              <w:t xml:space="preserve"> grupos vulnerables; prevención de</w:t>
            </w:r>
            <w:r w:rsidR="00660F19">
              <w:rPr>
                <w:rFonts w:ascii="Arial" w:hAnsi="Arial" w:cs="Arial"/>
                <w:sz w:val="16"/>
                <w:szCs w:val="16"/>
                <w:lang w:val="es-MX"/>
              </w:rPr>
              <w:t>l</w:t>
            </w:r>
            <w:r w:rsidRPr="00597B8C">
              <w:rPr>
                <w:rFonts w:ascii="Arial" w:hAnsi="Arial" w:cs="Arial"/>
                <w:sz w:val="16"/>
                <w:szCs w:val="16"/>
              </w:rPr>
              <w:t xml:space="preserve"> delito</w:t>
            </w:r>
            <w:r w:rsidR="00660F19">
              <w:rPr>
                <w:rFonts w:ascii="Arial" w:hAnsi="Arial" w:cs="Arial"/>
                <w:sz w:val="16"/>
                <w:szCs w:val="16"/>
                <w:lang w:val="es-MX"/>
              </w:rPr>
              <w:t>,</w:t>
            </w:r>
            <w:r w:rsidRPr="00597B8C">
              <w:rPr>
                <w:rFonts w:ascii="Arial" w:hAnsi="Arial" w:cs="Arial"/>
                <w:sz w:val="16"/>
                <w:szCs w:val="16"/>
              </w:rPr>
              <w:t xml:space="preserve"> apoyo a víctimas</w:t>
            </w:r>
            <w:r w:rsidR="00660F19">
              <w:rPr>
                <w:rFonts w:ascii="Arial" w:hAnsi="Arial" w:cs="Arial"/>
                <w:sz w:val="16"/>
                <w:szCs w:val="16"/>
                <w:lang w:val="es-MX"/>
              </w:rPr>
              <w:t>,</w:t>
            </w:r>
            <w:r w:rsidRPr="00597B8C">
              <w:rPr>
                <w:rFonts w:ascii="Arial" w:hAnsi="Arial" w:cs="Arial"/>
                <w:sz w:val="16"/>
                <w:szCs w:val="16"/>
              </w:rPr>
              <w:t xml:space="preserve"> partidos y organizaciones políticas.</w:t>
            </w:r>
          </w:p>
        </w:tc>
      </w:tr>
      <w:tr w:rsidR="002779E8" w14:paraId="50E8C4A1" w14:textId="77777777" w:rsidTr="00DB318E">
        <w:tc>
          <w:tcPr>
            <w:tcW w:w="0" w:type="auto"/>
            <w:vAlign w:val="center"/>
          </w:tcPr>
          <w:p w14:paraId="2837C859" w14:textId="7C88F02E" w:rsidR="002779E8" w:rsidRPr="00BE3EC2" w:rsidRDefault="00BE3EC2"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Religión</w:t>
            </w:r>
          </w:p>
        </w:tc>
        <w:tc>
          <w:tcPr>
            <w:tcW w:w="0" w:type="auto"/>
            <w:vAlign w:val="center"/>
          </w:tcPr>
          <w:p w14:paraId="454E1CF7" w14:textId="01ACE9D3" w:rsidR="00597B8C" w:rsidRDefault="00597B8C" w:rsidP="00DB318E">
            <w:pPr>
              <w:pStyle w:val="Textoindependiente"/>
              <w:tabs>
                <w:tab w:val="center" w:pos="3348"/>
              </w:tabs>
              <w:spacing w:before="20"/>
              <w:ind w:left="737"/>
              <w:jc w:val="left"/>
              <w:rPr>
                <w:rFonts w:ascii="Arial" w:hAnsi="Arial" w:cs="Arial"/>
                <w:noProof/>
                <w:sz w:val="16"/>
                <w:szCs w:val="16"/>
                <w:lang w:val="es-MX" w:eastAsia="es-MX"/>
              </w:rPr>
            </w:pPr>
            <w:r>
              <w:rPr>
                <w:noProof/>
                <w:lang w:val="es-MX" w:eastAsia="es-MX"/>
              </w:rPr>
              <w:drawing>
                <wp:anchor distT="0" distB="0" distL="114300" distR="114300" simplePos="0" relativeHeight="251696128" behindDoc="0" locked="0" layoutInCell="1" allowOverlap="1" wp14:anchorId="2F43737A" wp14:editId="4EF206B0">
                  <wp:simplePos x="0" y="0"/>
                  <wp:positionH relativeFrom="column">
                    <wp:posOffset>74930</wp:posOffset>
                  </wp:positionH>
                  <wp:positionV relativeFrom="paragraph">
                    <wp:posOffset>52070</wp:posOffset>
                  </wp:positionV>
                  <wp:extent cx="257175" cy="257175"/>
                  <wp:effectExtent l="0" t="0" r="9525" b="9525"/>
                  <wp:wrapNone/>
                  <wp:docPr id="34" name="Gráfico 27">
                    <a:extLst xmlns:a="http://schemas.openxmlformats.org/drawingml/2006/main">
                      <a:ext uri="{FF2B5EF4-FFF2-40B4-BE49-F238E27FC236}">
                        <a16:creationId xmlns:a16="http://schemas.microsoft.com/office/drawing/2014/main" id="{2F0C8BB8-45B7-264C-AB9E-61731D6D0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7">
                            <a:extLst>
                              <a:ext uri="{FF2B5EF4-FFF2-40B4-BE49-F238E27FC236}">
                                <a16:creationId xmlns:a16="http://schemas.microsoft.com/office/drawing/2014/main" id="{2F0C8BB8-45B7-264C-AB9E-61731D6D03F4}"/>
                              </a:ext>
                            </a:extLst>
                          </pic:cNvPr>
                          <pic:cNvPicPr>
                            <a:picLocks noChangeAspect="1"/>
                          </pic:cNvPicPr>
                        </pic:nvPicPr>
                        <pic:blipFill>
                          <a:blip r:embed="rId36"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p>
          <w:p w14:paraId="5CBD5E35" w14:textId="411AB70B" w:rsidR="002779E8" w:rsidRDefault="00597B8C" w:rsidP="00DB318E">
            <w:pPr>
              <w:pStyle w:val="Textoindependiente"/>
              <w:tabs>
                <w:tab w:val="center" w:pos="3348"/>
              </w:tabs>
              <w:spacing w:before="20"/>
              <w:ind w:left="737"/>
              <w:jc w:val="left"/>
              <w:rPr>
                <w:rFonts w:ascii="Arial" w:hAnsi="Arial" w:cs="Arial"/>
                <w:sz w:val="16"/>
                <w:szCs w:val="16"/>
                <w:lang w:val="es-MX"/>
              </w:rPr>
            </w:pPr>
            <w:r w:rsidRPr="00597B8C">
              <w:rPr>
                <w:rFonts w:ascii="Arial" w:hAnsi="Arial" w:cs="Arial"/>
                <w:noProof/>
                <w:sz w:val="16"/>
                <w:szCs w:val="16"/>
                <w:lang w:val="es-MX" w:eastAsia="es-MX"/>
              </w:rPr>
              <w:t>Organizaciones de fe, templos e iglesias</w:t>
            </w:r>
            <w:r w:rsidR="002779E8" w:rsidRPr="00141A97">
              <w:rPr>
                <w:rFonts w:ascii="Arial" w:hAnsi="Arial" w:cs="Arial"/>
                <w:sz w:val="16"/>
                <w:szCs w:val="16"/>
                <w:lang w:val="es-MX"/>
              </w:rPr>
              <w:t>.</w:t>
            </w:r>
          </w:p>
          <w:p w14:paraId="7F0DD672" w14:textId="60BA0E24" w:rsidR="00597B8C" w:rsidRPr="00141A97" w:rsidRDefault="00597B8C" w:rsidP="00DB318E">
            <w:pPr>
              <w:pStyle w:val="Textoindependiente"/>
              <w:tabs>
                <w:tab w:val="center" w:pos="3348"/>
              </w:tabs>
              <w:spacing w:before="20"/>
              <w:ind w:left="737"/>
              <w:jc w:val="left"/>
              <w:rPr>
                <w:rFonts w:ascii="Arial" w:hAnsi="Arial" w:cs="Arial"/>
                <w:sz w:val="16"/>
                <w:szCs w:val="16"/>
                <w:lang w:val="es-MX"/>
              </w:rPr>
            </w:pPr>
          </w:p>
        </w:tc>
      </w:tr>
      <w:tr w:rsidR="002779E8" w14:paraId="7DEE8F05" w14:textId="77777777" w:rsidTr="00DB318E">
        <w:tc>
          <w:tcPr>
            <w:tcW w:w="0" w:type="auto"/>
            <w:vAlign w:val="center"/>
          </w:tcPr>
          <w:p w14:paraId="0CCC4004" w14:textId="64874C3C" w:rsidR="002779E8" w:rsidRPr="00BE3EC2" w:rsidRDefault="00BE3EC2" w:rsidP="00DB318E">
            <w:pPr>
              <w:pStyle w:val="Textoindependiente"/>
              <w:tabs>
                <w:tab w:val="center" w:pos="3348"/>
              </w:tabs>
              <w:jc w:val="left"/>
              <w:rPr>
                <w:rFonts w:ascii="Arial" w:hAnsi="Arial" w:cs="Arial"/>
                <w:sz w:val="16"/>
                <w:szCs w:val="16"/>
                <w:lang w:val="es-MX"/>
              </w:rPr>
            </w:pPr>
            <w:r>
              <w:rPr>
                <w:rFonts w:ascii="Arial" w:hAnsi="Arial" w:cs="Arial"/>
                <w:sz w:val="16"/>
                <w:szCs w:val="16"/>
              </w:rPr>
              <w:t xml:space="preserve">Asociaciones </w:t>
            </w:r>
            <w:r>
              <w:rPr>
                <w:rFonts w:ascii="Arial" w:hAnsi="Arial" w:cs="Arial"/>
                <w:sz w:val="16"/>
                <w:szCs w:val="16"/>
                <w:lang w:val="es-MX"/>
              </w:rPr>
              <w:t>empresariales y sindicatos</w:t>
            </w:r>
          </w:p>
        </w:tc>
        <w:tc>
          <w:tcPr>
            <w:tcW w:w="0" w:type="auto"/>
            <w:vAlign w:val="center"/>
          </w:tcPr>
          <w:p w14:paraId="12C07FAB" w14:textId="793D2F02" w:rsidR="002779E8" w:rsidRPr="00141A97" w:rsidRDefault="00597B8C" w:rsidP="00660F19">
            <w:pPr>
              <w:pStyle w:val="Textoindependiente"/>
              <w:tabs>
                <w:tab w:val="center" w:pos="3348"/>
              </w:tabs>
              <w:spacing w:before="20"/>
              <w:ind w:left="737"/>
              <w:jc w:val="left"/>
              <w:rPr>
                <w:rFonts w:ascii="Arial" w:hAnsi="Arial" w:cs="Arial"/>
                <w:sz w:val="16"/>
                <w:szCs w:val="16"/>
                <w:lang w:val="es-MX"/>
              </w:rPr>
            </w:pPr>
            <w:r>
              <w:rPr>
                <w:noProof/>
                <w:lang w:val="es-MX" w:eastAsia="es-MX"/>
              </w:rPr>
              <w:drawing>
                <wp:anchor distT="0" distB="0" distL="114300" distR="114300" simplePos="0" relativeHeight="251697152" behindDoc="0" locked="0" layoutInCell="1" allowOverlap="1" wp14:anchorId="555896D0" wp14:editId="6D4887C8">
                  <wp:simplePos x="0" y="0"/>
                  <wp:positionH relativeFrom="column">
                    <wp:posOffset>59055</wp:posOffset>
                  </wp:positionH>
                  <wp:positionV relativeFrom="paragraph">
                    <wp:posOffset>-37465</wp:posOffset>
                  </wp:positionV>
                  <wp:extent cx="295275" cy="291465"/>
                  <wp:effectExtent l="0" t="0" r="9525" b="0"/>
                  <wp:wrapNone/>
                  <wp:docPr id="35" name="Gráfico 149">
                    <a:extLst xmlns:a="http://schemas.openxmlformats.org/drawingml/2006/main">
                      <a:ext uri="{FF2B5EF4-FFF2-40B4-BE49-F238E27FC236}">
                        <a16:creationId xmlns:a16="http://schemas.microsoft.com/office/drawing/2014/main" id="{B6E567B2-E416-EC48-863C-B69AF2F1D8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149">
                            <a:extLst>
                              <a:ext uri="{FF2B5EF4-FFF2-40B4-BE49-F238E27FC236}">
                                <a16:creationId xmlns:a16="http://schemas.microsoft.com/office/drawing/2014/main" id="{B6E567B2-E416-EC48-863C-B69AF2F1D82D}"/>
                              </a:ext>
                            </a:extLst>
                          </pic:cNvPr>
                          <pic:cNvPicPr>
                            <a:picLocks noChangeAspect="1"/>
                          </pic:cNvPicPr>
                        </pic:nvPicPr>
                        <pic:blipFill>
                          <a:blip r:embed="rId38"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295275" cy="291465"/>
                          </a:xfrm>
                          <a:prstGeom prst="rect">
                            <a:avLst/>
                          </a:prstGeom>
                        </pic:spPr>
                      </pic:pic>
                    </a:graphicData>
                  </a:graphic>
                  <wp14:sizeRelH relativeFrom="page">
                    <wp14:pctWidth>0</wp14:pctWidth>
                  </wp14:sizeRelH>
                  <wp14:sizeRelV relativeFrom="page">
                    <wp14:pctHeight>0</wp14:pctHeight>
                  </wp14:sizeRelV>
                </wp:anchor>
              </w:drawing>
            </w:r>
            <w:r w:rsidRPr="00597B8C">
              <w:rPr>
                <w:rFonts w:ascii="Arial" w:hAnsi="Arial" w:cs="Arial"/>
                <w:sz w:val="16"/>
                <w:szCs w:val="16"/>
              </w:rPr>
              <w:t>Sindicatos</w:t>
            </w:r>
            <w:r w:rsidR="00660F19">
              <w:rPr>
                <w:rFonts w:ascii="Arial" w:hAnsi="Arial" w:cs="Arial"/>
                <w:sz w:val="16"/>
                <w:szCs w:val="16"/>
                <w:lang w:val="es-MX"/>
              </w:rPr>
              <w:t>,</w:t>
            </w:r>
            <w:r w:rsidRPr="00597B8C">
              <w:rPr>
                <w:rFonts w:ascii="Arial" w:hAnsi="Arial" w:cs="Arial"/>
                <w:sz w:val="16"/>
                <w:szCs w:val="16"/>
              </w:rPr>
              <w:t xml:space="preserve"> asociaciones de profesionistas, industriales, cámaras de prod</w:t>
            </w:r>
            <w:r w:rsidR="00660F19">
              <w:rPr>
                <w:rFonts w:ascii="Arial" w:hAnsi="Arial" w:cs="Arial"/>
                <w:sz w:val="16"/>
                <w:szCs w:val="16"/>
              </w:rPr>
              <w:t>uctores, asociaciones agrícolas y</w:t>
            </w:r>
            <w:r w:rsidRPr="00597B8C">
              <w:rPr>
                <w:rFonts w:ascii="Arial" w:hAnsi="Arial" w:cs="Arial"/>
                <w:sz w:val="16"/>
                <w:szCs w:val="16"/>
              </w:rPr>
              <w:t xml:space="preserve"> de ejidatarios.</w:t>
            </w:r>
          </w:p>
        </w:tc>
      </w:tr>
      <w:tr w:rsidR="002779E8" w14:paraId="37C636B1" w14:textId="77777777" w:rsidTr="00DB318E">
        <w:trPr>
          <w:trHeight w:val="720"/>
        </w:trPr>
        <w:tc>
          <w:tcPr>
            <w:tcW w:w="0" w:type="auto"/>
            <w:vAlign w:val="center"/>
          </w:tcPr>
          <w:p w14:paraId="43F1B318" w14:textId="5B07789E" w:rsidR="002779E8" w:rsidRPr="002779E8" w:rsidRDefault="00E26A10"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Medio ambiente</w:t>
            </w:r>
          </w:p>
        </w:tc>
        <w:tc>
          <w:tcPr>
            <w:tcW w:w="0" w:type="auto"/>
            <w:vAlign w:val="center"/>
          </w:tcPr>
          <w:p w14:paraId="2A70785C" w14:textId="45AEF70A" w:rsidR="002779E8" w:rsidRPr="00141A97" w:rsidRDefault="00E26A10" w:rsidP="00660F19">
            <w:pPr>
              <w:pStyle w:val="Textoindependiente"/>
              <w:tabs>
                <w:tab w:val="center" w:pos="3348"/>
              </w:tabs>
              <w:spacing w:before="20"/>
              <w:ind w:left="737"/>
              <w:jc w:val="left"/>
              <w:rPr>
                <w:rFonts w:ascii="Arial" w:hAnsi="Arial" w:cs="Arial"/>
                <w:noProof/>
                <w:sz w:val="16"/>
                <w:szCs w:val="16"/>
                <w:lang w:val="es-MX" w:eastAsia="es-MX"/>
              </w:rPr>
            </w:pPr>
            <w:r>
              <w:rPr>
                <w:noProof/>
                <w:lang w:val="es-MX" w:eastAsia="es-MX"/>
              </w:rPr>
              <w:drawing>
                <wp:anchor distT="0" distB="0" distL="114300" distR="114300" simplePos="0" relativeHeight="251698176" behindDoc="0" locked="0" layoutInCell="1" allowOverlap="1" wp14:anchorId="170BD697" wp14:editId="3256CD5C">
                  <wp:simplePos x="0" y="0"/>
                  <wp:positionH relativeFrom="column">
                    <wp:posOffset>11430</wp:posOffset>
                  </wp:positionH>
                  <wp:positionV relativeFrom="paragraph">
                    <wp:posOffset>30480</wp:posOffset>
                  </wp:positionV>
                  <wp:extent cx="412750" cy="412750"/>
                  <wp:effectExtent l="0" t="0" r="6350" b="6350"/>
                  <wp:wrapNone/>
                  <wp:docPr id="36" name="Gráfico 76">
                    <a:extLst xmlns:a="http://schemas.openxmlformats.org/drawingml/2006/main">
                      <a:ext uri="{FF2B5EF4-FFF2-40B4-BE49-F238E27FC236}">
                        <a16:creationId xmlns:a16="http://schemas.microsoft.com/office/drawing/2014/main" id="{76FF52B5-B239-514C-B740-AEF6211D9F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áfico 76">
                            <a:extLst>
                              <a:ext uri="{FF2B5EF4-FFF2-40B4-BE49-F238E27FC236}">
                                <a16:creationId xmlns:a16="http://schemas.microsoft.com/office/drawing/2014/main" id="{76FF52B5-B239-514C-B740-AEF6211D9F9D}"/>
                              </a:ext>
                            </a:extLst>
                          </pic:cNvPr>
                          <pic:cNvPicPr>
                            <a:picLocks noChangeAspect="1"/>
                          </pic:cNvPicPr>
                        </pic:nvPicPr>
                        <pic:blipFill>
                          <a:blip r:embed="rId40"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12750" cy="412750"/>
                          </a:xfrm>
                          <a:prstGeom prst="rect">
                            <a:avLst/>
                          </a:prstGeom>
                        </pic:spPr>
                      </pic:pic>
                    </a:graphicData>
                  </a:graphic>
                  <wp14:sizeRelH relativeFrom="page">
                    <wp14:pctWidth>0</wp14:pctWidth>
                  </wp14:sizeRelH>
                  <wp14:sizeRelV relativeFrom="page">
                    <wp14:pctHeight>0</wp14:pctHeight>
                  </wp14:sizeRelV>
                </wp:anchor>
              </w:drawing>
            </w:r>
            <w:r w:rsidRPr="00E26A10">
              <w:rPr>
                <w:rFonts w:ascii="Arial" w:hAnsi="Arial" w:cs="Arial"/>
                <w:noProof/>
                <w:sz w:val="16"/>
                <w:szCs w:val="16"/>
                <w:lang w:val="es-MX" w:eastAsia="es-MX"/>
              </w:rPr>
              <w:t xml:space="preserve">Instituciones que fomenten el reciclaje, asociaciones protectoras de animales, </w:t>
            </w:r>
            <w:r w:rsidR="001022D4">
              <w:rPr>
                <w:rFonts w:ascii="Arial" w:hAnsi="Arial" w:cs="Arial"/>
                <w:noProof/>
                <w:sz w:val="16"/>
                <w:szCs w:val="16"/>
                <w:lang w:val="es-MX" w:eastAsia="es-MX"/>
              </w:rPr>
              <w:t xml:space="preserve">grupos de </w:t>
            </w:r>
            <w:r w:rsidRPr="00E26A10">
              <w:rPr>
                <w:rFonts w:ascii="Arial" w:hAnsi="Arial" w:cs="Arial"/>
                <w:noProof/>
                <w:sz w:val="16"/>
                <w:szCs w:val="16"/>
                <w:lang w:val="es-MX" w:eastAsia="es-MX"/>
              </w:rPr>
              <w:t>scouts, asociaciones ambientalistas o rescatistas de animales de la calle.</w:t>
            </w:r>
          </w:p>
        </w:tc>
      </w:tr>
      <w:tr w:rsidR="00E26A10" w14:paraId="2AA1D60A" w14:textId="77777777" w:rsidTr="00DB318E">
        <w:trPr>
          <w:trHeight w:val="680"/>
        </w:trPr>
        <w:tc>
          <w:tcPr>
            <w:tcW w:w="0" w:type="auto"/>
            <w:vAlign w:val="center"/>
          </w:tcPr>
          <w:p w14:paraId="7A6932D3" w14:textId="1D864A46" w:rsidR="00E26A10" w:rsidRDefault="00E26A10" w:rsidP="00DB318E">
            <w:pPr>
              <w:pStyle w:val="Textoindependiente"/>
              <w:tabs>
                <w:tab w:val="center" w:pos="3348"/>
              </w:tabs>
              <w:jc w:val="left"/>
              <w:rPr>
                <w:rFonts w:ascii="Arial" w:hAnsi="Arial" w:cs="Arial"/>
                <w:sz w:val="16"/>
                <w:szCs w:val="16"/>
                <w:lang w:val="es-MX"/>
              </w:rPr>
            </w:pPr>
            <w:r>
              <w:rPr>
                <w:rFonts w:ascii="Arial" w:hAnsi="Arial" w:cs="Arial"/>
                <w:sz w:val="16"/>
                <w:szCs w:val="16"/>
                <w:lang w:val="es-MX"/>
              </w:rPr>
              <w:t>Filantropía y voluntariado</w:t>
            </w:r>
          </w:p>
        </w:tc>
        <w:tc>
          <w:tcPr>
            <w:tcW w:w="0" w:type="auto"/>
            <w:vAlign w:val="center"/>
          </w:tcPr>
          <w:p w14:paraId="30CFB00E" w14:textId="13DBC729" w:rsidR="00796C74" w:rsidRDefault="00796C74" w:rsidP="00660F19">
            <w:pPr>
              <w:pStyle w:val="Textoindependiente"/>
              <w:tabs>
                <w:tab w:val="center" w:pos="3348"/>
              </w:tabs>
              <w:spacing w:before="20"/>
              <w:ind w:left="737"/>
              <w:jc w:val="left"/>
              <w:rPr>
                <w:noProof/>
              </w:rPr>
            </w:pPr>
            <w:r w:rsidRPr="00E26A10">
              <w:rPr>
                <w:rFonts w:ascii="Arial" w:hAnsi="Arial" w:cs="Arial"/>
                <w:noProof/>
                <w:sz w:val="16"/>
                <w:szCs w:val="16"/>
                <w:lang w:val="es-MX" w:eastAsia="es-MX"/>
              </w:rPr>
              <w:drawing>
                <wp:anchor distT="0" distB="0" distL="114300" distR="114300" simplePos="0" relativeHeight="251699200" behindDoc="0" locked="0" layoutInCell="1" allowOverlap="1" wp14:anchorId="05370EE6" wp14:editId="18C0E320">
                  <wp:simplePos x="0" y="0"/>
                  <wp:positionH relativeFrom="column">
                    <wp:posOffset>36830</wp:posOffset>
                  </wp:positionH>
                  <wp:positionV relativeFrom="paragraph">
                    <wp:posOffset>-8890</wp:posOffset>
                  </wp:positionV>
                  <wp:extent cx="280035" cy="312420"/>
                  <wp:effectExtent l="0" t="0" r="5715" b="0"/>
                  <wp:wrapNone/>
                  <wp:docPr id="37" name="Gráfico 20">
                    <a:extLst xmlns:a="http://schemas.openxmlformats.org/drawingml/2006/main">
                      <a:ext uri="{FF2B5EF4-FFF2-40B4-BE49-F238E27FC236}">
                        <a16:creationId xmlns:a16="http://schemas.microsoft.com/office/drawing/2014/main" id="{E4746C3F-265C-0C4A-B3A6-D03722D03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20">
                            <a:extLst>
                              <a:ext uri="{FF2B5EF4-FFF2-40B4-BE49-F238E27FC236}">
                                <a16:creationId xmlns:a16="http://schemas.microsoft.com/office/drawing/2014/main" id="{E4746C3F-265C-0C4A-B3A6-D03722D03D5A}"/>
                              </a:ext>
                            </a:extLst>
                          </pic:cNvPr>
                          <pic:cNvPicPr>
                            <a:picLocks noChangeAspect="1"/>
                          </pic:cNvPicPr>
                        </pic:nvPicPr>
                        <pic:blipFill>
                          <a:blip r:embed="rId42" cstate="print">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0035" cy="312420"/>
                          </a:xfrm>
                          <a:prstGeom prst="rect">
                            <a:avLst/>
                          </a:prstGeom>
                        </pic:spPr>
                      </pic:pic>
                    </a:graphicData>
                  </a:graphic>
                  <wp14:sizeRelH relativeFrom="page">
                    <wp14:pctWidth>0</wp14:pctWidth>
                  </wp14:sizeRelH>
                  <wp14:sizeRelV relativeFrom="page">
                    <wp14:pctHeight>0</wp14:pctHeight>
                  </wp14:sizeRelV>
                </wp:anchor>
              </w:drawing>
            </w:r>
            <w:r w:rsidR="00E26A10" w:rsidRPr="00E26A10">
              <w:rPr>
                <w:rFonts w:ascii="Arial" w:hAnsi="Arial" w:cs="Arial"/>
                <w:noProof/>
                <w:sz w:val="16"/>
                <w:szCs w:val="16"/>
              </w:rPr>
              <w:t>In</w:t>
            </w:r>
            <w:r w:rsidR="00E26A10" w:rsidRPr="00E26A10">
              <w:rPr>
                <w:rFonts w:ascii="Arial" w:hAnsi="Arial" w:cs="Arial"/>
                <w:noProof/>
                <w:sz w:val="16"/>
                <w:szCs w:val="16"/>
                <w:lang w:val="es-MX" w:eastAsia="es-MX"/>
              </w:rPr>
              <w:t xml:space="preserve">stituciones que fomentan el espíritu cívico, o animan a más personas a sumarse como voluntarios o convocan a </w:t>
            </w:r>
            <w:r w:rsidR="001D5DAC">
              <w:rPr>
                <w:rFonts w:ascii="Arial" w:hAnsi="Arial" w:cs="Arial"/>
                <w:noProof/>
                <w:sz w:val="16"/>
                <w:szCs w:val="16"/>
                <w:lang w:val="es-MX" w:eastAsia="es-MX"/>
              </w:rPr>
              <w:t>hacer obras de caridad diversas</w:t>
            </w:r>
            <w:r w:rsidR="00660F19">
              <w:rPr>
                <w:rFonts w:ascii="Arial" w:hAnsi="Arial" w:cs="Arial"/>
                <w:noProof/>
                <w:sz w:val="16"/>
                <w:szCs w:val="16"/>
                <w:lang w:val="es-MX" w:eastAsia="es-MX"/>
              </w:rPr>
              <w:t>.</w:t>
            </w:r>
          </w:p>
        </w:tc>
      </w:tr>
    </w:tbl>
    <w:p w14:paraId="1F558F09" w14:textId="78BF4DCF" w:rsidR="00AF1CA2" w:rsidRPr="00AF2E50" w:rsidRDefault="00AF1CA2" w:rsidP="006B0A79">
      <w:pPr>
        <w:spacing w:before="240"/>
        <w:jc w:val="both"/>
        <w:rPr>
          <w:rFonts w:ascii="Arial" w:hAnsi="Arial" w:cs="Arial"/>
        </w:rPr>
      </w:pPr>
      <w:r w:rsidRPr="00AF1CA2">
        <w:rPr>
          <w:rFonts w:ascii="Arial" w:hAnsi="Arial" w:cs="Arial"/>
        </w:rPr>
        <w:lastRenderedPageBreak/>
        <w:t xml:space="preserve">Cabe destacar </w:t>
      </w:r>
      <w:r w:rsidR="00CF2A27">
        <w:rPr>
          <w:rFonts w:ascii="Arial" w:hAnsi="Arial" w:cs="Arial"/>
        </w:rPr>
        <w:t>que en el diseño de esta Cuenta Satélite participa un grupo multidisciplinario de organizaciones públicas y privadas, involucrado directamente en la evaluación del tercer sector</w:t>
      </w:r>
      <w:r w:rsidR="004A181A">
        <w:rPr>
          <w:rFonts w:ascii="Arial" w:hAnsi="Arial" w:cs="Arial"/>
        </w:rPr>
        <w:t>,</w:t>
      </w:r>
      <w:r w:rsidR="00CF2A27">
        <w:rPr>
          <w:rFonts w:ascii="Arial" w:hAnsi="Arial" w:cs="Arial"/>
        </w:rPr>
        <w:t xml:space="preserve"> la labor de este Grupo Técnico de Trabajo</w:t>
      </w:r>
      <w:r w:rsidRPr="00AF1CA2">
        <w:rPr>
          <w:rFonts w:ascii="Arial" w:hAnsi="Arial" w:cs="Arial"/>
        </w:rPr>
        <w:t xml:space="preserve"> es </w:t>
      </w:r>
      <w:r w:rsidR="004A181A">
        <w:rPr>
          <w:rFonts w:ascii="Arial" w:hAnsi="Arial" w:cs="Arial"/>
        </w:rPr>
        <w:t>brin</w:t>
      </w:r>
      <w:r w:rsidRPr="00AF1CA2">
        <w:rPr>
          <w:rFonts w:ascii="Arial" w:hAnsi="Arial" w:cs="Arial"/>
        </w:rPr>
        <w:t xml:space="preserve">dar apoyo y soporte técnico </w:t>
      </w:r>
      <w:r>
        <w:rPr>
          <w:rFonts w:ascii="Arial" w:hAnsi="Arial" w:cs="Arial"/>
        </w:rPr>
        <w:t>para la actualización pe</w:t>
      </w:r>
      <w:r w:rsidR="00CF2A27">
        <w:rPr>
          <w:rFonts w:ascii="Arial" w:hAnsi="Arial" w:cs="Arial"/>
        </w:rPr>
        <w:t>rmanente de la cuenta satélite.</w:t>
      </w:r>
    </w:p>
    <w:p w14:paraId="3F6E1D9D" w14:textId="353885A8" w:rsidR="00CF2A27" w:rsidRDefault="00910613" w:rsidP="00CF2A27">
      <w:pPr>
        <w:pStyle w:val="Textoindependiente"/>
        <w:tabs>
          <w:tab w:val="center" w:pos="3348"/>
        </w:tabs>
        <w:spacing w:before="240"/>
        <w:rPr>
          <w:rFonts w:ascii="Arial" w:hAnsi="Arial" w:cs="Arial"/>
          <w:lang w:val="es-MX"/>
        </w:rPr>
      </w:pPr>
      <w:r w:rsidRPr="0054251E">
        <w:rPr>
          <w:rFonts w:ascii="Arial" w:hAnsi="Arial" w:cs="Arial"/>
        </w:rPr>
        <w:t>Los resultados que se presentan en este comunicado de prensa</w:t>
      </w:r>
      <w:r w:rsidR="001022D4">
        <w:rPr>
          <w:rFonts w:ascii="Arial" w:hAnsi="Arial" w:cs="Arial"/>
          <w:lang w:val="es-MX"/>
        </w:rPr>
        <w:t>,</w:t>
      </w:r>
      <w:r w:rsidRPr="0054251E">
        <w:rPr>
          <w:rFonts w:ascii="Arial" w:hAnsi="Arial" w:cs="Arial"/>
        </w:rPr>
        <w:t xml:space="preserve"> </w:t>
      </w:r>
      <w:r w:rsidR="007C54B2">
        <w:rPr>
          <w:rFonts w:ascii="Arial" w:hAnsi="Arial" w:cs="Arial"/>
          <w:lang w:val="es-MX"/>
        </w:rPr>
        <w:t xml:space="preserve">comprenden </w:t>
      </w:r>
      <w:r w:rsidRPr="0054251E">
        <w:rPr>
          <w:rFonts w:ascii="Arial" w:hAnsi="Arial" w:cs="Arial"/>
        </w:rPr>
        <w:t>las variables macroeconómicas que explican el comportamiento de</w:t>
      </w:r>
      <w:r w:rsidRPr="0054251E">
        <w:rPr>
          <w:rFonts w:ascii="Arial" w:hAnsi="Arial" w:cs="Arial"/>
          <w:lang w:val="es-MX"/>
        </w:rPr>
        <w:t xml:space="preserve">l sector </w:t>
      </w:r>
      <w:r w:rsidR="00CF2A27">
        <w:rPr>
          <w:rFonts w:ascii="Arial" w:hAnsi="Arial" w:cs="Arial"/>
          <w:lang w:val="es-MX"/>
        </w:rPr>
        <w:t>sin fines de lucro</w:t>
      </w:r>
      <w:r w:rsidRPr="0054251E">
        <w:rPr>
          <w:rFonts w:ascii="Arial" w:hAnsi="Arial" w:cs="Arial"/>
          <w:lang w:val="es-MX"/>
        </w:rPr>
        <w:t xml:space="preserve"> en el país</w:t>
      </w:r>
      <w:r w:rsidRPr="0054251E">
        <w:rPr>
          <w:rFonts w:ascii="Arial" w:hAnsi="Arial" w:cs="Arial"/>
        </w:rPr>
        <w:t>, y que se incluyen en la publicación Cuenta</w:t>
      </w:r>
      <w:r w:rsidRPr="0054251E">
        <w:rPr>
          <w:rFonts w:ascii="Arial" w:hAnsi="Arial" w:cs="Arial"/>
          <w:lang w:val="es-MX"/>
        </w:rPr>
        <w:t xml:space="preserve"> </w:t>
      </w:r>
      <w:r w:rsidR="00313DEA">
        <w:rPr>
          <w:rFonts w:ascii="Arial" w:hAnsi="Arial" w:cs="Arial"/>
          <w:lang w:val="es-MX"/>
        </w:rPr>
        <w:t>S</w:t>
      </w:r>
      <w:r w:rsidR="00CF2A27" w:rsidRPr="0054251E">
        <w:rPr>
          <w:rFonts w:ascii="Arial" w:hAnsi="Arial" w:cs="Arial"/>
          <w:lang w:val="es-MX"/>
        </w:rPr>
        <w:t>atélite</w:t>
      </w:r>
      <w:r w:rsidRPr="0054251E">
        <w:rPr>
          <w:rFonts w:ascii="Arial" w:hAnsi="Arial" w:cs="Arial"/>
          <w:lang w:val="es-MX"/>
        </w:rPr>
        <w:t xml:space="preserve"> </w:t>
      </w:r>
      <w:r w:rsidRPr="0054251E">
        <w:rPr>
          <w:rFonts w:ascii="Arial" w:hAnsi="Arial" w:cs="Arial"/>
        </w:rPr>
        <w:t xml:space="preserve">de </w:t>
      </w:r>
      <w:r w:rsidRPr="0054251E">
        <w:rPr>
          <w:rFonts w:ascii="Arial" w:hAnsi="Arial" w:cs="Arial"/>
          <w:lang w:val="es-MX"/>
        </w:rPr>
        <w:t>la</w:t>
      </w:r>
      <w:r w:rsidR="00CF2A27">
        <w:rPr>
          <w:rFonts w:ascii="Arial" w:hAnsi="Arial" w:cs="Arial"/>
          <w:lang w:val="es-MX"/>
        </w:rPr>
        <w:t>s</w:t>
      </w:r>
      <w:r w:rsidRPr="0054251E">
        <w:rPr>
          <w:rFonts w:ascii="Arial" w:hAnsi="Arial" w:cs="Arial"/>
          <w:lang w:val="es-MX"/>
        </w:rPr>
        <w:t xml:space="preserve"> </w:t>
      </w:r>
      <w:r w:rsidR="00313DEA">
        <w:rPr>
          <w:rFonts w:ascii="Arial" w:hAnsi="Arial" w:cs="Arial"/>
          <w:lang w:val="es-MX"/>
        </w:rPr>
        <w:t>I</w:t>
      </w:r>
      <w:r w:rsidR="00CF2A27">
        <w:rPr>
          <w:rFonts w:ascii="Arial" w:hAnsi="Arial" w:cs="Arial"/>
          <w:lang w:val="es-MX"/>
        </w:rPr>
        <w:t xml:space="preserve">nstituciones </w:t>
      </w:r>
      <w:r w:rsidR="00313DEA">
        <w:rPr>
          <w:rFonts w:ascii="Arial" w:hAnsi="Arial" w:cs="Arial"/>
          <w:lang w:val="es-MX"/>
        </w:rPr>
        <w:t>S</w:t>
      </w:r>
      <w:r w:rsidR="00CF2A27">
        <w:rPr>
          <w:rFonts w:ascii="Arial" w:hAnsi="Arial" w:cs="Arial"/>
          <w:lang w:val="es-MX"/>
        </w:rPr>
        <w:t xml:space="preserve">in fines de </w:t>
      </w:r>
      <w:r w:rsidR="00313DEA">
        <w:rPr>
          <w:rFonts w:ascii="Arial" w:hAnsi="Arial" w:cs="Arial"/>
          <w:lang w:val="es-MX"/>
        </w:rPr>
        <w:t>L</w:t>
      </w:r>
      <w:r w:rsidR="00CF2A27">
        <w:rPr>
          <w:rFonts w:ascii="Arial" w:hAnsi="Arial" w:cs="Arial"/>
          <w:lang w:val="es-MX"/>
        </w:rPr>
        <w:t xml:space="preserve">ucro </w:t>
      </w:r>
      <w:r w:rsidRPr="0054251E">
        <w:rPr>
          <w:rFonts w:ascii="Arial" w:hAnsi="Arial" w:cs="Arial"/>
          <w:lang w:val="es-MX"/>
        </w:rPr>
        <w:t>de México</w:t>
      </w:r>
      <w:r w:rsidRPr="0054251E">
        <w:rPr>
          <w:rFonts w:ascii="Arial" w:hAnsi="Arial" w:cs="Arial"/>
        </w:rPr>
        <w:t>, 20</w:t>
      </w:r>
      <w:r w:rsidRPr="0054251E">
        <w:rPr>
          <w:rFonts w:ascii="Arial" w:hAnsi="Arial" w:cs="Arial"/>
          <w:lang w:val="es-MX"/>
        </w:rPr>
        <w:t>20.</w:t>
      </w:r>
      <w:r w:rsidRPr="0054251E">
        <w:rPr>
          <w:rFonts w:ascii="Arial" w:hAnsi="Arial" w:cs="Arial"/>
        </w:rPr>
        <w:t xml:space="preserve"> Año Base 2013</w:t>
      </w:r>
      <w:r w:rsidR="00AE4C7F">
        <w:rPr>
          <w:rFonts w:ascii="Arial" w:hAnsi="Arial" w:cs="Arial"/>
          <w:lang w:val="es-MX"/>
        </w:rPr>
        <w:t>,</w:t>
      </w:r>
      <w:r w:rsidR="007C54B2">
        <w:rPr>
          <w:rFonts w:ascii="Arial" w:hAnsi="Arial" w:cs="Arial"/>
          <w:lang w:val="es-MX"/>
        </w:rPr>
        <w:t xml:space="preserve"> además de otra información de interés del sector</w:t>
      </w:r>
      <w:r w:rsidRPr="0054251E">
        <w:rPr>
          <w:rFonts w:ascii="Arial" w:hAnsi="Arial" w:cs="Arial"/>
        </w:rPr>
        <w:t xml:space="preserve">, </w:t>
      </w:r>
      <w:r w:rsidR="00DD1448">
        <w:rPr>
          <w:rFonts w:ascii="Arial" w:hAnsi="Arial" w:cs="Arial"/>
          <w:lang w:val="es-MX"/>
        </w:rPr>
        <w:t>así como la metodología</w:t>
      </w:r>
      <w:r w:rsidR="007C54B2">
        <w:rPr>
          <w:rFonts w:ascii="Arial" w:hAnsi="Arial" w:cs="Arial"/>
          <w:lang w:val="es-MX"/>
        </w:rPr>
        <w:t>,</w:t>
      </w:r>
      <w:r w:rsidR="00DD1448">
        <w:rPr>
          <w:rFonts w:ascii="Arial" w:hAnsi="Arial" w:cs="Arial"/>
          <w:lang w:val="es-MX"/>
        </w:rPr>
        <w:t xml:space="preserve"> </w:t>
      </w:r>
      <w:r w:rsidR="001022D4">
        <w:rPr>
          <w:rFonts w:ascii="Arial" w:hAnsi="Arial" w:cs="Arial"/>
          <w:lang w:val="es-MX"/>
        </w:rPr>
        <w:t xml:space="preserve">y </w:t>
      </w:r>
      <w:r w:rsidRPr="0054251E">
        <w:rPr>
          <w:rFonts w:ascii="Arial" w:hAnsi="Arial" w:cs="Arial"/>
        </w:rPr>
        <w:t>puede</w:t>
      </w:r>
      <w:r w:rsidR="00572392">
        <w:rPr>
          <w:rFonts w:ascii="Arial" w:hAnsi="Arial" w:cs="Arial"/>
          <w:lang w:val="es-MX"/>
        </w:rPr>
        <w:t>n</w:t>
      </w:r>
      <w:r w:rsidRPr="0054251E">
        <w:rPr>
          <w:rFonts w:ascii="Arial" w:hAnsi="Arial" w:cs="Arial"/>
        </w:rPr>
        <w:t xml:space="preserve"> consulta</w:t>
      </w:r>
      <w:r w:rsidR="00CF2A27">
        <w:rPr>
          <w:rFonts w:ascii="Arial" w:hAnsi="Arial" w:cs="Arial"/>
          <w:lang w:val="es-MX"/>
        </w:rPr>
        <w:t>rse</w:t>
      </w:r>
      <w:r w:rsidRPr="0054251E">
        <w:rPr>
          <w:rFonts w:ascii="Arial" w:hAnsi="Arial" w:cs="Arial"/>
        </w:rPr>
        <w:t xml:space="preserve"> en </w:t>
      </w:r>
      <w:r w:rsidR="00CF2A27">
        <w:rPr>
          <w:rFonts w:ascii="Arial" w:hAnsi="Arial" w:cs="Arial"/>
          <w:lang w:val="es-MX"/>
        </w:rPr>
        <w:t>el sitio electrónico del</w:t>
      </w:r>
      <w:r w:rsidRPr="0054251E">
        <w:rPr>
          <w:rFonts w:ascii="Arial" w:hAnsi="Arial" w:cs="Arial"/>
        </w:rPr>
        <w:t xml:space="preserve"> Instituto:</w:t>
      </w:r>
      <w:r w:rsidR="00CF2A27">
        <w:rPr>
          <w:rFonts w:ascii="Arial" w:hAnsi="Arial" w:cs="Arial"/>
          <w:lang w:val="es-MX"/>
        </w:rPr>
        <w:t xml:space="preserve"> </w:t>
      </w:r>
    </w:p>
    <w:p w14:paraId="4C34A3F1" w14:textId="77777777" w:rsidR="00CF2A27" w:rsidRDefault="002C54FC" w:rsidP="00CF2A27">
      <w:pPr>
        <w:pStyle w:val="Textoindependiente"/>
        <w:tabs>
          <w:tab w:val="center" w:pos="3348"/>
        </w:tabs>
        <w:spacing w:before="240"/>
        <w:rPr>
          <w:rFonts w:ascii="Arial" w:hAnsi="Arial" w:cs="Arial"/>
          <w:lang w:val="es-MX"/>
        </w:rPr>
      </w:pPr>
      <w:hyperlink r:id="rId44" w:history="1">
        <w:r w:rsidR="00CF2A27" w:rsidRPr="009F4720">
          <w:rPr>
            <w:rStyle w:val="Hipervnculo"/>
            <w:rFonts w:ascii="Arial" w:hAnsi="Arial" w:cs="Arial"/>
            <w:lang w:val="es-MX"/>
          </w:rPr>
          <w:t>https://www.inegi.org.mx/temas/isfl/</w:t>
        </w:r>
      </w:hyperlink>
      <w:r w:rsidR="00CF2A27">
        <w:rPr>
          <w:rFonts w:ascii="Arial" w:hAnsi="Arial" w:cs="Arial"/>
          <w:lang w:val="es-MX"/>
        </w:rPr>
        <w:t xml:space="preserve"> </w:t>
      </w:r>
    </w:p>
    <w:p w14:paraId="66FFEB66" w14:textId="1A823A62" w:rsidR="007C54B2" w:rsidRPr="00CF2A27" w:rsidRDefault="002C54FC" w:rsidP="00CF2A27">
      <w:pPr>
        <w:pStyle w:val="Textoindependiente"/>
        <w:tabs>
          <w:tab w:val="center" w:pos="3348"/>
        </w:tabs>
        <w:spacing w:before="240"/>
        <w:rPr>
          <w:rFonts w:ascii="Arial" w:hAnsi="Arial" w:cs="Arial"/>
          <w:lang w:val="es-MX"/>
        </w:rPr>
      </w:pPr>
      <w:hyperlink r:id="rId45" w:history="1">
        <w:r w:rsidR="00CF2A27" w:rsidRPr="009F4720">
          <w:rPr>
            <w:rStyle w:val="Hipervnculo"/>
            <w:rFonts w:ascii="Arial" w:hAnsi="Arial" w:cs="Arial"/>
            <w:lang w:val="es-MX"/>
          </w:rPr>
          <w:t>https://www.inegi.org.mx/programas/isfl/2013/</w:t>
        </w:r>
      </w:hyperlink>
      <w:r w:rsidR="00CF2A27">
        <w:rPr>
          <w:rFonts w:ascii="Arial" w:hAnsi="Arial" w:cs="Arial"/>
          <w:lang w:val="es-MX"/>
        </w:rPr>
        <w:t xml:space="preserve"> </w:t>
      </w:r>
    </w:p>
    <w:sectPr w:rsidR="007C54B2" w:rsidRPr="00CF2A27" w:rsidSect="00A16E39">
      <w:headerReference w:type="default" r:id="rId46"/>
      <w:type w:val="continuous"/>
      <w:pgSz w:w="12240" w:h="15840"/>
      <w:pgMar w:top="2552" w:right="1701"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9B59" w14:textId="77777777" w:rsidR="002C54FC" w:rsidRDefault="002C54FC" w:rsidP="00ED71F9">
      <w:r>
        <w:separator/>
      </w:r>
    </w:p>
  </w:endnote>
  <w:endnote w:type="continuationSeparator" w:id="0">
    <w:p w14:paraId="629D6C78" w14:textId="77777777" w:rsidR="002C54FC" w:rsidRDefault="002C54FC" w:rsidP="00ED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DA22" w14:textId="2C34BF53" w:rsidR="00904586" w:rsidRPr="00904586" w:rsidRDefault="00904586" w:rsidP="00904586">
    <w:pPr>
      <w:pStyle w:val="Piedepgina"/>
      <w:tabs>
        <w:tab w:val="clear" w:pos="4419"/>
        <w:tab w:val="clear" w:pos="8838"/>
      </w:tabs>
      <w:ind w:left="-567" w:right="-518"/>
      <w:jc w:val="center"/>
      <w:rPr>
        <w:rFonts w:ascii="Arial" w:hAnsi="Arial" w:cs="Arial"/>
        <w:b/>
        <w:color w:val="002060"/>
        <w:sz w:val="20"/>
        <w:szCs w:val="20"/>
      </w:rPr>
    </w:pPr>
    <w:r w:rsidRPr="00904586">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4C9A" w14:textId="77777777" w:rsidR="002C54FC" w:rsidRDefault="002C54FC" w:rsidP="00ED71F9">
      <w:r>
        <w:separator/>
      </w:r>
    </w:p>
  </w:footnote>
  <w:footnote w:type="continuationSeparator" w:id="0">
    <w:p w14:paraId="34021A2A" w14:textId="77777777" w:rsidR="002C54FC" w:rsidRDefault="002C54FC" w:rsidP="00ED71F9">
      <w:r>
        <w:continuationSeparator/>
      </w:r>
    </w:p>
  </w:footnote>
  <w:footnote w:id="1">
    <w:p w14:paraId="61B05659" w14:textId="77777777" w:rsidR="00CF4C57" w:rsidRPr="00EF0313" w:rsidRDefault="00CF4C57" w:rsidP="00772A74">
      <w:pPr>
        <w:pStyle w:val="Textonotapie"/>
        <w:ind w:left="-567"/>
        <w:rPr>
          <w:sz w:val="16"/>
          <w:szCs w:val="16"/>
        </w:rPr>
      </w:pPr>
      <w:r w:rsidRPr="00EF0313">
        <w:rPr>
          <w:rStyle w:val="Refdenotaalpie"/>
          <w:sz w:val="16"/>
          <w:szCs w:val="16"/>
        </w:rPr>
        <w:footnoteRef/>
      </w:r>
      <w:r w:rsidRPr="00EF0313">
        <w:rPr>
          <w:sz w:val="16"/>
          <w:szCs w:val="16"/>
        </w:rPr>
        <w:t xml:space="preserve"> </w:t>
      </w:r>
      <w:r w:rsidRPr="00EF0313">
        <w:rPr>
          <w:rFonts w:ascii="Arial" w:hAnsi="Arial" w:cs="Arial"/>
          <w:sz w:val="16"/>
          <w:szCs w:val="16"/>
        </w:rPr>
        <w:t>Se hace referencia a la integración del Valor Agregado Bruto.</w:t>
      </w:r>
    </w:p>
  </w:footnote>
  <w:footnote w:id="2">
    <w:p w14:paraId="44ED7943" w14:textId="77777777" w:rsidR="00CF4C57" w:rsidRPr="003321C2" w:rsidRDefault="00CF4C57" w:rsidP="00772A74">
      <w:pPr>
        <w:pStyle w:val="Textonotapie"/>
        <w:ind w:left="-567"/>
        <w:rPr>
          <w:rFonts w:ascii="Arial" w:hAnsi="Arial" w:cs="Arial"/>
          <w:sz w:val="18"/>
        </w:rPr>
      </w:pPr>
      <w:r w:rsidRPr="00EF0313">
        <w:rPr>
          <w:rStyle w:val="Refdenotaalpie"/>
          <w:sz w:val="16"/>
          <w:szCs w:val="16"/>
        </w:rPr>
        <w:footnoteRef/>
      </w:r>
      <w:r w:rsidRPr="00EF0313">
        <w:rPr>
          <w:sz w:val="16"/>
          <w:szCs w:val="16"/>
        </w:rPr>
        <w:t xml:space="preserve"> </w:t>
      </w:r>
      <w:r w:rsidRPr="00EF0313">
        <w:rPr>
          <w:rFonts w:ascii="Arial" w:hAnsi="Arial" w:cs="Arial"/>
          <w:sz w:val="16"/>
          <w:szCs w:val="16"/>
        </w:rPr>
        <w:t>Corresponde al Valor Agregado Bruto.</w:t>
      </w:r>
    </w:p>
  </w:footnote>
  <w:footnote w:id="3">
    <w:p w14:paraId="29CCCF49" w14:textId="3FF5B039" w:rsidR="00C50343" w:rsidRPr="00C50343" w:rsidRDefault="00C50343">
      <w:pPr>
        <w:pStyle w:val="Textonotapie"/>
        <w:rPr>
          <w:rFonts w:ascii="Arial" w:hAnsi="Arial" w:cs="Arial"/>
          <w:sz w:val="16"/>
        </w:rPr>
      </w:pPr>
      <w:r w:rsidRPr="00C50343">
        <w:rPr>
          <w:rStyle w:val="Refdenotaalpie"/>
          <w:rFonts w:ascii="Arial" w:hAnsi="Arial" w:cs="Arial"/>
          <w:sz w:val="16"/>
        </w:rPr>
        <w:footnoteRef/>
      </w:r>
      <w:r w:rsidRPr="00C50343">
        <w:rPr>
          <w:rFonts w:ascii="Arial" w:hAnsi="Arial" w:cs="Arial"/>
          <w:sz w:val="16"/>
        </w:rPr>
        <w:t xml:space="preserve"> Se refiere a los puestos de trabajo ocupados dependientes de la razón social.</w:t>
      </w:r>
    </w:p>
  </w:footnote>
  <w:footnote w:id="4">
    <w:p w14:paraId="45538FF5" w14:textId="71DD38C9" w:rsidR="003321C2" w:rsidRPr="00EF0313" w:rsidRDefault="003321C2" w:rsidP="003321C2">
      <w:pPr>
        <w:pStyle w:val="Textonotapie"/>
        <w:rPr>
          <w:sz w:val="16"/>
          <w:szCs w:val="16"/>
        </w:rPr>
      </w:pPr>
      <w:r w:rsidRPr="00EF0313">
        <w:rPr>
          <w:rStyle w:val="Refdenotaalpie"/>
          <w:sz w:val="16"/>
          <w:szCs w:val="16"/>
        </w:rPr>
        <w:footnoteRef/>
      </w:r>
      <w:r w:rsidRPr="00EF0313">
        <w:rPr>
          <w:sz w:val="16"/>
          <w:szCs w:val="16"/>
        </w:rPr>
        <w:t xml:space="preserve"> </w:t>
      </w:r>
      <w:r w:rsidRPr="00EF0313">
        <w:rPr>
          <w:rFonts w:ascii="Arial" w:hAnsi="Arial" w:cs="Arial"/>
          <w:sz w:val="16"/>
          <w:szCs w:val="16"/>
        </w:rPr>
        <w:t>Se hace referencia a la integración del Valor Agregado Bruto.</w:t>
      </w:r>
    </w:p>
  </w:footnote>
  <w:footnote w:id="5">
    <w:p w14:paraId="378200EC" w14:textId="0DB92932" w:rsidR="003321C2" w:rsidRPr="003321C2" w:rsidRDefault="003321C2">
      <w:pPr>
        <w:pStyle w:val="Textonotapie"/>
        <w:rPr>
          <w:rFonts w:ascii="Arial" w:hAnsi="Arial" w:cs="Arial"/>
          <w:sz w:val="18"/>
        </w:rPr>
      </w:pPr>
      <w:r w:rsidRPr="00EF0313">
        <w:rPr>
          <w:rStyle w:val="Refdenotaalpie"/>
          <w:sz w:val="16"/>
          <w:szCs w:val="16"/>
        </w:rPr>
        <w:footnoteRef/>
      </w:r>
      <w:r w:rsidRPr="00EF0313">
        <w:rPr>
          <w:sz w:val="16"/>
          <w:szCs w:val="16"/>
        </w:rPr>
        <w:t xml:space="preserve"> </w:t>
      </w:r>
      <w:r w:rsidRPr="00EF0313">
        <w:rPr>
          <w:rFonts w:ascii="Arial" w:hAnsi="Arial" w:cs="Arial"/>
          <w:sz w:val="16"/>
          <w:szCs w:val="16"/>
        </w:rPr>
        <w:t>Corresponde al Valor Agregado Bruto.</w:t>
      </w:r>
    </w:p>
  </w:footnote>
  <w:footnote w:id="6">
    <w:p w14:paraId="430D72BC" w14:textId="0E3DF0CD" w:rsidR="00054E05" w:rsidRDefault="004D5562" w:rsidP="00054E05">
      <w:pPr>
        <w:pStyle w:val="Textonotapie"/>
        <w:jc w:val="both"/>
      </w:pPr>
      <w:r>
        <w:rPr>
          <w:rStyle w:val="Refdenotaalpie"/>
        </w:rPr>
        <w:footnoteRef/>
      </w:r>
      <w:r>
        <w:t xml:space="preserve"> Los puestos de trabajo consideran </w:t>
      </w:r>
      <w:r w:rsidR="00054E05">
        <w:t>una jornada típica de trabajo de acuerdo al sector de actividad económica donde labora el personal ocupado</w:t>
      </w:r>
      <w:r>
        <w:t>.</w:t>
      </w:r>
      <w:r w:rsidR="00054E05">
        <w:t xml:space="preserve"> Corresponde al total de horas trabajadas por todas las personas empleadas, dividido por el promedio de horas efectivamente trabajadas en puestos de trabajo de tiempo completo.</w:t>
      </w:r>
    </w:p>
  </w:footnote>
  <w:footnote w:id="7">
    <w:p w14:paraId="7FF7B86B" w14:textId="7681ECD8" w:rsidR="00452E71" w:rsidRDefault="00452E71">
      <w:pPr>
        <w:pStyle w:val="Textonotapie"/>
      </w:pPr>
      <w:r>
        <w:rPr>
          <w:rStyle w:val="Refdenotaalpie"/>
        </w:rPr>
        <w:footnoteRef/>
      </w:r>
      <w:r>
        <w:t xml:space="preserve"> Se refiere a los puestos de trabajo ocupados dependientes de la razón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DE66" w14:textId="77777777" w:rsidR="00F6376F" w:rsidRPr="00ED71F9" w:rsidRDefault="00F6376F">
    <w:pPr>
      <w:pStyle w:val="Encabezado"/>
      <w:rPr>
        <w:sz w:val="32"/>
        <w:szCs w:val="32"/>
      </w:rPr>
    </w:pPr>
  </w:p>
  <w:p w14:paraId="23A3269F" w14:textId="23A2C8E5" w:rsidR="00A16E39" w:rsidRPr="004755EA" w:rsidRDefault="00A16E39" w:rsidP="003B6674">
    <w:pPr>
      <w:pStyle w:val="Encabezado"/>
      <w:framePr w:w="5353" w:hSpace="141" w:wrap="auto" w:vAnchor="text" w:hAnchor="page" w:x="5830" w:y="46"/>
      <w:ind w:left="567" w:hanging="11"/>
      <w:contextualSpacing/>
      <w:jc w:val="right"/>
      <w:rPr>
        <w:rFonts w:ascii="Arial" w:hAnsi="Arial" w:cs="Arial"/>
        <w:b/>
        <w:color w:val="002060"/>
      </w:rPr>
    </w:pPr>
    <w:r w:rsidRPr="004755EA">
      <w:rPr>
        <w:rFonts w:ascii="Arial" w:hAnsi="Arial" w:cs="Arial"/>
        <w:b/>
        <w:color w:val="002060"/>
      </w:rPr>
      <w:t xml:space="preserve">COMUNICADO DE PRENSA NÚM. </w:t>
    </w:r>
    <w:r w:rsidR="00C566B7">
      <w:rPr>
        <w:rFonts w:ascii="Arial" w:hAnsi="Arial" w:cs="Arial"/>
        <w:b/>
        <w:color w:val="002060"/>
      </w:rPr>
      <w:t>704</w:t>
    </w:r>
    <w:r w:rsidRPr="004755EA">
      <w:rPr>
        <w:rFonts w:ascii="Arial" w:hAnsi="Arial" w:cs="Arial"/>
        <w:b/>
        <w:color w:val="002060"/>
      </w:rPr>
      <w:t>/</w:t>
    </w:r>
    <w:r>
      <w:rPr>
        <w:rFonts w:ascii="Arial" w:hAnsi="Arial" w:cs="Arial"/>
        <w:b/>
        <w:color w:val="002060"/>
      </w:rPr>
      <w:t>2</w:t>
    </w:r>
    <w:r w:rsidR="00C566B7">
      <w:rPr>
        <w:rFonts w:ascii="Arial" w:hAnsi="Arial" w:cs="Arial"/>
        <w:b/>
        <w:color w:val="002060"/>
      </w:rPr>
      <w:t>1</w:t>
    </w:r>
  </w:p>
  <w:p w14:paraId="450D5EFA" w14:textId="584F5683" w:rsidR="00A16E39" w:rsidRPr="004755EA" w:rsidRDefault="00C566B7" w:rsidP="003B6674">
    <w:pPr>
      <w:pStyle w:val="Encabezado"/>
      <w:framePr w:w="5353" w:hSpace="141" w:wrap="auto" w:vAnchor="text" w:hAnchor="page" w:x="5830" w:y="46"/>
      <w:ind w:left="567" w:hanging="11"/>
      <w:contextualSpacing/>
      <w:jc w:val="right"/>
      <w:rPr>
        <w:rFonts w:ascii="Arial" w:hAnsi="Arial" w:cs="Arial"/>
        <w:b/>
        <w:color w:val="002060"/>
        <w:lang w:val="pt-BR"/>
      </w:rPr>
    </w:pPr>
    <w:r>
      <w:rPr>
        <w:rFonts w:ascii="Arial" w:hAnsi="Arial" w:cs="Arial"/>
        <w:b/>
        <w:color w:val="002060"/>
        <w:lang w:val="pt-BR"/>
      </w:rPr>
      <w:t>1</w:t>
    </w:r>
    <w:r w:rsidR="00A16E39">
      <w:rPr>
        <w:rFonts w:ascii="Arial" w:hAnsi="Arial" w:cs="Arial"/>
        <w:b/>
        <w:color w:val="002060"/>
        <w:lang w:val="pt-BR"/>
      </w:rPr>
      <w:t xml:space="preserve"> </w:t>
    </w:r>
    <w:r w:rsidR="00A16E39" w:rsidRPr="004755EA">
      <w:rPr>
        <w:rFonts w:ascii="Arial" w:hAnsi="Arial" w:cs="Arial"/>
        <w:b/>
        <w:color w:val="002060"/>
        <w:lang w:val="pt-BR"/>
      </w:rPr>
      <w:t xml:space="preserve">DE </w:t>
    </w:r>
    <w:r w:rsidR="00A16E39">
      <w:rPr>
        <w:rFonts w:ascii="Arial" w:hAnsi="Arial" w:cs="Arial"/>
        <w:b/>
        <w:color w:val="002060"/>
        <w:lang w:val="pt-BR"/>
      </w:rPr>
      <w:t xml:space="preserve">DICIEMBRE </w:t>
    </w:r>
    <w:r w:rsidR="00A16E39" w:rsidRPr="004755EA">
      <w:rPr>
        <w:rFonts w:ascii="Arial" w:hAnsi="Arial" w:cs="Arial"/>
        <w:b/>
        <w:color w:val="002060"/>
        <w:lang w:val="pt-BR"/>
      </w:rPr>
      <w:t>DE 20</w:t>
    </w:r>
    <w:r w:rsidR="00A16E39">
      <w:rPr>
        <w:rFonts w:ascii="Arial" w:hAnsi="Arial" w:cs="Arial"/>
        <w:b/>
        <w:color w:val="002060"/>
        <w:lang w:val="pt-BR"/>
      </w:rPr>
      <w:t>2</w:t>
    </w:r>
    <w:r>
      <w:rPr>
        <w:rFonts w:ascii="Arial" w:hAnsi="Arial" w:cs="Arial"/>
        <w:b/>
        <w:color w:val="002060"/>
        <w:lang w:val="pt-BR"/>
      </w:rPr>
      <w:t>1</w:t>
    </w:r>
  </w:p>
  <w:p w14:paraId="2D018605" w14:textId="5613EE19" w:rsidR="00A16E39" w:rsidRPr="004755EA" w:rsidRDefault="00A16E39" w:rsidP="003B6674">
    <w:pPr>
      <w:pStyle w:val="Encabezado"/>
      <w:framePr w:w="5353" w:hSpace="141" w:wrap="auto" w:vAnchor="text" w:hAnchor="page" w:x="5830" w:y="46"/>
      <w:ind w:left="567" w:hanging="11"/>
      <w:contextualSpacing/>
      <w:jc w:val="right"/>
      <w:rPr>
        <w:rFonts w:ascii="Arial" w:hAnsi="Arial" w:cs="Arial"/>
        <w:b/>
        <w:color w:val="002060"/>
        <w:lang w:val="pt-BR"/>
      </w:rPr>
    </w:pPr>
    <w:r w:rsidRPr="004755EA">
      <w:rPr>
        <w:rFonts w:ascii="Arial" w:hAnsi="Arial" w:cs="Arial"/>
        <w:b/>
        <w:color w:val="002060"/>
        <w:lang w:val="pt-BR"/>
      </w:rPr>
      <w:t xml:space="preserve">PÁGINA </w:t>
    </w:r>
    <w:r w:rsidRPr="004755EA">
      <w:rPr>
        <w:rFonts w:ascii="Arial" w:hAnsi="Arial" w:cs="Arial"/>
        <w:b/>
        <w:color w:val="002060"/>
      </w:rPr>
      <w:fldChar w:fldCharType="begin"/>
    </w:r>
    <w:r w:rsidRPr="004755EA">
      <w:rPr>
        <w:rFonts w:ascii="Arial" w:hAnsi="Arial" w:cs="Arial"/>
        <w:b/>
        <w:color w:val="002060"/>
        <w:lang w:val="pt-BR"/>
      </w:rPr>
      <w:instrText xml:space="preserve">\PAGE </w:instrText>
    </w:r>
    <w:r w:rsidRPr="004755EA">
      <w:rPr>
        <w:rFonts w:ascii="Arial" w:hAnsi="Arial" w:cs="Arial"/>
        <w:color w:val="002060"/>
      </w:rPr>
      <w:fldChar w:fldCharType="separate"/>
    </w:r>
    <w:r w:rsidR="00C50343">
      <w:rPr>
        <w:rFonts w:ascii="Arial" w:hAnsi="Arial" w:cs="Arial"/>
        <w:b/>
        <w:noProof/>
        <w:color w:val="002060"/>
        <w:lang w:val="pt-BR"/>
      </w:rPr>
      <w:t>2</w:t>
    </w:r>
    <w:r w:rsidRPr="004755EA">
      <w:rPr>
        <w:rFonts w:ascii="Arial" w:hAnsi="Arial" w:cs="Arial"/>
        <w:color w:val="002060"/>
      </w:rPr>
      <w:fldChar w:fldCharType="end"/>
    </w:r>
    <w:r w:rsidRPr="004755EA">
      <w:rPr>
        <w:rFonts w:ascii="Arial" w:hAnsi="Arial" w:cs="Arial"/>
        <w:b/>
        <w:color w:val="002060"/>
        <w:lang w:val="pt-BR"/>
      </w:rPr>
      <w:t>/</w:t>
    </w:r>
    <w:r w:rsidR="00C566B7">
      <w:rPr>
        <w:rFonts w:ascii="Arial" w:hAnsi="Arial" w:cs="Arial"/>
        <w:b/>
        <w:color w:val="002060"/>
        <w:lang w:val="pt-BR"/>
      </w:rPr>
      <w:t>2</w:t>
    </w:r>
  </w:p>
  <w:p w14:paraId="2E7F488E" w14:textId="77777777" w:rsidR="00A16E39" w:rsidRPr="004755EA" w:rsidRDefault="00A16E39" w:rsidP="00A16E39">
    <w:pPr>
      <w:pStyle w:val="Encabezado"/>
      <w:tabs>
        <w:tab w:val="clear" w:pos="4419"/>
        <w:tab w:val="clear" w:pos="8838"/>
      </w:tabs>
      <w:ind w:left="-567"/>
      <w:contextualSpacing/>
      <w:rPr>
        <w:rFonts w:ascii="Arial" w:hAnsi="Arial" w:cs="Arial"/>
      </w:rPr>
    </w:pPr>
    <w:r>
      <w:rPr>
        <w:noProof/>
      </w:rPr>
      <w:drawing>
        <wp:inline distT="0" distB="0" distL="0" distR="0" wp14:anchorId="640F4826" wp14:editId="08444579">
          <wp:extent cx="781050" cy="811303"/>
          <wp:effectExtent l="0" t="0" r="0" b="825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35" cy="84161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2257" w14:textId="77777777" w:rsidR="00A16E39" w:rsidRPr="00ED71F9" w:rsidRDefault="00A16E39">
    <w:pPr>
      <w:pStyle w:val="Encabezado"/>
      <w:rPr>
        <w:sz w:val="32"/>
        <w:szCs w:val="32"/>
      </w:rPr>
    </w:pPr>
  </w:p>
  <w:p w14:paraId="5F5B4E3A" w14:textId="77777777" w:rsidR="00A16E39" w:rsidRDefault="00A16E39" w:rsidP="00994BB9">
    <w:pPr>
      <w:pStyle w:val="Encabezado"/>
      <w:ind w:left="-284"/>
      <w:jc w:val="center"/>
    </w:pPr>
    <w:r w:rsidRPr="00F418AF">
      <w:rPr>
        <w:noProof/>
      </w:rPr>
      <w:drawing>
        <wp:inline distT="0" distB="0" distL="0" distR="0" wp14:anchorId="4CD4F31E" wp14:editId="207F9CE4">
          <wp:extent cx="859891" cy="8953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537" cy="8970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31324"/>
    <w:multiLevelType w:val="hybridMultilevel"/>
    <w:tmpl w:val="F138A73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7C657A36"/>
    <w:multiLevelType w:val="hybridMultilevel"/>
    <w:tmpl w:val="682CB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94"/>
    <w:rsid w:val="00000486"/>
    <w:rsid w:val="00001B4D"/>
    <w:rsid w:val="00005C5E"/>
    <w:rsid w:val="000253BB"/>
    <w:rsid w:val="0002598E"/>
    <w:rsid w:val="00027C30"/>
    <w:rsid w:val="00033CE3"/>
    <w:rsid w:val="00042EAF"/>
    <w:rsid w:val="00043FC8"/>
    <w:rsid w:val="00047B93"/>
    <w:rsid w:val="00054E05"/>
    <w:rsid w:val="0006168D"/>
    <w:rsid w:val="00066944"/>
    <w:rsid w:val="0007127C"/>
    <w:rsid w:val="0007202D"/>
    <w:rsid w:val="000771A5"/>
    <w:rsid w:val="00081AD6"/>
    <w:rsid w:val="00081B20"/>
    <w:rsid w:val="000850BD"/>
    <w:rsid w:val="00092CCC"/>
    <w:rsid w:val="000979E1"/>
    <w:rsid w:val="000A2285"/>
    <w:rsid w:val="000A30BB"/>
    <w:rsid w:val="000A431C"/>
    <w:rsid w:val="000B2914"/>
    <w:rsid w:val="000C1D0A"/>
    <w:rsid w:val="000D374C"/>
    <w:rsid w:val="000E75B3"/>
    <w:rsid w:val="000E7857"/>
    <w:rsid w:val="000E7DC1"/>
    <w:rsid w:val="000F0AC9"/>
    <w:rsid w:val="000F4509"/>
    <w:rsid w:val="001022D4"/>
    <w:rsid w:val="00107AFE"/>
    <w:rsid w:val="0011536E"/>
    <w:rsid w:val="00125305"/>
    <w:rsid w:val="00131BA9"/>
    <w:rsid w:val="00140BDE"/>
    <w:rsid w:val="00141A97"/>
    <w:rsid w:val="00146E06"/>
    <w:rsid w:val="00147A7F"/>
    <w:rsid w:val="00151583"/>
    <w:rsid w:val="001573E0"/>
    <w:rsid w:val="001650B4"/>
    <w:rsid w:val="00166DD8"/>
    <w:rsid w:val="001811D3"/>
    <w:rsid w:val="00184BF9"/>
    <w:rsid w:val="001A0262"/>
    <w:rsid w:val="001C0FF0"/>
    <w:rsid w:val="001C1A11"/>
    <w:rsid w:val="001D3128"/>
    <w:rsid w:val="001D5DAC"/>
    <w:rsid w:val="001D73BB"/>
    <w:rsid w:val="001E5EC1"/>
    <w:rsid w:val="001E6B57"/>
    <w:rsid w:val="001F11C1"/>
    <w:rsid w:val="002042ED"/>
    <w:rsid w:val="00217332"/>
    <w:rsid w:val="00217F98"/>
    <w:rsid w:val="002209A6"/>
    <w:rsid w:val="00220EA0"/>
    <w:rsid w:val="0022125A"/>
    <w:rsid w:val="00225A19"/>
    <w:rsid w:val="00227EE5"/>
    <w:rsid w:val="00231941"/>
    <w:rsid w:val="002357DA"/>
    <w:rsid w:val="002531C2"/>
    <w:rsid w:val="00254B53"/>
    <w:rsid w:val="00254DE5"/>
    <w:rsid w:val="00272938"/>
    <w:rsid w:val="00274756"/>
    <w:rsid w:val="00274D0F"/>
    <w:rsid w:val="00277390"/>
    <w:rsid w:val="00277477"/>
    <w:rsid w:val="002779E8"/>
    <w:rsid w:val="0028379A"/>
    <w:rsid w:val="00286103"/>
    <w:rsid w:val="002902AA"/>
    <w:rsid w:val="00291CE7"/>
    <w:rsid w:val="00292874"/>
    <w:rsid w:val="00293C75"/>
    <w:rsid w:val="002A426A"/>
    <w:rsid w:val="002A47E3"/>
    <w:rsid w:val="002B2F15"/>
    <w:rsid w:val="002B62D4"/>
    <w:rsid w:val="002C54FC"/>
    <w:rsid w:val="002C6B6B"/>
    <w:rsid w:val="002D2731"/>
    <w:rsid w:val="002D3890"/>
    <w:rsid w:val="002D61DC"/>
    <w:rsid w:val="002D6823"/>
    <w:rsid w:val="002E35B2"/>
    <w:rsid w:val="002E55E2"/>
    <w:rsid w:val="002F00A2"/>
    <w:rsid w:val="002F1847"/>
    <w:rsid w:val="002F2271"/>
    <w:rsid w:val="002F62F8"/>
    <w:rsid w:val="002F68AE"/>
    <w:rsid w:val="00300627"/>
    <w:rsid w:val="00306AE8"/>
    <w:rsid w:val="00313DEA"/>
    <w:rsid w:val="00314A1E"/>
    <w:rsid w:val="003155E8"/>
    <w:rsid w:val="00323E72"/>
    <w:rsid w:val="003321C2"/>
    <w:rsid w:val="00337432"/>
    <w:rsid w:val="00340410"/>
    <w:rsid w:val="00341B85"/>
    <w:rsid w:val="00342E8D"/>
    <w:rsid w:val="00354C45"/>
    <w:rsid w:val="00364D3B"/>
    <w:rsid w:val="00366173"/>
    <w:rsid w:val="003770BC"/>
    <w:rsid w:val="00383BD6"/>
    <w:rsid w:val="003A500C"/>
    <w:rsid w:val="003B20B5"/>
    <w:rsid w:val="003B295A"/>
    <w:rsid w:val="003B6674"/>
    <w:rsid w:val="003C1E60"/>
    <w:rsid w:val="003F5AD4"/>
    <w:rsid w:val="00424788"/>
    <w:rsid w:val="004277E7"/>
    <w:rsid w:val="00431377"/>
    <w:rsid w:val="00444F0A"/>
    <w:rsid w:val="004452D2"/>
    <w:rsid w:val="00452246"/>
    <w:rsid w:val="00452E71"/>
    <w:rsid w:val="00454778"/>
    <w:rsid w:val="00456800"/>
    <w:rsid w:val="0046058A"/>
    <w:rsid w:val="00463C39"/>
    <w:rsid w:val="00473CF4"/>
    <w:rsid w:val="00480DD5"/>
    <w:rsid w:val="00486346"/>
    <w:rsid w:val="00491D5E"/>
    <w:rsid w:val="004925A8"/>
    <w:rsid w:val="00493287"/>
    <w:rsid w:val="004A119F"/>
    <w:rsid w:val="004A181A"/>
    <w:rsid w:val="004B0D3D"/>
    <w:rsid w:val="004B7574"/>
    <w:rsid w:val="004C10C0"/>
    <w:rsid w:val="004C260D"/>
    <w:rsid w:val="004D5562"/>
    <w:rsid w:val="004E07E9"/>
    <w:rsid w:val="004E5DC5"/>
    <w:rsid w:val="004F017B"/>
    <w:rsid w:val="005011D0"/>
    <w:rsid w:val="00503A60"/>
    <w:rsid w:val="00503EDE"/>
    <w:rsid w:val="00510CE0"/>
    <w:rsid w:val="005127FA"/>
    <w:rsid w:val="005144D9"/>
    <w:rsid w:val="00514B7D"/>
    <w:rsid w:val="00514E65"/>
    <w:rsid w:val="00521059"/>
    <w:rsid w:val="00524FB1"/>
    <w:rsid w:val="00526D2F"/>
    <w:rsid w:val="00527A10"/>
    <w:rsid w:val="0054251E"/>
    <w:rsid w:val="00544E03"/>
    <w:rsid w:val="00555BE8"/>
    <w:rsid w:val="005561F8"/>
    <w:rsid w:val="00563CBA"/>
    <w:rsid w:val="00566298"/>
    <w:rsid w:val="00572392"/>
    <w:rsid w:val="00573734"/>
    <w:rsid w:val="005833AB"/>
    <w:rsid w:val="00585FDD"/>
    <w:rsid w:val="0058692C"/>
    <w:rsid w:val="005872B5"/>
    <w:rsid w:val="005953CD"/>
    <w:rsid w:val="00597B8C"/>
    <w:rsid w:val="005A220E"/>
    <w:rsid w:val="005B0DEE"/>
    <w:rsid w:val="005B3174"/>
    <w:rsid w:val="005B4D9D"/>
    <w:rsid w:val="005C270C"/>
    <w:rsid w:val="005C3F25"/>
    <w:rsid w:val="005C6E38"/>
    <w:rsid w:val="005C72E0"/>
    <w:rsid w:val="005F0FE3"/>
    <w:rsid w:val="005F3926"/>
    <w:rsid w:val="005F3DFE"/>
    <w:rsid w:val="005F758B"/>
    <w:rsid w:val="005F7E75"/>
    <w:rsid w:val="00600486"/>
    <w:rsid w:val="00600944"/>
    <w:rsid w:val="006056AE"/>
    <w:rsid w:val="0061358E"/>
    <w:rsid w:val="00615093"/>
    <w:rsid w:val="00617EE4"/>
    <w:rsid w:val="00622128"/>
    <w:rsid w:val="00634AD1"/>
    <w:rsid w:val="006359D0"/>
    <w:rsid w:val="00636D65"/>
    <w:rsid w:val="0064483B"/>
    <w:rsid w:val="0064746D"/>
    <w:rsid w:val="00654AA4"/>
    <w:rsid w:val="00660F19"/>
    <w:rsid w:val="00662D3E"/>
    <w:rsid w:val="0066419E"/>
    <w:rsid w:val="00666272"/>
    <w:rsid w:val="00671E0B"/>
    <w:rsid w:val="00675C8B"/>
    <w:rsid w:val="006770FE"/>
    <w:rsid w:val="0067746C"/>
    <w:rsid w:val="006821D6"/>
    <w:rsid w:val="00682C6D"/>
    <w:rsid w:val="00684A97"/>
    <w:rsid w:val="00691419"/>
    <w:rsid w:val="00694001"/>
    <w:rsid w:val="006B0A79"/>
    <w:rsid w:val="006B7D6F"/>
    <w:rsid w:val="006C4671"/>
    <w:rsid w:val="006C6EF7"/>
    <w:rsid w:val="006D437B"/>
    <w:rsid w:val="006D6BE1"/>
    <w:rsid w:val="006D7133"/>
    <w:rsid w:val="006E2D46"/>
    <w:rsid w:val="006E39B4"/>
    <w:rsid w:val="006F69D3"/>
    <w:rsid w:val="007108EB"/>
    <w:rsid w:val="007122BD"/>
    <w:rsid w:val="00713731"/>
    <w:rsid w:val="00713947"/>
    <w:rsid w:val="007166E8"/>
    <w:rsid w:val="00724605"/>
    <w:rsid w:val="00735658"/>
    <w:rsid w:val="00735D49"/>
    <w:rsid w:val="007400A0"/>
    <w:rsid w:val="00744A09"/>
    <w:rsid w:val="00751527"/>
    <w:rsid w:val="007645E0"/>
    <w:rsid w:val="0076625E"/>
    <w:rsid w:val="007716F9"/>
    <w:rsid w:val="00772A74"/>
    <w:rsid w:val="00775058"/>
    <w:rsid w:val="00777D18"/>
    <w:rsid w:val="00782122"/>
    <w:rsid w:val="00790C78"/>
    <w:rsid w:val="00796C74"/>
    <w:rsid w:val="007A0065"/>
    <w:rsid w:val="007A23D0"/>
    <w:rsid w:val="007A25D7"/>
    <w:rsid w:val="007A5EFC"/>
    <w:rsid w:val="007B32C1"/>
    <w:rsid w:val="007B5CCF"/>
    <w:rsid w:val="007B5E38"/>
    <w:rsid w:val="007B712C"/>
    <w:rsid w:val="007C53D8"/>
    <w:rsid w:val="007C54B2"/>
    <w:rsid w:val="007D0EC2"/>
    <w:rsid w:val="007D7541"/>
    <w:rsid w:val="007F5603"/>
    <w:rsid w:val="00800EF9"/>
    <w:rsid w:val="00801629"/>
    <w:rsid w:val="0080258B"/>
    <w:rsid w:val="00806BEB"/>
    <w:rsid w:val="008149FE"/>
    <w:rsid w:val="00815B1F"/>
    <w:rsid w:val="00825DDE"/>
    <w:rsid w:val="008274BF"/>
    <w:rsid w:val="00831A7E"/>
    <w:rsid w:val="00834F8F"/>
    <w:rsid w:val="008352F5"/>
    <w:rsid w:val="0083638E"/>
    <w:rsid w:val="00845188"/>
    <w:rsid w:val="0084672E"/>
    <w:rsid w:val="0085042C"/>
    <w:rsid w:val="008524FE"/>
    <w:rsid w:val="00860186"/>
    <w:rsid w:val="008602F7"/>
    <w:rsid w:val="00863919"/>
    <w:rsid w:val="00863BCA"/>
    <w:rsid w:val="00865764"/>
    <w:rsid w:val="00866368"/>
    <w:rsid w:val="008725A2"/>
    <w:rsid w:val="00875719"/>
    <w:rsid w:val="00881674"/>
    <w:rsid w:val="0088456D"/>
    <w:rsid w:val="00886176"/>
    <w:rsid w:val="00886B51"/>
    <w:rsid w:val="00890EFF"/>
    <w:rsid w:val="008A1CAE"/>
    <w:rsid w:val="008A2EC3"/>
    <w:rsid w:val="008A3E90"/>
    <w:rsid w:val="008A777B"/>
    <w:rsid w:val="008B5E63"/>
    <w:rsid w:val="008C7264"/>
    <w:rsid w:val="008D3481"/>
    <w:rsid w:val="008D46A7"/>
    <w:rsid w:val="008D6362"/>
    <w:rsid w:val="008D6B2C"/>
    <w:rsid w:val="008E082B"/>
    <w:rsid w:val="008E4269"/>
    <w:rsid w:val="008E4944"/>
    <w:rsid w:val="008E5845"/>
    <w:rsid w:val="0090294C"/>
    <w:rsid w:val="00903295"/>
    <w:rsid w:val="00903752"/>
    <w:rsid w:val="00904586"/>
    <w:rsid w:val="00904A80"/>
    <w:rsid w:val="00910613"/>
    <w:rsid w:val="00910871"/>
    <w:rsid w:val="0091475C"/>
    <w:rsid w:val="00922617"/>
    <w:rsid w:val="00930014"/>
    <w:rsid w:val="0093356C"/>
    <w:rsid w:val="009337B1"/>
    <w:rsid w:val="0093466E"/>
    <w:rsid w:val="00936545"/>
    <w:rsid w:val="00966BF8"/>
    <w:rsid w:val="00971814"/>
    <w:rsid w:val="009736A0"/>
    <w:rsid w:val="00977D98"/>
    <w:rsid w:val="00981BDF"/>
    <w:rsid w:val="00991502"/>
    <w:rsid w:val="00991B7D"/>
    <w:rsid w:val="00994BB9"/>
    <w:rsid w:val="009A09CB"/>
    <w:rsid w:val="009A45F4"/>
    <w:rsid w:val="009B609B"/>
    <w:rsid w:val="009B63DC"/>
    <w:rsid w:val="009C091F"/>
    <w:rsid w:val="009C0C0B"/>
    <w:rsid w:val="009C1B9E"/>
    <w:rsid w:val="009C5F83"/>
    <w:rsid w:val="009C7F29"/>
    <w:rsid w:val="009D04C0"/>
    <w:rsid w:val="009D0C99"/>
    <w:rsid w:val="009D78EF"/>
    <w:rsid w:val="009D7D2D"/>
    <w:rsid w:val="009E640E"/>
    <w:rsid w:val="009F2B76"/>
    <w:rsid w:val="009F5CC3"/>
    <w:rsid w:val="00A00AB6"/>
    <w:rsid w:val="00A00C21"/>
    <w:rsid w:val="00A0732E"/>
    <w:rsid w:val="00A13089"/>
    <w:rsid w:val="00A13F13"/>
    <w:rsid w:val="00A1590A"/>
    <w:rsid w:val="00A16E39"/>
    <w:rsid w:val="00A314A9"/>
    <w:rsid w:val="00A37384"/>
    <w:rsid w:val="00A63879"/>
    <w:rsid w:val="00A72E80"/>
    <w:rsid w:val="00A81A2F"/>
    <w:rsid w:val="00A830B6"/>
    <w:rsid w:val="00A83369"/>
    <w:rsid w:val="00A86186"/>
    <w:rsid w:val="00A964B2"/>
    <w:rsid w:val="00AA1552"/>
    <w:rsid w:val="00AA4E4A"/>
    <w:rsid w:val="00AA653F"/>
    <w:rsid w:val="00AB07AB"/>
    <w:rsid w:val="00AB2B3C"/>
    <w:rsid w:val="00AB4D35"/>
    <w:rsid w:val="00AB561B"/>
    <w:rsid w:val="00AB5F83"/>
    <w:rsid w:val="00AC5066"/>
    <w:rsid w:val="00AD0359"/>
    <w:rsid w:val="00AD1872"/>
    <w:rsid w:val="00AD3657"/>
    <w:rsid w:val="00AD3A37"/>
    <w:rsid w:val="00AD704B"/>
    <w:rsid w:val="00AE2EA3"/>
    <w:rsid w:val="00AE4C7F"/>
    <w:rsid w:val="00AE4EC0"/>
    <w:rsid w:val="00AE7186"/>
    <w:rsid w:val="00AF1CA2"/>
    <w:rsid w:val="00AF2E50"/>
    <w:rsid w:val="00AF3D0C"/>
    <w:rsid w:val="00B10B0D"/>
    <w:rsid w:val="00B16B4A"/>
    <w:rsid w:val="00B40D85"/>
    <w:rsid w:val="00B40F92"/>
    <w:rsid w:val="00B511F8"/>
    <w:rsid w:val="00B51BA1"/>
    <w:rsid w:val="00B55B80"/>
    <w:rsid w:val="00B6193A"/>
    <w:rsid w:val="00B65AED"/>
    <w:rsid w:val="00B66CF2"/>
    <w:rsid w:val="00B66DDA"/>
    <w:rsid w:val="00B729A2"/>
    <w:rsid w:val="00B74004"/>
    <w:rsid w:val="00B761B3"/>
    <w:rsid w:val="00B90E8D"/>
    <w:rsid w:val="00B94C95"/>
    <w:rsid w:val="00B977AB"/>
    <w:rsid w:val="00BA317A"/>
    <w:rsid w:val="00BA3ACE"/>
    <w:rsid w:val="00BB1BF1"/>
    <w:rsid w:val="00BB3C39"/>
    <w:rsid w:val="00BD7B53"/>
    <w:rsid w:val="00BE3EC2"/>
    <w:rsid w:val="00BE69E6"/>
    <w:rsid w:val="00BE70F2"/>
    <w:rsid w:val="00BF01F7"/>
    <w:rsid w:val="00BF1C41"/>
    <w:rsid w:val="00BF2AEA"/>
    <w:rsid w:val="00C04AF5"/>
    <w:rsid w:val="00C1453E"/>
    <w:rsid w:val="00C14D8C"/>
    <w:rsid w:val="00C16CBC"/>
    <w:rsid w:val="00C22EA8"/>
    <w:rsid w:val="00C276EA"/>
    <w:rsid w:val="00C33F02"/>
    <w:rsid w:val="00C41F82"/>
    <w:rsid w:val="00C50343"/>
    <w:rsid w:val="00C5178F"/>
    <w:rsid w:val="00C566B7"/>
    <w:rsid w:val="00C62773"/>
    <w:rsid w:val="00C629F7"/>
    <w:rsid w:val="00C64E7A"/>
    <w:rsid w:val="00C65625"/>
    <w:rsid w:val="00C67178"/>
    <w:rsid w:val="00C74828"/>
    <w:rsid w:val="00C74C79"/>
    <w:rsid w:val="00C81259"/>
    <w:rsid w:val="00C83753"/>
    <w:rsid w:val="00C866AD"/>
    <w:rsid w:val="00C946ED"/>
    <w:rsid w:val="00C95294"/>
    <w:rsid w:val="00CA0BAE"/>
    <w:rsid w:val="00CB2951"/>
    <w:rsid w:val="00CC1770"/>
    <w:rsid w:val="00CD23F2"/>
    <w:rsid w:val="00CD5430"/>
    <w:rsid w:val="00CD7B00"/>
    <w:rsid w:val="00CE042F"/>
    <w:rsid w:val="00CE634C"/>
    <w:rsid w:val="00CF29A6"/>
    <w:rsid w:val="00CF2A27"/>
    <w:rsid w:val="00CF4C57"/>
    <w:rsid w:val="00CF6BEC"/>
    <w:rsid w:val="00D01303"/>
    <w:rsid w:val="00D112B7"/>
    <w:rsid w:val="00D14B6B"/>
    <w:rsid w:val="00D1734E"/>
    <w:rsid w:val="00D20DE5"/>
    <w:rsid w:val="00D2511C"/>
    <w:rsid w:val="00D429A3"/>
    <w:rsid w:val="00D43002"/>
    <w:rsid w:val="00D433A4"/>
    <w:rsid w:val="00D43B51"/>
    <w:rsid w:val="00D474AA"/>
    <w:rsid w:val="00D61EAC"/>
    <w:rsid w:val="00D6416C"/>
    <w:rsid w:val="00D661D1"/>
    <w:rsid w:val="00D76629"/>
    <w:rsid w:val="00D8495B"/>
    <w:rsid w:val="00D87942"/>
    <w:rsid w:val="00D87AF0"/>
    <w:rsid w:val="00D92E38"/>
    <w:rsid w:val="00D92FDE"/>
    <w:rsid w:val="00D94748"/>
    <w:rsid w:val="00D955B4"/>
    <w:rsid w:val="00D95799"/>
    <w:rsid w:val="00DB318E"/>
    <w:rsid w:val="00DB4B09"/>
    <w:rsid w:val="00DB5F17"/>
    <w:rsid w:val="00DB6242"/>
    <w:rsid w:val="00DB7532"/>
    <w:rsid w:val="00DC31BC"/>
    <w:rsid w:val="00DC668B"/>
    <w:rsid w:val="00DD1448"/>
    <w:rsid w:val="00DD2FBC"/>
    <w:rsid w:val="00DD7B8C"/>
    <w:rsid w:val="00DE16FF"/>
    <w:rsid w:val="00DF2149"/>
    <w:rsid w:val="00DF409B"/>
    <w:rsid w:val="00DF66A2"/>
    <w:rsid w:val="00E01EE3"/>
    <w:rsid w:val="00E02EDC"/>
    <w:rsid w:val="00E0427B"/>
    <w:rsid w:val="00E11961"/>
    <w:rsid w:val="00E213B3"/>
    <w:rsid w:val="00E261CD"/>
    <w:rsid w:val="00E26A10"/>
    <w:rsid w:val="00E31F27"/>
    <w:rsid w:val="00E42683"/>
    <w:rsid w:val="00E432AF"/>
    <w:rsid w:val="00E47A50"/>
    <w:rsid w:val="00E54442"/>
    <w:rsid w:val="00E62903"/>
    <w:rsid w:val="00E7232B"/>
    <w:rsid w:val="00E76541"/>
    <w:rsid w:val="00E7693E"/>
    <w:rsid w:val="00E834F4"/>
    <w:rsid w:val="00E9070D"/>
    <w:rsid w:val="00E92592"/>
    <w:rsid w:val="00E97BD6"/>
    <w:rsid w:val="00E97CEE"/>
    <w:rsid w:val="00EA18AF"/>
    <w:rsid w:val="00EA1A96"/>
    <w:rsid w:val="00EA1E0E"/>
    <w:rsid w:val="00EB0053"/>
    <w:rsid w:val="00EB3764"/>
    <w:rsid w:val="00EB5882"/>
    <w:rsid w:val="00EB7867"/>
    <w:rsid w:val="00EC1E7A"/>
    <w:rsid w:val="00EC1FE3"/>
    <w:rsid w:val="00ED2B26"/>
    <w:rsid w:val="00ED417B"/>
    <w:rsid w:val="00ED61A6"/>
    <w:rsid w:val="00ED71F9"/>
    <w:rsid w:val="00EE48A5"/>
    <w:rsid w:val="00EE638B"/>
    <w:rsid w:val="00EE7F94"/>
    <w:rsid w:val="00EF0313"/>
    <w:rsid w:val="00EF1CAC"/>
    <w:rsid w:val="00F00E35"/>
    <w:rsid w:val="00F0626E"/>
    <w:rsid w:val="00F070BC"/>
    <w:rsid w:val="00F07D99"/>
    <w:rsid w:val="00F1338E"/>
    <w:rsid w:val="00F151AD"/>
    <w:rsid w:val="00F1673F"/>
    <w:rsid w:val="00F2064E"/>
    <w:rsid w:val="00F22E86"/>
    <w:rsid w:val="00F32AD5"/>
    <w:rsid w:val="00F419B5"/>
    <w:rsid w:val="00F42696"/>
    <w:rsid w:val="00F47BF1"/>
    <w:rsid w:val="00F50862"/>
    <w:rsid w:val="00F54852"/>
    <w:rsid w:val="00F62081"/>
    <w:rsid w:val="00F6376F"/>
    <w:rsid w:val="00F63AED"/>
    <w:rsid w:val="00F65F10"/>
    <w:rsid w:val="00F67734"/>
    <w:rsid w:val="00F74F89"/>
    <w:rsid w:val="00F76C3D"/>
    <w:rsid w:val="00F8104D"/>
    <w:rsid w:val="00F811B6"/>
    <w:rsid w:val="00F9782B"/>
    <w:rsid w:val="00FA5325"/>
    <w:rsid w:val="00FB2A46"/>
    <w:rsid w:val="00FC146E"/>
    <w:rsid w:val="00FC6879"/>
    <w:rsid w:val="00FD09B5"/>
    <w:rsid w:val="00FD4AFE"/>
    <w:rsid w:val="00FE00F8"/>
    <w:rsid w:val="00FE22A7"/>
    <w:rsid w:val="00FE3D66"/>
    <w:rsid w:val="00FF2D88"/>
    <w:rsid w:val="00FF5178"/>
    <w:rsid w:val="00FF7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F570"/>
  <w15:docId w15:val="{25AB2F02-4A33-4A6E-8183-57FBC92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F9"/>
    <w:pPr>
      <w:spacing w:after="0" w:line="240" w:lineRule="auto"/>
    </w:pPr>
    <w:rPr>
      <w:rFonts w:ascii="Univers (W1)" w:eastAsia="Univers (W1)" w:hAnsi="Univers (W1)" w:cs="Univers (W1)"/>
      <w:sz w:val="24"/>
      <w:szCs w:val="24"/>
      <w:lang w:eastAsia="es-MX"/>
    </w:rPr>
  </w:style>
  <w:style w:type="paragraph" w:styleId="Ttulo1">
    <w:name w:val="heading 1"/>
    <w:basedOn w:val="Normal"/>
    <w:next w:val="Normal"/>
    <w:link w:val="Ttulo1Car"/>
    <w:uiPriority w:val="9"/>
    <w:qFormat/>
    <w:rsid w:val="00C14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94BB9"/>
    <w:pPr>
      <w:keepNext/>
      <w:spacing w:before="240"/>
      <w:jc w:val="both"/>
      <w:outlineLvl w:val="1"/>
    </w:pPr>
    <w:rPr>
      <w:rFonts w:ascii="MS Sans Serif" w:hAnsi="MS Sans Serif" w:cs="MS Sans Serif"/>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71F9"/>
    <w:pPr>
      <w:tabs>
        <w:tab w:val="center" w:pos="4419"/>
        <w:tab w:val="right" w:pos="8838"/>
      </w:tabs>
    </w:pPr>
  </w:style>
  <w:style w:type="character" w:customStyle="1" w:styleId="EncabezadoCar">
    <w:name w:val="Encabezado Car"/>
    <w:basedOn w:val="Fuentedeprrafopredeter"/>
    <w:link w:val="Encabezado"/>
    <w:rsid w:val="00ED71F9"/>
  </w:style>
  <w:style w:type="paragraph" w:styleId="Piedepgina">
    <w:name w:val="footer"/>
    <w:basedOn w:val="Normal"/>
    <w:link w:val="PiedepginaCar"/>
    <w:uiPriority w:val="99"/>
    <w:unhideWhenUsed/>
    <w:rsid w:val="00ED71F9"/>
    <w:pPr>
      <w:tabs>
        <w:tab w:val="center" w:pos="4419"/>
        <w:tab w:val="right" w:pos="8838"/>
      </w:tabs>
    </w:pPr>
  </w:style>
  <w:style w:type="character" w:customStyle="1" w:styleId="PiedepginaCar">
    <w:name w:val="Pie de página Car"/>
    <w:basedOn w:val="Fuentedeprrafopredeter"/>
    <w:link w:val="Piedepgina"/>
    <w:uiPriority w:val="99"/>
    <w:rsid w:val="00ED71F9"/>
  </w:style>
  <w:style w:type="paragraph" w:styleId="Textonotapie">
    <w:name w:val="footnote text"/>
    <w:basedOn w:val="Normal"/>
    <w:link w:val="TextonotapieCar"/>
    <w:rsid w:val="00ED71F9"/>
    <w:rPr>
      <w:sz w:val="20"/>
      <w:szCs w:val="20"/>
    </w:rPr>
  </w:style>
  <w:style w:type="character" w:customStyle="1" w:styleId="TextonotapieCar">
    <w:name w:val="Texto nota pie Car"/>
    <w:basedOn w:val="Fuentedeprrafopredeter"/>
    <w:link w:val="Textonotapie"/>
    <w:rsid w:val="00ED71F9"/>
    <w:rPr>
      <w:rFonts w:ascii="Univers (W1)" w:eastAsia="Univers (W1)" w:hAnsi="Univers (W1)" w:cs="Univers (W1)"/>
      <w:sz w:val="20"/>
      <w:szCs w:val="20"/>
      <w:lang w:eastAsia="es-MX"/>
    </w:rPr>
  </w:style>
  <w:style w:type="character" w:styleId="Refdenotaalpie">
    <w:name w:val="footnote reference"/>
    <w:rsid w:val="00ED71F9"/>
    <w:rPr>
      <w:vertAlign w:val="superscript"/>
    </w:rPr>
  </w:style>
  <w:style w:type="paragraph" w:styleId="Textoindependiente">
    <w:name w:val="Body Text"/>
    <w:basedOn w:val="Normal"/>
    <w:link w:val="TextoindependienteCar"/>
    <w:rsid w:val="00ED71F9"/>
    <w:pPr>
      <w:jc w:val="both"/>
    </w:pPr>
    <w:rPr>
      <w:rFonts w:ascii="MS Sans Serif" w:hAnsi="MS Sans Serif"/>
      <w:lang w:val="x-none" w:eastAsia="x-none"/>
    </w:rPr>
  </w:style>
  <w:style w:type="character" w:customStyle="1" w:styleId="TextoindependienteCar">
    <w:name w:val="Texto independiente Car"/>
    <w:basedOn w:val="Fuentedeprrafopredeter"/>
    <w:link w:val="Textoindependiente"/>
    <w:rsid w:val="00ED71F9"/>
    <w:rPr>
      <w:rFonts w:ascii="MS Sans Serif" w:eastAsia="Univers (W1)" w:hAnsi="MS Sans Serif" w:cs="Univers (W1)"/>
      <w:sz w:val="24"/>
      <w:szCs w:val="24"/>
      <w:lang w:val="x-none" w:eastAsia="x-none"/>
    </w:rPr>
  </w:style>
  <w:style w:type="paragraph" w:customStyle="1" w:styleId="Profesin">
    <w:name w:val="Profesión"/>
    <w:basedOn w:val="Normal"/>
    <w:rsid w:val="00ED71F9"/>
    <w:pPr>
      <w:jc w:val="center"/>
    </w:pPr>
    <w:rPr>
      <w:rFonts w:ascii="MS Sans Serif" w:hAnsi="MS Sans Serif"/>
      <w:b/>
      <w:caps/>
      <w:sz w:val="28"/>
      <w:szCs w:val="20"/>
      <w:lang w:val="es-ES_tradnl" w:eastAsia="es-ES"/>
    </w:rPr>
  </w:style>
  <w:style w:type="paragraph" w:customStyle="1" w:styleId="n01">
    <w:name w:val="n01"/>
    <w:basedOn w:val="Normal"/>
    <w:rsid w:val="00ED71F9"/>
    <w:pPr>
      <w:keepLines/>
      <w:spacing w:before="240"/>
      <w:ind w:left="720" w:hanging="720"/>
      <w:jc w:val="both"/>
    </w:pPr>
    <w:rPr>
      <w:rFonts w:ascii="MT Extra" w:hAnsi="MT Extra"/>
      <w:color w:val="800080"/>
      <w:szCs w:val="20"/>
      <w:lang w:val="es-ES_tradnl" w:eastAsia="es-ES"/>
    </w:rPr>
  </w:style>
  <w:style w:type="paragraph" w:customStyle="1" w:styleId="Textodebloque1">
    <w:name w:val="Texto de bloque1"/>
    <w:basedOn w:val="Normal"/>
    <w:rsid w:val="00ED71F9"/>
    <w:pPr>
      <w:spacing w:before="240"/>
      <w:ind w:left="1843" w:right="1361" w:hanging="273"/>
      <w:jc w:val="both"/>
    </w:pPr>
    <w:rPr>
      <w:rFonts w:ascii="MS Sans Serif" w:hAnsi="MS Sans Serif"/>
      <w:b/>
      <w:sz w:val="22"/>
      <w:szCs w:val="20"/>
      <w:lang w:val="es-ES_tradnl" w:eastAsia="es-ES"/>
    </w:rPr>
  </w:style>
  <w:style w:type="character" w:styleId="Hipervnculo">
    <w:name w:val="Hyperlink"/>
    <w:rsid w:val="009D0C99"/>
    <w:rPr>
      <w:color w:val="0000FF"/>
      <w:u w:val="single"/>
    </w:rPr>
  </w:style>
  <w:style w:type="character" w:customStyle="1" w:styleId="Mencinsinresolver1">
    <w:name w:val="Mención sin resolver1"/>
    <w:basedOn w:val="Fuentedeprrafopredeter"/>
    <w:uiPriority w:val="99"/>
    <w:semiHidden/>
    <w:unhideWhenUsed/>
    <w:rsid w:val="009D0C99"/>
    <w:rPr>
      <w:color w:val="605E5C"/>
      <w:shd w:val="clear" w:color="auto" w:fill="E1DFDD"/>
    </w:rPr>
  </w:style>
  <w:style w:type="character" w:styleId="Refdecomentario">
    <w:name w:val="annotation reference"/>
    <w:basedOn w:val="Fuentedeprrafopredeter"/>
    <w:uiPriority w:val="99"/>
    <w:semiHidden/>
    <w:unhideWhenUsed/>
    <w:rsid w:val="00B16B4A"/>
    <w:rPr>
      <w:sz w:val="16"/>
      <w:szCs w:val="16"/>
    </w:rPr>
  </w:style>
  <w:style w:type="paragraph" w:styleId="Textocomentario">
    <w:name w:val="annotation text"/>
    <w:basedOn w:val="Normal"/>
    <w:link w:val="TextocomentarioCar"/>
    <w:uiPriority w:val="99"/>
    <w:semiHidden/>
    <w:unhideWhenUsed/>
    <w:rsid w:val="00B16B4A"/>
    <w:rPr>
      <w:sz w:val="20"/>
      <w:szCs w:val="20"/>
    </w:rPr>
  </w:style>
  <w:style w:type="character" w:customStyle="1" w:styleId="TextocomentarioCar">
    <w:name w:val="Texto comentario Car"/>
    <w:basedOn w:val="Fuentedeprrafopredeter"/>
    <w:link w:val="Textocomentario"/>
    <w:uiPriority w:val="99"/>
    <w:semiHidden/>
    <w:rsid w:val="00B16B4A"/>
    <w:rPr>
      <w:rFonts w:ascii="Univers (W1)" w:eastAsia="Univers (W1)" w:hAnsi="Univers (W1)" w:cs="Univers (W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16B4A"/>
    <w:rPr>
      <w:b/>
      <w:bCs/>
    </w:rPr>
  </w:style>
  <w:style w:type="character" w:customStyle="1" w:styleId="AsuntodelcomentarioCar">
    <w:name w:val="Asunto del comentario Car"/>
    <w:basedOn w:val="TextocomentarioCar"/>
    <w:link w:val="Asuntodelcomentario"/>
    <w:uiPriority w:val="99"/>
    <w:semiHidden/>
    <w:rsid w:val="00B16B4A"/>
    <w:rPr>
      <w:rFonts w:ascii="Univers (W1)" w:eastAsia="Univers (W1)" w:hAnsi="Univers (W1)" w:cs="Univers (W1)"/>
      <w:b/>
      <w:bCs/>
      <w:sz w:val="20"/>
      <w:szCs w:val="20"/>
      <w:lang w:eastAsia="es-MX"/>
    </w:rPr>
  </w:style>
  <w:style w:type="paragraph" w:styleId="Textodeglobo">
    <w:name w:val="Balloon Text"/>
    <w:basedOn w:val="Normal"/>
    <w:link w:val="TextodegloboCar"/>
    <w:uiPriority w:val="99"/>
    <w:semiHidden/>
    <w:unhideWhenUsed/>
    <w:rsid w:val="00B1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4A"/>
    <w:rPr>
      <w:rFonts w:ascii="Segoe UI" w:eastAsia="Univers (W1)" w:hAnsi="Segoe UI" w:cs="Segoe UI"/>
      <w:sz w:val="18"/>
      <w:szCs w:val="18"/>
      <w:lang w:eastAsia="es-MX"/>
    </w:rPr>
  </w:style>
  <w:style w:type="character" w:styleId="Hipervnculovisitado">
    <w:name w:val="FollowedHyperlink"/>
    <w:basedOn w:val="Fuentedeprrafopredeter"/>
    <w:uiPriority w:val="99"/>
    <w:semiHidden/>
    <w:unhideWhenUsed/>
    <w:rsid w:val="00BA3ACE"/>
    <w:rPr>
      <w:color w:val="954F72" w:themeColor="followedHyperlink"/>
      <w:u w:val="single"/>
    </w:rPr>
  </w:style>
  <w:style w:type="character" w:customStyle="1" w:styleId="Ttulo2Car">
    <w:name w:val="Título 2 Car"/>
    <w:basedOn w:val="Fuentedeprrafopredeter"/>
    <w:link w:val="Ttulo2"/>
    <w:rsid w:val="00994BB9"/>
    <w:rPr>
      <w:rFonts w:ascii="MS Sans Serif" w:eastAsia="Univers (W1)" w:hAnsi="MS Sans Serif" w:cs="MS Sans Serif"/>
      <w:b/>
      <w:i/>
      <w:sz w:val="24"/>
      <w:szCs w:val="24"/>
      <w:lang w:eastAsia="es-MX"/>
    </w:rPr>
  </w:style>
  <w:style w:type="paragraph" w:styleId="NormalWeb">
    <w:name w:val="Normal (Web)"/>
    <w:basedOn w:val="Normal"/>
    <w:uiPriority w:val="99"/>
    <w:rsid w:val="00994BB9"/>
    <w:pPr>
      <w:spacing w:before="100" w:beforeAutospacing="1" w:after="100" w:afterAutospacing="1"/>
    </w:pPr>
    <w:rPr>
      <w:lang w:val="es-ES" w:eastAsia="es-ES"/>
    </w:rPr>
  </w:style>
  <w:style w:type="table" w:styleId="Tabladelista3-nfasis2">
    <w:name w:val="List Table 3 Accent 2"/>
    <w:basedOn w:val="Tablanormal"/>
    <w:uiPriority w:val="48"/>
    <w:rsid w:val="002779E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clara">
    <w:name w:val="Grid Table Light"/>
    <w:basedOn w:val="Tablanormal"/>
    <w:uiPriority w:val="40"/>
    <w:rsid w:val="004A11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A2285"/>
    <w:pPr>
      <w:spacing w:before="120"/>
      <w:ind w:left="720"/>
      <w:contextualSpacing/>
    </w:pPr>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C1453E"/>
    <w:rPr>
      <w:rFonts w:asciiTheme="majorHAnsi" w:eastAsiaTheme="majorEastAsia" w:hAnsiTheme="majorHAnsi" w:cstheme="majorBidi"/>
      <w:color w:val="2F5496" w:themeColor="accent1" w:themeShade="BF"/>
      <w:sz w:val="32"/>
      <w:szCs w:val="32"/>
      <w:lang w:eastAsia="es-MX"/>
    </w:rPr>
  </w:style>
  <w:style w:type="paragraph" w:customStyle="1" w:styleId="Default">
    <w:name w:val="Default"/>
    <w:rsid w:val="00F9782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0E7857"/>
    <w:pPr>
      <w:spacing w:after="0" w:line="240" w:lineRule="auto"/>
    </w:pPr>
    <w:rPr>
      <w:rFonts w:ascii="Univers (W1)" w:eastAsia="Univers (W1)" w:hAnsi="Univers (W1)" w:cs="Univers (W1)"/>
      <w:sz w:val="24"/>
      <w:szCs w:val="24"/>
      <w:lang w:eastAsia="es-MX"/>
    </w:rPr>
  </w:style>
  <w:style w:type="paragraph" w:customStyle="1" w:styleId="parrafo1">
    <w:name w:val="parrafo1"/>
    <w:basedOn w:val="Normal"/>
    <w:link w:val="parrafo1Car"/>
    <w:rsid w:val="00B761B3"/>
    <w:pPr>
      <w:spacing w:before="480"/>
      <w:ind w:left="426" w:right="443"/>
      <w:jc w:val="both"/>
    </w:pPr>
    <w:rPr>
      <w:rFonts w:ascii="Arial" w:eastAsia="Times New Roman" w:hAnsi="Arial" w:cs="Times New Roman"/>
      <w:szCs w:val="20"/>
      <w:lang w:val="es-ES_tradnl" w:eastAsia="es-ES"/>
    </w:rPr>
  </w:style>
  <w:style w:type="character" w:customStyle="1" w:styleId="parrafo1Car">
    <w:name w:val="parrafo1 Car"/>
    <w:basedOn w:val="Fuentedeprrafopredeter"/>
    <w:link w:val="parrafo1"/>
    <w:rsid w:val="00B761B3"/>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6901">
      <w:bodyDiv w:val="1"/>
      <w:marLeft w:val="0"/>
      <w:marRight w:val="0"/>
      <w:marTop w:val="0"/>
      <w:marBottom w:val="0"/>
      <w:divBdr>
        <w:top w:val="none" w:sz="0" w:space="0" w:color="auto"/>
        <w:left w:val="none" w:sz="0" w:space="0" w:color="auto"/>
        <w:bottom w:val="none" w:sz="0" w:space="0" w:color="auto"/>
        <w:right w:val="none" w:sz="0" w:space="0" w:color="auto"/>
      </w:divBdr>
    </w:div>
    <w:div w:id="121118640">
      <w:bodyDiv w:val="1"/>
      <w:marLeft w:val="0"/>
      <w:marRight w:val="0"/>
      <w:marTop w:val="0"/>
      <w:marBottom w:val="0"/>
      <w:divBdr>
        <w:top w:val="none" w:sz="0" w:space="0" w:color="auto"/>
        <w:left w:val="none" w:sz="0" w:space="0" w:color="auto"/>
        <w:bottom w:val="none" w:sz="0" w:space="0" w:color="auto"/>
        <w:right w:val="none" w:sz="0" w:space="0" w:color="auto"/>
      </w:divBdr>
    </w:div>
    <w:div w:id="384523012">
      <w:bodyDiv w:val="1"/>
      <w:marLeft w:val="0"/>
      <w:marRight w:val="0"/>
      <w:marTop w:val="0"/>
      <w:marBottom w:val="0"/>
      <w:divBdr>
        <w:top w:val="none" w:sz="0" w:space="0" w:color="auto"/>
        <w:left w:val="none" w:sz="0" w:space="0" w:color="auto"/>
        <w:bottom w:val="none" w:sz="0" w:space="0" w:color="auto"/>
        <w:right w:val="none" w:sz="0" w:space="0" w:color="auto"/>
      </w:divBdr>
    </w:div>
    <w:div w:id="813595650">
      <w:bodyDiv w:val="1"/>
      <w:marLeft w:val="0"/>
      <w:marRight w:val="0"/>
      <w:marTop w:val="0"/>
      <w:marBottom w:val="0"/>
      <w:divBdr>
        <w:top w:val="none" w:sz="0" w:space="0" w:color="auto"/>
        <w:left w:val="none" w:sz="0" w:space="0" w:color="auto"/>
        <w:bottom w:val="none" w:sz="0" w:space="0" w:color="auto"/>
        <w:right w:val="none" w:sz="0" w:space="0" w:color="auto"/>
      </w:divBdr>
    </w:div>
    <w:div w:id="966425185">
      <w:bodyDiv w:val="1"/>
      <w:marLeft w:val="0"/>
      <w:marRight w:val="0"/>
      <w:marTop w:val="0"/>
      <w:marBottom w:val="0"/>
      <w:divBdr>
        <w:top w:val="none" w:sz="0" w:space="0" w:color="auto"/>
        <w:left w:val="none" w:sz="0" w:space="0" w:color="auto"/>
        <w:bottom w:val="none" w:sz="0" w:space="0" w:color="auto"/>
        <w:right w:val="none" w:sz="0" w:space="0" w:color="auto"/>
      </w:divBdr>
    </w:div>
    <w:div w:id="1059088162">
      <w:bodyDiv w:val="1"/>
      <w:marLeft w:val="0"/>
      <w:marRight w:val="0"/>
      <w:marTop w:val="0"/>
      <w:marBottom w:val="0"/>
      <w:divBdr>
        <w:top w:val="none" w:sz="0" w:space="0" w:color="auto"/>
        <w:left w:val="none" w:sz="0" w:space="0" w:color="auto"/>
        <w:bottom w:val="none" w:sz="0" w:space="0" w:color="auto"/>
        <w:right w:val="none" w:sz="0" w:space="0" w:color="auto"/>
      </w:divBdr>
    </w:div>
    <w:div w:id="1776514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10.png"/><Relationship Id="rId39" Type="http://schemas.openxmlformats.org/officeDocument/2006/relationships/image" Target="media/image23.svg"/><Relationship Id="rId21" Type="http://schemas.openxmlformats.org/officeDocument/2006/relationships/header" Target="header1.xml"/><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image" Target="media/image16.png"/><Relationship Id="rId37" Type="http://schemas.openxmlformats.org/officeDocument/2006/relationships/image" Target="media/image21.svg"/><Relationship Id="rId40" Type="http://schemas.openxmlformats.org/officeDocument/2006/relationships/image" Target="media/image24.png"/><Relationship Id="rId45" Type="http://schemas.openxmlformats.org/officeDocument/2006/relationships/hyperlink" Target="https://www.inegi.org.mx/programas/isfl/2013/"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5.svg"/><Relationship Id="rId44" Type="http://schemas.openxmlformats.org/officeDocument/2006/relationships/hyperlink" Target="https://www.inegi.org.mx/temas/isf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1.svg"/><Relationship Id="rId30" Type="http://schemas.openxmlformats.org/officeDocument/2006/relationships/image" Target="media/image14.png"/><Relationship Id="rId35" Type="http://schemas.openxmlformats.org/officeDocument/2006/relationships/image" Target="media/image19.svg"/><Relationship Id="rId43" Type="http://schemas.openxmlformats.org/officeDocument/2006/relationships/image" Target="media/image27.sv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image" Target="media/image9.png"/><Relationship Id="rId33" Type="http://schemas.openxmlformats.org/officeDocument/2006/relationships/image" Target="media/image17.svg"/><Relationship Id="rId38" Type="http://schemas.openxmlformats.org/officeDocument/2006/relationships/image" Target="media/image22.png"/><Relationship Id="rId46" Type="http://schemas.openxmlformats.org/officeDocument/2006/relationships/header" Target="header2.xml"/><Relationship Id="rId20" Type="http://schemas.openxmlformats.org/officeDocument/2006/relationships/image" Target="media/image7.png"/><Relationship Id="rId41" Type="http://schemas.openxmlformats.org/officeDocument/2006/relationships/image" Target="media/image25.sv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Escritorio\Ediciones%20y%20presentaciones%20de%20la%20CSISFLM\CSISFLM%202008-2020\Gr&#225;ficas%20presentaci&#243;n%20CSISFLM%20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Escritorio\Ediciones%20y%20presentaciones%20de%20la%20CSISFLM\CSISFLM%202008-2020\Gr&#225;ficas%20presentaci&#243;n%20CSISFLM%2020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77624052054222E-2"/>
          <c:y val="4.5503408608577392E-2"/>
          <c:w val="0.91822375947945778"/>
          <c:h val="0.93099538300286744"/>
        </c:manualLayout>
      </c:layout>
      <c:barChart>
        <c:barDir val="col"/>
        <c:grouping val="clustered"/>
        <c:varyColors val="0"/>
        <c:ser>
          <c:idx val="1"/>
          <c:order val="0"/>
          <c:tx>
            <c:strRef>
              <c:f>'var PIN NAL e isfl'!$B$6</c:f>
              <c:strCache>
                <c:ptCount val="1"/>
                <c:pt idx="0">
                  <c:v>PIB de las ISFL</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1">
                        <a:lumMod val="75000"/>
                      </a:schemeClr>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'var PIN NAL e isfl'!$D$1:$O$1</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'var PIN NAL e isfl'!$D$6:$O$6</c:f>
              <c:numCache>
                <c:formatCode>_-* #,##0.0_-;\-* #,##0.0_-;_-* "-"??_-;_-@_-</c:formatCode>
                <c:ptCount val="12"/>
                <c:pt idx="0">
                  <c:v>0.26002651542846866</c:v>
                </c:pt>
                <c:pt idx="1">
                  <c:v>7.6641047018541908</c:v>
                </c:pt>
                <c:pt idx="2">
                  <c:v>0.75173703866482366</c:v>
                </c:pt>
                <c:pt idx="3">
                  <c:v>6.95474753386216</c:v>
                </c:pt>
                <c:pt idx="4">
                  <c:v>-0.39992356160641895</c:v>
                </c:pt>
                <c:pt idx="5">
                  <c:v>1.0869581119363758</c:v>
                </c:pt>
                <c:pt idx="6">
                  <c:v>4.2072285896005424</c:v>
                </c:pt>
                <c:pt idx="7">
                  <c:v>-0.39761844548319436</c:v>
                </c:pt>
                <c:pt idx="8">
                  <c:v>2.4942534364402968</c:v>
                </c:pt>
                <c:pt idx="9">
                  <c:v>4.3003489306423948</c:v>
                </c:pt>
                <c:pt idx="10">
                  <c:v>-0.90565636377959446</c:v>
                </c:pt>
                <c:pt idx="11">
                  <c:v>-10.143235863874356</c:v>
                </c:pt>
              </c:numCache>
            </c:numRef>
          </c:val>
          <c:extLst>
            <c:ext xmlns:c16="http://schemas.microsoft.com/office/drawing/2014/chart" uri="{C3380CC4-5D6E-409C-BE32-E72D297353CC}">
              <c16:uniqueId val="{00000000-7065-4A8D-AF2D-B34C33F33553}"/>
            </c:ext>
          </c:extLst>
        </c:ser>
        <c:ser>
          <c:idx val="0"/>
          <c:order val="1"/>
          <c:tx>
            <c:strRef>
              <c:f>'var PIN NAL e isfl'!$B$5</c:f>
              <c:strCache>
                <c:ptCount val="1"/>
                <c:pt idx="0">
                  <c:v>PIB de la economía nacional</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'var PIN NAL e isfl'!$D$1:$O$1</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'var PIN NAL e isfl'!$D$5:$O$5</c:f>
              <c:numCache>
                <c:formatCode>_-* #,##0.0_-;\-* #,##0.0_-;_-* "-"??_-;_-@_-</c:formatCode>
                <c:ptCount val="12"/>
                <c:pt idx="0">
                  <c:v>-5.2365645520837001</c:v>
                </c:pt>
                <c:pt idx="1">
                  <c:v>5.1569862208375339</c:v>
                </c:pt>
                <c:pt idx="2">
                  <c:v>3.6467482981879407</c:v>
                </c:pt>
                <c:pt idx="3">
                  <c:v>3.7322096169194685</c:v>
                </c:pt>
                <c:pt idx="4">
                  <c:v>1.3714434891913374</c:v>
                </c:pt>
                <c:pt idx="5">
                  <c:v>2.7139823393183216</c:v>
                </c:pt>
                <c:pt idx="6">
                  <c:v>3.1882162411962733</c:v>
                </c:pt>
                <c:pt idx="7">
                  <c:v>2.4315502206275541</c:v>
                </c:pt>
                <c:pt idx="8">
                  <c:v>2.0447993038284817</c:v>
                </c:pt>
                <c:pt idx="9">
                  <c:v>2.1434467823088221</c:v>
                </c:pt>
                <c:pt idx="10">
                  <c:v>-0.18542401771348693</c:v>
                </c:pt>
                <c:pt idx="11">
                  <c:v>-7.9346597856827517</c:v>
                </c:pt>
              </c:numCache>
            </c:numRef>
          </c:val>
          <c:extLst>
            <c:ext xmlns:c16="http://schemas.microsoft.com/office/drawing/2014/chart" uri="{C3380CC4-5D6E-409C-BE32-E72D297353CC}">
              <c16:uniqueId val="{00000001-7065-4A8D-AF2D-B34C33F33553}"/>
            </c:ext>
          </c:extLst>
        </c:ser>
        <c:dLbls>
          <c:showLegendKey val="0"/>
          <c:showVal val="0"/>
          <c:showCatName val="0"/>
          <c:showSerName val="0"/>
          <c:showPercent val="0"/>
          <c:showBubbleSize val="0"/>
        </c:dLbls>
        <c:gapWidth val="39"/>
        <c:axId val="411362815"/>
        <c:axId val="415327183"/>
      </c:barChart>
      <c:catAx>
        <c:axId val="411362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415327183"/>
        <c:crosses val="autoZero"/>
        <c:auto val="0"/>
        <c:lblAlgn val="ctr"/>
        <c:lblOffset val="100"/>
        <c:noMultiLvlLbl val="0"/>
      </c:catAx>
      <c:valAx>
        <c:axId val="415327183"/>
        <c:scaling>
          <c:orientation val="minMax"/>
          <c:min val="-15"/>
        </c:scaling>
        <c:delete val="0"/>
        <c:axPos val="l"/>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s-MX"/>
          </a:p>
        </c:txPr>
        <c:crossAx val="411362815"/>
        <c:crosses val="autoZero"/>
        <c:crossBetween val="between"/>
      </c:valAx>
      <c:spPr>
        <a:noFill/>
        <a:ln w="25400">
          <a:noFill/>
        </a:ln>
        <a:effectLst/>
      </c:spPr>
    </c:plotArea>
    <c:legend>
      <c:legendPos val="b"/>
      <c:layout>
        <c:manualLayout>
          <c:xMode val="edge"/>
          <c:yMode val="edge"/>
          <c:x val="0.27918929162194805"/>
          <c:y val="0.90717756815051587"/>
          <c:w val="0.45736572908143569"/>
          <c:h val="9.28224318494841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3175" cap="flat" cmpd="sng" algn="ctr">
      <a:solidFill>
        <a:schemeClr val="tx1">
          <a:lumMod val="85000"/>
          <a:lumOff val="15000"/>
        </a:schemeClr>
      </a:solidFill>
      <a:round/>
    </a:ln>
    <a:effectLst/>
  </c:spPr>
  <c:txPr>
    <a:bodyPr/>
    <a:lstStyle/>
    <a:p>
      <a:pPr>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47171019247594048"/>
          <c:y val="5.0925925925925923E-2"/>
          <c:w val="0.35884536307961507"/>
          <c:h val="0.89814814814814814"/>
        </c:manualLayout>
      </c:layout>
      <c:barChart>
        <c:barDir val="bar"/>
        <c:grouping val="clustered"/>
        <c:varyColors val="1"/>
        <c:ser>
          <c:idx val="0"/>
          <c:order val="0"/>
          <c:invertIfNegative val="0"/>
          <c:dPt>
            <c:idx val="0"/>
            <c:invertIfNegative val="0"/>
            <c:bubble3D val="0"/>
            <c:spPr>
              <a:solidFill>
                <a:schemeClr val="accent5">
                  <a:shade val="61000"/>
                </a:schemeClr>
              </a:solidFill>
              <a:ln>
                <a:noFill/>
              </a:ln>
              <a:effectLst/>
            </c:spPr>
            <c:extLst>
              <c:ext xmlns:c16="http://schemas.microsoft.com/office/drawing/2014/chart" uri="{C3380CC4-5D6E-409C-BE32-E72D297353CC}">
                <c16:uniqueId val="{00000001-27AA-4901-B7C5-317E152489F7}"/>
              </c:ext>
            </c:extLst>
          </c:dPt>
          <c:dPt>
            <c:idx val="1"/>
            <c:invertIfNegative val="0"/>
            <c:bubble3D val="0"/>
            <c:spPr>
              <a:solidFill>
                <a:schemeClr val="accent5">
                  <a:shade val="76000"/>
                </a:schemeClr>
              </a:solidFill>
              <a:ln>
                <a:noFill/>
              </a:ln>
              <a:effectLst/>
            </c:spPr>
            <c:extLst>
              <c:ext xmlns:c16="http://schemas.microsoft.com/office/drawing/2014/chart" uri="{C3380CC4-5D6E-409C-BE32-E72D297353CC}">
                <c16:uniqueId val="{00000003-27AA-4901-B7C5-317E152489F7}"/>
              </c:ext>
            </c:extLst>
          </c:dPt>
          <c:dPt>
            <c:idx val="2"/>
            <c:invertIfNegative val="0"/>
            <c:bubble3D val="0"/>
            <c:spPr>
              <a:solidFill>
                <a:schemeClr val="accent5">
                  <a:shade val="92000"/>
                </a:schemeClr>
              </a:solidFill>
              <a:ln>
                <a:noFill/>
              </a:ln>
              <a:effectLst/>
            </c:spPr>
            <c:extLst>
              <c:ext xmlns:c16="http://schemas.microsoft.com/office/drawing/2014/chart" uri="{C3380CC4-5D6E-409C-BE32-E72D297353CC}">
                <c16:uniqueId val="{00000005-27AA-4901-B7C5-317E152489F7}"/>
              </c:ext>
            </c:extLst>
          </c:dPt>
          <c:dPt>
            <c:idx val="3"/>
            <c:invertIfNegative val="0"/>
            <c:bubble3D val="0"/>
            <c:spPr>
              <a:solidFill>
                <a:schemeClr val="accent5">
                  <a:tint val="93000"/>
                </a:schemeClr>
              </a:solidFill>
              <a:ln>
                <a:noFill/>
              </a:ln>
              <a:effectLst/>
            </c:spPr>
            <c:extLst>
              <c:ext xmlns:c16="http://schemas.microsoft.com/office/drawing/2014/chart" uri="{C3380CC4-5D6E-409C-BE32-E72D297353CC}">
                <c16:uniqueId val="{00000007-27AA-4901-B7C5-317E152489F7}"/>
              </c:ext>
            </c:extLst>
          </c:dPt>
          <c:dPt>
            <c:idx val="4"/>
            <c:invertIfNegative val="0"/>
            <c:bubble3D val="0"/>
            <c:spPr>
              <a:solidFill>
                <a:schemeClr val="accent5">
                  <a:tint val="77000"/>
                </a:schemeClr>
              </a:solidFill>
              <a:ln>
                <a:noFill/>
              </a:ln>
              <a:effectLst/>
            </c:spPr>
            <c:extLst>
              <c:ext xmlns:c16="http://schemas.microsoft.com/office/drawing/2014/chart" uri="{C3380CC4-5D6E-409C-BE32-E72D297353CC}">
                <c16:uniqueId val="{00000009-27AA-4901-B7C5-317E152489F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 pib scian'!$B$4:$B$8</c:f>
              <c:strCache>
                <c:ptCount val="5"/>
                <c:pt idx="0">
                  <c:v>Servicios de esparcimiento culturales y deportivos, y otros servicios recreativos</c:v>
                </c:pt>
                <c:pt idx="1">
                  <c:v>Otros servicios excepto actividades gubernamentales</c:v>
                </c:pt>
                <c:pt idx="2">
                  <c:v>Servicios de salud y de asistencia social</c:v>
                </c:pt>
                <c:pt idx="3">
                  <c:v>Servicios financieros y de seguros</c:v>
                </c:pt>
                <c:pt idx="4">
                  <c:v>Servicios educativos</c:v>
                </c:pt>
              </c:strCache>
            </c:strRef>
          </c:cat>
          <c:val>
            <c:numRef>
              <c:f>'var pib scian'!$E$4:$E$8</c:f>
              <c:numCache>
                <c:formatCode>_-* #,##0.0_-;\-* #,##0.0_-;_-* "-"??_-;_-@_-</c:formatCode>
                <c:ptCount val="5"/>
                <c:pt idx="0">
                  <c:v>-37.602735059866951</c:v>
                </c:pt>
                <c:pt idx="1">
                  <c:v>-31.088480419284139</c:v>
                </c:pt>
                <c:pt idx="2">
                  <c:v>-7.6823354015706391</c:v>
                </c:pt>
                <c:pt idx="3">
                  <c:v>-4.6040995562587899</c:v>
                </c:pt>
                <c:pt idx="4">
                  <c:v>-1.5728460013390899</c:v>
                </c:pt>
              </c:numCache>
            </c:numRef>
          </c:val>
          <c:extLst>
            <c:ext xmlns:c16="http://schemas.microsoft.com/office/drawing/2014/chart" uri="{C3380CC4-5D6E-409C-BE32-E72D297353CC}">
              <c16:uniqueId val="{0000000A-27AA-4901-B7C5-317E152489F7}"/>
            </c:ext>
          </c:extLst>
        </c:ser>
        <c:dLbls>
          <c:showLegendKey val="0"/>
          <c:showVal val="0"/>
          <c:showCatName val="0"/>
          <c:showSerName val="0"/>
          <c:showPercent val="0"/>
          <c:showBubbleSize val="0"/>
        </c:dLbls>
        <c:gapWidth val="35"/>
        <c:axId val="577789279"/>
        <c:axId val="577790527"/>
      </c:barChart>
      <c:dateAx>
        <c:axId val="57778927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77790527"/>
        <c:crosses val="autoZero"/>
        <c:auto val="0"/>
        <c:lblOffset val="100"/>
        <c:baseTimeUnit val="days"/>
      </c:dateAx>
      <c:valAx>
        <c:axId val="577790527"/>
        <c:scaling>
          <c:orientation val="minMax"/>
        </c:scaling>
        <c:delete val="1"/>
        <c:axPos val="b"/>
        <c:numFmt formatCode="_-* #,##0.0_-;\-* #,##0.0_-;_-* &quot;-&quot;??_-;_-@_-" sourceLinked="1"/>
        <c:majorTickMark val="none"/>
        <c:minorTickMark val="none"/>
        <c:tickLblPos val="nextTo"/>
        <c:crossAx val="577789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3.54207E-7</cdr:x>
      <cdr:y>0.18682</cdr:y>
    </cdr:from>
    <cdr:to>
      <cdr:x>0.05263</cdr:x>
      <cdr:y>0.65488</cdr:y>
    </cdr:to>
    <cdr:sp macro="" textlink="">
      <cdr:nvSpPr>
        <cdr:cNvPr id="2" name="CuadroTexto 1"/>
        <cdr:cNvSpPr txBox="1"/>
      </cdr:nvSpPr>
      <cdr:spPr>
        <a:xfrm xmlns:a="http://schemas.openxmlformats.org/drawingml/2006/main" rot="16200000">
          <a:off x="-391750" y="823102"/>
          <a:ext cx="1080685" cy="297181"/>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900">
              <a:latin typeface="Arial" panose="020B0604020202020204" pitchFamily="34" charset="0"/>
              <a:cs typeface="Arial" panose="020B0604020202020204" pitchFamily="34" charset="0"/>
            </a:rPr>
            <a:t>Variaciones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4EC0-48D2-482B-9758-0293880A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2296</Words>
  <Characters>12629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Comunicado de Prensa. Sistema de Cuentas Nacionales de México Cuenta satélite de las ISFL de México 2020</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Cuentas Nacionales de México Cuenta satélite de las ISFL de México 2020</dc:title>
  <dc:subject/>
  <dc:creator>INEGI</dc:creator>
  <cp:keywords/>
  <dc:description/>
  <cp:lastModifiedBy>GUILLEN MEDINA MOISES</cp:lastModifiedBy>
  <cp:revision>4</cp:revision>
  <cp:lastPrinted>2020-09-29T00:33:00Z</cp:lastPrinted>
  <dcterms:created xsi:type="dcterms:W3CDTF">2021-11-25T21:10:00Z</dcterms:created>
  <dcterms:modified xsi:type="dcterms:W3CDTF">2021-11-30T23:43:00Z</dcterms:modified>
</cp:coreProperties>
</file>