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CCDC6" w14:textId="77777777" w:rsidR="005E0334" w:rsidRDefault="00137AAC" w:rsidP="000A5605">
      <w:pPr>
        <w:pStyle w:val="Textodebloque1"/>
        <w:spacing w:before="0"/>
        <w:ind w:left="-709" w:right="-544" w:firstLine="0"/>
        <w:jc w:val="center"/>
        <w:rPr>
          <w:bCs/>
          <w:color w:val="000000" w:themeColor="text1"/>
          <w:sz w:val="24"/>
          <w:szCs w:val="24"/>
        </w:rPr>
      </w:pPr>
      <w:bookmarkStart w:id="0" w:name="_Hlk90021548"/>
      <w:bookmarkStart w:id="1" w:name="_GoBack"/>
      <w:r w:rsidRPr="00137AAC">
        <w:rPr>
          <w:bCs/>
          <w:color w:val="000000" w:themeColor="text1"/>
          <w:sz w:val="24"/>
          <w:szCs w:val="24"/>
        </w:rPr>
        <w:t xml:space="preserve">CUENTAS CORRIENTES Y DE ACUMULACIÓN DE LOS GOBIERNOS </w:t>
      </w:r>
    </w:p>
    <w:p w14:paraId="7695B79C" w14:textId="77E5CF58" w:rsidR="00137AAC" w:rsidRDefault="00137AAC" w:rsidP="000A5605">
      <w:pPr>
        <w:pStyle w:val="Textodebloque1"/>
        <w:spacing w:before="0"/>
        <w:ind w:left="-709" w:right="-544" w:firstLine="0"/>
        <w:jc w:val="center"/>
        <w:rPr>
          <w:bCs/>
          <w:color w:val="000000" w:themeColor="text1"/>
          <w:sz w:val="24"/>
          <w:szCs w:val="24"/>
        </w:rPr>
      </w:pPr>
      <w:r w:rsidRPr="00137AAC">
        <w:rPr>
          <w:bCs/>
          <w:color w:val="000000" w:themeColor="text1"/>
          <w:sz w:val="24"/>
          <w:szCs w:val="24"/>
        </w:rPr>
        <w:t>ESTAT</w:t>
      </w:r>
      <w:r>
        <w:rPr>
          <w:bCs/>
          <w:color w:val="000000" w:themeColor="text1"/>
          <w:sz w:val="24"/>
          <w:szCs w:val="24"/>
        </w:rPr>
        <w:t>A</w:t>
      </w:r>
      <w:r w:rsidRPr="00137AAC">
        <w:rPr>
          <w:bCs/>
          <w:color w:val="000000" w:themeColor="text1"/>
          <w:sz w:val="24"/>
          <w:szCs w:val="24"/>
        </w:rPr>
        <w:t>LES</w:t>
      </w:r>
      <w:r w:rsidR="005E0334">
        <w:rPr>
          <w:bCs/>
          <w:color w:val="000000" w:themeColor="text1"/>
          <w:sz w:val="24"/>
          <w:szCs w:val="24"/>
        </w:rPr>
        <w:t xml:space="preserve"> </w:t>
      </w:r>
      <w:r w:rsidRPr="00137AAC">
        <w:rPr>
          <w:bCs/>
          <w:color w:val="000000" w:themeColor="text1"/>
          <w:sz w:val="24"/>
          <w:szCs w:val="24"/>
        </w:rPr>
        <w:t>Y LOCALES, 2020</w:t>
      </w:r>
    </w:p>
    <w:bookmarkEnd w:id="1"/>
    <w:p w14:paraId="373A2659" w14:textId="77777777" w:rsidR="000A5605" w:rsidRDefault="000A5605" w:rsidP="000A5605">
      <w:pPr>
        <w:pStyle w:val="Textodebloque1"/>
        <w:spacing w:before="0"/>
        <w:ind w:left="-709" w:right="-544" w:firstLine="0"/>
        <w:jc w:val="center"/>
        <w:rPr>
          <w:bCs/>
          <w:color w:val="000000" w:themeColor="text1"/>
          <w:sz w:val="24"/>
          <w:szCs w:val="24"/>
        </w:rPr>
      </w:pPr>
    </w:p>
    <w:p w14:paraId="7C8E2AB2" w14:textId="0AF65F53" w:rsidR="000A5605" w:rsidRPr="0043199A" w:rsidRDefault="000A5605" w:rsidP="000A5605">
      <w:pPr>
        <w:pStyle w:val="Textodebloque1"/>
        <w:numPr>
          <w:ilvl w:val="0"/>
          <w:numId w:val="29"/>
        </w:numPr>
        <w:spacing w:before="0"/>
        <w:ind w:left="142" w:right="-121"/>
        <w:rPr>
          <w:bCs/>
          <w:color w:val="000000" w:themeColor="text1"/>
          <w:szCs w:val="22"/>
        </w:rPr>
      </w:pPr>
      <w:r w:rsidRPr="0043199A">
        <w:rPr>
          <w:b w:val="0"/>
          <w:bCs/>
          <w:szCs w:val="22"/>
        </w:rPr>
        <w:t>Durante 2020, los gobiernos estatales y locales contribuyeron con un Valor Agregado Bruto (VAB) de 1 397 806 millones de pesos corrientes.</w:t>
      </w:r>
    </w:p>
    <w:p w14:paraId="28B3A97A" w14:textId="5B8A1729" w:rsidR="000A5605" w:rsidRPr="0043199A" w:rsidRDefault="000A5605" w:rsidP="000A5605">
      <w:pPr>
        <w:pStyle w:val="Textodebloque1"/>
        <w:numPr>
          <w:ilvl w:val="0"/>
          <w:numId w:val="29"/>
        </w:numPr>
        <w:spacing w:before="0"/>
        <w:ind w:left="142" w:right="-121"/>
        <w:rPr>
          <w:bCs/>
          <w:color w:val="000000" w:themeColor="text1"/>
          <w:szCs w:val="22"/>
        </w:rPr>
      </w:pPr>
      <w:r w:rsidRPr="0043199A">
        <w:rPr>
          <w:rFonts w:cs="Arial"/>
          <w:b w:val="0"/>
          <w:bCs/>
          <w:szCs w:val="22"/>
        </w:rPr>
        <w:t>El gasto en inversión fija (formación bruta de capital fijo) de los gobiernos estatales y locales fue de 274 450 millones de pesos.</w:t>
      </w:r>
    </w:p>
    <w:p w14:paraId="5BA76280" w14:textId="5287A318" w:rsidR="000A5605" w:rsidRPr="0043199A" w:rsidRDefault="000A5605" w:rsidP="000A5605">
      <w:pPr>
        <w:pStyle w:val="Textodebloque1"/>
        <w:numPr>
          <w:ilvl w:val="0"/>
          <w:numId w:val="29"/>
        </w:numPr>
        <w:spacing w:before="0"/>
        <w:ind w:left="142" w:right="-121"/>
        <w:rPr>
          <w:bCs/>
          <w:color w:val="000000" w:themeColor="text1"/>
          <w:szCs w:val="22"/>
        </w:rPr>
      </w:pPr>
      <w:r w:rsidRPr="0043199A">
        <w:rPr>
          <w:rFonts w:cs="Arial"/>
          <w:b w:val="0"/>
          <w:bCs/>
          <w:szCs w:val="22"/>
        </w:rPr>
        <w:t>En 2020 el número de ocupaciones remuneradas de los gobiernos estatales y locales se fue de 3 744 409 personas</w:t>
      </w:r>
    </w:p>
    <w:p w14:paraId="09C2F855" w14:textId="77777777" w:rsidR="00137AAC" w:rsidRPr="0043199A" w:rsidRDefault="00137AAC" w:rsidP="000A5605">
      <w:pPr>
        <w:pStyle w:val="Textodebloque1"/>
        <w:spacing w:before="0"/>
        <w:ind w:left="-709" w:right="-544" w:firstLine="0"/>
        <w:rPr>
          <w:b w:val="0"/>
          <w:bCs/>
          <w:szCs w:val="22"/>
        </w:rPr>
      </w:pPr>
    </w:p>
    <w:p w14:paraId="6384ACE1" w14:textId="670141B1" w:rsidR="00221251" w:rsidRPr="0043199A" w:rsidRDefault="00221251" w:rsidP="000A5605">
      <w:pPr>
        <w:pStyle w:val="Textodebloque1"/>
        <w:spacing w:before="0"/>
        <w:ind w:left="-426" w:right="-544" w:firstLine="0"/>
        <w:rPr>
          <w:b w:val="0"/>
          <w:bCs/>
          <w:szCs w:val="22"/>
        </w:rPr>
      </w:pPr>
      <w:r w:rsidRPr="0043199A">
        <w:rPr>
          <w:b w:val="0"/>
          <w:bCs/>
          <w:szCs w:val="22"/>
        </w:rPr>
        <w:t>El INEGI presenta los principales resultados de las cuentas de los Gobiernos Estatales y Gobiernos Locales</w:t>
      </w:r>
      <w:r w:rsidRPr="0043199A">
        <w:rPr>
          <w:rStyle w:val="Refdenotaalpie"/>
          <w:b w:val="0"/>
          <w:bCs/>
          <w:color w:val="000000"/>
          <w:szCs w:val="22"/>
        </w:rPr>
        <w:footnoteReference w:id="1"/>
      </w:r>
      <w:r w:rsidR="002D0E12">
        <w:rPr>
          <w:b w:val="0"/>
          <w:bCs/>
          <w:szCs w:val="22"/>
        </w:rPr>
        <w:t xml:space="preserve">, </w:t>
      </w:r>
      <w:r w:rsidRPr="0043199A">
        <w:rPr>
          <w:b w:val="0"/>
          <w:bCs/>
          <w:szCs w:val="22"/>
        </w:rPr>
        <w:t>Cuentas Corrientes y de Acumulación</w:t>
      </w:r>
      <w:r w:rsidR="002D0E12">
        <w:rPr>
          <w:b w:val="0"/>
          <w:bCs/>
          <w:szCs w:val="22"/>
        </w:rPr>
        <w:t xml:space="preserve">, así como de </w:t>
      </w:r>
      <w:r w:rsidRPr="0043199A">
        <w:rPr>
          <w:b w:val="0"/>
          <w:bCs/>
          <w:szCs w:val="22"/>
        </w:rPr>
        <w:t>Cuentas de Producción por Finalidad, 20</w:t>
      </w:r>
      <w:r w:rsidR="00C24D0C" w:rsidRPr="0043199A">
        <w:rPr>
          <w:b w:val="0"/>
          <w:bCs/>
          <w:szCs w:val="22"/>
        </w:rPr>
        <w:t>20</w:t>
      </w:r>
      <w:r w:rsidR="00137AAC" w:rsidRPr="0043199A">
        <w:rPr>
          <w:b w:val="0"/>
          <w:bCs/>
          <w:szCs w:val="22"/>
        </w:rPr>
        <w:t xml:space="preserve"> </w:t>
      </w:r>
      <w:r w:rsidRPr="0043199A">
        <w:rPr>
          <w:b w:val="0"/>
          <w:bCs/>
          <w:szCs w:val="22"/>
        </w:rPr>
        <w:t xml:space="preserve">que forman parte del Sistema de Cuentas Nacionales de México. En estos resultados se integra el nivel, la estructura y </w:t>
      </w:r>
      <w:r w:rsidRPr="0043199A">
        <w:rPr>
          <w:rFonts w:cs="Arial"/>
          <w:b w:val="0"/>
          <w:bCs/>
          <w:szCs w:val="22"/>
        </w:rPr>
        <w:t xml:space="preserve">evolución del gobierno de cada </w:t>
      </w:r>
      <w:r w:rsidRPr="0043199A">
        <w:rPr>
          <w:b w:val="0"/>
          <w:bCs/>
          <w:szCs w:val="22"/>
        </w:rPr>
        <w:t>una de las entidades federativas y de la Ciudad de México.</w:t>
      </w:r>
    </w:p>
    <w:p w14:paraId="370AC186" w14:textId="77777777" w:rsidR="000A5605" w:rsidRPr="0043199A" w:rsidRDefault="000A5605" w:rsidP="000A5605">
      <w:pPr>
        <w:pStyle w:val="Textodebloque1"/>
        <w:spacing w:before="0"/>
        <w:ind w:left="-426" w:right="-544" w:firstLine="0"/>
        <w:rPr>
          <w:b w:val="0"/>
          <w:bCs/>
          <w:szCs w:val="22"/>
        </w:rPr>
      </w:pPr>
    </w:p>
    <w:p w14:paraId="73E93117" w14:textId="1C53B194" w:rsidR="00221251" w:rsidRPr="0043199A" w:rsidRDefault="00221251" w:rsidP="000A5605">
      <w:pPr>
        <w:pStyle w:val="bullet"/>
        <w:tabs>
          <w:tab w:val="clear" w:pos="851"/>
        </w:tabs>
        <w:spacing w:before="0"/>
        <w:ind w:left="-426" w:right="-544" w:firstLine="0"/>
        <w:rPr>
          <w:b w:val="0"/>
          <w:bCs/>
          <w:color w:val="auto"/>
          <w:spacing w:val="0"/>
          <w:szCs w:val="22"/>
        </w:rPr>
      </w:pPr>
      <w:r w:rsidRPr="0043199A">
        <w:rPr>
          <w:b w:val="0"/>
          <w:bCs/>
          <w:color w:val="auto"/>
          <w:spacing w:val="0"/>
          <w:szCs w:val="22"/>
        </w:rPr>
        <w:t>Durante 20</w:t>
      </w:r>
      <w:r w:rsidR="00C24D0C" w:rsidRPr="0043199A">
        <w:rPr>
          <w:b w:val="0"/>
          <w:bCs/>
          <w:color w:val="auto"/>
          <w:spacing w:val="0"/>
          <w:szCs w:val="22"/>
        </w:rPr>
        <w:t>20</w:t>
      </w:r>
      <w:r w:rsidRPr="0043199A">
        <w:rPr>
          <w:b w:val="0"/>
          <w:bCs/>
          <w:color w:val="auto"/>
          <w:spacing w:val="0"/>
          <w:szCs w:val="22"/>
        </w:rPr>
        <w:t>, los gobiernos estatales y locales contribuyeron con un Valor Agregado Bruto (VAB) de 1</w:t>
      </w:r>
      <w:r w:rsidR="00137AAC" w:rsidRPr="0043199A">
        <w:rPr>
          <w:b w:val="0"/>
          <w:bCs/>
          <w:color w:val="auto"/>
          <w:spacing w:val="0"/>
          <w:szCs w:val="22"/>
        </w:rPr>
        <w:t xml:space="preserve"> </w:t>
      </w:r>
      <w:r w:rsidRPr="0043199A">
        <w:rPr>
          <w:b w:val="0"/>
          <w:bCs/>
          <w:color w:val="auto"/>
          <w:spacing w:val="0"/>
          <w:szCs w:val="22"/>
        </w:rPr>
        <w:t>3</w:t>
      </w:r>
      <w:r w:rsidR="00C24D0C" w:rsidRPr="0043199A">
        <w:rPr>
          <w:b w:val="0"/>
          <w:bCs/>
          <w:color w:val="auto"/>
          <w:spacing w:val="0"/>
          <w:szCs w:val="22"/>
        </w:rPr>
        <w:t>97</w:t>
      </w:r>
      <w:r w:rsidR="00137AAC" w:rsidRPr="0043199A">
        <w:rPr>
          <w:b w:val="0"/>
          <w:bCs/>
          <w:color w:val="auto"/>
          <w:spacing w:val="0"/>
          <w:szCs w:val="22"/>
        </w:rPr>
        <w:t xml:space="preserve"> </w:t>
      </w:r>
      <w:r w:rsidR="00C24D0C" w:rsidRPr="0043199A">
        <w:rPr>
          <w:b w:val="0"/>
          <w:bCs/>
          <w:color w:val="auto"/>
          <w:spacing w:val="0"/>
          <w:szCs w:val="22"/>
        </w:rPr>
        <w:t>806</w:t>
      </w:r>
      <w:r w:rsidRPr="0043199A">
        <w:rPr>
          <w:b w:val="0"/>
          <w:bCs/>
          <w:color w:val="auto"/>
          <w:spacing w:val="0"/>
          <w:szCs w:val="22"/>
        </w:rPr>
        <w:t xml:space="preserve"> millones de pesos corrientes. De dicho valor 4</w:t>
      </w:r>
      <w:r w:rsidR="00C24D0C" w:rsidRPr="0043199A">
        <w:rPr>
          <w:b w:val="0"/>
          <w:bCs/>
          <w:color w:val="auto"/>
          <w:spacing w:val="0"/>
          <w:szCs w:val="22"/>
        </w:rPr>
        <w:t>3.</w:t>
      </w:r>
      <w:r w:rsidRPr="0043199A">
        <w:rPr>
          <w:b w:val="0"/>
          <w:bCs/>
          <w:color w:val="auto"/>
          <w:spacing w:val="0"/>
          <w:szCs w:val="22"/>
        </w:rPr>
        <w:t>4% correspondió a la prestación de servicios educativos, 43.</w:t>
      </w:r>
      <w:r w:rsidR="00C24D0C" w:rsidRPr="0043199A">
        <w:rPr>
          <w:b w:val="0"/>
          <w:bCs/>
          <w:color w:val="auto"/>
          <w:spacing w:val="0"/>
          <w:szCs w:val="22"/>
        </w:rPr>
        <w:t>9</w:t>
      </w:r>
      <w:r w:rsidRPr="0043199A">
        <w:rPr>
          <w:b w:val="0"/>
          <w:bCs/>
          <w:color w:val="auto"/>
          <w:spacing w:val="0"/>
          <w:szCs w:val="22"/>
        </w:rPr>
        <w:t>% a las actividades del gobierno</w:t>
      </w:r>
      <w:r w:rsidRPr="0043199A">
        <w:rPr>
          <w:rStyle w:val="Refdenotaalpie"/>
          <w:b w:val="0"/>
          <w:bCs/>
          <w:color w:val="auto"/>
          <w:spacing w:val="0"/>
          <w:szCs w:val="22"/>
        </w:rPr>
        <w:footnoteReference w:id="2"/>
      </w:r>
      <w:r w:rsidRPr="0043199A">
        <w:rPr>
          <w:b w:val="0"/>
          <w:bCs/>
          <w:color w:val="auto"/>
          <w:spacing w:val="0"/>
          <w:szCs w:val="22"/>
        </w:rPr>
        <w:t xml:space="preserve"> y a los denominados servicios de salud y de asistencia social 12.</w:t>
      </w:r>
      <w:r w:rsidR="00C24D0C" w:rsidRPr="0043199A">
        <w:rPr>
          <w:b w:val="0"/>
          <w:bCs/>
          <w:color w:val="auto"/>
          <w:spacing w:val="0"/>
          <w:szCs w:val="22"/>
        </w:rPr>
        <w:t>7</w:t>
      </w:r>
      <w:r w:rsidRPr="0043199A">
        <w:rPr>
          <w:b w:val="0"/>
          <w:bCs/>
          <w:color w:val="auto"/>
          <w:spacing w:val="0"/>
          <w:szCs w:val="22"/>
        </w:rPr>
        <w:t>% restante.</w:t>
      </w:r>
    </w:p>
    <w:p w14:paraId="540D3B23" w14:textId="77777777" w:rsidR="00221251" w:rsidRDefault="00221251" w:rsidP="00221251">
      <w:pPr>
        <w:pStyle w:val="n01"/>
        <w:keepLines w:val="0"/>
        <w:spacing w:before="0" w:line="20" w:lineRule="atLeast"/>
        <w:ind w:left="851" w:right="900" w:firstLine="0"/>
        <w:jc w:val="center"/>
        <w:outlineLvl w:val="0"/>
        <w:rPr>
          <w:rFonts w:ascii="Arial" w:hAnsi="Arial" w:cs="Arial"/>
          <w:b/>
          <w:smallCaps/>
          <w:color w:val="auto"/>
          <w:spacing w:val="-6"/>
          <w:szCs w:val="24"/>
        </w:rPr>
      </w:pPr>
    </w:p>
    <w:p w14:paraId="1AA28A41" w14:textId="0207F19B" w:rsidR="00221251" w:rsidRPr="00D326FA" w:rsidRDefault="00221251" w:rsidP="000A5605">
      <w:pPr>
        <w:pStyle w:val="n01"/>
        <w:keepLines w:val="0"/>
        <w:spacing w:before="0" w:line="20" w:lineRule="atLeast"/>
        <w:ind w:left="-426" w:right="-547" w:firstLine="0"/>
        <w:jc w:val="center"/>
        <w:outlineLvl w:val="0"/>
        <w:rPr>
          <w:rFonts w:ascii="Arial" w:hAnsi="Arial" w:cs="Arial"/>
          <w:b/>
          <w:color w:val="auto"/>
          <w:spacing w:val="-6"/>
          <w:sz w:val="22"/>
          <w:szCs w:val="22"/>
        </w:rPr>
      </w:pPr>
      <w:r w:rsidRPr="00D326FA">
        <w:rPr>
          <w:rFonts w:ascii="Arial" w:hAnsi="Arial" w:cs="Arial"/>
          <w:b/>
          <w:smallCaps/>
          <w:color w:val="auto"/>
          <w:spacing w:val="-6"/>
          <w:sz w:val="22"/>
          <w:szCs w:val="22"/>
        </w:rPr>
        <w:t>Distribución del Valor Agregado Bruto del Gobierno de los Estados por Finalidad, 20</w:t>
      </w:r>
      <w:r w:rsidR="00C24D0C" w:rsidRPr="00D326FA">
        <w:rPr>
          <w:rFonts w:ascii="Arial" w:hAnsi="Arial" w:cs="Arial"/>
          <w:b/>
          <w:smallCaps/>
          <w:color w:val="auto"/>
          <w:spacing w:val="-6"/>
          <w:sz w:val="22"/>
          <w:szCs w:val="22"/>
        </w:rPr>
        <w:t>20</w:t>
      </w:r>
    </w:p>
    <w:p w14:paraId="689E9F9A" w14:textId="77777777" w:rsidR="00221251" w:rsidRPr="00D326FA" w:rsidRDefault="00221251" w:rsidP="00221251">
      <w:pPr>
        <w:pStyle w:val="n01"/>
        <w:keepLines w:val="0"/>
        <w:spacing w:before="0" w:line="20" w:lineRule="atLeast"/>
        <w:ind w:left="0" w:firstLine="0"/>
        <w:jc w:val="center"/>
        <w:outlineLvl w:val="0"/>
        <w:rPr>
          <w:rFonts w:ascii="Arial" w:hAnsi="Arial" w:cs="Arial"/>
          <w:b/>
          <w:smallCaps/>
          <w:color w:val="auto"/>
          <w:sz w:val="22"/>
          <w:szCs w:val="22"/>
        </w:rPr>
      </w:pPr>
      <w:r w:rsidRPr="00D326FA">
        <w:rPr>
          <w:rFonts w:ascii="Arial" w:hAnsi="Arial" w:cs="Arial"/>
          <w:color w:val="auto"/>
          <w:spacing w:val="-6"/>
          <w:sz w:val="22"/>
          <w:szCs w:val="22"/>
        </w:rPr>
        <w:t>(Estructura porcentual)</w:t>
      </w:r>
    </w:p>
    <w:p w14:paraId="11583BD2" w14:textId="3B5BEA79" w:rsidR="00C24D0C" w:rsidRPr="0090312A" w:rsidRDefault="00712D01" w:rsidP="00221251">
      <w:pPr>
        <w:pStyle w:val="bullet"/>
        <w:tabs>
          <w:tab w:val="clear" w:pos="851"/>
          <w:tab w:val="left" w:pos="1276"/>
        </w:tabs>
        <w:spacing w:before="0"/>
        <w:ind w:left="0" w:right="0" w:firstLine="0"/>
        <w:jc w:val="center"/>
        <w:rPr>
          <w:color w:val="auto"/>
        </w:rPr>
      </w:pPr>
      <w:r w:rsidRPr="00712D01">
        <w:rPr>
          <w:noProof/>
          <w:lang w:eastAsia="es-MX"/>
        </w:rPr>
        <w:drawing>
          <wp:inline distT="0" distB="0" distL="0" distR="0" wp14:anchorId="50DD48F0" wp14:editId="7DEF927C">
            <wp:extent cx="5050418" cy="32614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5134" cy="3283891"/>
                    </a:xfrm>
                    <a:prstGeom prst="rect">
                      <a:avLst/>
                    </a:prstGeom>
                    <a:noFill/>
                    <a:ln>
                      <a:noFill/>
                    </a:ln>
                  </pic:spPr>
                </pic:pic>
              </a:graphicData>
            </a:graphic>
          </wp:inline>
        </w:drawing>
      </w:r>
    </w:p>
    <w:p w14:paraId="40452419" w14:textId="07C2D7D7" w:rsidR="00221251" w:rsidRPr="00D326FA" w:rsidRDefault="00221251" w:rsidP="00D326FA">
      <w:pPr>
        <w:pStyle w:val="Textoindependiente"/>
        <w:tabs>
          <w:tab w:val="center" w:pos="3348"/>
        </w:tabs>
        <w:ind w:left="1843" w:right="1325" w:hanging="425"/>
        <w:rPr>
          <w:sz w:val="16"/>
          <w:szCs w:val="16"/>
        </w:rPr>
      </w:pPr>
      <w:r>
        <w:rPr>
          <w:sz w:val="16"/>
          <w:szCs w:val="16"/>
          <w:lang w:val="es-MX"/>
        </w:rPr>
        <w:t xml:space="preserve"> </w:t>
      </w:r>
      <w:r w:rsidRPr="00B557AC">
        <w:rPr>
          <w:sz w:val="16"/>
          <w:szCs w:val="16"/>
        </w:rPr>
        <w:t xml:space="preserve">Fuente: </w:t>
      </w:r>
      <w:r>
        <w:rPr>
          <w:sz w:val="16"/>
          <w:szCs w:val="16"/>
        </w:rPr>
        <w:t>INEGI.</w:t>
      </w:r>
    </w:p>
    <w:p w14:paraId="3786AAAD" w14:textId="7CE92B21" w:rsidR="00221251" w:rsidRPr="0043199A" w:rsidRDefault="00221251" w:rsidP="000A5605">
      <w:pPr>
        <w:pStyle w:val="bullet"/>
        <w:tabs>
          <w:tab w:val="clear" w:pos="851"/>
        </w:tabs>
        <w:spacing w:before="0"/>
        <w:ind w:left="-426" w:right="-544" w:firstLine="0"/>
        <w:rPr>
          <w:b w:val="0"/>
          <w:bCs/>
          <w:color w:val="auto"/>
          <w:spacing w:val="0"/>
          <w:szCs w:val="22"/>
        </w:rPr>
      </w:pPr>
      <w:r w:rsidRPr="0043199A">
        <w:rPr>
          <w:b w:val="0"/>
          <w:bCs/>
          <w:color w:val="auto"/>
          <w:spacing w:val="0"/>
          <w:szCs w:val="22"/>
        </w:rPr>
        <w:lastRenderedPageBreak/>
        <w:t xml:space="preserve">En el año de referencia, las entidades que asignaron una mayor proporción de su VAB a la educación fueron: Sinaloa, Veracruz de Ignacio de la Llave, </w:t>
      </w:r>
      <w:r w:rsidR="00C24D0C" w:rsidRPr="0043199A">
        <w:rPr>
          <w:b w:val="0"/>
          <w:bCs/>
          <w:color w:val="auto"/>
          <w:spacing w:val="0"/>
          <w:szCs w:val="22"/>
        </w:rPr>
        <w:t xml:space="preserve">Chiapas, </w:t>
      </w:r>
      <w:r w:rsidRPr="0043199A">
        <w:rPr>
          <w:b w:val="0"/>
          <w:bCs/>
          <w:color w:val="auto"/>
          <w:spacing w:val="0"/>
          <w:szCs w:val="22"/>
        </w:rPr>
        <w:t>Coahuila de Zaragoza,</w:t>
      </w:r>
      <w:r w:rsidR="00C24D0C" w:rsidRPr="0043199A">
        <w:rPr>
          <w:b w:val="0"/>
          <w:bCs/>
          <w:color w:val="auto"/>
          <w:spacing w:val="0"/>
          <w:szCs w:val="22"/>
        </w:rPr>
        <w:t xml:space="preserve"> Puebla, Oaxaca, </w:t>
      </w:r>
      <w:r w:rsidRPr="0043199A">
        <w:rPr>
          <w:b w:val="0"/>
          <w:bCs/>
          <w:color w:val="auto"/>
          <w:spacing w:val="0"/>
          <w:szCs w:val="22"/>
        </w:rPr>
        <w:t>Hidalgo, Michoacán de Ocampo, Durango y</w:t>
      </w:r>
      <w:r w:rsidR="00C24D0C" w:rsidRPr="0043199A">
        <w:rPr>
          <w:b w:val="0"/>
          <w:bCs/>
          <w:color w:val="auto"/>
          <w:spacing w:val="0"/>
          <w:szCs w:val="22"/>
        </w:rPr>
        <w:t xml:space="preserve"> Baja California</w:t>
      </w:r>
      <w:r w:rsidRPr="0043199A">
        <w:rPr>
          <w:b w:val="0"/>
          <w:bCs/>
          <w:color w:val="auto"/>
          <w:spacing w:val="0"/>
          <w:szCs w:val="22"/>
        </w:rPr>
        <w:t>.</w:t>
      </w:r>
    </w:p>
    <w:p w14:paraId="56799620" w14:textId="25A926B7" w:rsidR="00221251" w:rsidRPr="0043199A" w:rsidRDefault="00221251" w:rsidP="0043199A">
      <w:pPr>
        <w:pStyle w:val="n01"/>
        <w:keepLines w:val="0"/>
        <w:spacing w:line="20" w:lineRule="atLeast"/>
        <w:ind w:left="-567" w:right="-547" w:firstLine="0"/>
        <w:jc w:val="center"/>
        <w:outlineLvl w:val="0"/>
        <w:rPr>
          <w:rFonts w:ascii="Arial" w:hAnsi="Arial" w:cs="Arial"/>
          <w:b/>
          <w:smallCaps/>
          <w:color w:val="auto"/>
          <w:spacing w:val="-6"/>
          <w:sz w:val="22"/>
          <w:szCs w:val="22"/>
        </w:rPr>
      </w:pPr>
      <w:r w:rsidRPr="0043199A">
        <w:rPr>
          <w:rFonts w:ascii="Arial" w:hAnsi="Arial" w:cs="Arial"/>
          <w:b/>
          <w:smallCaps/>
          <w:color w:val="auto"/>
          <w:spacing w:val="-6"/>
          <w:sz w:val="22"/>
          <w:szCs w:val="22"/>
        </w:rPr>
        <w:t>Valor Agregado Bruto de los Gobiernos Estatales en</w:t>
      </w:r>
      <w:r w:rsidR="0043199A">
        <w:rPr>
          <w:rFonts w:ascii="Arial" w:hAnsi="Arial" w:cs="Arial"/>
          <w:b/>
          <w:smallCaps/>
          <w:color w:val="auto"/>
          <w:spacing w:val="-6"/>
          <w:sz w:val="22"/>
          <w:szCs w:val="22"/>
        </w:rPr>
        <w:t xml:space="preserve"> </w:t>
      </w:r>
      <w:r w:rsidRPr="0043199A">
        <w:rPr>
          <w:rFonts w:ascii="Arial" w:hAnsi="Arial" w:cs="Arial"/>
          <w:b/>
          <w:smallCaps/>
          <w:color w:val="auto"/>
          <w:spacing w:val="-6"/>
          <w:sz w:val="22"/>
          <w:szCs w:val="22"/>
        </w:rPr>
        <w:t>Servicios Educativos, 20</w:t>
      </w:r>
      <w:r w:rsidR="00C24D0C" w:rsidRPr="0043199A">
        <w:rPr>
          <w:rFonts w:ascii="Arial" w:hAnsi="Arial" w:cs="Arial"/>
          <w:b/>
          <w:smallCaps/>
          <w:color w:val="auto"/>
          <w:spacing w:val="-6"/>
          <w:sz w:val="22"/>
          <w:szCs w:val="22"/>
        </w:rPr>
        <w:t>20</w:t>
      </w:r>
    </w:p>
    <w:p w14:paraId="5562FB78" w14:textId="3D5B3609" w:rsidR="002A2B21" w:rsidRPr="0043199A" w:rsidRDefault="00221251" w:rsidP="002A2B21">
      <w:pPr>
        <w:pStyle w:val="n01"/>
        <w:keepLines w:val="0"/>
        <w:spacing w:before="0" w:line="20" w:lineRule="atLeast"/>
        <w:ind w:left="-426" w:firstLine="0"/>
        <w:jc w:val="center"/>
        <w:outlineLvl w:val="0"/>
        <w:rPr>
          <w:rFonts w:ascii="Arial" w:hAnsi="Arial" w:cs="Arial"/>
          <w:color w:val="auto"/>
          <w:spacing w:val="-6"/>
          <w:sz w:val="22"/>
          <w:szCs w:val="22"/>
        </w:rPr>
      </w:pPr>
      <w:r w:rsidRPr="0043199A">
        <w:rPr>
          <w:rFonts w:ascii="Arial" w:hAnsi="Arial" w:cs="Arial"/>
          <w:color w:val="auto"/>
          <w:spacing w:val="-6"/>
          <w:sz w:val="22"/>
          <w:szCs w:val="22"/>
        </w:rPr>
        <w:t>(Porcentaje del Valor Agregado Bruto de</w:t>
      </w:r>
      <w:r w:rsidR="001777CF" w:rsidRPr="0043199A">
        <w:rPr>
          <w:rFonts w:ascii="Arial" w:hAnsi="Arial" w:cs="Arial"/>
          <w:color w:val="auto"/>
          <w:spacing w:val="-6"/>
          <w:sz w:val="22"/>
          <w:szCs w:val="22"/>
        </w:rPr>
        <w:t xml:space="preserve"> </w:t>
      </w:r>
      <w:r w:rsidRPr="0043199A">
        <w:rPr>
          <w:rFonts w:ascii="Arial" w:hAnsi="Arial" w:cs="Arial"/>
          <w:color w:val="auto"/>
          <w:spacing w:val="-6"/>
          <w:sz w:val="22"/>
          <w:szCs w:val="22"/>
        </w:rPr>
        <w:t>cada gobierno estatal)</w:t>
      </w:r>
    </w:p>
    <w:p w14:paraId="78AE3D02" w14:textId="7E42BE93" w:rsidR="001654A5" w:rsidRDefault="001654A5" w:rsidP="001654A5">
      <w:pPr>
        <w:pStyle w:val="n01"/>
        <w:keepLines w:val="0"/>
        <w:spacing w:before="0" w:line="20" w:lineRule="atLeast"/>
        <w:ind w:left="-851" w:firstLine="0"/>
        <w:jc w:val="center"/>
        <w:outlineLvl w:val="0"/>
        <w:rPr>
          <w:rFonts w:ascii="Arial" w:hAnsi="Arial" w:cs="Arial"/>
          <w:color w:val="auto"/>
          <w:spacing w:val="-6"/>
          <w:sz w:val="22"/>
          <w:szCs w:val="22"/>
        </w:rPr>
      </w:pPr>
      <w:r>
        <w:rPr>
          <w:rFonts w:ascii="Arial" w:hAnsi="Arial" w:cs="Arial"/>
          <w:noProof/>
          <w:color w:val="auto"/>
          <w:spacing w:val="-6"/>
          <w:sz w:val="22"/>
          <w:szCs w:val="22"/>
          <w:lang w:val="es-MX" w:eastAsia="es-MX"/>
        </w:rPr>
        <w:drawing>
          <wp:inline distT="0" distB="0" distL="0" distR="0" wp14:anchorId="008F583A" wp14:editId="09995172">
            <wp:extent cx="6353489" cy="3619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7893" cy="3661887"/>
                    </a:xfrm>
                    <a:prstGeom prst="rect">
                      <a:avLst/>
                    </a:prstGeom>
                    <a:noFill/>
                  </pic:spPr>
                </pic:pic>
              </a:graphicData>
            </a:graphic>
          </wp:inline>
        </w:drawing>
      </w:r>
    </w:p>
    <w:p w14:paraId="7EA726A8" w14:textId="24FF3EC8" w:rsidR="00221251" w:rsidRDefault="00221251" w:rsidP="00DB79B8">
      <w:pPr>
        <w:pStyle w:val="Textoindependiente"/>
        <w:tabs>
          <w:tab w:val="center" w:pos="3348"/>
        </w:tabs>
        <w:ind w:right="-547" w:hanging="426"/>
        <w:rPr>
          <w:sz w:val="16"/>
          <w:szCs w:val="16"/>
        </w:rPr>
      </w:pPr>
      <w:r>
        <w:rPr>
          <w:sz w:val="16"/>
          <w:szCs w:val="16"/>
        </w:rPr>
        <w:t>Nota:</w:t>
      </w:r>
      <w:r w:rsidRPr="005A7DE7">
        <w:rPr>
          <w:sz w:val="8"/>
          <w:szCs w:val="16"/>
        </w:rPr>
        <w:t xml:space="preserve"> </w:t>
      </w:r>
      <w:r>
        <w:rPr>
          <w:sz w:val="16"/>
          <w:szCs w:val="16"/>
        </w:rPr>
        <w:t>La centralización de los recursos para los servicios</w:t>
      </w:r>
      <w:r>
        <w:rPr>
          <w:sz w:val="16"/>
          <w:szCs w:val="16"/>
          <w:lang w:val="es-MX"/>
        </w:rPr>
        <w:t xml:space="preserve"> de</w:t>
      </w:r>
      <w:r>
        <w:rPr>
          <w:sz w:val="16"/>
          <w:szCs w:val="16"/>
        </w:rPr>
        <w:t xml:space="preserve"> educa</w:t>
      </w:r>
      <w:r>
        <w:rPr>
          <w:sz w:val="16"/>
          <w:szCs w:val="16"/>
          <w:lang w:val="es-MX"/>
        </w:rPr>
        <w:t>ción</w:t>
      </w:r>
      <w:r>
        <w:rPr>
          <w:sz w:val="16"/>
          <w:szCs w:val="16"/>
        </w:rPr>
        <w:t xml:space="preserve"> básica y normal en el caso de</w:t>
      </w:r>
      <w:r>
        <w:rPr>
          <w:sz w:val="16"/>
          <w:szCs w:val="16"/>
          <w:lang w:val="es-MX"/>
        </w:rPr>
        <w:t xml:space="preserve"> </w:t>
      </w:r>
      <w:r>
        <w:rPr>
          <w:sz w:val="16"/>
          <w:szCs w:val="16"/>
        </w:rPr>
        <w:t>l</w:t>
      </w:r>
      <w:r>
        <w:rPr>
          <w:sz w:val="16"/>
          <w:szCs w:val="16"/>
          <w:lang w:val="es-MX"/>
        </w:rPr>
        <w:t>a</w:t>
      </w:r>
      <w:r>
        <w:rPr>
          <w:sz w:val="16"/>
          <w:szCs w:val="16"/>
        </w:rPr>
        <w:t xml:space="preserve"> </w:t>
      </w:r>
      <w:r>
        <w:rPr>
          <w:sz w:val="16"/>
          <w:szCs w:val="16"/>
          <w:lang w:val="es-MX"/>
        </w:rPr>
        <w:t>Ciudad de México</w:t>
      </w:r>
      <w:r>
        <w:rPr>
          <w:sz w:val="16"/>
          <w:szCs w:val="16"/>
        </w:rPr>
        <w:t xml:space="preserve"> tiene un impacto en la distribución de su valor agregado bruto (entre estos servicios, los de salud y de asistencia social, así como las actividades del gobierno), y por tanto influye en la del total de los gobiernos estatales.</w:t>
      </w:r>
    </w:p>
    <w:p w14:paraId="6D82ED12" w14:textId="44A13911" w:rsidR="00221251" w:rsidRDefault="00221251" w:rsidP="00D326FA">
      <w:pPr>
        <w:pStyle w:val="Textoindependiente"/>
        <w:tabs>
          <w:tab w:val="center" w:pos="3348"/>
        </w:tabs>
        <w:ind w:right="-547" w:hanging="426"/>
        <w:rPr>
          <w:sz w:val="16"/>
          <w:szCs w:val="16"/>
        </w:rPr>
      </w:pPr>
      <w:r>
        <w:rPr>
          <w:sz w:val="16"/>
          <w:szCs w:val="16"/>
          <w:lang w:val="es-MX"/>
        </w:rPr>
        <w:t>1/ Incluye</w:t>
      </w:r>
      <w:r w:rsidRPr="002D72B9">
        <w:rPr>
          <w:sz w:val="16"/>
          <w:szCs w:val="16"/>
        </w:rPr>
        <w:t xml:space="preserve"> los tres niveles de gobierno: estatal, local y el de la Ciudad de México.</w:t>
      </w:r>
    </w:p>
    <w:p w14:paraId="52CDB70F" w14:textId="2DAC7084" w:rsidR="00221251" w:rsidRDefault="00221251" w:rsidP="00D326FA">
      <w:pPr>
        <w:pStyle w:val="Textoindependiente"/>
        <w:tabs>
          <w:tab w:val="center" w:pos="3348"/>
        </w:tabs>
        <w:ind w:right="-547" w:hanging="426"/>
        <w:rPr>
          <w:sz w:val="16"/>
          <w:szCs w:val="16"/>
        </w:rPr>
      </w:pPr>
      <w:r>
        <w:rPr>
          <w:sz w:val="16"/>
          <w:szCs w:val="16"/>
          <w:lang w:val="es-MX"/>
        </w:rPr>
        <w:t xml:space="preserve">2/ Se refiere al conjunto de los gobiernos de las entidades federativas y </w:t>
      </w:r>
      <w:r w:rsidRPr="002D72B9">
        <w:rPr>
          <w:sz w:val="16"/>
          <w:szCs w:val="16"/>
        </w:rPr>
        <w:t xml:space="preserve">excluye a los gobiernos </w:t>
      </w:r>
      <w:r>
        <w:rPr>
          <w:sz w:val="16"/>
          <w:szCs w:val="16"/>
          <w:lang w:val="es-MX"/>
        </w:rPr>
        <w:t>l</w:t>
      </w:r>
      <w:r w:rsidRPr="002D72B9">
        <w:rPr>
          <w:sz w:val="16"/>
          <w:szCs w:val="16"/>
        </w:rPr>
        <w:t xml:space="preserve">ocales y </w:t>
      </w:r>
      <w:r>
        <w:rPr>
          <w:sz w:val="16"/>
          <w:szCs w:val="16"/>
          <w:lang w:val="es-MX"/>
        </w:rPr>
        <w:t>el de</w:t>
      </w:r>
      <w:r w:rsidRPr="002D72B9">
        <w:rPr>
          <w:sz w:val="16"/>
          <w:szCs w:val="16"/>
        </w:rPr>
        <w:t xml:space="preserve"> la Ciudad de México.</w:t>
      </w:r>
    </w:p>
    <w:p w14:paraId="38F4AD77" w14:textId="77777777" w:rsidR="00221251" w:rsidRDefault="00221251" w:rsidP="00D326FA">
      <w:pPr>
        <w:pStyle w:val="Textoindependiente"/>
        <w:tabs>
          <w:tab w:val="center" w:pos="3348"/>
        </w:tabs>
        <w:ind w:right="-547" w:hanging="426"/>
        <w:rPr>
          <w:sz w:val="16"/>
          <w:szCs w:val="16"/>
        </w:rPr>
      </w:pPr>
      <w:r>
        <w:rPr>
          <w:sz w:val="16"/>
          <w:szCs w:val="16"/>
          <w:lang w:val="es-MX"/>
        </w:rPr>
        <w:t xml:space="preserve">3/ </w:t>
      </w:r>
      <w:r>
        <w:rPr>
          <w:sz w:val="16"/>
          <w:szCs w:val="16"/>
        </w:rPr>
        <w:t>Porcentaje del valor agregado bruto en servicios educativos de los municipios.</w:t>
      </w:r>
    </w:p>
    <w:p w14:paraId="1DAF811B" w14:textId="77777777" w:rsidR="00221251" w:rsidRPr="00756E8A" w:rsidRDefault="00221251" w:rsidP="00D326FA">
      <w:pPr>
        <w:pStyle w:val="Textoindependiente"/>
        <w:tabs>
          <w:tab w:val="center" w:pos="3348"/>
        </w:tabs>
        <w:ind w:right="-547" w:hanging="426"/>
        <w:jc w:val="left"/>
        <w:rPr>
          <w:sz w:val="16"/>
          <w:szCs w:val="16"/>
        </w:rPr>
      </w:pPr>
      <w:r w:rsidRPr="00B557AC">
        <w:rPr>
          <w:sz w:val="16"/>
          <w:szCs w:val="16"/>
        </w:rPr>
        <w:t xml:space="preserve">Fuente: </w:t>
      </w:r>
      <w:r>
        <w:rPr>
          <w:sz w:val="16"/>
          <w:szCs w:val="16"/>
        </w:rPr>
        <w:t xml:space="preserve">INEGI. </w:t>
      </w:r>
    </w:p>
    <w:p w14:paraId="70F8983C" w14:textId="77777777" w:rsidR="00221251" w:rsidRDefault="00221251" w:rsidP="00221251">
      <w:pPr>
        <w:pStyle w:val="n01"/>
        <w:keepLines w:val="0"/>
        <w:spacing w:before="0" w:line="20" w:lineRule="atLeast"/>
        <w:ind w:left="851" w:right="900" w:firstLine="0"/>
        <w:jc w:val="center"/>
        <w:outlineLvl w:val="0"/>
        <w:rPr>
          <w:rFonts w:ascii="Arial" w:hAnsi="Arial" w:cs="Arial"/>
          <w:b/>
          <w:smallCaps/>
          <w:color w:val="auto"/>
          <w:spacing w:val="-6"/>
          <w:szCs w:val="24"/>
        </w:rPr>
      </w:pPr>
    </w:p>
    <w:p w14:paraId="765F0121" w14:textId="7EF8423F" w:rsidR="00221251" w:rsidRPr="0043199A" w:rsidRDefault="00221251" w:rsidP="00D326FA">
      <w:pPr>
        <w:pStyle w:val="bullet"/>
        <w:tabs>
          <w:tab w:val="clear" w:pos="851"/>
        </w:tabs>
        <w:spacing w:before="0"/>
        <w:ind w:left="-426" w:right="-547" w:firstLine="0"/>
        <w:rPr>
          <w:rFonts w:cs="Arial"/>
          <w:b w:val="0"/>
          <w:bCs/>
          <w:color w:val="auto"/>
          <w:spacing w:val="0"/>
          <w:szCs w:val="22"/>
        </w:rPr>
      </w:pPr>
      <w:r w:rsidRPr="0043199A">
        <w:rPr>
          <w:rFonts w:cs="Arial"/>
          <w:b w:val="0"/>
          <w:bCs/>
          <w:color w:val="auto"/>
          <w:spacing w:val="0"/>
          <w:szCs w:val="22"/>
        </w:rPr>
        <w:t xml:space="preserve">El gasto en inversión fija (formación bruta de capital fijo) de los </w:t>
      </w:r>
      <w:r w:rsidR="00137AAC" w:rsidRPr="0043199A">
        <w:rPr>
          <w:rFonts w:cs="Arial"/>
          <w:b w:val="0"/>
          <w:bCs/>
          <w:color w:val="auto"/>
          <w:spacing w:val="0"/>
          <w:szCs w:val="22"/>
        </w:rPr>
        <w:t>g</w:t>
      </w:r>
      <w:r w:rsidRPr="0043199A">
        <w:rPr>
          <w:rFonts w:cs="Arial"/>
          <w:b w:val="0"/>
          <w:bCs/>
          <w:color w:val="auto"/>
          <w:spacing w:val="0"/>
          <w:szCs w:val="22"/>
        </w:rPr>
        <w:t xml:space="preserve">obiernos </w:t>
      </w:r>
      <w:r w:rsidR="00137AAC" w:rsidRPr="0043199A">
        <w:rPr>
          <w:rFonts w:cs="Arial"/>
          <w:b w:val="0"/>
          <w:bCs/>
          <w:color w:val="auto"/>
          <w:spacing w:val="0"/>
          <w:szCs w:val="22"/>
        </w:rPr>
        <w:t>e</w:t>
      </w:r>
      <w:r w:rsidRPr="0043199A">
        <w:rPr>
          <w:rFonts w:cs="Arial"/>
          <w:b w:val="0"/>
          <w:bCs/>
          <w:color w:val="auto"/>
          <w:spacing w:val="0"/>
          <w:szCs w:val="22"/>
        </w:rPr>
        <w:t xml:space="preserve">statales y </w:t>
      </w:r>
      <w:r w:rsidR="00137AAC" w:rsidRPr="0043199A">
        <w:rPr>
          <w:rFonts w:cs="Arial"/>
          <w:b w:val="0"/>
          <w:bCs/>
          <w:color w:val="auto"/>
          <w:spacing w:val="0"/>
          <w:szCs w:val="22"/>
        </w:rPr>
        <w:t>l</w:t>
      </w:r>
      <w:r w:rsidRPr="0043199A">
        <w:rPr>
          <w:rFonts w:cs="Arial"/>
          <w:b w:val="0"/>
          <w:bCs/>
          <w:color w:val="auto"/>
          <w:spacing w:val="0"/>
          <w:szCs w:val="22"/>
        </w:rPr>
        <w:t>ocales fue de 2</w:t>
      </w:r>
      <w:r w:rsidR="00546372" w:rsidRPr="0043199A">
        <w:rPr>
          <w:rFonts w:cs="Arial"/>
          <w:b w:val="0"/>
          <w:bCs/>
          <w:color w:val="auto"/>
          <w:spacing w:val="0"/>
          <w:szCs w:val="22"/>
        </w:rPr>
        <w:t>74</w:t>
      </w:r>
      <w:r w:rsidR="000A5605" w:rsidRPr="0043199A">
        <w:rPr>
          <w:rFonts w:cs="Arial"/>
          <w:b w:val="0"/>
          <w:bCs/>
          <w:color w:val="auto"/>
          <w:spacing w:val="0"/>
          <w:szCs w:val="22"/>
        </w:rPr>
        <w:t xml:space="preserve"> </w:t>
      </w:r>
      <w:r w:rsidR="00546372" w:rsidRPr="0043199A">
        <w:rPr>
          <w:rFonts w:cs="Arial"/>
          <w:b w:val="0"/>
          <w:bCs/>
          <w:color w:val="auto"/>
          <w:spacing w:val="0"/>
          <w:szCs w:val="22"/>
        </w:rPr>
        <w:t>450</w:t>
      </w:r>
      <w:r w:rsidRPr="0043199A">
        <w:rPr>
          <w:rFonts w:cs="Arial"/>
          <w:b w:val="0"/>
          <w:bCs/>
          <w:color w:val="auto"/>
          <w:spacing w:val="0"/>
          <w:szCs w:val="22"/>
        </w:rPr>
        <w:t xml:space="preserve"> millones de pesos. L</w:t>
      </w:r>
      <w:r w:rsidR="000D6FD3" w:rsidRPr="0043199A">
        <w:rPr>
          <w:rFonts w:cs="Arial"/>
          <w:b w:val="0"/>
          <w:bCs/>
          <w:color w:val="auto"/>
          <w:spacing w:val="0"/>
          <w:szCs w:val="22"/>
        </w:rPr>
        <w:t>as entidades con l</w:t>
      </w:r>
      <w:r w:rsidRPr="0043199A">
        <w:rPr>
          <w:rFonts w:cs="Arial"/>
          <w:b w:val="0"/>
          <w:bCs/>
          <w:color w:val="auto"/>
          <w:spacing w:val="0"/>
          <w:szCs w:val="22"/>
        </w:rPr>
        <w:t xml:space="preserve">os </w:t>
      </w:r>
      <w:r w:rsidR="00137AAC" w:rsidRPr="0043199A">
        <w:rPr>
          <w:rFonts w:cs="Arial"/>
          <w:b w:val="0"/>
          <w:bCs/>
          <w:color w:val="auto"/>
          <w:spacing w:val="0"/>
          <w:szCs w:val="22"/>
        </w:rPr>
        <w:t>g</w:t>
      </w:r>
      <w:r w:rsidRPr="0043199A">
        <w:rPr>
          <w:rFonts w:cs="Arial"/>
          <w:b w:val="0"/>
          <w:bCs/>
          <w:color w:val="auto"/>
          <w:spacing w:val="0"/>
          <w:szCs w:val="22"/>
        </w:rPr>
        <w:t>obiernos que registraron la mayor aportación sobre este total fueron: México</w:t>
      </w:r>
      <w:r w:rsidR="00D848A8" w:rsidRPr="0043199A">
        <w:rPr>
          <w:rFonts w:cs="Arial"/>
          <w:b w:val="0"/>
          <w:bCs/>
          <w:color w:val="auto"/>
          <w:spacing w:val="0"/>
          <w:szCs w:val="22"/>
        </w:rPr>
        <w:t xml:space="preserve"> </w:t>
      </w:r>
      <w:r w:rsidRPr="0043199A">
        <w:rPr>
          <w:rFonts w:cs="Arial"/>
          <w:b w:val="0"/>
          <w:bCs/>
          <w:color w:val="auto"/>
          <w:spacing w:val="0"/>
          <w:szCs w:val="22"/>
        </w:rPr>
        <w:t>con 1</w:t>
      </w:r>
      <w:r w:rsidR="00546372" w:rsidRPr="0043199A">
        <w:rPr>
          <w:rFonts w:cs="Arial"/>
          <w:b w:val="0"/>
          <w:bCs/>
          <w:color w:val="auto"/>
          <w:spacing w:val="0"/>
          <w:szCs w:val="22"/>
        </w:rPr>
        <w:t>1.8</w:t>
      </w:r>
      <w:r w:rsidRPr="0043199A">
        <w:rPr>
          <w:rFonts w:cs="Arial"/>
          <w:b w:val="0"/>
          <w:bCs/>
          <w:color w:val="auto"/>
          <w:spacing w:val="0"/>
          <w:szCs w:val="22"/>
        </w:rPr>
        <w:t xml:space="preserve">%, Ciudad de México </w:t>
      </w:r>
      <w:r w:rsidR="00D811DC" w:rsidRPr="0043199A">
        <w:rPr>
          <w:rFonts w:cs="Arial"/>
          <w:b w:val="0"/>
          <w:bCs/>
          <w:color w:val="auto"/>
          <w:spacing w:val="0"/>
          <w:szCs w:val="22"/>
        </w:rPr>
        <w:t>7.8</w:t>
      </w:r>
      <w:r w:rsidRPr="0043199A">
        <w:rPr>
          <w:rFonts w:cs="Arial"/>
          <w:b w:val="0"/>
          <w:bCs/>
          <w:color w:val="auto"/>
          <w:spacing w:val="0"/>
          <w:szCs w:val="22"/>
        </w:rPr>
        <w:t xml:space="preserve">%, Jalisco </w:t>
      </w:r>
      <w:r w:rsidR="00D811DC" w:rsidRPr="0043199A">
        <w:rPr>
          <w:rFonts w:cs="Arial"/>
          <w:b w:val="0"/>
          <w:bCs/>
          <w:color w:val="auto"/>
          <w:spacing w:val="0"/>
          <w:szCs w:val="22"/>
        </w:rPr>
        <w:t>4.2%</w:t>
      </w:r>
      <w:r w:rsidR="00535055" w:rsidRPr="0043199A">
        <w:rPr>
          <w:rFonts w:cs="Arial"/>
          <w:b w:val="0"/>
          <w:bCs/>
          <w:color w:val="auto"/>
          <w:spacing w:val="0"/>
          <w:szCs w:val="22"/>
        </w:rPr>
        <w:t>, Veracruz de Ignacio de la Llave 2.8, Tamaulipas y Guanajuato con 2.1% cada uno,</w:t>
      </w:r>
      <w:r w:rsidR="00D811DC" w:rsidRPr="0043199A">
        <w:rPr>
          <w:rFonts w:cs="Arial"/>
          <w:b w:val="0"/>
          <w:bCs/>
          <w:color w:val="auto"/>
          <w:spacing w:val="0"/>
          <w:szCs w:val="22"/>
        </w:rPr>
        <w:t xml:space="preserve"> </w:t>
      </w:r>
      <w:r w:rsidRPr="0043199A">
        <w:rPr>
          <w:rFonts w:cs="Arial"/>
          <w:b w:val="0"/>
          <w:bCs/>
          <w:color w:val="auto"/>
          <w:spacing w:val="0"/>
          <w:szCs w:val="22"/>
        </w:rPr>
        <w:t xml:space="preserve">Sonora </w:t>
      </w:r>
      <w:r w:rsidR="00535055" w:rsidRPr="0043199A">
        <w:rPr>
          <w:rFonts w:cs="Arial"/>
          <w:b w:val="0"/>
          <w:bCs/>
          <w:color w:val="auto"/>
          <w:spacing w:val="0"/>
          <w:szCs w:val="22"/>
        </w:rPr>
        <w:t xml:space="preserve">y Chiapas 1.9 y Sinaloa </w:t>
      </w:r>
      <w:r w:rsidRPr="0043199A">
        <w:rPr>
          <w:rFonts w:cs="Arial"/>
          <w:b w:val="0"/>
          <w:bCs/>
          <w:color w:val="auto"/>
          <w:spacing w:val="0"/>
          <w:szCs w:val="22"/>
        </w:rPr>
        <w:t xml:space="preserve">con </w:t>
      </w:r>
      <w:r w:rsidR="00D811DC" w:rsidRPr="0043199A">
        <w:rPr>
          <w:rFonts w:cs="Arial"/>
          <w:b w:val="0"/>
          <w:bCs/>
          <w:color w:val="auto"/>
          <w:spacing w:val="0"/>
          <w:szCs w:val="22"/>
        </w:rPr>
        <w:t>1.</w:t>
      </w:r>
      <w:r w:rsidR="00535055" w:rsidRPr="0043199A">
        <w:rPr>
          <w:rFonts w:cs="Arial"/>
          <w:b w:val="0"/>
          <w:bCs/>
          <w:color w:val="auto"/>
          <w:spacing w:val="0"/>
          <w:szCs w:val="22"/>
        </w:rPr>
        <w:t>7</w:t>
      </w:r>
      <w:r w:rsidR="00D811DC" w:rsidRPr="0043199A">
        <w:rPr>
          <w:rFonts w:cs="Arial"/>
          <w:b w:val="0"/>
          <w:bCs/>
          <w:color w:val="auto"/>
          <w:spacing w:val="0"/>
          <w:szCs w:val="22"/>
        </w:rPr>
        <w:t xml:space="preserve"> por ciento</w:t>
      </w:r>
      <w:r w:rsidRPr="0043199A">
        <w:rPr>
          <w:rFonts w:cs="Arial"/>
          <w:b w:val="0"/>
          <w:bCs/>
          <w:color w:val="auto"/>
          <w:spacing w:val="0"/>
          <w:szCs w:val="22"/>
        </w:rPr>
        <w:t>.</w:t>
      </w:r>
    </w:p>
    <w:p w14:paraId="0DCCCE5D" w14:textId="77777777" w:rsidR="000A5605" w:rsidRPr="0043199A" w:rsidRDefault="000A5605" w:rsidP="00D326FA">
      <w:pPr>
        <w:pStyle w:val="bullet"/>
        <w:tabs>
          <w:tab w:val="clear" w:pos="851"/>
        </w:tabs>
        <w:spacing w:before="0"/>
        <w:ind w:left="-426" w:right="-547" w:firstLine="0"/>
        <w:rPr>
          <w:rFonts w:cs="Arial"/>
          <w:b w:val="0"/>
          <w:bCs/>
          <w:color w:val="auto"/>
          <w:spacing w:val="0"/>
          <w:szCs w:val="22"/>
        </w:rPr>
      </w:pPr>
    </w:p>
    <w:p w14:paraId="35BB3484" w14:textId="42932638" w:rsidR="00221251" w:rsidRPr="0043199A" w:rsidRDefault="00221251" w:rsidP="00D326FA">
      <w:pPr>
        <w:pStyle w:val="bullet"/>
        <w:tabs>
          <w:tab w:val="clear" w:pos="851"/>
        </w:tabs>
        <w:spacing w:before="0"/>
        <w:ind w:left="-426" w:right="-547" w:firstLine="0"/>
        <w:rPr>
          <w:rFonts w:cs="Arial"/>
          <w:b w:val="0"/>
          <w:bCs/>
          <w:color w:val="auto"/>
          <w:spacing w:val="0"/>
          <w:szCs w:val="22"/>
        </w:rPr>
      </w:pPr>
      <w:r w:rsidRPr="0043199A">
        <w:rPr>
          <w:rFonts w:cs="Arial"/>
          <w:b w:val="0"/>
          <w:bCs/>
          <w:color w:val="auto"/>
          <w:spacing w:val="0"/>
          <w:szCs w:val="22"/>
        </w:rPr>
        <w:t>En 20</w:t>
      </w:r>
      <w:r w:rsidR="00D811DC" w:rsidRPr="0043199A">
        <w:rPr>
          <w:rFonts w:cs="Arial"/>
          <w:b w:val="0"/>
          <w:bCs/>
          <w:color w:val="auto"/>
          <w:spacing w:val="0"/>
          <w:szCs w:val="22"/>
        </w:rPr>
        <w:t>20</w:t>
      </w:r>
      <w:r w:rsidRPr="0043199A">
        <w:rPr>
          <w:rFonts w:cs="Arial"/>
          <w:b w:val="0"/>
          <w:bCs/>
          <w:color w:val="auto"/>
          <w:spacing w:val="0"/>
          <w:szCs w:val="22"/>
        </w:rPr>
        <w:t xml:space="preserve"> el número de ocupaciones remuneradas de los </w:t>
      </w:r>
      <w:r w:rsidR="000D6FD3" w:rsidRPr="0043199A">
        <w:rPr>
          <w:rFonts w:cs="Arial"/>
          <w:b w:val="0"/>
          <w:bCs/>
          <w:color w:val="auto"/>
          <w:spacing w:val="0"/>
          <w:szCs w:val="22"/>
        </w:rPr>
        <w:t>g</w:t>
      </w:r>
      <w:r w:rsidRPr="0043199A">
        <w:rPr>
          <w:rFonts w:cs="Arial"/>
          <w:b w:val="0"/>
          <w:bCs/>
          <w:color w:val="auto"/>
          <w:spacing w:val="0"/>
          <w:szCs w:val="22"/>
        </w:rPr>
        <w:t xml:space="preserve">obiernos </w:t>
      </w:r>
      <w:r w:rsidR="000D6FD3" w:rsidRPr="0043199A">
        <w:rPr>
          <w:rFonts w:cs="Arial"/>
          <w:b w:val="0"/>
          <w:bCs/>
          <w:color w:val="auto"/>
          <w:spacing w:val="0"/>
          <w:szCs w:val="22"/>
        </w:rPr>
        <w:t>e</w:t>
      </w:r>
      <w:r w:rsidRPr="0043199A">
        <w:rPr>
          <w:rFonts w:cs="Arial"/>
          <w:b w:val="0"/>
          <w:bCs/>
          <w:color w:val="auto"/>
          <w:spacing w:val="0"/>
          <w:szCs w:val="22"/>
        </w:rPr>
        <w:t xml:space="preserve">statales y </w:t>
      </w:r>
      <w:r w:rsidR="000D6FD3" w:rsidRPr="0043199A">
        <w:rPr>
          <w:rFonts w:cs="Arial"/>
          <w:b w:val="0"/>
          <w:bCs/>
          <w:color w:val="auto"/>
          <w:spacing w:val="0"/>
          <w:szCs w:val="22"/>
        </w:rPr>
        <w:t>l</w:t>
      </w:r>
      <w:r w:rsidRPr="0043199A">
        <w:rPr>
          <w:rFonts w:cs="Arial"/>
          <w:b w:val="0"/>
          <w:bCs/>
          <w:color w:val="auto"/>
          <w:spacing w:val="0"/>
          <w:szCs w:val="22"/>
        </w:rPr>
        <w:t>ocales se ubicó en 3</w:t>
      </w:r>
      <w:r w:rsidR="000D6FD3" w:rsidRPr="0043199A">
        <w:rPr>
          <w:rFonts w:cs="Arial"/>
          <w:b w:val="0"/>
          <w:bCs/>
          <w:color w:val="auto"/>
          <w:spacing w:val="0"/>
          <w:szCs w:val="22"/>
        </w:rPr>
        <w:t xml:space="preserve"> </w:t>
      </w:r>
      <w:r w:rsidRPr="0043199A">
        <w:rPr>
          <w:rFonts w:cs="Arial"/>
          <w:b w:val="0"/>
          <w:bCs/>
          <w:color w:val="auto"/>
          <w:spacing w:val="0"/>
          <w:szCs w:val="22"/>
        </w:rPr>
        <w:t>7</w:t>
      </w:r>
      <w:r w:rsidR="00C44F1E" w:rsidRPr="0043199A">
        <w:rPr>
          <w:rFonts w:cs="Arial"/>
          <w:b w:val="0"/>
          <w:bCs/>
          <w:color w:val="auto"/>
          <w:spacing w:val="0"/>
          <w:szCs w:val="22"/>
        </w:rPr>
        <w:t>44</w:t>
      </w:r>
      <w:r w:rsidR="000D6FD3" w:rsidRPr="0043199A">
        <w:rPr>
          <w:rFonts w:cs="Arial"/>
          <w:b w:val="0"/>
          <w:bCs/>
          <w:color w:val="auto"/>
          <w:spacing w:val="0"/>
          <w:szCs w:val="22"/>
        </w:rPr>
        <w:t xml:space="preserve"> </w:t>
      </w:r>
      <w:r w:rsidR="00C44F1E" w:rsidRPr="0043199A">
        <w:rPr>
          <w:rFonts w:cs="Arial"/>
          <w:b w:val="0"/>
          <w:bCs/>
          <w:color w:val="auto"/>
          <w:spacing w:val="0"/>
          <w:szCs w:val="22"/>
        </w:rPr>
        <w:t>409</w:t>
      </w:r>
      <w:r w:rsidRPr="0043199A">
        <w:rPr>
          <w:rFonts w:cs="Arial"/>
          <w:b w:val="0"/>
          <w:bCs/>
          <w:color w:val="auto"/>
          <w:spacing w:val="0"/>
          <w:szCs w:val="22"/>
        </w:rPr>
        <w:t xml:space="preserve"> personas, de las cuales 54.</w:t>
      </w:r>
      <w:r w:rsidR="00C44F1E" w:rsidRPr="0043199A">
        <w:rPr>
          <w:rFonts w:cs="Arial"/>
          <w:b w:val="0"/>
          <w:bCs/>
          <w:color w:val="auto"/>
          <w:spacing w:val="0"/>
          <w:szCs w:val="22"/>
        </w:rPr>
        <w:t>9</w:t>
      </w:r>
      <w:r w:rsidRPr="0043199A">
        <w:rPr>
          <w:rFonts w:cs="Arial"/>
          <w:b w:val="0"/>
          <w:bCs/>
          <w:color w:val="auto"/>
          <w:spacing w:val="0"/>
          <w:szCs w:val="22"/>
        </w:rPr>
        <w:t>% prestó sus servicios en actividades del gobierno; el 37.</w:t>
      </w:r>
      <w:r w:rsidR="00C44F1E" w:rsidRPr="0043199A">
        <w:rPr>
          <w:rFonts w:cs="Arial"/>
          <w:b w:val="0"/>
          <w:bCs/>
          <w:color w:val="auto"/>
          <w:spacing w:val="0"/>
          <w:szCs w:val="22"/>
        </w:rPr>
        <w:t>6</w:t>
      </w:r>
      <w:r w:rsidRPr="0043199A">
        <w:rPr>
          <w:rFonts w:cs="Arial"/>
          <w:b w:val="0"/>
          <w:bCs/>
          <w:color w:val="auto"/>
          <w:spacing w:val="0"/>
          <w:szCs w:val="22"/>
        </w:rPr>
        <w:t>% en el sector educativo y 7.5% restante laboró en los servicios de salud y de asistencia social.</w:t>
      </w:r>
    </w:p>
    <w:p w14:paraId="68BCBCC6" w14:textId="77777777" w:rsidR="00412932" w:rsidRPr="0043199A" w:rsidRDefault="00412932" w:rsidP="00D326FA">
      <w:pPr>
        <w:pStyle w:val="bullet"/>
        <w:tabs>
          <w:tab w:val="clear" w:pos="851"/>
        </w:tabs>
        <w:spacing w:before="0"/>
        <w:ind w:left="-426" w:right="-547" w:firstLine="0"/>
        <w:rPr>
          <w:rFonts w:cs="Arial"/>
          <w:b w:val="0"/>
          <w:bCs/>
          <w:color w:val="auto"/>
          <w:spacing w:val="0"/>
          <w:szCs w:val="22"/>
        </w:rPr>
      </w:pPr>
    </w:p>
    <w:p w14:paraId="69DA8A96" w14:textId="1C7F96BE" w:rsidR="00221251" w:rsidRPr="0043199A" w:rsidRDefault="00221251" w:rsidP="00D326FA">
      <w:pPr>
        <w:pStyle w:val="bullet"/>
        <w:tabs>
          <w:tab w:val="clear" w:pos="851"/>
        </w:tabs>
        <w:spacing w:before="0"/>
        <w:ind w:left="-426" w:right="-547" w:firstLine="0"/>
        <w:rPr>
          <w:rFonts w:cs="Arial"/>
          <w:b w:val="0"/>
          <w:bCs/>
          <w:color w:val="auto"/>
          <w:spacing w:val="0"/>
          <w:szCs w:val="22"/>
        </w:rPr>
      </w:pPr>
      <w:r w:rsidRPr="0043199A">
        <w:rPr>
          <w:rFonts w:cs="Arial"/>
          <w:b w:val="0"/>
          <w:bCs/>
          <w:color w:val="auto"/>
          <w:spacing w:val="0"/>
          <w:szCs w:val="22"/>
        </w:rPr>
        <w:t xml:space="preserve">Adicionalmente a los resultados anteriores, se proporciona la información desagregada del VAB de los </w:t>
      </w:r>
      <w:r w:rsidR="000D6FD3" w:rsidRPr="0043199A">
        <w:rPr>
          <w:rFonts w:cs="Arial"/>
          <w:b w:val="0"/>
          <w:bCs/>
          <w:color w:val="auto"/>
          <w:spacing w:val="0"/>
          <w:szCs w:val="22"/>
        </w:rPr>
        <w:t>g</w:t>
      </w:r>
      <w:r w:rsidRPr="0043199A">
        <w:rPr>
          <w:rFonts w:cs="Arial"/>
          <w:b w:val="0"/>
          <w:bCs/>
          <w:color w:val="auto"/>
          <w:spacing w:val="0"/>
          <w:szCs w:val="22"/>
        </w:rPr>
        <w:t xml:space="preserve">obiernos </w:t>
      </w:r>
      <w:r w:rsidR="000D6FD3" w:rsidRPr="0043199A">
        <w:rPr>
          <w:rFonts w:cs="Arial"/>
          <w:b w:val="0"/>
          <w:bCs/>
          <w:color w:val="auto"/>
          <w:spacing w:val="0"/>
          <w:szCs w:val="22"/>
        </w:rPr>
        <w:t>l</w:t>
      </w:r>
      <w:r w:rsidRPr="0043199A">
        <w:rPr>
          <w:rFonts w:cs="Arial"/>
          <w:b w:val="0"/>
          <w:bCs/>
          <w:color w:val="auto"/>
          <w:spacing w:val="0"/>
          <w:szCs w:val="22"/>
        </w:rPr>
        <w:t>ocales qu</w:t>
      </w:r>
      <w:r w:rsidR="000D6FD3" w:rsidRPr="0043199A">
        <w:rPr>
          <w:rFonts w:cs="Arial"/>
          <w:b w:val="0"/>
          <w:bCs/>
          <w:color w:val="auto"/>
          <w:spacing w:val="0"/>
          <w:szCs w:val="22"/>
        </w:rPr>
        <w:t>e</w:t>
      </w:r>
      <w:r w:rsidRPr="0043199A">
        <w:rPr>
          <w:rFonts w:cs="Arial"/>
          <w:b w:val="0"/>
          <w:bCs/>
          <w:color w:val="auto"/>
          <w:spacing w:val="0"/>
          <w:szCs w:val="22"/>
        </w:rPr>
        <w:t xml:space="preserve"> destinaron  93.7% de sus recursos para realizar las actividades del gobierno.</w:t>
      </w:r>
    </w:p>
    <w:p w14:paraId="3D5D7D8B" w14:textId="77777777" w:rsidR="00221251" w:rsidRPr="0043199A" w:rsidRDefault="00221251" w:rsidP="000A5605">
      <w:pPr>
        <w:tabs>
          <w:tab w:val="left" w:pos="8789"/>
        </w:tabs>
        <w:ind w:right="51"/>
        <w:jc w:val="center"/>
        <w:rPr>
          <w:rFonts w:ascii="Arial" w:hAnsi="Arial" w:cs="Arial"/>
          <w:b/>
          <w:sz w:val="22"/>
          <w:szCs w:val="22"/>
        </w:rPr>
      </w:pPr>
    </w:p>
    <w:p w14:paraId="46A61BDE" w14:textId="77777777" w:rsidR="00221251" w:rsidRPr="0043199A" w:rsidRDefault="00221251" w:rsidP="000A5605">
      <w:pPr>
        <w:tabs>
          <w:tab w:val="left" w:pos="8789"/>
        </w:tabs>
        <w:ind w:right="51"/>
        <w:jc w:val="center"/>
        <w:rPr>
          <w:rFonts w:ascii="Arial" w:hAnsi="Arial" w:cs="Arial"/>
          <w:b/>
          <w:sz w:val="22"/>
          <w:szCs w:val="22"/>
        </w:rPr>
      </w:pPr>
      <w:r w:rsidRPr="0043199A">
        <w:rPr>
          <w:rFonts w:ascii="Arial" w:hAnsi="Arial" w:cs="Arial"/>
          <w:b/>
          <w:sz w:val="22"/>
          <w:szCs w:val="22"/>
        </w:rPr>
        <w:t>Se anexa Nota Técnica</w:t>
      </w:r>
    </w:p>
    <w:p w14:paraId="6D87F80D" w14:textId="77777777" w:rsidR="00221251" w:rsidRPr="0043199A" w:rsidRDefault="00221251" w:rsidP="000A5605">
      <w:pPr>
        <w:tabs>
          <w:tab w:val="left" w:pos="8789"/>
        </w:tabs>
        <w:ind w:right="51"/>
        <w:jc w:val="center"/>
        <w:rPr>
          <w:b/>
          <w:sz w:val="22"/>
          <w:szCs w:val="22"/>
        </w:rPr>
      </w:pPr>
    </w:p>
    <w:p w14:paraId="711D2659" w14:textId="3EC9076B" w:rsidR="00221251" w:rsidRPr="008F0992" w:rsidRDefault="00221251" w:rsidP="00221251">
      <w:pPr>
        <w:ind w:left="-425" w:right="-516"/>
        <w:contextualSpacing/>
        <w:jc w:val="center"/>
        <w:rPr>
          <w:noProof/>
        </w:rPr>
      </w:pPr>
      <w:r w:rsidRPr="00B226CD">
        <w:rPr>
          <w:noProof/>
        </w:rPr>
        <w:drawing>
          <wp:inline distT="0" distB="0" distL="0" distR="0" wp14:anchorId="022B56B1" wp14:editId="521DBCAB">
            <wp:extent cx="214312" cy="210343"/>
            <wp:effectExtent l="0" t="0" r="0" b="0"/>
            <wp:docPr id="8" name="Imagen 8"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descr="C:\Users\saladeprensa\Desktop\NVOS LOGOS\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01" cy="220048"/>
                    </a:xfrm>
                    <a:prstGeom prst="rect">
                      <a:avLst/>
                    </a:prstGeom>
                    <a:noFill/>
                    <a:ln>
                      <a:noFill/>
                    </a:ln>
                  </pic:spPr>
                </pic:pic>
              </a:graphicData>
            </a:graphic>
          </wp:inline>
        </w:drawing>
      </w:r>
      <w:r>
        <w:rPr>
          <w:noProof/>
        </w:rPr>
        <w:t xml:space="preserve"> </w:t>
      </w:r>
      <w:r w:rsidRPr="00B226CD">
        <w:rPr>
          <w:noProof/>
        </w:rPr>
        <w:drawing>
          <wp:inline distT="0" distB="0" distL="0" distR="0" wp14:anchorId="53A98291" wp14:editId="745641DF">
            <wp:extent cx="209550" cy="209550"/>
            <wp:effectExtent l="0" t="0" r="0" b="0"/>
            <wp:docPr id="7" name="Imagen 7"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w:t>
      </w:r>
      <w:r w:rsidRPr="00B226CD">
        <w:rPr>
          <w:noProof/>
        </w:rPr>
        <w:drawing>
          <wp:inline distT="0" distB="0" distL="0" distR="0" wp14:anchorId="2902CC59" wp14:editId="500BFD6A">
            <wp:extent cx="209550" cy="209550"/>
            <wp:effectExtent l="0" t="0" r="0" b="0"/>
            <wp:docPr id="5" name="Imagen 5"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C:\Users\saladeprensa\Desktop\NVOS LOGO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76" cy="209876"/>
                    </a:xfrm>
                    <a:prstGeom prst="rect">
                      <a:avLst/>
                    </a:prstGeom>
                    <a:noFill/>
                    <a:ln>
                      <a:noFill/>
                    </a:ln>
                  </pic:spPr>
                </pic:pic>
              </a:graphicData>
            </a:graphic>
          </wp:inline>
        </w:drawing>
      </w:r>
      <w:r>
        <w:rPr>
          <w:noProof/>
        </w:rPr>
        <w:t xml:space="preserve"> </w:t>
      </w:r>
      <w:r w:rsidRPr="00B226CD">
        <w:rPr>
          <w:noProof/>
        </w:rPr>
        <w:drawing>
          <wp:inline distT="0" distB="0" distL="0" distR="0" wp14:anchorId="6B662A60" wp14:editId="0E44596B">
            <wp:extent cx="213360" cy="213360"/>
            <wp:effectExtent l="0" t="0" r="0" b="0"/>
            <wp:docPr id="4" name="Imagen 4"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941" cy="214941"/>
                    </a:xfrm>
                    <a:prstGeom prst="rect">
                      <a:avLst/>
                    </a:prstGeom>
                    <a:noFill/>
                    <a:ln>
                      <a:noFill/>
                    </a:ln>
                  </pic:spPr>
                </pic:pic>
              </a:graphicData>
            </a:graphic>
          </wp:inline>
        </w:drawing>
      </w:r>
      <w:r>
        <w:rPr>
          <w:noProof/>
        </w:rPr>
        <w:t xml:space="preserve">  </w:t>
      </w:r>
      <w:r w:rsidRPr="00C47E9E">
        <w:rPr>
          <w:noProof/>
          <w:sz w:val="14"/>
          <w:szCs w:val="18"/>
        </w:rPr>
        <w:drawing>
          <wp:inline distT="0" distB="0" distL="0" distR="0" wp14:anchorId="49749FFB" wp14:editId="7D3EBAC4">
            <wp:extent cx="1814513" cy="216229"/>
            <wp:effectExtent l="0" t="0" r="0" b="0"/>
            <wp:docPr id="1" name="Imagen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959" cy="232727"/>
                    </a:xfrm>
                    <a:prstGeom prst="rect">
                      <a:avLst/>
                    </a:prstGeom>
                    <a:noFill/>
                    <a:ln>
                      <a:noFill/>
                    </a:ln>
                  </pic:spPr>
                </pic:pic>
              </a:graphicData>
            </a:graphic>
          </wp:inline>
        </w:drawing>
      </w:r>
    </w:p>
    <w:p w14:paraId="0998B958" w14:textId="50336D58" w:rsidR="00221251" w:rsidRPr="00157C43" w:rsidRDefault="00221251" w:rsidP="00FC45C5">
      <w:pPr>
        <w:pStyle w:val="bullet"/>
        <w:tabs>
          <w:tab w:val="left" w:pos="8789"/>
        </w:tabs>
        <w:spacing w:before="0"/>
        <w:ind w:left="0" w:right="51" w:firstLine="0"/>
        <w:rPr>
          <w:rFonts w:cs="Arial"/>
          <w:szCs w:val="24"/>
        </w:rPr>
        <w:sectPr w:rsidR="00221251" w:rsidRPr="00157C43" w:rsidSect="000A5605">
          <w:headerReference w:type="default" r:id="rId20"/>
          <w:footerReference w:type="default" r:id="rId21"/>
          <w:pgSz w:w="12240" w:h="15840" w:code="1"/>
          <w:pgMar w:top="709" w:right="1701" w:bottom="0" w:left="1588" w:header="567" w:footer="124" w:gutter="0"/>
          <w:cols w:space="720"/>
          <w:docGrid w:linePitch="272"/>
        </w:sectPr>
      </w:pPr>
    </w:p>
    <w:p w14:paraId="5654FDDC" w14:textId="77777777" w:rsidR="00EC4A66" w:rsidRDefault="00EC4A66" w:rsidP="00D326FA">
      <w:pPr>
        <w:tabs>
          <w:tab w:val="left" w:pos="8789"/>
        </w:tabs>
        <w:ind w:right="51"/>
        <w:jc w:val="center"/>
        <w:rPr>
          <w:rStyle w:val="Hipervnculo"/>
          <w:rFonts w:ascii="Arial" w:hAnsi="Arial" w:cs="Arial"/>
          <w:b/>
          <w:color w:val="000000"/>
          <w:u w:val="none"/>
        </w:rPr>
      </w:pPr>
    </w:p>
    <w:p w14:paraId="430B2136" w14:textId="0DF6F656" w:rsidR="00221251" w:rsidRPr="000D6FD3" w:rsidRDefault="00221251" w:rsidP="00D326FA">
      <w:pPr>
        <w:tabs>
          <w:tab w:val="left" w:pos="8789"/>
        </w:tabs>
        <w:ind w:right="51"/>
        <w:jc w:val="center"/>
        <w:rPr>
          <w:rStyle w:val="Hipervnculo"/>
          <w:rFonts w:ascii="Arial" w:hAnsi="Arial" w:cs="Arial"/>
          <w:b/>
          <w:color w:val="000000"/>
          <w:u w:val="none"/>
        </w:rPr>
      </w:pPr>
      <w:r w:rsidRPr="000D6FD3">
        <w:rPr>
          <w:rStyle w:val="Hipervnculo"/>
          <w:rFonts w:ascii="Arial" w:hAnsi="Arial" w:cs="Arial"/>
          <w:b/>
          <w:color w:val="000000"/>
          <w:u w:val="none"/>
        </w:rPr>
        <w:t xml:space="preserve">NOTA TÉCNICA </w:t>
      </w:r>
    </w:p>
    <w:p w14:paraId="40D3E1AA" w14:textId="77777777" w:rsidR="00221251" w:rsidRPr="000D6FD3" w:rsidRDefault="00221251" w:rsidP="00D326FA">
      <w:pPr>
        <w:tabs>
          <w:tab w:val="left" w:pos="8789"/>
        </w:tabs>
        <w:ind w:right="51"/>
        <w:jc w:val="center"/>
      </w:pPr>
    </w:p>
    <w:p w14:paraId="4BC37D2C" w14:textId="4E365D70" w:rsidR="005A29B1" w:rsidRPr="000D6FD3" w:rsidRDefault="005A29B1" w:rsidP="00D326FA">
      <w:pPr>
        <w:pStyle w:val="Profesin"/>
        <w:tabs>
          <w:tab w:val="left" w:pos="2324"/>
        </w:tabs>
        <w:ind w:left="-567" w:right="-427"/>
        <w:outlineLvl w:val="0"/>
        <w:rPr>
          <w:sz w:val="24"/>
          <w:szCs w:val="24"/>
          <w:lang w:val="es-MX"/>
        </w:rPr>
      </w:pPr>
      <w:r w:rsidRPr="000D6FD3">
        <w:rPr>
          <w:sz w:val="24"/>
          <w:szCs w:val="24"/>
          <w:lang w:val="es-MX"/>
        </w:rPr>
        <w:t>cuentas corrientes y de acumulación de los gobiernos estatales y locales, 20</w:t>
      </w:r>
      <w:r w:rsidR="00984091">
        <w:rPr>
          <w:sz w:val="24"/>
          <w:szCs w:val="24"/>
          <w:lang w:val="es-MX"/>
        </w:rPr>
        <w:t>20</w:t>
      </w:r>
    </w:p>
    <w:p w14:paraId="3749F81C" w14:textId="77777777" w:rsidR="00D326FA" w:rsidRDefault="00D326FA" w:rsidP="00D326FA">
      <w:pPr>
        <w:ind w:left="-567" w:right="-427"/>
        <w:jc w:val="both"/>
        <w:rPr>
          <w:rFonts w:ascii="Arial" w:eastAsia="Calibri" w:hAnsi="Arial" w:cs="Arial"/>
          <w:b/>
          <w:szCs w:val="28"/>
          <w:lang w:eastAsia="en-US"/>
        </w:rPr>
      </w:pPr>
    </w:p>
    <w:p w14:paraId="73E4AAD9" w14:textId="2BC01879" w:rsidR="005A29B1" w:rsidRDefault="005A29B1" w:rsidP="00D326FA">
      <w:pPr>
        <w:ind w:left="-567" w:right="-427"/>
        <w:jc w:val="both"/>
        <w:rPr>
          <w:rFonts w:ascii="Arial" w:eastAsia="Calibri" w:hAnsi="Arial" w:cs="Arial"/>
          <w:b/>
          <w:szCs w:val="28"/>
          <w:lang w:eastAsia="en-US"/>
        </w:rPr>
      </w:pPr>
      <w:r w:rsidRPr="00113666">
        <w:rPr>
          <w:rFonts w:ascii="Arial" w:eastAsia="Calibri" w:hAnsi="Arial" w:cs="Arial"/>
          <w:b/>
          <w:szCs w:val="28"/>
          <w:lang w:eastAsia="en-US"/>
        </w:rPr>
        <w:t>Aspectos Generales</w:t>
      </w:r>
    </w:p>
    <w:p w14:paraId="0377ACAF" w14:textId="77777777" w:rsidR="00D326FA" w:rsidRPr="00113666" w:rsidRDefault="00D326FA" w:rsidP="00D326FA">
      <w:pPr>
        <w:ind w:left="-567" w:right="-427"/>
        <w:jc w:val="both"/>
        <w:rPr>
          <w:rFonts w:ascii="Arial" w:eastAsia="Calibri" w:hAnsi="Arial" w:cs="Arial"/>
          <w:b/>
          <w:szCs w:val="28"/>
          <w:lang w:eastAsia="en-US"/>
        </w:rPr>
      </w:pPr>
    </w:p>
    <w:p w14:paraId="267B40AB" w14:textId="21285712" w:rsidR="005A29B1" w:rsidRDefault="005A29B1" w:rsidP="00D326FA">
      <w:pPr>
        <w:ind w:left="-567" w:right="-427"/>
        <w:jc w:val="both"/>
        <w:rPr>
          <w:rFonts w:ascii="Arial" w:hAnsi="Arial"/>
          <w:szCs w:val="20"/>
          <w:lang w:val="es-ES_tradnl" w:eastAsia="es-ES"/>
        </w:rPr>
      </w:pPr>
      <w:r w:rsidRPr="0001431E">
        <w:rPr>
          <w:rFonts w:ascii="Arial" w:hAnsi="Arial"/>
          <w:szCs w:val="20"/>
          <w:lang w:val="es-ES_tradnl" w:eastAsia="es-ES"/>
        </w:rPr>
        <w:t>El INEGI presenta los principales resultados de las cuentas de Gobiernos Estatales y Gobiernos Locales. Cuentas Corrientes y de Acumulación. Cuentas d</w:t>
      </w:r>
      <w:r>
        <w:rPr>
          <w:rFonts w:ascii="Arial" w:hAnsi="Arial"/>
          <w:szCs w:val="20"/>
          <w:lang w:val="es-ES_tradnl" w:eastAsia="es-ES"/>
        </w:rPr>
        <w:t>e Producción por Finalidad, 20</w:t>
      </w:r>
      <w:r w:rsidR="00D811DC">
        <w:rPr>
          <w:rFonts w:ascii="Arial" w:hAnsi="Arial"/>
          <w:szCs w:val="20"/>
          <w:lang w:val="es-ES_tradnl" w:eastAsia="es-ES"/>
        </w:rPr>
        <w:t>20</w:t>
      </w:r>
      <w:r>
        <w:rPr>
          <w:rFonts w:ascii="Arial" w:hAnsi="Arial"/>
          <w:szCs w:val="20"/>
          <w:lang w:val="es-ES_tradnl" w:eastAsia="es-ES"/>
        </w:rPr>
        <w:t xml:space="preserve"> P</w:t>
      </w:r>
      <w:r w:rsidRPr="0001431E">
        <w:rPr>
          <w:rFonts w:ascii="Arial" w:hAnsi="Arial"/>
          <w:szCs w:val="20"/>
          <w:lang w:val="es-ES_tradnl" w:eastAsia="es-ES"/>
        </w:rPr>
        <w:t>reliminar. Año base 20</w:t>
      </w:r>
      <w:r>
        <w:rPr>
          <w:rFonts w:ascii="Arial" w:hAnsi="Arial"/>
          <w:szCs w:val="20"/>
          <w:lang w:val="es-ES_tradnl" w:eastAsia="es-ES"/>
        </w:rPr>
        <w:t>13</w:t>
      </w:r>
      <w:r w:rsidRPr="0001431E">
        <w:rPr>
          <w:rFonts w:ascii="Arial" w:hAnsi="Arial"/>
          <w:szCs w:val="20"/>
          <w:lang w:val="es-ES_tradnl" w:eastAsia="es-ES"/>
        </w:rPr>
        <w:t xml:space="preserve">, derivado del Sistema de Cuentas Nacionales de México, en las cuales se integra el nivel, la estructura y evolución del gobierno de cada una de las entidades federativas, el gobierno de la Ciudad de </w:t>
      </w:r>
      <w:r>
        <w:rPr>
          <w:rFonts w:ascii="Arial" w:hAnsi="Arial"/>
          <w:szCs w:val="20"/>
          <w:lang w:val="es-ES_tradnl" w:eastAsia="es-ES"/>
        </w:rPr>
        <w:t>México y los gobiernos locales.</w:t>
      </w:r>
    </w:p>
    <w:p w14:paraId="23A1086F" w14:textId="77777777" w:rsidR="00D326FA" w:rsidRDefault="00D326FA" w:rsidP="00D326FA">
      <w:pPr>
        <w:ind w:left="-567" w:right="-427"/>
        <w:jc w:val="both"/>
        <w:rPr>
          <w:rFonts w:ascii="Arial" w:hAnsi="Arial"/>
          <w:szCs w:val="20"/>
          <w:lang w:val="es-ES_tradnl" w:eastAsia="es-ES"/>
        </w:rPr>
      </w:pPr>
    </w:p>
    <w:p w14:paraId="1F6C8EFA" w14:textId="73CD5B52" w:rsidR="005A29B1" w:rsidRDefault="005A29B1" w:rsidP="00D326FA">
      <w:pPr>
        <w:ind w:left="-567" w:right="-427"/>
        <w:jc w:val="both"/>
        <w:rPr>
          <w:rFonts w:ascii="Arial" w:hAnsi="Arial"/>
          <w:szCs w:val="20"/>
          <w:lang w:val="es-ES_tradnl" w:eastAsia="es-ES"/>
        </w:rPr>
      </w:pPr>
      <w:r w:rsidRPr="0001431E">
        <w:rPr>
          <w:rFonts w:ascii="Arial" w:hAnsi="Arial"/>
          <w:szCs w:val="20"/>
          <w:lang w:val="es-ES_tradnl" w:eastAsia="es-ES"/>
        </w:rPr>
        <w:t xml:space="preserve">El Sector Público mexicano está dividido en dos grandes subsectores institucionales, atendiendo a la situación jurídico-administrativa y objeto social de las unidades económicas que lo integran. El </w:t>
      </w:r>
      <w:r w:rsidR="000D6FD3">
        <w:rPr>
          <w:rFonts w:ascii="Arial" w:hAnsi="Arial"/>
          <w:szCs w:val="20"/>
          <w:lang w:val="es-ES_tradnl" w:eastAsia="es-ES"/>
        </w:rPr>
        <w:t>g</w:t>
      </w:r>
      <w:r w:rsidRPr="0001431E">
        <w:rPr>
          <w:rFonts w:ascii="Arial" w:hAnsi="Arial"/>
          <w:szCs w:val="20"/>
          <w:lang w:val="es-ES_tradnl" w:eastAsia="es-ES"/>
        </w:rPr>
        <w:t xml:space="preserve">obierno </w:t>
      </w:r>
      <w:r w:rsidR="000D6FD3">
        <w:rPr>
          <w:rFonts w:ascii="Arial" w:hAnsi="Arial"/>
          <w:szCs w:val="20"/>
          <w:lang w:val="es-ES_tradnl" w:eastAsia="es-ES"/>
        </w:rPr>
        <w:t>g</w:t>
      </w:r>
      <w:r w:rsidRPr="0001431E">
        <w:rPr>
          <w:rFonts w:ascii="Arial" w:hAnsi="Arial"/>
          <w:szCs w:val="20"/>
          <w:lang w:val="es-ES_tradnl" w:eastAsia="es-ES"/>
        </w:rPr>
        <w:t xml:space="preserve">eneral otorga servicios con carácter social que se entregan gratuitamente o a precios simbólicos, en tanto que otras unidades de control público, como las </w:t>
      </w:r>
      <w:r w:rsidR="000D6FD3">
        <w:rPr>
          <w:rFonts w:ascii="Arial" w:hAnsi="Arial"/>
          <w:szCs w:val="20"/>
          <w:lang w:val="es-ES_tradnl" w:eastAsia="es-ES"/>
        </w:rPr>
        <w:t>e</w:t>
      </w:r>
      <w:r w:rsidRPr="0001431E">
        <w:rPr>
          <w:rFonts w:ascii="Arial" w:hAnsi="Arial"/>
          <w:szCs w:val="20"/>
          <w:lang w:val="es-ES_tradnl" w:eastAsia="es-ES"/>
        </w:rPr>
        <w:t xml:space="preserve">mpresas </w:t>
      </w:r>
      <w:r w:rsidR="000D6FD3">
        <w:rPr>
          <w:rFonts w:ascii="Arial" w:hAnsi="Arial"/>
          <w:szCs w:val="20"/>
          <w:lang w:val="es-ES_tradnl" w:eastAsia="es-ES"/>
        </w:rPr>
        <w:t>p</w:t>
      </w:r>
      <w:r w:rsidRPr="0001431E">
        <w:rPr>
          <w:rFonts w:ascii="Arial" w:hAnsi="Arial"/>
          <w:szCs w:val="20"/>
          <w:lang w:val="es-ES_tradnl" w:eastAsia="es-ES"/>
        </w:rPr>
        <w:t>úblicas producen bienes y servicios que son vendidos a precios que tienden a cubrir sus costos de producción. Esta diferenciación permite mostrar a los gobiernos estatales y municipales, como proveedores de “</w:t>
      </w:r>
      <w:r w:rsidR="000D6FD3">
        <w:rPr>
          <w:rFonts w:ascii="Arial" w:hAnsi="Arial"/>
          <w:szCs w:val="20"/>
          <w:lang w:val="es-ES_tradnl" w:eastAsia="es-ES"/>
        </w:rPr>
        <w:t>o</w:t>
      </w:r>
      <w:r w:rsidRPr="0001431E">
        <w:rPr>
          <w:rFonts w:ascii="Arial" w:hAnsi="Arial"/>
          <w:szCs w:val="20"/>
          <w:lang w:val="es-ES_tradnl" w:eastAsia="es-ES"/>
        </w:rPr>
        <w:t xml:space="preserve">tra </w:t>
      </w:r>
      <w:r w:rsidR="000D6FD3">
        <w:rPr>
          <w:rFonts w:ascii="Arial" w:hAnsi="Arial"/>
          <w:szCs w:val="20"/>
          <w:lang w:val="es-ES_tradnl" w:eastAsia="es-ES"/>
        </w:rPr>
        <w:t>p</w:t>
      </w:r>
      <w:r w:rsidRPr="0001431E">
        <w:rPr>
          <w:rFonts w:ascii="Arial" w:hAnsi="Arial"/>
          <w:szCs w:val="20"/>
          <w:lang w:val="es-ES_tradnl" w:eastAsia="es-ES"/>
        </w:rPr>
        <w:t xml:space="preserve">roducción no de </w:t>
      </w:r>
      <w:r w:rsidR="000D6FD3">
        <w:rPr>
          <w:rFonts w:ascii="Arial" w:hAnsi="Arial"/>
          <w:szCs w:val="20"/>
          <w:lang w:val="es-ES_tradnl" w:eastAsia="es-ES"/>
        </w:rPr>
        <w:t>m</w:t>
      </w:r>
      <w:r w:rsidRPr="0001431E">
        <w:rPr>
          <w:rFonts w:ascii="Arial" w:hAnsi="Arial"/>
          <w:szCs w:val="20"/>
          <w:lang w:val="es-ES_tradnl" w:eastAsia="es-ES"/>
        </w:rPr>
        <w:t>ercado” que depende de los ingresos propios, las participaciones federales y las transferencias que la Federación proporciona a los estados y municipios.</w:t>
      </w:r>
    </w:p>
    <w:p w14:paraId="28354031" w14:textId="77777777" w:rsidR="00D326FA" w:rsidRPr="0001431E" w:rsidRDefault="00D326FA" w:rsidP="00D326FA">
      <w:pPr>
        <w:ind w:left="-567" w:right="-427"/>
        <w:jc w:val="both"/>
        <w:rPr>
          <w:rFonts w:ascii="Arial" w:hAnsi="Arial"/>
          <w:szCs w:val="20"/>
          <w:lang w:val="es-ES_tradnl" w:eastAsia="es-ES"/>
        </w:rPr>
      </w:pPr>
    </w:p>
    <w:p w14:paraId="22B5D953" w14:textId="4779B0ED" w:rsidR="005A29B1" w:rsidRDefault="005A29B1" w:rsidP="00D326FA">
      <w:pPr>
        <w:ind w:left="-567" w:right="-427"/>
        <w:jc w:val="both"/>
        <w:rPr>
          <w:rFonts w:ascii="Arial" w:hAnsi="Arial"/>
          <w:szCs w:val="20"/>
          <w:lang w:val="es-ES_tradnl" w:eastAsia="es-ES"/>
        </w:rPr>
      </w:pPr>
      <w:r w:rsidRPr="0001431E">
        <w:rPr>
          <w:rFonts w:ascii="Arial" w:hAnsi="Arial"/>
          <w:szCs w:val="20"/>
          <w:lang w:val="es-ES_tradnl" w:eastAsia="es-ES"/>
        </w:rPr>
        <w:t>El Valor Bruto de Producción de los servicios públicos está constituido por aquellos gastos en bienes y servicios empleados para proporcionarlos, así como por los pagos por conceptos de remuneraciones al trabajo y por impuestos a la producción. Como resultado de ello, el Valor Agregado Bruto es el principal componente del valor generado por los servicios públicos que de acuerdo con el Sistema de Clasificación Industrial de América del Norte (SCIAN) se pueden agrupar en:</w:t>
      </w:r>
      <w:r w:rsidR="00D326FA">
        <w:rPr>
          <w:rFonts w:ascii="Arial" w:hAnsi="Arial"/>
          <w:szCs w:val="20"/>
          <w:lang w:val="es-ES_tradnl" w:eastAsia="es-ES"/>
        </w:rPr>
        <w:t xml:space="preserve"> </w:t>
      </w:r>
      <w:r w:rsidRPr="0001431E">
        <w:rPr>
          <w:rFonts w:ascii="Arial" w:hAnsi="Arial"/>
          <w:szCs w:val="20"/>
          <w:lang w:val="es-ES_tradnl" w:eastAsia="es-ES"/>
        </w:rPr>
        <w:t xml:space="preserve">Actividades legislativas, gubernamentales, de impartición de justicia y de organismos internacionales y extraterritoriales (que son comprendidas en </w:t>
      </w:r>
      <w:r w:rsidR="000D6FD3">
        <w:rPr>
          <w:rFonts w:ascii="Arial" w:hAnsi="Arial"/>
          <w:szCs w:val="20"/>
          <w:lang w:val="es-ES_tradnl" w:eastAsia="es-ES"/>
        </w:rPr>
        <w:t>a</w:t>
      </w:r>
      <w:r w:rsidRPr="0001431E">
        <w:rPr>
          <w:rFonts w:ascii="Arial" w:hAnsi="Arial"/>
          <w:szCs w:val="20"/>
          <w:lang w:val="es-ES_tradnl" w:eastAsia="es-ES"/>
        </w:rPr>
        <w:t xml:space="preserve">ctividades del gobierno), </w:t>
      </w:r>
      <w:r w:rsidR="000D6FD3">
        <w:rPr>
          <w:rFonts w:ascii="Arial" w:hAnsi="Arial"/>
          <w:szCs w:val="20"/>
          <w:lang w:val="es-ES_tradnl" w:eastAsia="es-ES"/>
        </w:rPr>
        <w:t>s</w:t>
      </w:r>
      <w:r w:rsidRPr="0001431E">
        <w:rPr>
          <w:rFonts w:ascii="Arial" w:hAnsi="Arial"/>
          <w:szCs w:val="20"/>
          <w:lang w:val="es-ES_tradnl" w:eastAsia="es-ES"/>
        </w:rPr>
        <w:t xml:space="preserve">ervicios educativos y </w:t>
      </w:r>
      <w:r w:rsidR="000D6FD3">
        <w:rPr>
          <w:rFonts w:ascii="Arial" w:hAnsi="Arial"/>
          <w:szCs w:val="20"/>
          <w:lang w:val="es-ES_tradnl" w:eastAsia="es-ES"/>
        </w:rPr>
        <w:t>s</w:t>
      </w:r>
      <w:r w:rsidRPr="0001431E">
        <w:rPr>
          <w:rFonts w:ascii="Arial" w:hAnsi="Arial"/>
          <w:szCs w:val="20"/>
          <w:lang w:val="es-ES_tradnl" w:eastAsia="es-ES"/>
        </w:rPr>
        <w:t>ervicios de salud y de asistencia social, que corresponden a los sectores económicos 93, 61 y 62, respectivamente.</w:t>
      </w:r>
    </w:p>
    <w:p w14:paraId="10E2087F" w14:textId="77777777" w:rsidR="00D326FA" w:rsidRPr="0001431E" w:rsidRDefault="00D326FA" w:rsidP="00D326FA">
      <w:pPr>
        <w:ind w:left="-567" w:right="-427"/>
        <w:jc w:val="both"/>
        <w:rPr>
          <w:rFonts w:ascii="Arial" w:hAnsi="Arial"/>
          <w:szCs w:val="20"/>
          <w:lang w:val="es-ES_tradnl" w:eastAsia="es-ES"/>
        </w:rPr>
      </w:pPr>
    </w:p>
    <w:p w14:paraId="355F0A16" w14:textId="1798821F" w:rsidR="00742355" w:rsidRDefault="005A29B1" w:rsidP="00D326FA">
      <w:pPr>
        <w:ind w:left="-567" w:right="-427"/>
        <w:jc w:val="both"/>
        <w:rPr>
          <w:rFonts w:ascii="Arial" w:hAnsi="Arial"/>
          <w:szCs w:val="20"/>
          <w:lang w:val="es-ES_tradnl" w:eastAsia="es-ES"/>
        </w:rPr>
      </w:pPr>
      <w:r w:rsidRPr="0001431E">
        <w:rPr>
          <w:rFonts w:ascii="Arial" w:hAnsi="Arial"/>
          <w:szCs w:val="20"/>
          <w:lang w:val="es-ES_tradnl" w:eastAsia="es-ES"/>
        </w:rPr>
        <w:t>Adicionalmente a los resultados anteriores, se incorpora la información desagregada del VAB de los gobiernos locales; esto permite observar la participación y comportamiento de este orden de gobierno en los diferentes servicios públicos, como son: educación, salud y actividades del gobierno.</w:t>
      </w:r>
      <w:r w:rsidR="00742355">
        <w:rPr>
          <w:rFonts w:ascii="Arial" w:hAnsi="Arial"/>
          <w:szCs w:val="20"/>
          <w:lang w:val="es-ES_tradnl" w:eastAsia="es-ES"/>
        </w:rPr>
        <w:br w:type="page"/>
      </w:r>
    </w:p>
    <w:p w14:paraId="5E409F0C" w14:textId="77777777" w:rsidR="00EC4A66" w:rsidRDefault="00EC4A66" w:rsidP="00D326FA">
      <w:pPr>
        <w:pStyle w:val="n01"/>
        <w:keepLines w:val="0"/>
        <w:spacing w:before="0"/>
        <w:ind w:left="-567" w:right="-427" w:firstLine="0"/>
        <w:outlineLvl w:val="0"/>
        <w:rPr>
          <w:rFonts w:ascii="Arial" w:eastAsia="Calibri" w:hAnsi="Arial" w:cs="Arial"/>
          <w:b/>
          <w:color w:val="auto"/>
          <w:szCs w:val="28"/>
          <w:lang w:val="es-MX" w:eastAsia="en-US"/>
        </w:rPr>
      </w:pPr>
    </w:p>
    <w:p w14:paraId="1A12CC08" w14:textId="16733EE5" w:rsidR="005A29B1" w:rsidRDefault="005A29B1" w:rsidP="00D326FA">
      <w:pPr>
        <w:pStyle w:val="n01"/>
        <w:keepLines w:val="0"/>
        <w:spacing w:before="0"/>
        <w:ind w:left="-567" w:right="-427" w:firstLine="0"/>
        <w:outlineLvl w:val="0"/>
        <w:rPr>
          <w:rFonts w:ascii="Arial" w:eastAsia="Calibri" w:hAnsi="Arial" w:cs="Arial"/>
          <w:b/>
          <w:color w:val="auto"/>
          <w:szCs w:val="28"/>
          <w:lang w:val="es-MX" w:eastAsia="en-US"/>
        </w:rPr>
      </w:pPr>
      <w:r w:rsidRPr="00B36773">
        <w:rPr>
          <w:rFonts w:ascii="Arial" w:eastAsia="Calibri" w:hAnsi="Arial" w:cs="Arial"/>
          <w:b/>
          <w:color w:val="auto"/>
          <w:szCs w:val="28"/>
          <w:lang w:val="es-MX" w:eastAsia="en-US"/>
        </w:rPr>
        <w:t>Principales Resultados:</w:t>
      </w:r>
    </w:p>
    <w:p w14:paraId="29580994" w14:textId="77777777" w:rsidR="00D326FA" w:rsidRPr="008D51AE" w:rsidRDefault="00D326FA" w:rsidP="00D326FA">
      <w:pPr>
        <w:pStyle w:val="n01"/>
        <w:keepLines w:val="0"/>
        <w:spacing w:before="0"/>
        <w:ind w:left="-567" w:right="-427" w:firstLine="0"/>
        <w:outlineLvl w:val="0"/>
        <w:rPr>
          <w:rFonts w:ascii="Arial" w:eastAsia="Calibri" w:hAnsi="Arial" w:cs="Arial"/>
          <w:b/>
          <w:color w:val="auto"/>
          <w:szCs w:val="28"/>
          <w:lang w:val="es-MX" w:eastAsia="en-US"/>
        </w:rPr>
      </w:pPr>
    </w:p>
    <w:p w14:paraId="5E2A00CF" w14:textId="3174426A" w:rsidR="005A29B1" w:rsidRDefault="005A29B1" w:rsidP="00D326FA">
      <w:pPr>
        <w:pStyle w:val="n01"/>
        <w:keepLines w:val="0"/>
        <w:spacing w:before="0"/>
        <w:ind w:left="-567" w:right="-427" w:firstLine="0"/>
        <w:outlineLvl w:val="0"/>
        <w:rPr>
          <w:rFonts w:ascii="Arial" w:eastAsia="Calibri" w:hAnsi="Arial" w:cs="Arial"/>
          <w:b/>
          <w:color w:val="auto"/>
          <w:szCs w:val="28"/>
          <w:lang w:val="es-MX" w:eastAsia="en-US"/>
        </w:rPr>
      </w:pPr>
      <w:r>
        <w:rPr>
          <w:rFonts w:ascii="Arial" w:eastAsia="Calibri" w:hAnsi="Arial" w:cs="Arial"/>
          <w:b/>
          <w:color w:val="auto"/>
          <w:szCs w:val="28"/>
          <w:lang w:val="es-MX" w:eastAsia="en-US"/>
        </w:rPr>
        <w:t>Valor Agregado Bruto de</w:t>
      </w:r>
      <w:r w:rsidR="000735D7">
        <w:rPr>
          <w:rFonts w:ascii="Arial" w:eastAsia="Calibri" w:hAnsi="Arial" w:cs="Arial"/>
          <w:b/>
          <w:color w:val="auto"/>
          <w:szCs w:val="28"/>
          <w:lang w:val="es-MX" w:eastAsia="en-US"/>
        </w:rPr>
        <w:t>l</w:t>
      </w:r>
      <w:r>
        <w:rPr>
          <w:rFonts w:ascii="Arial" w:eastAsia="Calibri" w:hAnsi="Arial" w:cs="Arial"/>
          <w:b/>
          <w:color w:val="auto"/>
          <w:szCs w:val="28"/>
          <w:lang w:val="es-MX" w:eastAsia="en-US"/>
        </w:rPr>
        <w:t xml:space="preserve"> Gobierno de los Estados</w:t>
      </w:r>
      <w:r w:rsidR="00F77860" w:rsidRPr="00D8175B">
        <w:rPr>
          <w:rStyle w:val="Refdenotaalpie"/>
          <w:color w:val="auto"/>
          <w:sz w:val="20"/>
          <w:szCs w:val="16"/>
        </w:rPr>
        <w:footnoteReference w:id="3"/>
      </w:r>
      <w:r>
        <w:rPr>
          <w:rFonts w:ascii="Arial" w:eastAsia="Calibri" w:hAnsi="Arial" w:cs="Arial"/>
          <w:b/>
          <w:color w:val="auto"/>
          <w:szCs w:val="28"/>
          <w:lang w:val="es-MX" w:eastAsia="en-US"/>
        </w:rPr>
        <w:t xml:space="preserve"> por finalidad</w:t>
      </w:r>
    </w:p>
    <w:p w14:paraId="5424B991" w14:textId="77777777" w:rsidR="00D326FA" w:rsidRPr="008D51AE" w:rsidRDefault="00D326FA" w:rsidP="00D326FA">
      <w:pPr>
        <w:pStyle w:val="n01"/>
        <w:keepLines w:val="0"/>
        <w:spacing w:before="0"/>
        <w:ind w:left="-567" w:right="-427" w:firstLine="0"/>
        <w:outlineLvl w:val="0"/>
        <w:rPr>
          <w:rFonts w:ascii="Arial" w:eastAsia="Calibri" w:hAnsi="Arial" w:cs="Arial"/>
          <w:b/>
          <w:color w:val="auto"/>
          <w:szCs w:val="28"/>
          <w:lang w:val="es-MX" w:eastAsia="en-US"/>
        </w:rPr>
      </w:pPr>
    </w:p>
    <w:p w14:paraId="0C6DDDFE" w14:textId="1FEFE072" w:rsidR="005A29B1" w:rsidRDefault="005A29B1" w:rsidP="00D326FA">
      <w:pPr>
        <w:pStyle w:val="bullet"/>
        <w:tabs>
          <w:tab w:val="clear" w:pos="851"/>
        </w:tabs>
        <w:spacing w:before="0"/>
        <w:ind w:left="-567" w:right="-427" w:firstLine="0"/>
        <w:rPr>
          <w:b w:val="0"/>
          <w:color w:val="auto"/>
          <w:spacing w:val="0"/>
          <w:sz w:val="24"/>
          <w:lang w:val="es-ES_tradnl"/>
        </w:rPr>
      </w:pPr>
      <w:r w:rsidRPr="00E80705">
        <w:rPr>
          <w:b w:val="0"/>
          <w:color w:val="auto"/>
          <w:spacing w:val="0"/>
          <w:sz w:val="24"/>
          <w:lang w:val="es-ES_tradnl"/>
        </w:rPr>
        <w:t xml:space="preserve">Durante </w:t>
      </w:r>
      <w:r w:rsidR="00BF4C41">
        <w:rPr>
          <w:b w:val="0"/>
          <w:color w:val="auto"/>
          <w:spacing w:val="0"/>
          <w:sz w:val="24"/>
          <w:lang w:val="es-ES_tradnl"/>
        </w:rPr>
        <w:t>20</w:t>
      </w:r>
      <w:r w:rsidR="00D811DC">
        <w:rPr>
          <w:b w:val="0"/>
          <w:color w:val="auto"/>
          <w:spacing w:val="0"/>
          <w:sz w:val="24"/>
          <w:lang w:val="es-ES_tradnl"/>
        </w:rPr>
        <w:t>20</w:t>
      </w:r>
      <w:r w:rsidRPr="00E80705">
        <w:rPr>
          <w:b w:val="0"/>
          <w:color w:val="auto"/>
          <w:spacing w:val="0"/>
          <w:sz w:val="24"/>
          <w:lang w:val="es-ES_tradnl"/>
        </w:rPr>
        <w:t xml:space="preserve"> </w:t>
      </w:r>
      <w:r w:rsidRPr="008D51AE">
        <w:rPr>
          <w:b w:val="0"/>
          <w:color w:val="auto"/>
          <w:spacing w:val="0"/>
          <w:sz w:val="24"/>
          <w:lang w:val="es-ES_tradnl"/>
        </w:rPr>
        <w:t xml:space="preserve">los </w:t>
      </w:r>
      <w:r w:rsidR="000D6FD3">
        <w:rPr>
          <w:b w:val="0"/>
          <w:color w:val="auto"/>
          <w:spacing w:val="0"/>
          <w:sz w:val="24"/>
          <w:lang w:val="es-ES_tradnl"/>
        </w:rPr>
        <w:t>g</w:t>
      </w:r>
      <w:r w:rsidRPr="008D51AE">
        <w:rPr>
          <w:b w:val="0"/>
          <w:color w:val="auto"/>
          <w:spacing w:val="0"/>
          <w:sz w:val="24"/>
          <w:lang w:val="es-ES_tradnl"/>
        </w:rPr>
        <w:t xml:space="preserve">obiernos </w:t>
      </w:r>
      <w:r w:rsidR="000D6FD3">
        <w:rPr>
          <w:b w:val="0"/>
          <w:color w:val="auto"/>
          <w:spacing w:val="0"/>
          <w:sz w:val="24"/>
          <w:lang w:val="es-ES_tradnl"/>
        </w:rPr>
        <w:t>e</w:t>
      </w:r>
      <w:r w:rsidR="00FB5266">
        <w:rPr>
          <w:b w:val="0"/>
          <w:color w:val="auto"/>
          <w:spacing w:val="0"/>
          <w:sz w:val="24"/>
          <w:lang w:val="es-ES_tradnl"/>
        </w:rPr>
        <w:t xml:space="preserve">statales y </w:t>
      </w:r>
      <w:r w:rsidR="000D6FD3">
        <w:rPr>
          <w:b w:val="0"/>
          <w:color w:val="auto"/>
          <w:spacing w:val="0"/>
          <w:sz w:val="24"/>
          <w:lang w:val="es-ES_tradnl"/>
        </w:rPr>
        <w:t>l</w:t>
      </w:r>
      <w:r w:rsidR="00FB5266">
        <w:rPr>
          <w:b w:val="0"/>
          <w:color w:val="auto"/>
          <w:spacing w:val="0"/>
          <w:sz w:val="24"/>
          <w:lang w:val="es-ES_tradnl"/>
        </w:rPr>
        <w:t>ocales</w:t>
      </w:r>
      <w:r w:rsidR="00544B6B">
        <w:rPr>
          <w:b w:val="0"/>
          <w:color w:val="auto"/>
          <w:spacing w:val="0"/>
          <w:sz w:val="24"/>
          <w:lang w:val="es-ES_tradnl"/>
        </w:rPr>
        <w:t xml:space="preserve"> </w:t>
      </w:r>
      <w:r w:rsidR="000735D7">
        <w:rPr>
          <w:b w:val="0"/>
          <w:color w:val="auto"/>
          <w:spacing w:val="0"/>
          <w:sz w:val="24"/>
          <w:lang w:val="es-ES_tradnl"/>
        </w:rPr>
        <w:t>(</w:t>
      </w:r>
      <w:r w:rsidR="000D6FD3">
        <w:rPr>
          <w:b w:val="0"/>
          <w:color w:val="auto"/>
          <w:spacing w:val="0"/>
          <w:sz w:val="24"/>
          <w:lang w:val="es-ES_tradnl"/>
        </w:rPr>
        <w:t>g</w:t>
      </w:r>
      <w:r w:rsidR="000735D7">
        <w:rPr>
          <w:b w:val="0"/>
          <w:color w:val="auto"/>
          <w:spacing w:val="0"/>
          <w:sz w:val="24"/>
          <w:lang w:val="es-ES_tradnl"/>
        </w:rPr>
        <w:t xml:space="preserve">obierno de los </w:t>
      </w:r>
      <w:r w:rsidR="000D6FD3">
        <w:rPr>
          <w:b w:val="0"/>
          <w:color w:val="auto"/>
          <w:spacing w:val="0"/>
          <w:sz w:val="24"/>
          <w:lang w:val="es-ES_tradnl"/>
        </w:rPr>
        <w:t>e</w:t>
      </w:r>
      <w:r w:rsidR="000735D7">
        <w:rPr>
          <w:b w:val="0"/>
          <w:color w:val="auto"/>
          <w:spacing w:val="0"/>
          <w:sz w:val="24"/>
          <w:lang w:val="es-ES_tradnl"/>
        </w:rPr>
        <w:t>stados)</w:t>
      </w:r>
      <w:r w:rsidR="003015DE">
        <w:rPr>
          <w:b w:val="0"/>
          <w:color w:val="auto"/>
          <w:spacing w:val="0"/>
          <w:sz w:val="24"/>
          <w:lang w:val="es-ES_tradnl"/>
        </w:rPr>
        <w:t xml:space="preserve"> </w:t>
      </w:r>
      <w:r w:rsidRPr="008D51AE">
        <w:rPr>
          <w:b w:val="0"/>
          <w:color w:val="auto"/>
          <w:spacing w:val="0"/>
          <w:sz w:val="24"/>
          <w:lang w:val="es-ES_tradnl"/>
        </w:rPr>
        <w:t xml:space="preserve">contribuyeron con un Valor Agregado Bruto (VAB) de </w:t>
      </w:r>
      <w:r w:rsidR="00C52E3E">
        <w:rPr>
          <w:b w:val="0"/>
          <w:color w:val="auto"/>
          <w:spacing w:val="0"/>
          <w:sz w:val="24"/>
          <w:lang w:val="es-ES_tradnl"/>
        </w:rPr>
        <w:t>1</w:t>
      </w:r>
      <w:r w:rsidR="000D6FD3">
        <w:rPr>
          <w:b w:val="0"/>
          <w:color w:val="auto"/>
          <w:spacing w:val="0"/>
          <w:sz w:val="24"/>
          <w:lang w:val="es-ES_tradnl"/>
        </w:rPr>
        <w:t xml:space="preserve"> </w:t>
      </w:r>
      <w:r w:rsidR="00C52E3E">
        <w:rPr>
          <w:b w:val="0"/>
          <w:color w:val="auto"/>
          <w:spacing w:val="0"/>
          <w:sz w:val="24"/>
          <w:lang w:val="es-ES_tradnl"/>
        </w:rPr>
        <w:t>3</w:t>
      </w:r>
      <w:r w:rsidR="00E36489">
        <w:rPr>
          <w:b w:val="0"/>
          <w:color w:val="auto"/>
          <w:spacing w:val="0"/>
          <w:sz w:val="24"/>
          <w:lang w:val="es-ES_tradnl"/>
        </w:rPr>
        <w:t>97</w:t>
      </w:r>
      <w:r w:rsidR="000D6FD3">
        <w:rPr>
          <w:b w:val="0"/>
          <w:color w:val="auto"/>
          <w:spacing w:val="0"/>
          <w:sz w:val="24"/>
          <w:lang w:val="es-ES_tradnl"/>
        </w:rPr>
        <w:t xml:space="preserve"> </w:t>
      </w:r>
      <w:r w:rsidR="00E36489">
        <w:rPr>
          <w:b w:val="0"/>
          <w:color w:val="auto"/>
          <w:spacing w:val="0"/>
          <w:sz w:val="24"/>
          <w:lang w:val="es-ES_tradnl"/>
        </w:rPr>
        <w:t>80</w:t>
      </w:r>
      <w:r w:rsidR="00C52E3E">
        <w:rPr>
          <w:b w:val="0"/>
          <w:color w:val="auto"/>
          <w:spacing w:val="0"/>
          <w:sz w:val="24"/>
          <w:lang w:val="es-ES_tradnl"/>
        </w:rPr>
        <w:t xml:space="preserve">6 </w:t>
      </w:r>
      <w:r w:rsidRPr="008D51AE">
        <w:rPr>
          <w:b w:val="0"/>
          <w:color w:val="auto"/>
          <w:spacing w:val="0"/>
          <w:sz w:val="24"/>
          <w:lang w:val="es-ES_tradnl"/>
        </w:rPr>
        <w:t xml:space="preserve">millones de pesos corrientes, de los cuales </w:t>
      </w:r>
      <w:r>
        <w:rPr>
          <w:b w:val="0"/>
          <w:color w:val="auto"/>
          <w:spacing w:val="0"/>
          <w:sz w:val="24"/>
          <w:lang w:val="es-ES_tradnl"/>
        </w:rPr>
        <w:t>4</w:t>
      </w:r>
      <w:r w:rsidR="00E36489">
        <w:rPr>
          <w:b w:val="0"/>
          <w:color w:val="auto"/>
          <w:spacing w:val="0"/>
          <w:sz w:val="24"/>
          <w:lang w:val="es-ES_tradnl"/>
        </w:rPr>
        <w:t>3.</w:t>
      </w:r>
      <w:r w:rsidR="004177BA">
        <w:rPr>
          <w:b w:val="0"/>
          <w:color w:val="auto"/>
          <w:spacing w:val="0"/>
          <w:sz w:val="24"/>
          <w:lang w:val="es-ES_tradnl"/>
        </w:rPr>
        <w:t>4</w:t>
      </w:r>
      <w:r w:rsidRPr="008D51AE">
        <w:rPr>
          <w:b w:val="0"/>
          <w:color w:val="auto"/>
          <w:spacing w:val="0"/>
          <w:sz w:val="24"/>
          <w:lang w:val="es-ES_tradnl"/>
        </w:rPr>
        <w:t xml:space="preserve">% </w:t>
      </w:r>
      <w:r>
        <w:rPr>
          <w:b w:val="0"/>
          <w:color w:val="auto"/>
          <w:spacing w:val="0"/>
          <w:sz w:val="24"/>
          <w:lang w:val="es-ES_tradnl"/>
        </w:rPr>
        <w:t>correspondió</w:t>
      </w:r>
      <w:r w:rsidRPr="008D51AE">
        <w:rPr>
          <w:b w:val="0"/>
          <w:color w:val="auto"/>
          <w:spacing w:val="0"/>
          <w:sz w:val="24"/>
          <w:lang w:val="es-ES_tradnl"/>
        </w:rPr>
        <w:t xml:space="preserve"> a los servicios educativos, 43.</w:t>
      </w:r>
      <w:r w:rsidR="00E36489">
        <w:rPr>
          <w:b w:val="0"/>
          <w:color w:val="auto"/>
          <w:spacing w:val="0"/>
          <w:sz w:val="24"/>
          <w:lang w:val="es-ES_tradnl"/>
        </w:rPr>
        <w:t>9</w:t>
      </w:r>
      <w:r w:rsidRPr="008D51AE">
        <w:rPr>
          <w:b w:val="0"/>
          <w:color w:val="auto"/>
          <w:spacing w:val="0"/>
          <w:sz w:val="24"/>
          <w:lang w:val="es-ES_tradnl"/>
        </w:rPr>
        <w:t>% a las actividades del gobierno</w:t>
      </w:r>
      <w:r w:rsidR="002B625F">
        <w:rPr>
          <w:rStyle w:val="Refdenotaalpie"/>
          <w:b w:val="0"/>
          <w:color w:val="auto"/>
          <w:spacing w:val="0"/>
          <w:sz w:val="24"/>
          <w:lang w:val="es-ES_tradnl"/>
        </w:rPr>
        <w:footnoteReference w:id="4"/>
      </w:r>
      <w:r w:rsidRPr="008D51AE">
        <w:rPr>
          <w:b w:val="0"/>
          <w:color w:val="auto"/>
          <w:spacing w:val="0"/>
          <w:sz w:val="24"/>
          <w:lang w:val="es-ES_tradnl"/>
        </w:rPr>
        <w:t xml:space="preserve"> y </w:t>
      </w:r>
      <w:r>
        <w:rPr>
          <w:b w:val="0"/>
          <w:color w:val="auto"/>
          <w:spacing w:val="0"/>
          <w:sz w:val="24"/>
          <w:lang w:val="es-ES_tradnl"/>
        </w:rPr>
        <w:t>12</w:t>
      </w:r>
      <w:r w:rsidRPr="008D51AE">
        <w:rPr>
          <w:b w:val="0"/>
          <w:color w:val="auto"/>
          <w:spacing w:val="0"/>
          <w:sz w:val="24"/>
          <w:lang w:val="es-ES_tradnl"/>
        </w:rPr>
        <w:t>.</w:t>
      </w:r>
      <w:r w:rsidR="00E36489">
        <w:rPr>
          <w:b w:val="0"/>
          <w:color w:val="auto"/>
          <w:spacing w:val="0"/>
          <w:sz w:val="24"/>
          <w:lang w:val="es-ES_tradnl"/>
        </w:rPr>
        <w:t>7</w:t>
      </w:r>
      <w:r w:rsidRPr="008D51AE">
        <w:rPr>
          <w:b w:val="0"/>
          <w:color w:val="auto"/>
          <w:spacing w:val="0"/>
          <w:sz w:val="24"/>
          <w:lang w:val="es-ES_tradnl"/>
        </w:rPr>
        <w:t>% a los servicios de salud y de asistencia social.</w:t>
      </w:r>
    </w:p>
    <w:p w14:paraId="5082370D" w14:textId="77777777" w:rsidR="00D326FA" w:rsidRPr="004341F5" w:rsidRDefault="00D326FA" w:rsidP="00D326FA">
      <w:pPr>
        <w:pStyle w:val="bullet"/>
        <w:tabs>
          <w:tab w:val="clear" w:pos="851"/>
        </w:tabs>
        <w:spacing w:before="0"/>
        <w:ind w:left="-567" w:right="-427" w:firstLine="0"/>
        <w:rPr>
          <w:b w:val="0"/>
          <w:color w:val="auto"/>
          <w:spacing w:val="0"/>
          <w:sz w:val="24"/>
          <w:lang w:val="es-ES_tradnl"/>
        </w:rPr>
      </w:pPr>
    </w:p>
    <w:p w14:paraId="6DEA161D" w14:textId="77777777" w:rsidR="005A29B1" w:rsidRPr="00EC4A66" w:rsidRDefault="005A29B1" w:rsidP="00D326FA">
      <w:pPr>
        <w:pStyle w:val="n01"/>
        <w:keepLines w:val="0"/>
        <w:spacing w:before="0"/>
        <w:ind w:left="-567" w:right="-427" w:firstLine="0"/>
        <w:jc w:val="center"/>
        <w:outlineLvl w:val="0"/>
        <w:rPr>
          <w:rFonts w:ascii="Arial" w:eastAsia="Calibri" w:hAnsi="Arial" w:cs="Arial"/>
          <w:color w:val="auto"/>
          <w:sz w:val="22"/>
          <w:szCs w:val="22"/>
          <w:lang w:val="es-MX" w:eastAsia="en-US"/>
        </w:rPr>
      </w:pPr>
      <w:r w:rsidRPr="00EC4A66">
        <w:rPr>
          <w:rFonts w:ascii="Arial" w:eastAsia="Calibri" w:hAnsi="Arial" w:cs="Arial"/>
          <w:color w:val="auto"/>
          <w:sz w:val="22"/>
          <w:szCs w:val="22"/>
          <w:lang w:val="es-MX" w:eastAsia="en-US"/>
        </w:rPr>
        <w:t>Gráfica 1</w:t>
      </w:r>
    </w:p>
    <w:p w14:paraId="485F4342" w14:textId="18B473F6" w:rsidR="005A29B1" w:rsidRPr="00EC4A66" w:rsidRDefault="005A29B1" w:rsidP="00D326FA">
      <w:pPr>
        <w:pStyle w:val="n01"/>
        <w:keepLines w:val="0"/>
        <w:spacing w:before="0"/>
        <w:ind w:left="851" w:right="900" w:firstLine="0"/>
        <w:jc w:val="center"/>
        <w:outlineLvl w:val="0"/>
        <w:rPr>
          <w:rFonts w:ascii="Arial" w:hAnsi="Arial" w:cs="Arial"/>
          <w:b/>
          <w:color w:val="auto"/>
          <w:spacing w:val="-6"/>
          <w:sz w:val="22"/>
          <w:szCs w:val="22"/>
        </w:rPr>
      </w:pPr>
      <w:r w:rsidRPr="00EC4A66">
        <w:rPr>
          <w:rFonts w:ascii="Arial" w:hAnsi="Arial" w:cs="Arial"/>
          <w:b/>
          <w:smallCaps/>
          <w:color w:val="auto"/>
          <w:spacing w:val="-6"/>
          <w:sz w:val="22"/>
          <w:szCs w:val="22"/>
        </w:rPr>
        <w:t>Distribución del Valor Agregado Bruto de</w:t>
      </w:r>
      <w:r w:rsidR="003015DE" w:rsidRPr="00EC4A66">
        <w:rPr>
          <w:rFonts w:ascii="Arial" w:hAnsi="Arial" w:cs="Arial"/>
          <w:b/>
          <w:smallCaps/>
          <w:color w:val="auto"/>
          <w:spacing w:val="-6"/>
          <w:sz w:val="22"/>
          <w:szCs w:val="22"/>
        </w:rPr>
        <w:t>l</w:t>
      </w:r>
      <w:r w:rsidRPr="00EC4A66">
        <w:rPr>
          <w:rFonts w:ascii="Arial" w:hAnsi="Arial" w:cs="Arial"/>
          <w:b/>
          <w:smallCaps/>
          <w:color w:val="auto"/>
          <w:spacing w:val="-6"/>
          <w:sz w:val="22"/>
          <w:szCs w:val="22"/>
        </w:rPr>
        <w:t xml:space="preserve"> Gobierno de los Estados por Finalidad, </w:t>
      </w:r>
      <w:r w:rsidR="00BF4C41" w:rsidRPr="00EC4A66">
        <w:rPr>
          <w:rFonts w:ascii="Arial" w:hAnsi="Arial" w:cs="Arial"/>
          <w:b/>
          <w:smallCaps/>
          <w:color w:val="auto"/>
          <w:spacing w:val="-6"/>
          <w:sz w:val="22"/>
          <w:szCs w:val="22"/>
        </w:rPr>
        <w:t>20</w:t>
      </w:r>
      <w:r w:rsidR="00E36489" w:rsidRPr="00EC4A66">
        <w:rPr>
          <w:rFonts w:ascii="Arial" w:hAnsi="Arial" w:cs="Arial"/>
          <w:b/>
          <w:smallCaps/>
          <w:color w:val="auto"/>
          <w:spacing w:val="-6"/>
          <w:sz w:val="22"/>
          <w:szCs w:val="22"/>
        </w:rPr>
        <w:t>20</w:t>
      </w:r>
    </w:p>
    <w:p w14:paraId="09A40409" w14:textId="77777777" w:rsidR="005A29B1" w:rsidRDefault="005A29B1" w:rsidP="005A29B1">
      <w:pPr>
        <w:pStyle w:val="n01"/>
        <w:keepLines w:val="0"/>
        <w:spacing w:before="0" w:line="20" w:lineRule="atLeast"/>
        <w:ind w:left="0" w:firstLine="0"/>
        <w:jc w:val="center"/>
        <w:outlineLvl w:val="0"/>
        <w:rPr>
          <w:rFonts w:ascii="Arial" w:hAnsi="Arial" w:cs="Arial"/>
          <w:color w:val="auto"/>
          <w:spacing w:val="-6"/>
          <w:sz w:val="20"/>
          <w:szCs w:val="24"/>
        </w:rPr>
      </w:pPr>
      <w:r w:rsidRPr="00DC44B6">
        <w:rPr>
          <w:rFonts w:ascii="Arial" w:hAnsi="Arial" w:cs="Arial"/>
          <w:color w:val="auto"/>
          <w:spacing w:val="-6"/>
          <w:sz w:val="20"/>
          <w:szCs w:val="24"/>
        </w:rPr>
        <w:t>(</w:t>
      </w:r>
      <w:r>
        <w:rPr>
          <w:rFonts w:ascii="Arial" w:hAnsi="Arial" w:cs="Arial"/>
          <w:color w:val="auto"/>
          <w:spacing w:val="-6"/>
          <w:sz w:val="20"/>
          <w:szCs w:val="24"/>
        </w:rPr>
        <w:t>Estructura porcentual)</w:t>
      </w:r>
    </w:p>
    <w:p w14:paraId="5DD170CB" w14:textId="2E81EFD2" w:rsidR="00E36489" w:rsidRDefault="00E36489" w:rsidP="00EC4A66">
      <w:pPr>
        <w:pStyle w:val="n01"/>
        <w:keepLines w:val="0"/>
        <w:spacing w:before="0" w:line="20" w:lineRule="atLeast"/>
        <w:ind w:left="-284" w:firstLine="0"/>
        <w:jc w:val="center"/>
        <w:outlineLvl w:val="0"/>
        <w:rPr>
          <w:rFonts w:ascii="Arial" w:hAnsi="Arial" w:cs="Arial"/>
          <w:b/>
          <w:smallCaps/>
          <w:color w:val="auto"/>
          <w:sz w:val="20"/>
          <w:szCs w:val="22"/>
        </w:rPr>
      </w:pPr>
      <w:r w:rsidRPr="000C185B">
        <w:rPr>
          <w:noProof/>
          <w:lang w:val="es-MX" w:eastAsia="es-MX"/>
        </w:rPr>
        <w:drawing>
          <wp:inline distT="0" distB="0" distL="0" distR="0" wp14:anchorId="49DA0FC6" wp14:editId="00778693">
            <wp:extent cx="5808345" cy="4333875"/>
            <wp:effectExtent l="19050" t="19050" r="2095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55526" t="4174" r="-214"/>
                    <a:stretch/>
                  </pic:blipFill>
                  <pic:spPr bwMode="auto">
                    <a:xfrm>
                      <a:off x="0" y="0"/>
                      <a:ext cx="5866750" cy="437745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DC9A4F6" w14:textId="047258EC" w:rsidR="00E47A80" w:rsidRDefault="005A29B1" w:rsidP="00EC4A66">
      <w:pPr>
        <w:pStyle w:val="Textoindependiente"/>
        <w:tabs>
          <w:tab w:val="center" w:pos="3348"/>
        </w:tabs>
        <w:ind w:left="993" w:right="1325" w:hanging="1277"/>
        <w:rPr>
          <w:sz w:val="16"/>
          <w:szCs w:val="16"/>
        </w:rPr>
      </w:pPr>
      <w:r>
        <w:rPr>
          <w:sz w:val="16"/>
          <w:szCs w:val="16"/>
          <w:lang w:val="es-MX"/>
        </w:rPr>
        <w:t xml:space="preserve"> </w:t>
      </w:r>
      <w:r w:rsidRPr="00B557AC">
        <w:rPr>
          <w:sz w:val="16"/>
          <w:szCs w:val="16"/>
        </w:rPr>
        <w:t xml:space="preserve">Fuente: </w:t>
      </w:r>
      <w:r>
        <w:rPr>
          <w:sz w:val="16"/>
          <w:szCs w:val="16"/>
        </w:rPr>
        <w:t>INEGI.</w:t>
      </w:r>
    </w:p>
    <w:p w14:paraId="29A00E58" w14:textId="77777777" w:rsidR="00E47A80" w:rsidRDefault="00E47A80" w:rsidP="00E47A80">
      <w:pPr>
        <w:pStyle w:val="Textoindependiente"/>
        <w:tabs>
          <w:tab w:val="center" w:pos="3348"/>
        </w:tabs>
        <w:ind w:left="993" w:right="1325"/>
        <w:rPr>
          <w:sz w:val="16"/>
          <w:szCs w:val="16"/>
        </w:rPr>
      </w:pPr>
    </w:p>
    <w:p w14:paraId="7C5304FB" w14:textId="77777777" w:rsidR="00E47A80" w:rsidRDefault="00E47A80" w:rsidP="00D326FA">
      <w:pPr>
        <w:pStyle w:val="Textoindependiente"/>
        <w:tabs>
          <w:tab w:val="center" w:pos="3348"/>
        </w:tabs>
        <w:ind w:left="993" w:right="1325"/>
        <w:rPr>
          <w:sz w:val="16"/>
          <w:szCs w:val="16"/>
        </w:rPr>
      </w:pPr>
    </w:p>
    <w:p w14:paraId="4821BE56" w14:textId="5E69A64E" w:rsidR="005A29B1" w:rsidRDefault="005A29B1" w:rsidP="00EC4A66">
      <w:pPr>
        <w:pStyle w:val="Textoindependiente"/>
        <w:tabs>
          <w:tab w:val="center" w:pos="3348"/>
        </w:tabs>
        <w:ind w:left="-567" w:right="-427"/>
        <w:rPr>
          <w:lang w:val="es-ES_tradnl"/>
        </w:rPr>
      </w:pPr>
      <w:r w:rsidRPr="008D51AE">
        <w:rPr>
          <w:lang w:val="es-ES_tradnl"/>
        </w:rPr>
        <w:t xml:space="preserve">Del total de este valor agregado bruto, </w:t>
      </w:r>
      <w:r w:rsidR="00CD1534">
        <w:rPr>
          <w:lang w:val="es-ES_tradnl"/>
        </w:rPr>
        <w:t xml:space="preserve">los </w:t>
      </w:r>
      <w:r w:rsidR="000D6FD3">
        <w:rPr>
          <w:lang w:val="es-ES_tradnl"/>
        </w:rPr>
        <w:t>g</w:t>
      </w:r>
      <w:r w:rsidR="003015DE">
        <w:rPr>
          <w:lang w:val="es-ES_tradnl"/>
        </w:rPr>
        <w:t xml:space="preserve">obiernos </w:t>
      </w:r>
      <w:r w:rsidR="000D6FD3">
        <w:rPr>
          <w:lang w:val="es-ES_tradnl"/>
        </w:rPr>
        <w:t>e</w:t>
      </w:r>
      <w:r w:rsidR="003015DE">
        <w:rPr>
          <w:lang w:val="es-ES_tradnl"/>
        </w:rPr>
        <w:t>statales</w:t>
      </w:r>
      <w:r w:rsidR="00974562">
        <w:rPr>
          <w:rStyle w:val="Refdenotaalpie"/>
          <w:lang w:val="es-ES_tradnl"/>
        </w:rPr>
        <w:footnoteReference w:id="5"/>
      </w:r>
      <w:r w:rsidRPr="008D51AE">
        <w:rPr>
          <w:lang w:val="es-ES_tradnl"/>
        </w:rPr>
        <w:t xml:space="preserve"> contribuyeron con </w:t>
      </w:r>
      <w:r w:rsidR="00CD1534">
        <w:rPr>
          <w:lang w:val="es-ES_tradnl"/>
        </w:rPr>
        <w:t>80.</w:t>
      </w:r>
      <w:r w:rsidR="00AA3932" w:rsidRPr="00984091">
        <w:rPr>
          <w:lang w:val="es-ES_tradnl"/>
        </w:rPr>
        <w:t>8</w:t>
      </w:r>
      <w:r w:rsidRPr="008D51AE">
        <w:rPr>
          <w:lang w:val="es-ES_tradnl"/>
        </w:rPr>
        <w:t>%</w:t>
      </w:r>
      <w:r w:rsidR="00CD1534">
        <w:rPr>
          <w:lang w:val="es-ES_tradnl"/>
        </w:rPr>
        <w:t>,</w:t>
      </w:r>
      <w:r w:rsidRPr="008D51AE">
        <w:rPr>
          <w:lang w:val="es-ES_tradnl"/>
        </w:rPr>
        <w:t xml:space="preserve"> </w:t>
      </w:r>
      <w:r w:rsidR="00CD1534">
        <w:rPr>
          <w:lang w:val="es-ES_tradnl"/>
        </w:rPr>
        <w:t xml:space="preserve">los </w:t>
      </w:r>
      <w:r w:rsidR="000D6FD3">
        <w:rPr>
          <w:lang w:val="es-ES_tradnl"/>
        </w:rPr>
        <w:t>g</w:t>
      </w:r>
      <w:r w:rsidR="00CD1534">
        <w:rPr>
          <w:lang w:val="es-ES_tradnl"/>
        </w:rPr>
        <w:t xml:space="preserve">obiernos </w:t>
      </w:r>
      <w:r w:rsidR="000D6FD3">
        <w:rPr>
          <w:lang w:val="es-ES_tradnl"/>
        </w:rPr>
        <w:t>l</w:t>
      </w:r>
      <w:r w:rsidR="00CD1534">
        <w:rPr>
          <w:lang w:val="es-ES_tradnl"/>
        </w:rPr>
        <w:t xml:space="preserve">ocales </w:t>
      </w:r>
      <w:r w:rsidR="005D2ADF">
        <w:rPr>
          <w:lang w:val="es-ES_tradnl"/>
        </w:rPr>
        <w:t>con</w:t>
      </w:r>
      <w:r w:rsidR="00CD1534">
        <w:rPr>
          <w:lang w:val="es-ES_tradnl"/>
        </w:rPr>
        <w:t xml:space="preserve"> </w:t>
      </w:r>
      <w:r w:rsidR="00CD1534" w:rsidRPr="00984091">
        <w:rPr>
          <w:lang w:val="es-ES_tradnl"/>
        </w:rPr>
        <w:t>1</w:t>
      </w:r>
      <w:r w:rsidR="00AA3932" w:rsidRPr="00984091">
        <w:rPr>
          <w:lang w:val="es-ES_tradnl"/>
        </w:rPr>
        <w:t>2.6</w:t>
      </w:r>
      <w:r w:rsidR="00CD1534">
        <w:rPr>
          <w:lang w:val="es-ES_tradnl"/>
        </w:rPr>
        <w:t xml:space="preserve">%, y </w:t>
      </w:r>
      <w:r w:rsidRPr="008D51AE">
        <w:rPr>
          <w:lang w:val="es-ES_tradnl"/>
        </w:rPr>
        <w:t xml:space="preserve">el </w:t>
      </w:r>
      <w:r w:rsidR="000D6FD3">
        <w:rPr>
          <w:lang w:val="es-ES_tradnl"/>
        </w:rPr>
        <w:t>G</w:t>
      </w:r>
      <w:r w:rsidRPr="008D51AE">
        <w:rPr>
          <w:lang w:val="es-ES_tradnl"/>
        </w:rPr>
        <w:t>obierno de la Ciudad de México con 6</w:t>
      </w:r>
      <w:r w:rsidR="00CD1534">
        <w:rPr>
          <w:lang w:val="es-ES_tradnl"/>
        </w:rPr>
        <w:t>.</w:t>
      </w:r>
      <w:r w:rsidR="00AA3932" w:rsidRPr="00984091">
        <w:rPr>
          <w:lang w:val="es-ES_tradnl"/>
        </w:rPr>
        <w:t>6</w:t>
      </w:r>
      <w:r w:rsidR="00CD1534">
        <w:rPr>
          <w:lang w:val="es-ES_tradnl"/>
        </w:rPr>
        <w:t xml:space="preserve"> </w:t>
      </w:r>
      <w:r w:rsidRPr="008D51AE">
        <w:rPr>
          <w:lang w:val="es-ES_tradnl"/>
        </w:rPr>
        <w:t xml:space="preserve">por ciento. </w:t>
      </w:r>
    </w:p>
    <w:p w14:paraId="3861DAB5" w14:textId="7CBE4570" w:rsidR="00D326FA" w:rsidRDefault="00D326FA" w:rsidP="00EC4A66">
      <w:pPr>
        <w:pStyle w:val="Textoindependiente"/>
        <w:tabs>
          <w:tab w:val="center" w:pos="3348"/>
        </w:tabs>
        <w:ind w:right="-427"/>
        <w:rPr>
          <w:sz w:val="16"/>
          <w:szCs w:val="16"/>
        </w:rPr>
      </w:pPr>
    </w:p>
    <w:p w14:paraId="2A7AC656" w14:textId="77777777" w:rsidR="00EC4A66" w:rsidRPr="00E47A80" w:rsidRDefault="00EC4A66" w:rsidP="00EC4A66">
      <w:pPr>
        <w:pStyle w:val="Textoindependiente"/>
        <w:tabs>
          <w:tab w:val="center" w:pos="3348"/>
        </w:tabs>
        <w:ind w:right="-427"/>
        <w:rPr>
          <w:sz w:val="16"/>
          <w:szCs w:val="16"/>
        </w:rPr>
      </w:pPr>
    </w:p>
    <w:p w14:paraId="1B7C0E43" w14:textId="77777777" w:rsidR="005A29B1" w:rsidRDefault="005A29B1" w:rsidP="00EC4A66">
      <w:pPr>
        <w:pStyle w:val="n01"/>
        <w:keepLines w:val="0"/>
        <w:spacing w:before="0"/>
        <w:ind w:left="0" w:firstLine="0"/>
        <w:jc w:val="center"/>
        <w:outlineLvl w:val="0"/>
        <w:rPr>
          <w:rFonts w:ascii="Arial" w:eastAsia="Calibri" w:hAnsi="Arial" w:cs="Arial"/>
          <w:color w:val="auto"/>
          <w:szCs w:val="28"/>
          <w:lang w:val="es-MX" w:eastAsia="en-US"/>
        </w:rPr>
      </w:pPr>
      <w:r w:rsidRPr="00BB0B73">
        <w:rPr>
          <w:rFonts w:ascii="Arial" w:eastAsia="Calibri" w:hAnsi="Arial" w:cs="Arial"/>
          <w:color w:val="auto"/>
          <w:sz w:val="22"/>
          <w:szCs w:val="28"/>
          <w:lang w:val="es-MX" w:eastAsia="en-US"/>
        </w:rPr>
        <w:lastRenderedPageBreak/>
        <w:t>Cuadro 1</w:t>
      </w:r>
    </w:p>
    <w:p w14:paraId="3C72B00D" w14:textId="450259EE" w:rsidR="00251B7D" w:rsidRPr="00EC4A66" w:rsidRDefault="005A29B1" w:rsidP="00EC4A66">
      <w:pPr>
        <w:pStyle w:val="n01"/>
        <w:keepLines w:val="0"/>
        <w:spacing w:before="0" w:line="20" w:lineRule="atLeast"/>
        <w:ind w:left="-567" w:right="-427" w:firstLine="0"/>
        <w:jc w:val="center"/>
        <w:outlineLvl w:val="0"/>
        <w:rPr>
          <w:rFonts w:ascii="Arial" w:hAnsi="Arial" w:cs="Arial"/>
          <w:b/>
          <w:smallCaps/>
          <w:color w:val="auto"/>
          <w:spacing w:val="-6"/>
          <w:sz w:val="22"/>
          <w:szCs w:val="22"/>
        </w:rPr>
      </w:pPr>
      <w:r w:rsidRPr="00EC4A66">
        <w:rPr>
          <w:rFonts w:ascii="Arial" w:hAnsi="Arial" w:cs="Arial"/>
          <w:b/>
          <w:smallCaps/>
          <w:color w:val="auto"/>
          <w:spacing w:val="-6"/>
          <w:sz w:val="22"/>
          <w:szCs w:val="22"/>
        </w:rPr>
        <w:t>Valor Agregado Bruto del Gobierno de los Estados</w:t>
      </w:r>
      <w:r w:rsidR="00D00B97" w:rsidRPr="00EC4A66">
        <w:rPr>
          <w:rFonts w:ascii="Arial" w:hAnsi="Arial" w:cs="Arial"/>
          <w:b/>
          <w:smallCaps/>
          <w:color w:val="auto"/>
          <w:spacing w:val="-6"/>
          <w:sz w:val="22"/>
          <w:szCs w:val="22"/>
        </w:rPr>
        <w:t xml:space="preserve"> por nivel de gobierno</w:t>
      </w:r>
      <w:r w:rsidRPr="00EC4A66">
        <w:rPr>
          <w:rFonts w:ascii="Arial" w:hAnsi="Arial" w:cs="Arial"/>
          <w:b/>
          <w:smallCaps/>
          <w:color w:val="auto"/>
          <w:spacing w:val="-6"/>
          <w:sz w:val="22"/>
          <w:szCs w:val="22"/>
        </w:rPr>
        <w:t xml:space="preserve">, </w:t>
      </w:r>
      <w:r w:rsidR="00BF4C41" w:rsidRPr="00EC4A66">
        <w:rPr>
          <w:rFonts w:ascii="Arial" w:hAnsi="Arial" w:cs="Arial"/>
          <w:b/>
          <w:smallCaps/>
          <w:color w:val="auto"/>
          <w:spacing w:val="-6"/>
          <w:sz w:val="22"/>
          <w:szCs w:val="22"/>
        </w:rPr>
        <w:t>20</w:t>
      </w:r>
      <w:r w:rsidR="00E36489" w:rsidRPr="00EC4A66">
        <w:rPr>
          <w:rFonts w:ascii="Arial" w:hAnsi="Arial" w:cs="Arial"/>
          <w:b/>
          <w:smallCaps/>
          <w:color w:val="auto"/>
          <w:spacing w:val="-6"/>
          <w:sz w:val="22"/>
          <w:szCs w:val="22"/>
        </w:rPr>
        <w:t>20</w:t>
      </w:r>
    </w:p>
    <w:tbl>
      <w:tblPr>
        <w:tblW w:w="8075" w:type="dxa"/>
        <w:jc w:val="center"/>
        <w:tblCellMar>
          <w:left w:w="70" w:type="dxa"/>
          <w:right w:w="70" w:type="dxa"/>
        </w:tblCellMar>
        <w:tblLook w:val="04A0" w:firstRow="1" w:lastRow="0" w:firstColumn="1" w:lastColumn="0" w:noHBand="0" w:noVBand="1"/>
      </w:tblPr>
      <w:tblGrid>
        <w:gridCol w:w="3240"/>
        <w:gridCol w:w="2698"/>
        <w:gridCol w:w="2137"/>
      </w:tblGrid>
      <w:tr w:rsidR="00251B7D" w:rsidRPr="002D72B9" w14:paraId="108F3005" w14:textId="77777777" w:rsidTr="00EC4A66">
        <w:trPr>
          <w:trHeight w:val="326"/>
          <w:jc w:val="center"/>
        </w:trPr>
        <w:tc>
          <w:tcPr>
            <w:tcW w:w="3240" w:type="dxa"/>
            <w:tcBorders>
              <w:top w:val="single" w:sz="4" w:space="0" w:color="auto"/>
              <w:left w:val="single" w:sz="4" w:space="0" w:color="auto"/>
              <w:bottom w:val="single" w:sz="4" w:space="0" w:color="auto"/>
              <w:right w:val="single" w:sz="4" w:space="0" w:color="auto"/>
            </w:tcBorders>
            <w:shd w:val="clear" w:color="000000" w:fill="FF9F3F"/>
            <w:vAlign w:val="center"/>
            <w:hideMark/>
          </w:tcPr>
          <w:p w14:paraId="16D8A6FC" w14:textId="77777777" w:rsidR="00251B7D" w:rsidRPr="00761402" w:rsidRDefault="00251B7D" w:rsidP="00FE6376">
            <w:pPr>
              <w:jc w:val="center"/>
              <w:rPr>
                <w:rFonts w:ascii="Arial" w:hAnsi="Arial" w:cs="Arial"/>
                <w:b/>
                <w:bCs/>
                <w:sz w:val="18"/>
                <w:szCs w:val="18"/>
              </w:rPr>
            </w:pPr>
            <w:r w:rsidRPr="00761402">
              <w:rPr>
                <w:rFonts w:ascii="Arial" w:hAnsi="Arial" w:cs="Arial"/>
                <w:b/>
                <w:bCs/>
                <w:sz w:val="18"/>
                <w:szCs w:val="18"/>
              </w:rPr>
              <w:t>Entidades</w:t>
            </w:r>
          </w:p>
        </w:tc>
        <w:tc>
          <w:tcPr>
            <w:tcW w:w="2698" w:type="dxa"/>
            <w:tcBorders>
              <w:top w:val="single" w:sz="4" w:space="0" w:color="auto"/>
              <w:left w:val="nil"/>
              <w:bottom w:val="single" w:sz="4" w:space="0" w:color="auto"/>
              <w:right w:val="single" w:sz="4" w:space="0" w:color="auto"/>
            </w:tcBorders>
            <w:shd w:val="clear" w:color="000000" w:fill="FF9F3F"/>
            <w:vAlign w:val="center"/>
            <w:hideMark/>
          </w:tcPr>
          <w:p w14:paraId="108AD73C" w14:textId="77777777" w:rsidR="00251B7D" w:rsidRPr="00761402" w:rsidRDefault="00251B7D" w:rsidP="00FE6376">
            <w:pPr>
              <w:jc w:val="center"/>
              <w:rPr>
                <w:rFonts w:ascii="Arial" w:hAnsi="Arial" w:cs="Arial"/>
                <w:b/>
                <w:bCs/>
                <w:sz w:val="18"/>
                <w:szCs w:val="18"/>
              </w:rPr>
            </w:pPr>
            <w:r w:rsidRPr="00761402">
              <w:rPr>
                <w:rFonts w:ascii="Arial" w:hAnsi="Arial" w:cs="Arial"/>
                <w:b/>
                <w:bCs/>
                <w:sz w:val="18"/>
                <w:szCs w:val="18"/>
              </w:rPr>
              <w:t>Millones de pesos corrientes</w:t>
            </w:r>
          </w:p>
        </w:tc>
        <w:tc>
          <w:tcPr>
            <w:tcW w:w="2137" w:type="dxa"/>
            <w:tcBorders>
              <w:top w:val="single" w:sz="4" w:space="0" w:color="auto"/>
              <w:left w:val="nil"/>
              <w:bottom w:val="single" w:sz="4" w:space="0" w:color="auto"/>
              <w:right w:val="single" w:sz="4" w:space="0" w:color="auto"/>
            </w:tcBorders>
            <w:shd w:val="clear" w:color="000000" w:fill="FF9F3F"/>
            <w:vAlign w:val="center"/>
            <w:hideMark/>
          </w:tcPr>
          <w:p w14:paraId="396FC96D" w14:textId="77777777" w:rsidR="00251B7D" w:rsidRPr="00761402" w:rsidRDefault="00251B7D" w:rsidP="00FE6376">
            <w:pPr>
              <w:jc w:val="center"/>
              <w:rPr>
                <w:rFonts w:ascii="Arial" w:hAnsi="Arial" w:cs="Arial"/>
                <w:b/>
                <w:bCs/>
                <w:sz w:val="18"/>
                <w:szCs w:val="18"/>
              </w:rPr>
            </w:pPr>
            <w:r w:rsidRPr="00761402">
              <w:rPr>
                <w:rFonts w:ascii="Arial" w:hAnsi="Arial" w:cs="Arial"/>
                <w:b/>
                <w:bCs/>
                <w:sz w:val="18"/>
                <w:szCs w:val="18"/>
              </w:rPr>
              <w:t>Estructura porcentual</w:t>
            </w:r>
          </w:p>
        </w:tc>
      </w:tr>
      <w:tr w:rsidR="00251B7D" w:rsidRPr="002D72B9" w14:paraId="02458B72" w14:textId="77777777" w:rsidTr="00EC4A66">
        <w:trPr>
          <w:trHeight w:val="300"/>
          <w:jc w:val="center"/>
        </w:trPr>
        <w:tc>
          <w:tcPr>
            <w:tcW w:w="3240" w:type="dxa"/>
            <w:tcBorders>
              <w:top w:val="nil"/>
              <w:left w:val="single" w:sz="4" w:space="0" w:color="auto"/>
              <w:bottom w:val="single" w:sz="4" w:space="0" w:color="auto"/>
              <w:right w:val="single" w:sz="4" w:space="0" w:color="auto"/>
            </w:tcBorders>
            <w:shd w:val="clear" w:color="000000" w:fill="FFD85B"/>
            <w:vAlign w:val="center"/>
            <w:hideMark/>
          </w:tcPr>
          <w:p w14:paraId="6031E5FD" w14:textId="691C8A90" w:rsidR="00251B7D" w:rsidRPr="00761402" w:rsidRDefault="003015DE" w:rsidP="00FE6376">
            <w:pPr>
              <w:rPr>
                <w:rFonts w:ascii="Arial" w:hAnsi="Arial" w:cs="Arial"/>
                <w:b/>
                <w:bCs/>
                <w:sz w:val="18"/>
                <w:szCs w:val="18"/>
              </w:rPr>
            </w:pPr>
            <w:r>
              <w:rPr>
                <w:rFonts w:ascii="Arial" w:hAnsi="Arial" w:cs="Arial"/>
                <w:b/>
                <w:bCs/>
                <w:sz w:val="18"/>
                <w:szCs w:val="18"/>
              </w:rPr>
              <w:t>Total</w:t>
            </w:r>
            <w:r w:rsidR="00251B7D" w:rsidRPr="00761402">
              <w:rPr>
                <w:rFonts w:ascii="Arial" w:hAnsi="Arial" w:cs="Arial"/>
                <w:b/>
                <w:bCs/>
                <w:sz w:val="18"/>
                <w:szCs w:val="18"/>
              </w:rPr>
              <w:t xml:space="preserve"> </w:t>
            </w:r>
            <w:r w:rsidR="00EC4A66">
              <w:rPr>
                <w:rFonts w:ascii="Arial" w:hAnsi="Arial" w:cs="Arial"/>
                <w:b/>
                <w:bCs/>
                <w:sz w:val="18"/>
                <w:szCs w:val="18"/>
              </w:rPr>
              <w:t>g</w:t>
            </w:r>
            <w:r w:rsidR="00FB5266">
              <w:rPr>
                <w:rFonts w:ascii="Arial" w:hAnsi="Arial" w:cs="Arial"/>
                <w:b/>
                <w:bCs/>
                <w:sz w:val="18"/>
                <w:szCs w:val="18"/>
              </w:rPr>
              <w:t xml:space="preserve">obierno de los </w:t>
            </w:r>
            <w:r w:rsidR="00EC4A66">
              <w:rPr>
                <w:rFonts w:ascii="Arial" w:hAnsi="Arial" w:cs="Arial"/>
                <w:b/>
                <w:bCs/>
                <w:sz w:val="18"/>
                <w:szCs w:val="18"/>
              </w:rPr>
              <w:t>e</w:t>
            </w:r>
            <w:r w:rsidR="00FB5266">
              <w:rPr>
                <w:rFonts w:ascii="Arial" w:hAnsi="Arial" w:cs="Arial"/>
                <w:b/>
                <w:bCs/>
                <w:sz w:val="18"/>
                <w:szCs w:val="18"/>
              </w:rPr>
              <w:t>stados</w:t>
            </w:r>
            <w:r w:rsidR="00251B7D" w:rsidRPr="00761402">
              <w:rPr>
                <w:rFonts w:ascii="Arial" w:hAnsi="Arial" w:cs="Arial"/>
                <w:b/>
                <w:bCs/>
                <w:sz w:val="18"/>
                <w:szCs w:val="18"/>
                <w:vertAlign w:val="superscript"/>
              </w:rPr>
              <w:t>1/</w:t>
            </w:r>
          </w:p>
        </w:tc>
        <w:tc>
          <w:tcPr>
            <w:tcW w:w="2698" w:type="dxa"/>
            <w:tcBorders>
              <w:top w:val="nil"/>
              <w:left w:val="nil"/>
              <w:bottom w:val="single" w:sz="4" w:space="0" w:color="auto"/>
              <w:right w:val="single" w:sz="4" w:space="0" w:color="auto"/>
            </w:tcBorders>
            <w:shd w:val="clear" w:color="000000" w:fill="FFD85B"/>
            <w:vAlign w:val="center"/>
            <w:hideMark/>
          </w:tcPr>
          <w:p w14:paraId="75510142" w14:textId="552B8ED5" w:rsidR="00251B7D" w:rsidRPr="00761402" w:rsidRDefault="00251B7D" w:rsidP="00EC4A66">
            <w:pPr>
              <w:ind w:right="493" w:firstLineChars="300" w:firstLine="542"/>
              <w:jc w:val="center"/>
              <w:rPr>
                <w:rFonts w:ascii="Arial" w:hAnsi="Arial" w:cs="Arial"/>
                <w:b/>
                <w:bCs/>
                <w:sz w:val="18"/>
                <w:szCs w:val="18"/>
              </w:rPr>
            </w:pPr>
            <w:r w:rsidRPr="00761402">
              <w:rPr>
                <w:rFonts w:ascii="Arial" w:hAnsi="Arial" w:cs="Arial"/>
                <w:b/>
                <w:bCs/>
                <w:sz w:val="18"/>
                <w:szCs w:val="18"/>
              </w:rPr>
              <w:t>1</w:t>
            </w:r>
            <w:r w:rsidR="001C0B7A">
              <w:rPr>
                <w:rFonts w:ascii="Arial" w:hAnsi="Arial" w:cs="Arial"/>
                <w:b/>
                <w:bCs/>
                <w:sz w:val="18"/>
                <w:szCs w:val="18"/>
              </w:rPr>
              <w:t xml:space="preserve"> </w:t>
            </w:r>
            <w:r w:rsidRPr="00761402">
              <w:rPr>
                <w:rFonts w:ascii="Arial" w:hAnsi="Arial" w:cs="Arial"/>
                <w:b/>
                <w:bCs/>
                <w:sz w:val="18"/>
                <w:szCs w:val="18"/>
              </w:rPr>
              <w:t>3</w:t>
            </w:r>
            <w:r w:rsidR="00345684">
              <w:rPr>
                <w:rFonts w:ascii="Arial" w:hAnsi="Arial" w:cs="Arial"/>
                <w:b/>
                <w:bCs/>
                <w:sz w:val="18"/>
                <w:szCs w:val="18"/>
              </w:rPr>
              <w:t>97</w:t>
            </w:r>
            <w:r w:rsidR="001C0B7A">
              <w:rPr>
                <w:rFonts w:ascii="Arial" w:hAnsi="Arial" w:cs="Arial"/>
                <w:b/>
                <w:bCs/>
                <w:sz w:val="18"/>
                <w:szCs w:val="18"/>
              </w:rPr>
              <w:t xml:space="preserve"> </w:t>
            </w:r>
            <w:r w:rsidR="00345684">
              <w:rPr>
                <w:rFonts w:ascii="Arial" w:hAnsi="Arial" w:cs="Arial"/>
                <w:b/>
                <w:bCs/>
                <w:sz w:val="18"/>
                <w:szCs w:val="18"/>
              </w:rPr>
              <w:t>80</w:t>
            </w:r>
            <w:r w:rsidRPr="00761402">
              <w:rPr>
                <w:rFonts w:ascii="Arial" w:hAnsi="Arial" w:cs="Arial"/>
                <w:b/>
                <w:bCs/>
                <w:sz w:val="18"/>
                <w:szCs w:val="18"/>
              </w:rPr>
              <w:t>6</w:t>
            </w:r>
          </w:p>
        </w:tc>
        <w:tc>
          <w:tcPr>
            <w:tcW w:w="2137" w:type="dxa"/>
            <w:tcBorders>
              <w:top w:val="nil"/>
              <w:left w:val="nil"/>
              <w:bottom w:val="single" w:sz="4" w:space="0" w:color="auto"/>
              <w:right w:val="single" w:sz="4" w:space="0" w:color="auto"/>
            </w:tcBorders>
            <w:shd w:val="clear" w:color="000000" w:fill="FFD85B"/>
            <w:vAlign w:val="center"/>
            <w:hideMark/>
          </w:tcPr>
          <w:p w14:paraId="3FAA45D3" w14:textId="77777777" w:rsidR="00251B7D" w:rsidRPr="00761402" w:rsidRDefault="00251B7D" w:rsidP="00FB5266">
            <w:pPr>
              <w:ind w:firstLineChars="400" w:firstLine="723"/>
              <w:jc w:val="right"/>
              <w:rPr>
                <w:rFonts w:ascii="Arial" w:hAnsi="Arial" w:cs="Arial"/>
                <w:b/>
                <w:bCs/>
                <w:sz w:val="18"/>
                <w:szCs w:val="18"/>
              </w:rPr>
            </w:pPr>
            <w:r w:rsidRPr="00761402">
              <w:rPr>
                <w:rFonts w:ascii="Arial" w:hAnsi="Arial" w:cs="Arial"/>
                <w:b/>
                <w:bCs/>
                <w:sz w:val="18"/>
                <w:szCs w:val="18"/>
              </w:rPr>
              <w:t>100.0</w:t>
            </w:r>
          </w:p>
        </w:tc>
      </w:tr>
      <w:tr w:rsidR="00251B7D" w:rsidRPr="002D72B9" w14:paraId="63F39874" w14:textId="77777777" w:rsidTr="00EC4A66">
        <w:trPr>
          <w:trHeight w:val="25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41033515" w14:textId="252F9771" w:rsidR="00251B7D" w:rsidRPr="00761402" w:rsidRDefault="00251B7D" w:rsidP="00FE6376">
            <w:pPr>
              <w:ind w:left="113"/>
              <w:rPr>
                <w:rFonts w:ascii="Arial" w:hAnsi="Arial" w:cs="Arial"/>
                <w:sz w:val="18"/>
                <w:szCs w:val="18"/>
              </w:rPr>
            </w:pPr>
            <w:r w:rsidRPr="00761402">
              <w:rPr>
                <w:rFonts w:ascii="Arial" w:hAnsi="Arial" w:cs="Arial"/>
                <w:sz w:val="18"/>
                <w:szCs w:val="18"/>
              </w:rPr>
              <w:t>Gobierno</w:t>
            </w:r>
            <w:r w:rsidR="008579EC" w:rsidRPr="00761402">
              <w:rPr>
                <w:rFonts w:ascii="Arial" w:hAnsi="Arial" w:cs="Arial"/>
                <w:sz w:val="18"/>
                <w:szCs w:val="18"/>
              </w:rPr>
              <w:t>s</w:t>
            </w:r>
            <w:r w:rsidRPr="00761402">
              <w:rPr>
                <w:rFonts w:ascii="Arial" w:hAnsi="Arial" w:cs="Arial"/>
                <w:sz w:val="18"/>
                <w:szCs w:val="18"/>
              </w:rPr>
              <w:t xml:space="preserve"> </w:t>
            </w:r>
            <w:r w:rsidR="00EC4A66">
              <w:rPr>
                <w:rFonts w:ascii="Arial" w:hAnsi="Arial" w:cs="Arial"/>
                <w:sz w:val="18"/>
                <w:szCs w:val="18"/>
              </w:rPr>
              <w:t>e</w:t>
            </w:r>
            <w:r w:rsidR="00FB5266">
              <w:rPr>
                <w:rFonts w:ascii="Arial" w:hAnsi="Arial" w:cs="Arial"/>
                <w:sz w:val="18"/>
                <w:szCs w:val="18"/>
              </w:rPr>
              <w:t>statales</w:t>
            </w:r>
            <w:r w:rsidRPr="00761402">
              <w:rPr>
                <w:rFonts w:ascii="Arial" w:hAnsi="Arial" w:cs="Arial"/>
                <w:sz w:val="18"/>
                <w:szCs w:val="18"/>
                <w:vertAlign w:val="superscript"/>
              </w:rPr>
              <w:t>2/</w:t>
            </w:r>
          </w:p>
        </w:tc>
        <w:tc>
          <w:tcPr>
            <w:tcW w:w="2698" w:type="dxa"/>
            <w:tcBorders>
              <w:top w:val="nil"/>
              <w:left w:val="nil"/>
              <w:bottom w:val="single" w:sz="4" w:space="0" w:color="auto"/>
              <w:right w:val="single" w:sz="4" w:space="0" w:color="auto"/>
            </w:tcBorders>
            <w:shd w:val="clear" w:color="auto" w:fill="auto"/>
            <w:vAlign w:val="center"/>
            <w:hideMark/>
          </w:tcPr>
          <w:p w14:paraId="331847F7" w14:textId="6860706C" w:rsidR="00251B7D" w:rsidRPr="00761402" w:rsidRDefault="00F11C89" w:rsidP="00EC4A66">
            <w:pPr>
              <w:ind w:right="493" w:firstLineChars="300" w:firstLine="540"/>
              <w:jc w:val="center"/>
              <w:rPr>
                <w:rFonts w:ascii="Arial" w:hAnsi="Arial" w:cs="Arial"/>
                <w:sz w:val="18"/>
                <w:szCs w:val="18"/>
              </w:rPr>
            </w:pPr>
            <w:r>
              <w:rPr>
                <w:rFonts w:ascii="Arial" w:hAnsi="Arial" w:cs="Arial"/>
                <w:sz w:val="18"/>
                <w:szCs w:val="18"/>
              </w:rPr>
              <w:t>1</w:t>
            </w:r>
            <w:r w:rsidR="001C0B7A">
              <w:rPr>
                <w:rFonts w:ascii="Arial" w:hAnsi="Arial" w:cs="Arial"/>
                <w:sz w:val="18"/>
                <w:szCs w:val="18"/>
              </w:rPr>
              <w:t xml:space="preserve"> </w:t>
            </w:r>
            <w:r>
              <w:rPr>
                <w:rFonts w:ascii="Arial" w:hAnsi="Arial" w:cs="Arial"/>
                <w:sz w:val="18"/>
                <w:szCs w:val="18"/>
              </w:rPr>
              <w:t>1</w:t>
            </w:r>
            <w:r w:rsidR="00345684">
              <w:rPr>
                <w:rFonts w:ascii="Arial" w:hAnsi="Arial" w:cs="Arial"/>
                <w:sz w:val="18"/>
                <w:szCs w:val="18"/>
              </w:rPr>
              <w:t>22</w:t>
            </w:r>
            <w:r w:rsidR="001C0B7A">
              <w:rPr>
                <w:rFonts w:ascii="Arial" w:hAnsi="Arial" w:cs="Arial"/>
                <w:sz w:val="18"/>
                <w:szCs w:val="18"/>
              </w:rPr>
              <w:t xml:space="preserve"> </w:t>
            </w:r>
            <w:r w:rsidR="00345684">
              <w:rPr>
                <w:rFonts w:ascii="Arial" w:hAnsi="Arial" w:cs="Arial"/>
                <w:sz w:val="18"/>
                <w:szCs w:val="18"/>
              </w:rPr>
              <w:t>070</w:t>
            </w:r>
          </w:p>
        </w:tc>
        <w:tc>
          <w:tcPr>
            <w:tcW w:w="2137" w:type="dxa"/>
            <w:tcBorders>
              <w:top w:val="nil"/>
              <w:left w:val="nil"/>
              <w:bottom w:val="single" w:sz="4" w:space="0" w:color="auto"/>
              <w:right w:val="single" w:sz="4" w:space="0" w:color="auto"/>
            </w:tcBorders>
            <w:shd w:val="clear" w:color="auto" w:fill="auto"/>
            <w:vAlign w:val="center"/>
            <w:hideMark/>
          </w:tcPr>
          <w:p w14:paraId="458D9756" w14:textId="01AFFA89" w:rsidR="00251B7D" w:rsidRPr="00761402" w:rsidRDefault="00251B7D" w:rsidP="00F11C89">
            <w:pPr>
              <w:ind w:firstLineChars="400" w:firstLine="720"/>
              <w:jc w:val="right"/>
              <w:rPr>
                <w:rFonts w:ascii="Arial" w:hAnsi="Arial" w:cs="Arial"/>
                <w:sz w:val="18"/>
                <w:szCs w:val="18"/>
              </w:rPr>
            </w:pPr>
            <w:r w:rsidRPr="00761402">
              <w:rPr>
                <w:rFonts w:ascii="Arial" w:hAnsi="Arial" w:cs="Arial"/>
                <w:sz w:val="18"/>
                <w:szCs w:val="18"/>
              </w:rPr>
              <w:t>80.</w:t>
            </w:r>
            <w:r w:rsidR="00F11C89">
              <w:rPr>
                <w:rFonts w:ascii="Arial" w:hAnsi="Arial" w:cs="Arial"/>
                <w:sz w:val="18"/>
                <w:szCs w:val="18"/>
              </w:rPr>
              <w:t>8</w:t>
            </w:r>
          </w:p>
        </w:tc>
      </w:tr>
      <w:tr w:rsidR="00251B7D" w:rsidRPr="002D72B9" w14:paraId="62A81FAF" w14:textId="77777777" w:rsidTr="00EC4A66">
        <w:trPr>
          <w:trHeight w:val="256"/>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132C8EA8" w14:textId="5B2ADA4C" w:rsidR="00251B7D" w:rsidRPr="00761402" w:rsidRDefault="00251B7D" w:rsidP="00FE6376">
            <w:pPr>
              <w:ind w:left="113"/>
              <w:rPr>
                <w:rFonts w:ascii="Arial" w:hAnsi="Arial" w:cs="Arial"/>
                <w:sz w:val="18"/>
                <w:szCs w:val="18"/>
              </w:rPr>
            </w:pPr>
            <w:r w:rsidRPr="00761402">
              <w:rPr>
                <w:rFonts w:ascii="Arial" w:hAnsi="Arial" w:cs="Arial"/>
                <w:sz w:val="18"/>
                <w:szCs w:val="18"/>
              </w:rPr>
              <w:t xml:space="preserve">Gobiernos </w:t>
            </w:r>
            <w:r w:rsidR="00EC4A66">
              <w:rPr>
                <w:rFonts w:ascii="Arial" w:hAnsi="Arial" w:cs="Arial"/>
                <w:sz w:val="18"/>
                <w:szCs w:val="18"/>
              </w:rPr>
              <w:t>l</w:t>
            </w:r>
            <w:r w:rsidRPr="00761402">
              <w:rPr>
                <w:rFonts w:ascii="Arial" w:hAnsi="Arial" w:cs="Arial"/>
                <w:sz w:val="18"/>
                <w:szCs w:val="18"/>
              </w:rPr>
              <w:t>ocales</w:t>
            </w:r>
          </w:p>
        </w:tc>
        <w:tc>
          <w:tcPr>
            <w:tcW w:w="2698" w:type="dxa"/>
            <w:tcBorders>
              <w:top w:val="nil"/>
              <w:left w:val="nil"/>
              <w:bottom w:val="single" w:sz="4" w:space="0" w:color="auto"/>
              <w:right w:val="single" w:sz="4" w:space="0" w:color="auto"/>
            </w:tcBorders>
            <w:shd w:val="clear" w:color="auto" w:fill="auto"/>
            <w:vAlign w:val="center"/>
            <w:hideMark/>
          </w:tcPr>
          <w:p w14:paraId="2F6987D1" w14:textId="7BE68DB9" w:rsidR="00251B7D" w:rsidRPr="00761402" w:rsidRDefault="00251B7D" w:rsidP="00EC4A66">
            <w:pPr>
              <w:ind w:right="493" w:firstLineChars="300" w:firstLine="540"/>
              <w:jc w:val="center"/>
              <w:rPr>
                <w:rFonts w:ascii="Arial" w:hAnsi="Arial" w:cs="Arial"/>
                <w:sz w:val="18"/>
                <w:szCs w:val="18"/>
              </w:rPr>
            </w:pPr>
            <w:r w:rsidRPr="00761402">
              <w:rPr>
                <w:rFonts w:ascii="Arial" w:hAnsi="Arial" w:cs="Arial"/>
                <w:sz w:val="18"/>
                <w:szCs w:val="18"/>
              </w:rPr>
              <w:t>1</w:t>
            </w:r>
            <w:r w:rsidR="00345684">
              <w:rPr>
                <w:rFonts w:ascii="Arial" w:hAnsi="Arial" w:cs="Arial"/>
                <w:sz w:val="18"/>
                <w:szCs w:val="18"/>
              </w:rPr>
              <w:t>87</w:t>
            </w:r>
            <w:r w:rsidR="001C0B7A">
              <w:rPr>
                <w:rFonts w:ascii="Arial" w:hAnsi="Arial" w:cs="Arial"/>
                <w:sz w:val="18"/>
                <w:szCs w:val="18"/>
              </w:rPr>
              <w:t xml:space="preserve"> </w:t>
            </w:r>
            <w:r w:rsidR="00345684">
              <w:rPr>
                <w:rFonts w:ascii="Arial" w:hAnsi="Arial" w:cs="Arial"/>
                <w:sz w:val="18"/>
                <w:szCs w:val="18"/>
              </w:rPr>
              <w:t>816</w:t>
            </w:r>
          </w:p>
        </w:tc>
        <w:tc>
          <w:tcPr>
            <w:tcW w:w="2137" w:type="dxa"/>
            <w:tcBorders>
              <w:top w:val="nil"/>
              <w:left w:val="nil"/>
              <w:bottom w:val="single" w:sz="4" w:space="0" w:color="auto"/>
              <w:right w:val="single" w:sz="4" w:space="0" w:color="auto"/>
            </w:tcBorders>
            <w:shd w:val="clear" w:color="auto" w:fill="auto"/>
            <w:vAlign w:val="center"/>
            <w:hideMark/>
          </w:tcPr>
          <w:p w14:paraId="7E8C2D05" w14:textId="284C2B36" w:rsidR="00251B7D" w:rsidRPr="00761402" w:rsidRDefault="00251B7D" w:rsidP="00F11C89">
            <w:pPr>
              <w:ind w:firstLineChars="400" w:firstLine="720"/>
              <w:jc w:val="right"/>
              <w:rPr>
                <w:rFonts w:ascii="Arial" w:hAnsi="Arial" w:cs="Arial"/>
                <w:sz w:val="18"/>
                <w:szCs w:val="18"/>
              </w:rPr>
            </w:pPr>
            <w:r w:rsidRPr="00761402">
              <w:rPr>
                <w:rFonts w:ascii="Arial" w:hAnsi="Arial" w:cs="Arial"/>
                <w:sz w:val="18"/>
                <w:szCs w:val="18"/>
              </w:rPr>
              <w:t>1</w:t>
            </w:r>
            <w:r w:rsidR="00345684">
              <w:rPr>
                <w:rFonts w:ascii="Arial" w:hAnsi="Arial" w:cs="Arial"/>
                <w:sz w:val="18"/>
                <w:szCs w:val="18"/>
              </w:rPr>
              <w:t>2.</w:t>
            </w:r>
            <w:r w:rsidR="00F11C89">
              <w:rPr>
                <w:rFonts w:ascii="Arial" w:hAnsi="Arial" w:cs="Arial"/>
                <w:sz w:val="18"/>
                <w:szCs w:val="18"/>
              </w:rPr>
              <w:t>6</w:t>
            </w:r>
          </w:p>
        </w:tc>
      </w:tr>
      <w:tr w:rsidR="00251B7D" w:rsidRPr="002D72B9" w14:paraId="36AC9E9F" w14:textId="77777777" w:rsidTr="00EC4A66">
        <w:trPr>
          <w:trHeight w:val="274"/>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6D47AFA" w14:textId="77777777" w:rsidR="00251B7D" w:rsidRPr="00761402" w:rsidRDefault="00251B7D" w:rsidP="00FE6376">
            <w:pPr>
              <w:ind w:left="113"/>
              <w:rPr>
                <w:rFonts w:ascii="Arial" w:hAnsi="Arial" w:cs="Arial"/>
                <w:sz w:val="18"/>
                <w:szCs w:val="18"/>
              </w:rPr>
            </w:pPr>
            <w:r w:rsidRPr="00761402">
              <w:rPr>
                <w:rFonts w:ascii="Arial" w:hAnsi="Arial" w:cs="Arial"/>
                <w:sz w:val="18"/>
                <w:szCs w:val="18"/>
              </w:rPr>
              <w:t>Gobierno de la Ciudad de México</w:t>
            </w:r>
          </w:p>
        </w:tc>
        <w:tc>
          <w:tcPr>
            <w:tcW w:w="2698" w:type="dxa"/>
            <w:tcBorders>
              <w:top w:val="nil"/>
              <w:left w:val="nil"/>
              <w:bottom w:val="single" w:sz="4" w:space="0" w:color="auto"/>
              <w:right w:val="single" w:sz="4" w:space="0" w:color="auto"/>
            </w:tcBorders>
            <w:shd w:val="clear" w:color="auto" w:fill="auto"/>
            <w:vAlign w:val="center"/>
            <w:hideMark/>
          </w:tcPr>
          <w:p w14:paraId="007EB313" w14:textId="366CED07" w:rsidR="00251B7D" w:rsidRPr="00761402" w:rsidRDefault="00251B7D" w:rsidP="00EC4A66">
            <w:pPr>
              <w:ind w:right="493" w:firstLineChars="300" w:firstLine="540"/>
              <w:jc w:val="center"/>
              <w:rPr>
                <w:rFonts w:ascii="Arial" w:hAnsi="Arial" w:cs="Arial"/>
                <w:sz w:val="18"/>
                <w:szCs w:val="18"/>
              </w:rPr>
            </w:pPr>
            <w:r w:rsidRPr="00761402">
              <w:rPr>
                <w:rFonts w:ascii="Arial" w:hAnsi="Arial" w:cs="Arial"/>
                <w:sz w:val="18"/>
                <w:szCs w:val="18"/>
              </w:rPr>
              <w:t>8</w:t>
            </w:r>
            <w:r w:rsidR="00345684">
              <w:rPr>
                <w:rFonts w:ascii="Arial" w:hAnsi="Arial" w:cs="Arial"/>
                <w:sz w:val="18"/>
                <w:szCs w:val="18"/>
              </w:rPr>
              <w:t>7</w:t>
            </w:r>
            <w:r w:rsidR="001C0B7A">
              <w:rPr>
                <w:rFonts w:ascii="Arial" w:hAnsi="Arial" w:cs="Arial"/>
                <w:sz w:val="18"/>
                <w:szCs w:val="18"/>
              </w:rPr>
              <w:t xml:space="preserve"> </w:t>
            </w:r>
            <w:r w:rsidR="00345684">
              <w:rPr>
                <w:rFonts w:ascii="Arial" w:hAnsi="Arial" w:cs="Arial"/>
                <w:sz w:val="18"/>
                <w:szCs w:val="18"/>
              </w:rPr>
              <w:t>920</w:t>
            </w:r>
          </w:p>
        </w:tc>
        <w:tc>
          <w:tcPr>
            <w:tcW w:w="2137" w:type="dxa"/>
            <w:tcBorders>
              <w:top w:val="nil"/>
              <w:left w:val="nil"/>
              <w:bottom w:val="single" w:sz="4" w:space="0" w:color="auto"/>
              <w:right w:val="single" w:sz="4" w:space="0" w:color="auto"/>
            </w:tcBorders>
            <w:shd w:val="clear" w:color="auto" w:fill="auto"/>
            <w:vAlign w:val="center"/>
            <w:hideMark/>
          </w:tcPr>
          <w:p w14:paraId="17A882BF" w14:textId="7FAB4597" w:rsidR="00251B7D" w:rsidRPr="00761402" w:rsidRDefault="00251B7D" w:rsidP="00F11C89">
            <w:pPr>
              <w:ind w:firstLineChars="400" w:firstLine="720"/>
              <w:jc w:val="right"/>
              <w:rPr>
                <w:rFonts w:ascii="Arial" w:hAnsi="Arial" w:cs="Arial"/>
                <w:sz w:val="18"/>
                <w:szCs w:val="18"/>
              </w:rPr>
            </w:pPr>
            <w:r w:rsidRPr="00761402">
              <w:rPr>
                <w:rFonts w:ascii="Arial" w:hAnsi="Arial" w:cs="Arial"/>
                <w:sz w:val="18"/>
                <w:szCs w:val="18"/>
              </w:rPr>
              <w:t>6.</w:t>
            </w:r>
            <w:r w:rsidR="00F11C89">
              <w:rPr>
                <w:rFonts w:ascii="Arial" w:hAnsi="Arial" w:cs="Arial"/>
                <w:sz w:val="18"/>
                <w:szCs w:val="18"/>
              </w:rPr>
              <w:t>6</w:t>
            </w:r>
          </w:p>
        </w:tc>
      </w:tr>
    </w:tbl>
    <w:p w14:paraId="0F04EE81" w14:textId="1803C722" w:rsidR="002D72B9" w:rsidRDefault="007F3F0A" w:rsidP="00EC4A66">
      <w:pPr>
        <w:pStyle w:val="Textoindependiente"/>
        <w:tabs>
          <w:tab w:val="center" w:pos="3348"/>
        </w:tabs>
        <w:ind w:right="-143" w:hanging="284"/>
        <w:rPr>
          <w:sz w:val="16"/>
          <w:szCs w:val="16"/>
        </w:rPr>
      </w:pPr>
      <w:r>
        <w:rPr>
          <w:sz w:val="16"/>
          <w:szCs w:val="16"/>
          <w:lang w:val="es-MX"/>
        </w:rPr>
        <w:t xml:space="preserve">1/ </w:t>
      </w:r>
      <w:r w:rsidR="00362238">
        <w:rPr>
          <w:sz w:val="16"/>
          <w:szCs w:val="16"/>
          <w:lang w:val="es-MX"/>
        </w:rPr>
        <w:t>Incluye</w:t>
      </w:r>
      <w:r w:rsidR="002D72B9" w:rsidRPr="002D72B9">
        <w:rPr>
          <w:sz w:val="16"/>
          <w:szCs w:val="16"/>
        </w:rPr>
        <w:t xml:space="preserve"> los tres niveles de gobierno: estatal, local y el de la Ciudad de México.</w:t>
      </w:r>
    </w:p>
    <w:p w14:paraId="7CCB8C96" w14:textId="62ED4A1E" w:rsidR="002D72B9" w:rsidRDefault="007F3F0A" w:rsidP="00EC4A66">
      <w:pPr>
        <w:pStyle w:val="Textoindependiente"/>
        <w:tabs>
          <w:tab w:val="center" w:pos="3348"/>
        </w:tabs>
        <w:ind w:right="-143" w:hanging="284"/>
        <w:rPr>
          <w:sz w:val="16"/>
          <w:szCs w:val="16"/>
        </w:rPr>
      </w:pPr>
      <w:r>
        <w:rPr>
          <w:sz w:val="16"/>
          <w:szCs w:val="16"/>
          <w:lang w:val="es-MX"/>
        </w:rPr>
        <w:t xml:space="preserve">2/ </w:t>
      </w:r>
      <w:r w:rsidR="008579EC">
        <w:rPr>
          <w:sz w:val="16"/>
          <w:szCs w:val="16"/>
          <w:lang w:val="es-MX"/>
        </w:rPr>
        <w:t xml:space="preserve">Se refiere al </w:t>
      </w:r>
      <w:r w:rsidR="00362238">
        <w:rPr>
          <w:sz w:val="16"/>
          <w:szCs w:val="16"/>
          <w:lang w:val="es-MX"/>
        </w:rPr>
        <w:t>conjunto</w:t>
      </w:r>
      <w:r w:rsidR="002D72B9" w:rsidRPr="002D72B9">
        <w:rPr>
          <w:sz w:val="16"/>
          <w:szCs w:val="16"/>
        </w:rPr>
        <w:t xml:space="preserve"> de</w:t>
      </w:r>
      <w:r w:rsidR="00362238">
        <w:rPr>
          <w:sz w:val="16"/>
          <w:szCs w:val="16"/>
          <w:lang w:val="es-MX"/>
        </w:rPr>
        <w:t xml:space="preserve"> </w:t>
      </w:r>
      <w:r w:rsidR="002D72B9" w:rsidRPr="002D72B9">
        <w:rPr>
          <w:sz w:val="16"/>
          <w:szCs w:val="16"/>
        </w:rPr>
        <w:t>l</w:t>
      </w:r>
      <w:r w:rsidR="00362238">
        <w:rPr>
          <w:sz w:val="16"/>
          <w:szCs w:val="16"/>
          <w:lang w:val="es-MX"/>
        </w:rPr>
        <w:t>os</w:t>
      </w:r>
      <w:r w:rsidR="002D72B9" w:rsidRPr="002D72B9">
        <w:rPr>
          <w:sz w:val="16"/>
          <w:szCs w:val="16"/>
        </w:rPr>
        <w:t xml:space="preserve"> </w:t>
      </w:r>
      <w:r w:rsidR="00362238">
        <w:rPr>
          <w:sz w:val="16"/>
          <w:szCs w:val="16"/>
          <w:lang w:val="es-MX"/>
        </w:rPr>
        <w:t>gobiernos</w:t>
      </w:r>
      <w:r w:rsidR="002D72B9" w:rsidRPr="002D72B9">
        <w:rPr>
          <w:sz w:val="16"/>
          <w:szCs w:val="16"/>
        </w:rPr>
        <w:t xml:space="preserve"> de </w:t>
      </w:r>
      <w:r w:rsidR="00362238">
        <w:rPr>
          <w:sz w:val="16"/>
          <w:szCs w:val="16"/>
          <w:lang w:val="es-MX"/>
        </w:rPr>
        <w:t>las</w:t>
      </w:r>
      <w:r w:rsidR="002D72B9" w:rsidRPr="002D72B9">
        <w:rPr>
          <w:sz w:val="16"/>
          <w:szCs w:val="16"/>
        </w:rPr>
        <w:t xml:space="preserve"> </w:t>
      </w:r>
      <w:r w:rsidR="00362238">
        <w:rPr>
          <w:sz w:val="16"/>
          <w:szCs w:val="16"/>
          <w:lang w:val="es-MX"/>
        </w:rPr>
        <w:t>entidades</w:t>
      </w:r>
      <w:r w:rsidR="002D72B9" w:rsidRPr="002D72B9">
        <w:rPr>
          <w:sz w:val="16"/>
          <w:szCs w:val="16"/>
        </w:rPr>
        <w:t xml:space="preserve"> </w:t>
      </w:r>
      <w:r w:rsidR="00362238">
        <w:rPr>
          <w:sz w:val="16"/>
          <w:szCs w:val="16"/>
          <w:lang w:val="es-MX"/>
        </w:rPr>
        <w:t>federativas</w:t>
      </w:r>
      <w:r w:rsidR="00FB5266">
        <w:rPr>
          <w:sz w:val="16"/>
          <w:szCs w:val="16"/>
          <w:lang w:val="es-MX"/>
        </w:rPr>
        <w:t xml:space="preserve"> y</w:t>
      </w:r>
      <w:r w:rsidR="002D72B9" w:rsidRPr="002D72B9">
        <w:rPr>
          <w:sz w:val="16"/>
          <w:szCs w:val="16"/>
        </w:rPr>
        <w:t xml:space="preserve"> excluye a los </w:t>
      </w:r>
      <w:r w:rsidR="00974562" w:rsidRPr="002D72B9">
        <w:rPr>
          <w:sz w:val="16"/>
          <w:szCs w:val="16"/>
        </w:rPr>
        <w:t>gobiernos</w:t>
      </w:r>
      <w:r w:rsidR="002D72B9" w:rsidRPr="002D72B9">
        <w:rPr>
          <w:sz w:val="16"/>
          <w:szCs w:val="16"/>
        </w:rPr>
        <w:t xml:space="preserve"> </w:t>
      </w:r>
      <w:r w:rsidR="00974562">
        <w:rPr>
          <w:sz w:val="16"/>
          <w:szCs w:val="16"/>
          <w:lang w:val="es-MX"/>
        </w:rPr>
        <w:t>l</w:t>
      </w:r>
      <w:r w:rsidR="002D72B9" w:rsidRPr="002D72B9">
        <w:rPr>
          <w:sz w:val="16"/>
          <w:szCs w:val="16"/>
        </w:rPr>
        <w:t xml:space="preserve">ocales y </w:t>
      </w:r>
      <w:r w:rsidR="00142817">
        <w:rPr>
          <w:sz w:val="16"/>
          <w:szCs w:val="16"/>
          <w:lang w:val="es-MX"/>
        </w:rPr>
        <w:t>e</w:t>
      </w:r>
      <w:r w:rsidR="002D72B9" w:rsidRPr="002D72B9">
        <w:rPr>
          <w:sz w:val="16"/>
          <w:szCs w:val="16"/>
        </w:rPr>
        <w:t>l de la Ciudad de México.</w:t>
      </w:r>
    </w:p>
    <w:p w14:paraId="2B64B90F" w14:textId="4D674D15" w:rsidR="005A29B1" w:rsidRPr="00B557AC" w:rsidRDefault="005A29B1" w:rsidP="00EC4A66">
      <w:pPr>
        <w:pStyle w:val="Textoindependiente"/>
        <w:tabs>
          <w:tab w:val="center" w:pos="3348"/>
        </w:tabs>
        <w:ind w:right="-143" w:hanging="284"/>
        <w:rPr>
          <w:sz w:val="16"/>
          <w:szCs w:val="16"/>
        </w:rPr>
      </w:pPr>
      <w:r w:rsidRPr="00E80705">
        <w:rPr>
          <w:sz w:val="16"/>
          <w:szCs w:val="16"/>
        </w:rPr>
        <w:t>Fuente: INEGI.</w:t>
      </w:r>
    </w:p>
    <w:p w14:paraId="2B3546EF" w14:textId="77777777" w:rsidR="00D326FA" w:rsidRDefault="00D326FA" w:rsidP="00D326FA">
      <w:pPr>
        <w:pStyle w:val="bullet"/>
        <w:tabs>
          <w:tab w:val="clear" w:pos="851"/>
        </w:tabs>
        <w:spacing w:before="0"/>
        <w:ind w:left="-567" w:right="-567" w:firstLine="0"/>
        <w:rPr>
          <w:b w:val="0"/>
          <w:color w:val="000000"/>
          <w:spacing w:val="0"/>
          <w:sz w:val="24"/>
          <w:lang w:val="es-ES_tradnl"/>
        </w:rPr>
      </w:pPr>
    </w:p>
    <w:p w14:paraId="07DF1A62" w14:textId="35EF0E53" w:rsidR="00345684" w:rsidRDefault="005A29B1" w:rsidP="00D326FA">
      <w:pPr>
        <w:pStyle w:val="bullet"/>
        <w:tabs>
          <w:tab w:val="clear" w:pos="851"/>
        </w:tabs>
        <w:spacing w:before="0"/>
        <w:ind w:left="-567" w:right="-567" w:firstLine="0"/>
        <w:rPr>
          <w:b w:val="0"/>
          <w:color w:val="000000"/>
          <w:spacing w:val="0"/>
          <w:sz w:val="24"/>
          <w:lang w:val="es-ES_tradnl"/>
        </w:rPr>
      </w:pPr>
      <w:r w:rsidRPr="00481DF9">
        <w:rPr>
          <w:b w:val="0"/>
          <w:color w:val="000000"/>
          <w:spacing w:val="0"/>
          <w:sz w:val="24"/>
          <w:lang w:val="es-ES_tradnl"/>
        </w:rPr>
        <w:t>En términos reales, durante el periodo 2013-</w:t>
      </w:r>
      <w:r w:rsidR="00BF4C41" w:rsidRPr="00481DF9">
        <w:rPr>
          <w:b w:val="0"/>
          <w:color w:val="000000"/>
          <w:spacing w:val="0"/>
          <w:sz w:val="24"/>
          <w:lang w:val="es-ES_tradnl"/>
        </w:rPr>
        <w:t>20</w:t>
      </w:r>
      <w:r w:rsidR="00345684">
        <w:rPr>
          <w:b w:val="0"/>
          <w:color w:val="000000"/>
          <w:spacing w:val="0"/>
          <w:sz w:val="24"/>
          <w:lang w:val="es-ES_tradnl"/>
        </w:rPr>
        <w:t>20</w:t>
      </w:r>
      <w:r w:rsidRPr="00481DF9">
        <w:rPr>
          <w:b w:val="0"/>
          <w:color w:val="000000"/>
          <w:spacing w:val="0"/>
          <w:sz w:val="24"/>
          <w:lang w:val="es-ES_tradnl"/>
        </w:rPr>
        <w:t>, el VAB de</w:t>
      </w:r>
      <w:r w:rsidR="00F77860">
        <w:rPr>
          <w:b w:val="0"/>
          <w:color w:val="000000"/>
          <w:spacing w:val="0"/>
          <w:sz w:val="24"/>
          <w:lang w:val="es-ES_tradnl"/>
        </w:rPr>
        <w:t xml:space="preserve">l </w:t>
      </w:r>
      <w:r w:rsidR="000D6FD3">
        <w:rPr>
          <w:b w:val="0"/>
          <w:color w:val="000000"/>
          <w:spacing w:val="0"/>
          <w:sz w:val="24"/>
          <w:lang w:val="es-ES_tradnl"/>
        </w:rPr>
        <w:t>g</w:t>
      </w:r>
      <w:r w:rsidRPr="00481DF9">
        <w:rPr>
          <w:b w:val="0"/>
          <w:color w:val="000000"/>
          <w:spacing w:val="0"/>
          <w:sz w:val="24"/>
          <w:lang w:val="es-ES_tradnl"/>
        </w:rPr>
        <w:t>obierno</w:t>
      </w:r>
      <w:r w:rsidR="00F77860">
        <w:rPr>
          <w:b w:val="0"/>
          <w:color w:val="000000"/>
          <w:spacing w:val="0"/>
          <w:sz w:val="24"/>
          <w:lang w:val="es-ES_tradnl"/>
        </w:rPr>
        <w:t xml:space="preserve"> de los </w:t>
      </w:r>
      <w:r w:rsidR="000D6FD3">
        <w:rPr>
          <w:b w:val="0"/>
          <w:color w:val="000000"/>
          <w:spacing w:val="0"/>
          <w:sz w:val="24"/>
          <w:lang w:val="es-ES_tradnl"/>
        </w:rPr>
        <w:t>e</w:t>
      </w:r>
      <w:r w:rsidR="00F77860">
        <w:rPr>
          <w:b w:val="0"/>
          <w:color w:val="000000"/>
          <w:spacing w:val="0"/>
          <w:sz w:val="24"/>
          <w:lang w:val="es-ES_tradnl"/>
        </w:rPr>
        <w:t>stados</w:t>
      </w:r>
      <w:r w:rsidRPr="00481DF9">
        <w:rPr>
          <w:b w:val="0"/>
          <w:color w:val="000000"/>
          <w:spacing w:val="0"/>
          <w:sz w:val="24"/>
          <w:lang w:val="es-ES_tradnl"/>
        </w:rPr>
        <w:t xml:space="preserve"> </w:t>
      </w:r>
      <w:r w:rsidRPr="00481DF9">
        <w:rPr>
          <w:b w:val="0"/>
          <w:color w:val="auto"/>
          <w:spacing w:val="0"/>
          <w:sz w:val="24"/>
          <w:lang w:val="es-ES_tradnl"/>
        </w:rPr>
        <w:t>creció 0.</w:t>
      </w:r>
      <w:r w:rsidR="000A5C95">
        <w:rPr>
          <w:b w:val="0"/>
          <w:color w:val="auto"/>
          <w:spacing w:val="0"/>
          <w:sz w:val="24"/>
          <w:lang w:val="es-ES_tradnl"/>
        </w:rPr>
        <w:t>7</w:t>
      </w:r>
      <w:r w:rsidRPr="00481DF9">
        <w:rPr>
          <w:b w:val="0"/>
          <w:color w:val="auto"/>
          <w:spacing w:val="0"/>
          <w:sz w:val="24"/>
          <w:lang w:val="es-ES_tradnl"/>
        </w:rPr>
        <w:t>% en</w:t>
      </w:r>
      <w:r w:rsidRPr="00481DF9">
        <w:rPr>
          <w:b w:val="0"/>
          <w:color w:val="000000"/>
          <w:spacing w:val="0"/>
          <w:sz w:val="24"/>
          <w:lang w:val="es-ES_tradnl"/>
        </w:rPr>
        <w:t xml:space="preserve"> promedio anual. Por su parte, el de l</w:t>
      </w:r>
      <w:r w:rsidR="00F77860">
        <w:rPr>
          <w:b w:val="0"/>
          <w:color w:val="000000"/>
          <w:spacing w:val="0"/>
          <w:sz w:val="24"/>
          <w:lang w:val="es-ES_tradnl"/>
        </w:rPr>
        <w:t xml:space="preserve">os </w:t>
      </w:r>
      <w:r w:rsidR="000D6FD3">
        <w:rPr>
          <w:b w:val="0"/>
          <w:color w:val="000000"/>
          <w:spacing w:val="0"/>
          <w:sz w:val="24"/>
          <w:lang w:val="es-ES_tradnl"/>
        </w:rPr>
        <w:t>g</w:t>
      </w:r>
      <w:r w:rsidR="00F77860">
        <w:rPr>
          <w:b w:val="0"/>
          <w:color w:val="000000"/>
          <w:spacing w:val="0"/>
          <w:sz w:val="24"/>
          <w:lang w:val="es-ES_tradnl"/>
        </w:rPr>
        <w:t xml:space="preserve">obiernos </w:t>
      </w:r>
      <w:r w:rsidR="000D6FD3">
        <w:rPr>
          <w:b w:val="0"/>
          <w:color w:val="000000"/>
          <w:spacing w:val="0"/>
          <w:sz w:val="24"/>
          <w:lang w:val="es-ES_tradnl"/>
        </w:rPr>
        <w:t>es</w:t>
      </w:r>
      <w:r w:rsidR="00F77860">
        <w:rPr>
          <w:b w:val="0"/>
          <w:color w:val="000000"/>
          <w:spacing w:val="0"/>
          <w:sz w:val="24"/>
          <w:lang w:val="es-ES_tradnl"/>
        </w:rPr>
        <w:t xml:space="preserve">tatales </w:t>
      </w:r>
      <w:r w:rsidRPr="00481DF9">
        <w:rPr>
          <w:b w:val="0"/>
          <w:color w:val="000000"/>
          <w:spacing w:val="0"/>
          <w:sz w:val="24"/>
          <w:lang w:val="es-ES_tradnl"/>
        </w:rPr>
        <w:t>mostró un incremento de 0.</w:t>
      </w:r>
      <w:r w:rsidR="00B02930" w:rsidRPr="00481DF9">
        <w:rPr>
          <w:b w:val="0"/>
          <w:color w:val="000000"/>
          <w:spacing w:val="0"/>
          <w:sz w:val="24"/>
          <w:lang w:val="es-ES_tradnl"/>
        </w:rPr>
        <w:t>3</w:t>
      </w:r>
      <w:r w:rsidRPr="00481DF9">
        <w:rPr>
          <w:b w:val="0"/>
          <w:color w:val="000000"/>
          <w:spacing w:val="0"/>
          <w:sz w:val="24"/>
          <w:lang w:val="es-ES_tradnl"/>
        </w:rPr>
        <w:t xml:space="preserve">%, </w:t>
      </w:r>
      <w:r w:rsidR="003729FC" w:rsidRPr="00481DF9">
        <w:rPr>
          <w:b w:val="0"/>
          <w:color w:val="000000"/>
          <w:spacing w:val="0"/>
          <w:sz w:val="24"/>
          <w:lang w:val="es-ES_tradnl"/>
        </w:rPr>
        <w:t xml:space="preserve">los </w:t>
      </w:r>
      <w:r w:rsidR="000D6FD3">
        <w:rPr>
          <w:b w:val="0"/>
          <w:color w:val="000000"/>
          <w:spacing w:val="0"/>
          <w:sz w:val="24"/>
          <w:lang w:val="es-ES_tradnl"/>
        </w:rPr>
        <w:t>g</w:t>
      </w:r>
      <w:r w:rsidR="003729FC" w:rsidRPr="00481DF9">
        <w:rPr>
          <w:b w:val="0"/>
          <w:color w:val="000000"/>
          <w:spacing w:val="0"/>
          <w:sz w:val="24"/>
          <w:lang w:val="es-ES_tradnl"/>
        </w:rPr>
        <w:t xml:space="preserve">obiernos </w:t>
      </w:r>
      <w:r w:rsidR="000D6FD3">
        <w:rPr>
          <w:b w:val="0"/>
          <w:color w:val="000000"/>
          <w:spacing w:val="0"/>
          <w:sz w:val="24"/>
          <w:lang w:val="es-ES_tradnl"/>
        </w:rPr>
        <w:t>l</w:t>
      </w:r>
      <w:r w:rsidRPr="00481DF9">
        <w:rPr>
          <w:b w:val="0"/>
          <w:color w:val="000000"/>
          <w:spacing w:val="0"/>
          <w:sz w:val="24"/>
          <w:lang w:val="es-ES_tradnl"/>
        </w:rPr>
        <w:t xml:space="preserve">ocales </w:t>
      </w:r>
      <w:r w:rsidR="000A5C95">
        <w:rPr>
          <w:b w:val="0"/>
          <w:color w:val="000000"/>
          <w:spacing w:val="0"/>
          <w:sz w:val="24"/>
          <w:lang w:val="es-ES_tradnl"/>
        </w:rPr>
        <w:t>2.7</w:t>
      </w:r>
      <w:r w:rsidRPr="00481DF9">
        <w:rPr>
          <w:b w:val="0"/>
          <w:color w:val="000000"/>
          <w:spacing w:val="0"/>
          <w:sz w:val="24"/>
          <w:lang w:val="es-ES_tradnl"/>
        </w:rPr>
        <w:t>% y el</w:t>
      </w:r>
      <w:r w:rsidR="003729FC" w:rsidRPr="00481DF9">
        <w:rPr>
          <w:b w:val="0"/>
          <w:color w:val="000000"/>
          <w:spacing w:val="0"/>
          <w:sz w:val="24"/>
          <w:lang w:val="es-ES_tradnl"/>
        </w:rPr>
        <w:t xml:space="preserve"> Gobierno de </w:t>
      </w:r>
      <w:r w:rsidRPr="00481DF9">
        <w:rPr>
          <w:b w:val="0"/>
          <w:color w:val="000000"/>
          <w:spacing w:val="0"/>
          <w:sz w:val="24"/>
          <w:lang w:val="es-ES_tradnl"/>
        </w:rPr>
        <w:t xml:space="preserve">la Ciudad de México </w:t>
      </w:r>
      <w:r w:rsidR="000A5C95">
        <w:rPr>
          <w:b w:val="0"/>
          <w:color w:val="000000"/>
          <w:spacing w:val="0"/>
          <w:sz w:val="24"/>
          <w:lang w:val="es-ES_tradnl"/>
        </w:rPr>
        <w:t>0.5</w:t>
      </w:r>
      <w:r w:rsidRPr="00481DF9">
        <w:rPr>
          <w:b w:val="0"/>
          <w:color w:val="000000"/>
          <w:spacing w:val="0"/>
          <w:sz w:val="24"/>
          <w:lang w:val="es-ES_tradnl"/>
        </w:rPr>
        <w:t xml:space="preserve"> por ciento.</w:t>
      </w:r>
    </w:p>
    <w:p w14:paraId="2F055547" w14:textId="77777777" w:rsidR="00D326FA" w:rsidRDefault="00D326FA" w:rsidP="00D326FA">
      <w:pPr>
        <w:pStyle w:val="bullet"/>
        <w:tabs>
          <w:tab w:val="clear" w:pos="851"/>
        </w:tabs>
        <w:spacing w:before="0"/>
        <w:ind w:left="-567" w:right="-567" w:firstLine="0"/>
        <w:rPr>
          <w:b w:val="0"/>
          <w:color w:val="000000"/>
          <w:spacing w:val="0"/>
          <w:sz w:val="24"/>
          <w:lang w:val="es-ES_tradnl"/>
        </w:rPr>
      </w:pPr>
    </w:p>
    <w:p w14:paraId="202B5EA1" w14:textId="7AA55770" w:rsidR="005A29B1" w:rsidRDefault="005A29B1" w:rsidP="00EC4A66">
      <w:pPr>
        <w:pStyle w:val="bullet"/>
        <w:tabs>
          <w:tab w:val="clear" w:pos="851"/>
        </w:tabs>
        <w:spacing w:before="0"/>
        <w:ind w:left="-567" w:right="-567" w:firstLine="0"/>
        <w:rPr>
          <w:rFonts w:cs="Arial"/>
          <w:i/>
          <w:color w:val="auto"/>
          <w:spacing w:val="-6"/>
          <w:szCs w:val="24"/>
        </w:rPr>
      </w:pPr>
      <w:r w:rsidRPr="008D51AE">
        <w:rPr>
          <w:rFonts w:cs="Arial"/>
          <w:i/>
          <w:color w:val="auto"/>
          <w:spacing w:val="-6"/>
          <w:szCs w:val="24"/>
        </w:rPr>
        <w:t>Servicio</w:t>
      </w:r>
      <w:r>
        <w:rPr>
          <w:rFonts w:cs="Arial"/>
          <w:i/>
          <w:color w:val="auto"/>
          <w:spacing w:val="-6"/>
          <w:szCs w:val="24"/>
        </w:rPr>
        <w:t>s educativos como proporción de su</w:t>
      </w:r>
      <w:r w:rsidRPr="008D51AE">
        <w:rPr>
          <w:rFonts w:cs="Arial"/>
          <w:i/>
          <w:color w:val="auto"/>
          <w:spacing w:val="-6"/>
          <w:szCs w:val="24"/>
        </w:rPr>
        <w:t xml:space="preserve"> valor agregado bruto</w:t>
      </w:r>
    </w:p>
    <w:p w14:paraId="34184AF1" w14:textId="77777777" w:rsidR="00D326FA" w:rsidRPr="008D51AE" w:rsidRDefault="00D326FA" w:rsidP="00EC4A66">
      <w:pPr>
        <w:pStyle w:val="bullet"/>
        <w:tabs>
          <w:tab w:val="clear" w:pos="851"/>
        </w:tabs>
        <w:spacing w:before="0"/>
        <w:ind w:left="-567" w:right="-567" w:firstLine="0"/>
        <w:rPr>
          <w:rFonts w:cs="Arial"/>
          <w:i/>
          <w:color w:val="auto"/>
          <w:spacing w:val="-6"/>
          <w:szCs w:val="24"/>
        </w:rPr>
      </w:pPr>
    </w:p>
    <w:p w14:paraId="6E0BA3EB" w14:textId="35AAD13B" w:rsidR="00D94EE3" w:rsidRDefault="005A29B1" w:rsidP="00EC4A66">
      <w:pPr>
        <w:ind w:left="-567" w:right="-567"/>
        <w:jc w:val="both"/>
        <w:rPr>
          <w:rFonts w:ascii="Arial" w:hAnsi="Arial"/>
          <w:szCs w:val="20"/>
          <w:lang w:val="es-ES_tradnl" w:eastAsia="es-ES"/>
        </w:rPr>
      </w:pPr>
      <w:r w:rsidRPr="008D51AE">
        <w:rPr>
          <w:rFonts w:ascii="Arial" w:hAnsi="Arial"/>
          <w:szCs w:val="20"/>
          <w:lang w:val="es-ES_tradnl" w:eastAsia="es-ES"/>
        </w:rPr>
        <w:t xml:space="preserve">En </w:t>
      </w:r>
      <w:r w:rsidR="00BF4C41">
        <w:rPr>
          <w:rFonts w:ascii="Arial" w:hAnsi="Arial"/>
          <w:szCs w:val="20"/>
          <w:lang w:val="es-ES_tradnl" w:eastAsia="es-ES"/>
        </w:rPr>
        <w:t>20</w:t>
      </w:r>
      <w:r w:rsidR="00345684">
        <w:rPr>
          <w:rFonts w:ascii="Arial" w:hAnsi="Arial"/>
          <w:szCs w:val="20"/>
          <w:lang w:val="es-ES_tradnl" w:eastAsia="es-ES"/>
        </w:rPr>
        <w:t>20</w:t>
      </w:r>
      <w:r w:rsidRPr="008D51AE">
        <w:rPr>
          <w:rFonts w:ascii="Arial" w:hAnsi="Arial"/>
          <w:szCs w:val="20"/>
          <w:lang w:val="es-ES_tradnl" w:eastAsia="es-ES"/>
        </w:rPr>
        <w:t xml:space="preserve"> los estados que destacaron por la participación de sus servicios educativos en su VAB fueron: </w:t>
      </w:r>
      <w:r w:rsidR="00D94EE3" w:rsidRPr="00D94EE3">
        <w:rPr>
          <w:rFonts w:ascii="Arial" w:hAnsi="Arial"/>
          <w:szCs w:val="20"/>
          <w:lang w:val="es-ES_tradnl" w:eastAsia="es-ES"/>
        </w:rPr>
        <w:t>Sinaloa</w:t>
      </w:r>
      <w:r w:rsidR="00D94EE3">
        <w:rPr>
          <w:rFonts w:ascii="Arial" w:hAnsi="Arial"/>
          <w:szCs w:val="20"/>
          <w:lang w:val="es-ES_tradnl" w:eastAsia="es-ES"/>
        </w:rPr>
        <w:t xml:space="preserve"> con 66.</w:t>
      </w:r>
      <w:r w:rsidR="00345684">
        <w:rPr>
          <w:rFonts w:ascii="Arial" w:hAnsi="Arial"/>
          <w:szCs w:val="20"/>
          <w:lang w:val="es-ES_tradnl" w:eastAsia="es-ES"/>
        </w:rPr>
        <w:t>6</w:t>
      </w:r>
      <w:r w:rsidR="00D94EE3">
        <w:rPr>
          <w:rFonts w:ascii="Arial" w:hAnsi="Arial"/>
          <w:szCs w:val="20"/>
          <w:lang w:val="es-ES_tradnl" w:eastAsia="es-ES"/>
        </w:rPr>
        <w:t>%</w:t>
      </w:r>
      <w:r w:rsidR="00D94EE3" w:rsidRPr="00D94EE3">
        <w:rPr>
          <w:rFonts w:ascii="Arial" w:hAnsi="Arial"/>
          <w:szCs w:val="20"/>
          <w:lang w:val="es-ES_tradnl" w:eastAsia="es-ES"/>
        </w:rPr>
        <w:t xml:space="preserve">, </w:t>
      </w:r>
      <w:r w:rsidR="00345684">
        <w:rPr>
          <w:rFonts w:ascii="Arial" w:hAnsi="Arial"/>
          <w:szCs w:val="20"/>
          <w:lang w:val="es-ES_tradnl" w:eastAsia="es-ES"/>
        </w:rPr>
        <w:t xml:space="preserve">Veracruz de Ignacio de la Llave </w:t>
      </w:r>
      <w:r w:rsidR="000D6FD3">
        <w:rPr>
          <w:rFonts w:ascii="Arial" w:hAnsi="Arial"/>
          <w:szCs w:val="20"/>
          <w:lang w:val="es-ES_tradnl" w:eastAsia="es-ES"/>
        </w:rPr>
        <w:t xml:space="preserve">con </w:t>
      </w:r>
      <w:r w:rsidR="00345684">
        <w:rPr>
          <w:rFonts w:ascii="Arial" w:hAnsi="Arial"/>
          <w:szCs w:val="20"/>
          <w:lang w:val="es-ES_tradnl" w:eastAsia="es-ES"/>
        </w:rPr>
        <w:t xml:space="preserve">61.3%, </w:t>
      </w:r>
      <w:r w:rsidR="00D94EE3" w:rsidRPr="00D94EE3">
        <w:rPr>
          <w:rFonts w:ascii="Arial" w:hAnsi="Arial"/>
          <w:szCs w:val="20"/>
          <w:lang w:val="es-ES_tradnl" w:eastAsia="es-ES"/>
        </w:rPr>
        <w:t>Chiapas</w:t>
      </w:r>
      <w:r w:rsidR="00D94EE3">
        <w:rPr>
          <w:rFonts w:ascii="Arial" w:hAnsi="Arial"/>
          <w:szCs w:val="20"/>
          <w:lang w:val="es-ES_tradnl" w:eastAsia="es-ES"/>
        </w:rPr>
        <w:t xml:space="preserve"> </w:t>
      </w:r>
      <w:r w:rsidR="000D6FD3">
        <w:rPr>
          <w:rFonts w:ascii="Arial" w:hAnsi="Arial"/>
          <w:szCs w:val="20"/>
          <w:lang w:val="es-ES_tradnl" w:eastAsia="es-ES"/>
        </w:rPr>
        <w:t xml:space="preserve">con </w:t>
      </w:r>
      <w:r w:rsidR="00D94EE3">
        <w:rPr>
          <w:rFonts w:ascii="Arial" w:hAnsi="Arial"/>
          <w:szCs w:val="20"/>
          <w:lang w:val="es-ES_tradnl" w:eastAsia="es-ES"/>
        </w:rPr>
        <w:t>6</w:t>
      </w:r>
      <w:r w:rsidR="00345684">
        <w:rPr>
          <w:rFonts w:ascii="Arial" w:hAnsi="Arial"/>
          <w:szCs w:val="20"/>
          <w:lang w:val="es-ES_tradnl" w:eastAsia="es-ES"/>
        </w:rPr>
        <w:t>0.3</w:t>
      </w:r>
      <w:r w:rsidR="00D94EE3">
        <w:rPr>
          <w:rFonts w:ascii="Arial" w:hAnsi="Arial"/>
          <w:szCs w:val="20"/>
          <w:lang w:val="es-ES_tradnl" w:eastAsia="es-ES"/>
        </w:rPr>
        <w:t>%</w:t>
      </w:r>
      <w:r w:rsidR="00D94EE3" w:rsidRPr="00D94EE3">
        <w:rPr>
          <w:rFonts w:ascii="Arial" w:hAnsi="Arial"/>
          <w:szCs w:val="20"/>
          <w:lang w:val="es-ES_tradnl" w:eastAsia="es-ES"/>
        </w:rPr>
        <w:t xml:space="preserve">, </w:t>
      </w:r>
      <w:r w:rsidR="00345684" w:rsidRPr="00D94EE3">
        <w:rPr>
          <w:rFonts w:ascii="Arial" w:hAnsi="Arial"/>
          <w:szCs w:val="20"/>
          <w:lang w:val="es-ES_tradnl" w:eastAsia="es-ES"/>
        </w:rPr>
        <w:t>Coahuila de Zaragoza</w:t>
      </w:r>
      <w:r w:rsidR="00345684">
        <w:rPr>
          <w:rFonts w:ascii="Arial" w:hAnsi="Arial"/>
          <w:szCs w:val="20"/>
          <w:lang w:val="es-ES_tradnl" w:eastAsia="es-ES"/>
        </w:rPr>
        <w:t xml:space="preserve"> </w:t>
      </w:r>
      <w:r w:rsidR="000D6FD3">
        <w:rPr>
          <w:rFonts w:ascii="Arial" w:hAnsi="Arial"/>
          <w:szCs w:val="20"/>
          <w:lang w:val="es-ES_tradnl" w:eastAsia="es-ES"/>
        </w:rPr>
        <w:t xml:space="preserve">con </w:t>
      </w:r>
      <w:r w:rsidR="00345684">
        <w:rPr>
          <w:rFonts w:ascii="Arial" w:hAnsi="Arial"/>
          <w:szCs w:val="20"/>
          <w:lang w:val="es-ES_tradnl" w:eastAsia="es-ES"/>
        </w:rPr>
        <w:t>59.2%</w:t>
      </w:r>
      <w:r w:rsidR="00D94EE3" w:rsidRPr="00D94EE3">
        <w:rPr>
          <w:rFonts w:ascii="Arial" w:hAnsi="Arial"/>
          <w:szCs w:val="20"/>
          <w:lang w:val="es-ES_tradnl" w:eastAsia="es-ES"/>
        </w:rPr>
        <w:t>, Puebla</w:t>
      </w:r>
      <w:r w:rsidR="00D94EE3">
        <w:rPr>
          <w:rFonts w:ascii="Arial" w:hAnsi="Arial"/>
          <w:szCs w:val="20"/>
          <w:lang w:val="es-ES_tradnl" w:eastAsia="es-ES"/>
        </w:rPr>
        <w:t xml:space="preserve"> </w:t>
      </w:r>
      <w:r w:rsidR="000D6FD3">
        <w:rPr>
          <w:rFonts w:ascii="Arial" w:hAnsi="Arial"/>
          <w:szCs w:val="20"/>
          <w:lang w:val="es-ES_tradnl" w:eastAsia="es-ES"/>
        </w:rPr>
        <w:t xml:space="preserve">con </w:t>
      </w:r>
      <w:r w:rsidR="00345684">
        <w:rPr>
          <w:rFonts w:ascii="Arial" w:hAnsi="Arial"/>
          <w:szCs w:val="20"/>
          <w:lang w:val="es-ES_tradnl" w:eastAsia="es-ES"/>
        </w:rPr>
        <w:t>59.0</w:t>
      </w:r>
      <w:r w:rsidR="00D94EE3">
        <w:rPr>
          <w:rFonts w:ascii="Arial" w:hAnsi="Arial"/>
          <w:szCs w:val="20"/>
          <w:lang w:val="es-ES_tradnl" w:eastAsia="es-ES"/>
        </w:rPr>
        <w:t>%</w:t>
      </w:r>
      <w:r w:rsidR="00D94EE3" w:rsidRPr="00D94EE3">
        <w:rPr>
          <w:rFonts w:ascii="Arial" w:hAnsi="Arial"/>
          <w:szCs w:val="20"/>
          <w:lang w:val="es-ES_tradnl" w:eastAsia="es-ES"/>
        </w:rPr>
        <w:t xml:space="preserve">, </w:t>
      </w:r>
      <w:r w:rsidR="0062568D" w:rsidRPr="0062568D">
        <w:rPr>
          <w:rFonts w:ascii="Arial" w:hAnsi="Arial"/>
          <w:szCs w:val="20"/>
          <w:lang w:val="es-ES_tradnl" w:eastAsia="es-ES"/>
        </w:rPr>
        <w:t xml:space="preserve">Oaxaca </w:t>
      </w:r>
      <w:r w:rsidR="000D6FD3">
        <w:rPr>
          <w:rFonts w:ascii="Arial" w:hAnsi="Arial"/>
          <w:szCs w:val="20"/>
          <w:lang w:val="es-ES_tradnl" w:eastAsia="es-ES"/>
        </w:rPr>
        <w:t xml:space="preserve">con </w:t>
      </w:r>
      <w:r w:rsidR="0062568D" w:rsidRPr="0062568D">
        <w:rPr>
          <w:rFonts w:ascii="Arial" w:hAnsi="Arial"/>
          <w:szCs w:val="20"/>
          <w:lang w:val="es-ES_tradnl" w:eastAsia="es-ES"/>
        </w:rPr>
        <w:t>56.3</w:t>
      </w:r>
      <w:r w:rsidR="000D6FD3">
        <w:rPr>
          <w:rFonts w:ascii="Arial" w:hAnsi="Arial"/>
          <w:szCs w:val="20"/>
          <w:lang w:val="es-ES_tradnl" w:eastAsia="es-ES"/>
        </w:rPr>
        <w:t>%</w:t>
      </w:r>
      <w:r w:rsidR="0062568D" w:rsidRPr="0062568D">
        <w:rPr>
          <w:rFonts w:ascii="Arial" w:hAnsi="Arial"/>
          <w:szCs w:val="20"/>
          <w:lang w:val="es-ES_tradnl" w:eastAsia="es-ES"/>
        </w:rPr>
        <w:t xml:space="preserve">, </w:t>
      </w:r>
      <w:r w:rsidR="00D94EE3" w:rsidRPr="0062568D">
        <w:rPr>
          <w:rFonts w:ascii="Arial" w:hAnsi="Arial"/>
          <w:szCs w:val="20"/>
          <w:lang w:val="es-ES_tradnl" w:eastAsia="es-ES"/>
        </w:rPr>
        <w:t xml:space="preserve">Hidalgo </w:t>
      </w:r>
      <w:r w:rsidR="000D6FD3">
        <w:rPr>
          <w:rFonts w:ascii="Arial" w:hAnsi="Arial"/>
          <w:szCs w:val="20"/>
          <w:lang w:val="es-ES_tradnl" w:eastAsia="es-ES"/>
        </w:rPr>
        <w:t xml:space="preserve">con </w:t>
      </w:r>
      <w:r w:rsidR="00D94EE3" w:rsidRPr="0062568D">
        <w:rPr>
          <w:rFonts w:ascii="Arial" w:hAnsi="Arial"/>
          <w:szCs w:val="20"/>
          <w:lang w:val="es-ES_tradnl" w:eastAsia="es-ES"/>
        </w:rPr>
        <w:t>5</w:t>
      </w:r>
      <w:r w:rsidR="0062568D" w:rsidRPr="0062568D">
        <w:rPr>
          <w:rFonts w:ascii="Arial" w:hAnsi="Arial"/>
          <w:szCs w:val="20"/>
          <w:lang w:val="es-ES_tradnl" w:eastAsia="es-ES"/>
        </w:rPr>
        <w:t>5.</w:t>
      </w:r>
      <w:r w:rsidR="00D94EE3" w:rsidRPr="0062568D">
        <w:rPr>
          <w:rFonts w:ascii="Arial" w:hAnsi="Arial"/>
          <w:szCs w:val="20"/>
          <w:lang w:val="es-ES_tradnl" w:eastAsia="es-ES"/>
        </w:rPr>
        <w:t>7</w:t>
      </w:r>
      <w:r w:rsidR="000D6FD3">
        <w:rPr>
          <w:rFonts w:ascii="Arial" w:hAnsi="Arial"/>
          <w:szCs w:val="20"/>
          <w:lang w:val="es-ES_tradnl" w:eastAsia="es-ES"/>
        </w:rPr>
        <w:t>%</w:t>
      </w:r>
      <w:r w:rsidR="00D94EE3" w:rsidRPr="0062568D">
        <w:rPr>
          <w:rFonts w:ascii="Arial" w:hAnsi="Arial"/>
          <w:szCs w:val="20"/>
          <w:lang w:val="es-ES_tradnl" w:eastAsia="es-ES"/>
        </w:rPr>
        <w:t xml:space="preserve">, Michoacán de Ocampo </w:t>
      </w:r>
      <w:r w:rsidR="000D6FD3">
        <w:rPr>
          <w:rFonts w:ascii="Arial" w:hAnsi="Arial"/>
          <w:szCs w:val="20"/>
          <w:lang w:val="es-ES_tradnl" w:eastAsia="es-ES"/>
        </w:rPr>
        <w:t xml:space="preserve">con </w:t>
      </w:r>
      <w:r w:rsidR="00D94EE3" w:rsidRPr="0062568D">
        <w:rPr>
          <w:rFonts w:ascii="Arial" w:hAnsi="Arial"/>
          <w:szCs w:val="20"/>
          <w:lang w:val="es-ES_tradnl" w:eastAsia="es-ES"/>
        </w:rPr>
        <w:t>5</w:t>
      </w:r>
      <w:r w:rsidR="0062568D" w:rsidRPr="0062568D">
        <w:rPr>
          <w:rFonts w:ascii="Arial" w:hAnsi="Arial"/>
          <w:szCs w:val="20"/>
          <w:lang w:val="es-ES_tradnl" w:eastAsia="es-ES"/>
        </w:rPr>
        <w:t>5.5</w:t>
      </w:r>
      <w:r w:rsidR="00D94EE3" w:rsidRPr="0062568D">
        <w:rPr>
          <w:rFonts w:ascii="Arial" w:hAnsi="Arial"/>
          <w:szCs w:val="20"/>
          <w:lang w:val="es-ES_tradnl" w:eastAsia="es-ES"/>
        </w:rPr>
        <w:t xml:space="preserve">%, Durango </w:t>
      </w:r>
      <w:r w:rsidR="000D6FD3">
        <w:rPr>
          <w:rFonts w:ascii="Arial" w:hAnsi="Arial"/>
          <w:szCs w:val="20"/>
          <w:lang w:val="es-ES_tradnl" w:eastAsia="es-ES"/>
        </w:rPr>
        <w:t xml:space="preserve">con </w:t>
      </w:r>
      <w:r w:rsidR="00D94EE3" w:rsidRPr="0062568D">
        <w:rPr>
          <w:rFonts w:ascii="Arial" w:hAnsi="Arial"/>
          <w:szCs w:val="20"/>
          <w:lang w:val="es-ES_tradnl" w:eastAsia="es-ES"/>
        </w:rPr>
        <w:t>55.</w:t>
      </w:r>
      <w:r w:rsidR="0062568D" w:rsidRPr="0062568D">
        <w:rPr>
          <w:rFonts w:ascii="Arial" w:hAnsi="Arial"/>
          <w:szCs w:val="20"/>
          <w:lang w:val="es-ES_tradnl" w:eastAsia="es-ES"/>
        </w:rPr>
        <w:t>2</w:t>
      </w:r>
      <w:r w:rsidR="000D6FD3">
        <w:rPr>
          <w:rFonts w:ascii="Arial" w:hAnsi="Arial"/>
          <w:szCs w:val="20"/>
          <w:lang w:val="es-ES_tradnl" w:eastAsia="es-ES"/>
        </w:rPr>
        <w:t>%</w:t>
      </w:r>
      <w:r w:rsidR="00D94EE3" w:rsidRPr="0062568D">
        <w:rPr>
          <w:rFonts w:ascii="Arial" w:hAnsi="Arial"/>
          <w:szCs w:val="20"/>
          <w:lang w:val="es-ES_tradnl" w:eastAsia="es-ES"/>
        </w:rPr>
        <w:t xml:space="preserve"> y </w:t>
      </w:r>
      <w:r w:rsidR="0062568D" w:rsidRPr="0062568D">
        <w:rPr>
          <w:rFonts w:ascii="Arial" w:hAnsi="Arial"/>
          <w:szCs w:val="20"/>
          <w:lang w:val="es-ES_tradnl" w:eastAsia="es-ES"/>
        </w:rPr>
        <w:t xml:space="preserve">Baja California </w:t>
      </w:r>
      <w:r w:rsidR="000D6FD3">
        <w:rPr>
          <w:rFonts w:ascii="Arial" w:hAnsi="Arial"/>
          <w:szCs w:val="20"/>
          <w:lang w:val="es-ES_tradnl" w:eastAsia="es-ES"/>
        </w:rPr>
        <w:t xml:space="preserve">con </w:t>
      </w:r>
      <w:r w:rsidR="0062568D" w:rsidRPr="0062568D">
        <w:rPr>
          <w:rFonts w:ascii="Arial" w:hAnsi="Arial"/>
          <w:szCs w:val="20"/>
          <w:lang w:val="es-ES_tradnl" w:eastAsia="es-ES"/>
        </w:rPr>
        <w:t xml:space="preserve">54.1 </w:t>
      </w:r>
      <w:r w:rsidR="00D94EE3" w:rsidRPr="0062568D">
        <w:rPr>
          <w:rFonts w:ascii="Arial" w:hAnsi="Arial"/>
          <w:szCs w:val="20"/>
          <w:lang w:val="es-ES_tradnl" w:eastAsia="es-ES"/>
        </w:rPr>
        <w:t>por ciento.</w:t>
      </w:r>
    </w:p>
    <w:p w14:paraId="256299B6" w14:textId="77777777" w:rsidR="00EC4A66" w:rsidRDefault="00EC4A66" w:rsidP="00EC4A66">
      <w:pPr>
        <w:jc w:val="center"/>
        <w:rPr>
          <w:rFonts w:ascii="Arial" w:eastAsia="Calibri" w:hAnsi="Arial" w:cs="Arial"/>
          <w:sz w:val="22"/>
          <w:szCs w:val="28"/>
          <w:lang w:eastAsia="en-US"/>
        </w:rPr>
      </w:pPr>
    </w:p>
    <w:p w14:paraId="5AF4E0C2" w14:textId="68B5E6C2" w:rsidR="005A29B1" w:rsidRPr="009E2FCB" w:rsidRDefault="005A29B1" w:rsidP="00EC4A66">
      <w:pPr>
        <w:jc w:val="center"/>
        <w:rPr>
          <w:rFonts w:ascii="Arial" w:eastAsia="Calibri" w:hAnsi="Arial" w:cs="Arial"/>
          <w:szCs w:val="28"/>
          <w:lang w:eastAsia="en-US"/>
        </w:rPr>
      </w:pPr>
      <w:r w:rsidRPr="00BB0B73">
        <w:rPr>
          <w:rFonts w:ascii="Arial" w:eastAsia="Calibri" w:hAnsi="Arial" w:cs="Arial"/>
          <w:sz w:val="22"/>
          <w:szCs w:val="28"/>
          <w:lang w:eastAsia="en-US"/>
        </w:rPr>
        <w:t>Gráfica 2</w:t>
      </w:r>
    </w:p>
    <w:p w14:paraId="0849F6B8" w14:textId="0A3C3EF9" w:rsidR="005A29B1" w:rsidRPr="00EC4A66" w:rsidRDefault="005A29B1" w:rsidP="00EC4A66">
      <w:pPr>
        <w:pStyle w:val="n01"/>
        <w:keepLines w:val="0"/>
        <w:spacing w:before="0"/>
        <w:ind w:left="-567" w:right="-427" w:firstLine="0"/>
        <w:jc w:val="center"/>
        <w:outlineLvl w:val="0"/>
        <w:rPr>
          <w:rFonts w:ascii="Arial" w:hAnsi="Arial" w:cs="Arial"/>
          <w:b/>
          <w:smallCaps/>
          <w:color w:val="auto"/>
          <w:spacing w:val="-6"/>
          <w:sz w:val="22"/>
          <w:szCs w:val="22"/>
        </w:rPr>
      </w:pPr>
      <w:r w:rsidRPr="00EC4A66">
        <w:rPr>
          <w:rFonts w:ascii="Arial" w:hAnsi="Arial" w:cs="Arial"/>
          <w:b/>
          <w:smallCaps/>
          <w:color w:val="auto"/>
          <w:spacing w:val="-6"/>
          <w:sz w:val="22"/>
          <w:szCs w:val="22"/>
        </w:rPr>
        <w:t>Valor Agregado Bruto de los Gobiernos Estatales</w:t>
      </w:r>
      <w:r w:rsidR="00D00B97" w:rsidRPr="00EC4A66">
        <w:rPr>
          <w:rFonts w:ascii="Arial" w:hAnsi="Arial" w:cs="Arial"/>
          <w:b/>
          <w:smallCaps/>
          <w:color w:val="auto"/>
          <w:spacing w:val="-6"/>
          <w:sz w:val="22"/>
          <w:szCs w:val="22"/>
        </w:rPr>
        <w:t xml:space="preserve"> </w:t>
      </w:r>
      <w:r w:rsidRPr="00EC4A66">
        <w:rPr>
          <w:rFonts w:ascii="Arial" w:hAnsi="Arial" w:cs="Arial"/>
          <w:b/>
          <w:smallCaps/>
          <w:color w:val="auto"/>
          <w:spacing w:val="-6"/>
          <w:sz w:val="22"/>
          <w:szCs w:val="22"/>
        </w:rPr>
        <w:t xml:space="preserve">en Servicios Educativos, </w:t>
      </w:r>
      <w:r w:rsidR="00BF4C41" w:rsidRPr="00EC4A66">
        <w:rPr>
          <w:rFonts w:ascii="Arial" w:hAnsi="Arial" w:cs="Arial"/>
          <w:b/>
          <w:smallCaps/>
          <w:color w:val="auto"/>
          <w:spacing w:val="-6"/>
          <w:sz w:val="22"/>
          <w:szCs w:val="22"/>
        </w:rPr>
        <w:t>20</w:t>
      </w:r>
      <w:r w:rsidR="00345684" w:rsidRPr="00EC4A66">
        <w:rPr>
          <w:rFonts w:ascii="Arial" w:hAnsi="Arial" w:cs="Arial"/>
          <w:b/>
          <w:smallCaps/>
          <w:color w:val="auto"/>
          <w:spacing w:val="-6"/>
          <w:sz w:val="22"/>
          <w:szCs w:val="22"/>
        </w:rPr>
        <w:t>20</w:t>
      </w:r>
    </w:p>
    <w:p w14:paraId="3461F2F9" w14:textId="77CCE33C" w:rsidR="00AA3932" w:rsidRDefault="005A29B1" w:rsidP="00EC4A66">
      <w:pPr>
        <w:pStyle w:val="n01"/>
        <w:keepLines w:val="0"/>
        <w:spacing w:before="0"/>
        <w:ind w:left="0" w:firstLine="0"/>
        <w:jc w:val="center"/>
        <w:outlineLvl w:val="0"/>
        <w:rPr>
          <w:rFonts w:ascii="Arial" w:hAnsi="Arial" w:cs="Arial"/>
          <w:color w:val="auto"/>
          <w:spacing w:val="-6"/>
          <w:sz w:val="20"/>
          <w:szCs w:val="24"/>
        </w:rPr>
      </w:pPr>
      <w:r w:rsidRPr="00DC44B6">
        <w:rPr>
          <w:rFonts w:ascii="Arial" w:hAnsi="Arial" w:cs="Arial"/>
          <w:color w:val="auto"/>
          <w:spacing w:val="-6"/>
          <w:sz w:val="20"/>
          <w:szCs w:val="24"/>
        </w:rPr>
        <w:t>(</w:t>
      </w:r>
      <w:r>
        <w:rPr>
          <w:rFonts w:ascii="Arial" w:hAnsi="Arial" w:cs="Arial"/>
          <w:color w:val="auto"/>
          <w:spacing w:val="-6"/>
          <w:sz w:val="20"/>
          <w:szCs w:val="24"/>
        </w:rPr>
        <w:t>Porcentaje del Valor Agregado Bruto de cada gobierno estatal)</w:t>
      </w:r>
    </w:p>
    <w:p w14:paraId="64417BF0" w14:textId="6D548C2B" w:rsidR="001654A5" w:rsidRDefault="001654A5" w:rsidP="001654A5">
      <w:pPr>
        <w:pStyle w:val="n01"/>
        <w:keepLines w:val="0"/>
        <w:spacing w:before="0"/>
        <w:ind w:left="-426" w:firstLine="0"/>
        <w:jc w:val="center"/>
        <w:outlineLvl w:val="0"/>
        <w:rPr>
          <w:rFonts w:ascii="Arial" w:hAnsi="Arial" w:cs="Arial"/>
          <w:color w:val="auto"/>
          <w:spacing w:val="-6"/>
          <w:sz w:val="20"/>
          <w:szCs w:val="24"/>
        </w:rPr>
      </w:pPr>
      <w:r>
        <w:rPr>
          <w:rFonts w:ascii="Arial" w:hAnsi="Arial" w:cs="Arial"/>
          <w:noProof/>
          <w:color w:val="auto"/>
          <w:spacing w:val="-6"/>
          <w:sz w:val="20"/>
          <w:szCs w:val="24"/>
          <w:lang w:val="es-MX" w:eastAsia="es-MX"/>
        </w:rPr>
        <w:drawing>
          <wp:inline distT="0" distB="0" distL="0" distR="0" wp14:anchorId="346797C9" wp14:editId="7C177FBB">
            <wp:extent cx="6079191" cy="3212756"/>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162" cy="3237579"/>
                    </a:xfrm>
                    <a:prstGeom prst="rect">
                      <a:avLst/>
                    </a:prstGeom>
                    <a:noFill/>
                  </pic:spPr>
                </pic:pic>
              </a:graphicData>
            </a:graphic>
          </wp:inline>
        </w:drawing>
      </w:r>
    </w:p>
    <w:p w14:paraId="642EA6E2" w14:textId="13ED6861" w:rsidR="005A29B1" w:rsidRDefault="005A29B1" w:rsidP="00EC4A66">
      <w:pPr>
        <w:pStyle w:val="Textoindependiente"/>
        <w:tabs>
          <w:tab w:val="center" w:pos="3348"/>
        </w:tabs>
        <w:ind w:left="-142" w:right="-427" w:hanging="425"/>
        <w:rPr>
          <w:sz w:val="16"/>
          <w:szCs w:val="16"/>
        </w:rPr>
      </w:pPr>
      <w:r>
        <w:rPr>
          <w:sz w:val="16"/>
          <w:szCs w:val="16"/>
        </w:rPr>
        <w:t>Nota:</w:t>
      </w:r>
      <w:r w:rsidRPr="005A7DE7">
        <w:rPr>
          <w:sz w:val="8"/>
          <w:szCs w:val="16"/>
        </w:rPr>
        <w:t xml:space="preserve"> </w:t>
      </w:r>
      <w:r>
        <w:rPr>
          <w:sz w:val="16"/>
          <w:szCs w:val="16"/>
        </w:rPr>
        <w:t>La centralización de los recursos para los servicios</w:t>
      </w:r>
      <w:r>
        <w:rPr>
          <w:sz w:val="16"/>
          <w:szCs w:val="16"/>
          <w:lang w:val="es-MX"/>
        </w:rPr>
        <w:t xml:space="preserve"> de</w:t>
      </w:r>
      <w:r>
        <w:rPr>
          <w:sz w:val="16"/>
          <w:szCs w:val="16"/>
        </w:rPr>
        <w:t xml:space="preserve"> educa</w:t>
      </w:r>
      <w:r>
        <w:rPr>
          <w:sz w:val="16"/>
          <w:szCs w:val="16"/>
          <w:lang w:val="es-MX"/>
        </w:rPr>
        <w:t>ción</w:t>
      </w:r>
      <w:r>
        <w:rPr>
          <w:sz w:val="16"/>
          <w:szCs w:val="16"/>
        </w:rPr>
        <w:t xml:space="preserve"> básica y normal en el caso de</w:t>
      </w:r>
      <w:r>
        <w:rPr>
          <w:sz w:val="16"/>
          <w:szCs w:val="16"/>
          <w:lang w:val="es-MX"/>
        </w:rPr>
        <w:t xml:space="preserve"> </w:t>
      </w:r>
      <w:r>
        <w:rPr>
          <w:sz w:val="16"/>
          <w:szCs w:val="16"/>
        </w:rPr>
        <w:t>l</w:t>
      </w:r>
      <w:r>
        <w:rPr>
          <w:sz w:val="16"/>
          <w:szCs w:val="16"/>
          <w:lang w:val="es-MX"/>
        </w:rPr>
        <w:t>a</w:t>
      </w:r>
      <w:r>
        <w:rPr>
          <w:sz w:val="16"/>
          <w:szCs w:val="16"/>
        </w:rPr>
        <w:t xml:space="preserve"> </w:t>
      </w:r>
      <w:r>
        <w:rPr>
          <w:sz w:val="16"/>
          <w:szCs w:val="16"/>
          <w:lang w:val="es-MX"/>
        </w:rPr>
        <w:t>Ciudad de México</w:t>
      </w:r>
      <w:r>
        <w:rPr>
          <w:sz w:val="16"/>
          <w:szCs w:val="16"/>
        </w:rPr>
        <w:t xml:space="preserve"> tiene un impacto en la distribución de su valor agregado bruto (entre estos servicios, los de salud y de asistencia social, así como las actividades del gobierno), y por tanto influye en la del total de los gobiernos estatales.</w:t>
      </w:r>
    </w:p>
    <w:p w14:paraId="2A11AD30" w14:textId="455C785F" w:rsidR="008E6AAD" w:rsidRDefault="008E6AAD" w:rsidP="00EC4A66">
      <w:pPr>
        <w:pStyle w:val="Textoindependiente"/>
        <w:tabs>
          <w:tab w:val="center" w:pos="3348"/>
        </w:tabs>
        <w:ind w:left="-142" w:right="-427" w:hanging="425"/>
        <w:rPr>
          <w:sz w:val="16"/>
          <w:szCs w:val="16"/>
        </w:rPr>
      </w:pPr>
      <w:r>
        <w:rPr>
          <w:sz w:val="16"/>
          <w:szCs w:val="16"/>
          <w:lang w:val="es-MX"/>
        </w:rPr>
        <w:t xml:space="preserve">1/ </w:t>
      </w:r>
      <w:r w:rsidR="00F77860">
        <w:rPr>
          <w:sz w:val="16"/>
          <w:szCs w:val="16"/>
          <w:lang w:val="es-MX"/>
        </w:rPr>
        <w:t>Incluye</w:t>
      </w:r>
      <w:r w:rsidRPr="002D72B9">
        <w:rPr>
          <w:sz w:val="16"/>
          <w:szCs w:val="16"/>
        </w:rPr>
        <w:t xml:space="preserve"> los tres niveles de gobierno: estatal, local y el de la Ciudad de México.</w:t>
      </w:r>
    </w:p>
    <w:p w14:paraId="0602B513" w14:textId="5B0C6ED2" w:rsidR="00696E78" w:rsidRDefault="008E6AAD" w:rsidP="00EC4A66">
      <w:pPr>
        <w:pStyle w:val="Textoindependiente"/>
        <w:tabs>
          <w:tab w:val="center" w:pos="3348"/>
        </w:tabs>
        <w:ind w:left="-142" w:right="-427" w:hanging="425"/>
        <w:rPr>
          <w:sz w:val="16"/>
          <w:szCs w:val="16"/>
        </w:rPr>
      </w:pPr>
      <w:r>
        <w:rPr>
          <w:sz w:val="16"/>
          <w:szCs w:val="16"/>
          <w:lang w:val="es-MX"/>
        </w:rPr>
        <w:t xml:space="preserve">2/ </w:t>
      </w:r>
      <w:r w:rsidR="00696E78">
        <w:rPr>
          <w:sz w:val="16"/>
          <w:szCs w:val="16"/>
          <w:lang w:val="es-MX"/>
        </w:rPr>
        <w:t>Se refiere al</w:t>
      </w:r>
      <w:r w:rsidR="00362238">
        <w:rPr>
          <w:sz w:val="16"/>
          <w:szCs w:val="16"/>
          <w:lang w:val="es-MX"/>
        </w:rPr>
        <w:t xml:space="preserve"> conjunto de los</w:t>
      </w:r>
      <w:r w:rsidR="00696E78">
        <w:rPr>
          <w:sz w:val="16"/>
          <w:szCs w:val="16"/>
          <w:lang w:val="es-MX"/>
        </w:rPr>
        <w:t xml:space="preserve"> </w:t>
      </w:r>
      <w:r w:rsidR="00F77860">
        <w:rPr>
          <w:sz w:val="16"/>
          <w:szCs w:val="16"/>
          <w:lang w:val="es-MX"/>
        </w:rPr>
        <w:t>gobierno</w:t>
      </w:r>
      <w:r w:rsidR="00362238">
        <w:rPr>
          <w:sz w:val="16"/>
          <w:szCs w:val="16"/>
          <w:lang w:val="es-MX"/>
        </w:rPr>
        <w:t>s</w:t>
      </w:r>
      <w:r w:rsidR="00F77860">
        <w:rPr>
          <w:sz w:val="16"/>
          <w:szCs w:val="16"/>
          <w:lang w:val="es-MX"/>
        </w:rPr>
        <w:t xml:space="preserve"> de las entidades federativas y </w:t>
      </w:r>
      <w:r w:rsidR="00696E78" w:rsidRPr="002D72B9">
        <w:rPr>
          <w:sz w:val="16"/>
          <w:szCs w:val="16"/>
        </w:rPr>
        <w:t xml:space="preserve">excluye a los gobiernos </w:t>
      </w:r>
      <w:r w:rsidR="00696E78">
        <w:rPr>
          <w:sz w:val="16"/>
          <w:szCs w:val="16"/>
          <w:lang w:val="es-MX"/>
        </w:rPr>
        <w:t>l</w:t>
      </w:r>
      <w:r w:rsidR="00696E78" w:rsidRPr="002D72B9">
        <w:rPr>
          <w:sz w:val="16"/>
          <w:szCs w:val="16"/>
        </w:rPr>
        <w:t xml:space="preserve">ocales y </w:t>
      </w:r>
      <w:r w:rsidR="005E72A3">
        <w:rPr>
          <w:sz w:val="16"/>
          <w:szCs w:val="16"/>
          <w:lang w:val="es-MX"/>
        </w:rPr>
        <w:t>el de</w:t>
      </w:r>
      <w:r w:rsidR="00696E78" w:rsidRPr="002D72B9">
        <w:rPr>
          <w:sz w:val="16"/>
          <w:szCs w:val="16"/>
        </w:rPr>
        <w:t xml:space="preserve"> la Ciudad de México.</w:t>
      </w:r>
    </w:p>
    <w:p w14:paraId="6CC5094F" w14:textId="451C89D1" w:rsidR="005A29B1" w:rsidRDefault="008E6AAD" w:rsidP="00EC4A66">
      <w:pPr>
        <w:pStyle w:val="Textoindependiente"/>
        <w:tabs>
          <w:tab w:val="center" w:pos="3348"/>
        </w:tabs>
        <w:ind w:left="-142" w:right="-427" w:hanging="425"/>
        <w:rPr>
          <w:sz w:val="16"/>
          <w:szCs w:val="16"/>
        </w:rPr>
      </w:pPr>
      <w:r>
        <w:rPr>
          <w:sz w:val="16"/>
          <w:szCs w:val="16"/>
          <w:lang w:val="es-MX"/>
        </w:rPr>
        <w:t xml:space="preserve">3/ </w:t>
      </w:r>
      <w:r w:rsidR="005A29B1">
        <w:rPr>
          <w:sz w:val="16"/>
          <w:szCs w:val="16"/>
        </w:rPr>
        <w:t>Porcentaje del valor agregado bruto en servicios educativos de los municipios.</w:t>
      </w:r>
    </w:p>
    <w:p w14:paraId="5E031A67" w14:textId="77777777" w:rsidR="005A29B1" w:rsidRPr="00756E8A" w:rsidRDefault="005A29B1" w:rsidP="00EC4A66">
      <w:pPr>
        <w:pStyle w:val="Textoindependiente"/>
        <w:tabs>
          <w:tab w:val="center" w:pos="3348"/>
        </w:tabs>
        <w:ind w:left="-142" w:right="-427" w:hanging="425"/>
        <w:jc w:val="left"/>
        <w:rPr>
          <w:sz w:val="16"/>
          <w:szCs w:val="16"/>
        </w:rPr>
      </w:pPr>
      <w:r w:rsidRPr="00B557AC">
        <w:rPr>
          <w:sz w:val="16"/>
          <w:szCs w:val="16"/>
        </w:rPr>
        <w:t xml:space="preserve">Fuente: </w:t>
      </w:r>
      <w:r>
        <w:rPr>
          <w:sz w:val="16"/>
          <w:szCs w:val="16"/>
        </w:rPr>
        <w:t xml:space="preserve">INEGI. </w:t>
      </w:r>
    </w:p>
    <w:p w14:paraId="118B7F14" w14:textId="3A8D463C" w:rsidR="002725B1" w:rsidRDefault="005A29B1" w:rsidP="00EC4A66">
      <w:pPr>
        <w:pStyle w:val="bullet"/>
        <w:tabs>
          <w:tab w:val="clear" w:pos="851"/>
        </w:tabs>
        <w:spacing w:before="0"/>
        <w:ind w:left="-567" w:right="-425" w:firstLine="0"/>
        <w:rPr>
          <w:b w:val="0"/>
          <w:color w:val="auto"/>
          <w:spacing w:val="0"/>
          <w:sz w:val="24"/>
          <w:lang w:val="es-ES_tradnl"/>
        </w:rPr>
      </w:pPr>
      <w:r w:rsidRPr="00066B33">
        <w:rPr>
          <w:b w:val="0"/>
          <w:color w:val="auto"/>
          <w:spacing w:val="0"/>
          <w:sz w:val="24"/>
          <w:lang w:val="es-ES_tradnl"/>
        </w:rPr>
        <w:lastRenderedPageBreak/>
        <w:t xml:space="preserve">En cambio, los </w:t>
      </w:r>
      <w:r w:rsidR="000D6FD3">
        <w:rPr>
          <w:b w:val="0"/>
          <w:color w:val="auto"/>
          <w:spacing w:val="0"/>
          <w:sz w:val="24"/>
          <w:lang w:val="es-ES_tradnl"/>
        </w:rPr>
        <w:t>g</w:t>
      </w:r>
      <w:r w:rsidRPr="00066B33">
        <w:rPr>
          <w:b w:val="0"/>
          <w:color w:val="auto"/>
          <w:spacing w:val="0"/>
          <w:sz w:val="24"/>
          <w:lang w:val="es-ES_tradnl"/>
        </w:rPr>
        <w:t xml:space="preserve">obiernos que mostraron las menores aportaciones de los servicios educativos respecto a su VAB </w:t>
      </w:r>
      <w:r w:rsidR="00EC4A66">
        <w:rPr>
          <w:b w:val="0"/>
          <w:color w:val="auto"/>
          <w:spacing w:val="0"/>
          <w:sz w:val="24"/>
          <w:lang w:val="es-ES_tradnl"/>
        </w:rPr>
        <w:t>correspondieron a las siguientes entidades:</w:t>
      </w:r>
      <w:r w:rsidRPr="00066B33">
        <w:rPr>
          <w:b w:val="0"/>
          <w:color w:val="auto"/>
          <w:spacing w:val="0"/>
          <w:sz w:val="24"/>
          <w:lang w:val="es-ES_tradnl"/>
        </w:rPr>
        <w:t xml:space="preserve"> Ciudad de México que registró 2.</w:t>
      </w:r>
      <w:r w:rsidR="000C7319">
        <w:rPr>
          <w:b w:val="0"/>
          <w:color w:val="auto"/>
          <w:spacing w:val="0"/>
          <w:sz w:val="24"/>
          <w:lang w:val="es-ES_tradnl"/>
        </w:rPr>
        <w:t>4</w:t>
      </w:r>
      <w:r w:rsidRPr="00066B33">
        <w:rPr>
          <w:b w:val="0"/>
          <w:color w:val="auto"/>
          <w:spacing w:val="0"/>
          <w:sz w:val="24"/>
          <w:lang w:val="es-ES_tradnl"/>
        </w:rPr>
        <w:t xml:space="preserve">% </w:t>
      </w:r>
      <w:r w:rsidR="00066B33" w:rsidRPr="00066B33">
        <w:rPr>
          <w:b w:val="0"/>
          <w:color w:val="auto"/>
          <w:spacing w:val="0"/>
          <w:sz w:val="24"/>
          <w:lang w:val="es-ES_tradnl"/>
        </w:rPr>
        <w:t>—</w:t>
      </w:r>
      <w:r w:rsidRPr="00066B33">
        <w:rPr>
          <w:b w:val="0"/>
          <w:color w:val="auto"/>
          <w:spacing w:val="0"/>
          <w:sz w:val="24"/>
          <w:lang w:val="es-ES_tradnl"/>
        </w:rPr>
        <w:t>esta participación se refiere únicamente a los niveles medio y superior por ser el gasto en educación ejercido por el Gobierno Federal</w:t>
      </w:r>
      <w:r w:rsidRPr="00066B33">
        <w:rPr>
          <w:rStyle w:val="Refdenotaalpie"/>
          <w:b w:val="0"/>
          <w:color w:val="auto"/>
          <w:spacing w:val="0"/>
          <w:sz w:val="20"/>
          <w:lang w:val="es-ES_tradnl"/>
        </w:rPr>
        <w:footnoteReference w:id="6"/>
      </w:r>
      <w:r w:rsidR="00066B33" w:rsidRPr="00066B33">
        <w:rPr>
          <w:b w:val="0"/>
          <w:color w:val="auto"/>
          <w:spacing w:val="0"/>
          <w:sz w:val="24"/>
          <w:lang w:val="es-ES_tradnl"/>
        </w:rPr>
        <w:t>—</w:t>
      </w:r>
      <w:r w:rsidRPr="00066B33">
        <w:rPr>
          <w:b w:val="0"/>
          <w:color w:val="auto"/>
          <w:spacing w:val="0"/>
          <w:sz w:val="24"/>
          <w:lang w:val="es-ES_tradnl"/>
        </w:rPr>
        <w:t>, Quintana Roo 4</w:t>
      </w:r>
      <w:r w:rsidR="000C7319">
        <w:rPr>
          <w:b w:val="0"/>
          <w:color w:val="auto"/>
          <w:spacing w:val="0"/>
          <w:sz w:val="24"/>
          <w:lang w:val="es-ES_tradnl"/>
        </w:rPr>
        <w:t>2.3</w:t>
      </w:r>
      <w:r w:rsidRPr="00066B33">
        <w:rPr>
          <w:b w:val="0"/>
          <w:color w:val="auto"/>
          <w:spacing w:val="0"/>
          <w:sz w:val="24"/>
          <w:lang w:val="es-ES_tradnl"/>
        </w:rPr>
        <w:t>%, México 4</w:t>
      </w:r>
      <w:r w:rsidR="00066B33" w:rsidRPr="00066B33">
        <w:rPr>
          <w:b w:val="0"/>
          <w:color w:val="auto"/>
          <w:spacing w:val="0"/>
          <w:sz w:val="24"/>
          <w:lang w:val="es-ES_tradnl"/>
        </w:rPr>
        <w:t>6</w:t>
      </w:r>
      <w:r w:rsidRPr="00066B33">
        <w:rPr>
          <w:b w:val="0"/>
          <w:color w:val="auto"/>
          <w:spacing w:val="0"/>
          <w:sz w:val="24"/>
          <w:lang w:val="es-ES_tradnl"/>
        </w:rPr>
        <w:t>.</w:t>
      </w:r>
      <w:r w:rsidR="000C7319">
        <w:rPr>
          <w:b w:val="0"/>
          <w:color w:val="auto"/>
          <w:spacing w:val="0"/>
          <w:sz w:val="24"/>
          <w:lang w:val="es-ES_tradnl"/>
        </w:rPr>
        <w:t>8</w:t>
      </w:r>
      <w:r w:rsidRPr="00066B33">
        <w:rPr>
          <w:b w:val="0"/>
          <w:color w:val="auto"/>
          <w:spacing w:val="0"/>
          <w:sz w:val="24"/>
          <w:lang w:val="es-ES_tradnl"/>
        </w:rPr>
        <w:t xml:space="preserve">%, </w:t>
      </w:r>
      <w:r w:rsidR="000C7319">
        <w:rPr>
          <w:b w:val="0"/>
          <w:color w:val="auto"/>
          <w:spacing w:val="0"/>
          <w:sz w:val="24"/>
          <w:lang w:val="es-ES_tradnl"/>
        </w:rPr>
        <w:t xml:space="preserve">Aguascalientes 47.3%, </w:t>
      </w:r>
      <w:r w:rsidR="000C7319" w:rsidRPr="00066B33">
        <w:rPr>
          <w:b w:val="0"/>
          <w:color w:val="auto"/>
          <w:spacing w:val="0"/>
          <w:sz w:val="24"/>
          <w:lang w:val="es-ES_tradnl"/>
        </w:rPr>
        <w:t>Tamaulipas 4</w:t>
      </w:r>
      <w:r w:rsidR="000C7319">
        <w:rPr>
          <w:b w:val="0"/>
          <w:color w:val="auto"/>
          <w:spacing w:val="0"/>
          <w:sz w:val="24"/>
          <w:lang w:val="es-ES_tradnl"/>
        </w:rPr>
        <w:t>7.6</w:t>
      </w:r>
      <w:r w:rsidR="000C7319" w:rsidRPr="00066B33">
        <w:rPr>
          <w:b w:val="0"/>
          <w:color w:val="auto"/>
          <w:spacing w:val="0"/>
          <w:sz w:val="24"/>
          <w:lang w:val="es-ES_tradnl"/>
        </w:rPr>
        <w:t>%</w:t>
      </w:r>
      <w:r w:rsidR="000C7319">
        <w:rPr>
          <w:b w:val="0"/>
          <w:color w:val="auto"/>
          <w:spacing w:val="0"/>
          <w:sz w:val="24"/>
          <w:lang w:val="es-ES_tradnl"/>
        </w:rPr>
        <w:t xml:space="preserve"> y </w:t>
      </w:r>
      <w:r w:rsidR="00420146">
        <w:rPr>
          <w:b w:val="0"/>
          <w:color w:val="auto"/>
          <w:spacing w:val="0"/>
          <w:sz w:val="24"/>
          <w:lang w:val="es-ES_tradnl"/>
        </w:rPr>
        <w:t xml:space="preserve">Baja California Sur </w:t>
      </w:r>
      <w:r w:rsidR="00066B33" w:rsidRPr="00066B33">
        <w:rPr>
          <w:b w:val="0"/>
          <w:color w:val="auto"/>
          <w:spacing w:val="0"/>
          <w:sz w:val="24"/>
          <w:lang w:val="es-ES_tradnl"/>
        </w:rPr>
        <w:t>4</w:t>
      </w:r>
      <w:r w:rsidR="000C7319">
        <w:rPr>
          <w:b w:val="0"/>
          <w:color w:val="auto"/>
          <w:spacing w:val="0"/>
          <w:sz w:val="24"/>
          <w:lang w:val="es-ES_tradnl"/>
        </w:rPr>
        <w:t>8.4 por ciento.</w:t>
      </w:r>
      <w:r w:rsidR="002725B1">
        <w:rPr>
          <w:b w:val="0"/>
          <w:color w:val="auto"/>
          <w:spacing w:val="0"/>
          <w:sz w:val="24"/>
          <w:lang w:val="es-ES_tradnl"/>
        </w:rPr>
        <w:t xml:space="preserve"> </w:t>
      </w:r>
    </w:p>
    <w:p w14:paraId="2335DC7C" w14:textId="77777777" w:rsidR="00EC4A66" w:rsidRDefault="00EC4A66" w:rsidP="00EC4A66">
      <w:pPr>
        <w:pStyle w:val="bullet"/>
        <w:tabs>
          <w:tab w:val="clear" w:pos="851"/>
        </w:tabs>
        <w:spacing w:before="0"/>
        <w:ind w:left="-567" w:right="-425" w:firstLine="0"/>
        <w:rPr>
          <w:b w:val="0"/>
          <w:color w:val="auto"/>
          <w:spacing w:val="0"/>
          <w:sz w:val="24"/>
          <w:lang w:val="es-ES_tradnl"/>
        </w:rPr>
      </w:pPr>
    </w:p>
    <w:p w14:paraId="078990D7" w14:textId="6458412F" w:rsidR="002725B1" w:rsidRDefault="00755A38" w:rsidP="00EC4A66">
      <w:pPr>
        <w:pStyle w:val="bullet"/>
        <w:tabs>
          <w:tab w:val="clear" w:pos="851"/>
        </w:tabs>
        <w:spacing w:before="0"/>
        <w:ind w:left="-567" w:right="-425" w:firstLine="0"/>
        <w:rPr>
          <w:b w:val="0"/>
          <w:color w:val="auto"/>
          <w:spacing w:val="0"/>
          <w:sz w:val="24"/>
          <w:lang w:val="es-ES_tradnl"/>
        </w:rPr>
      </w:pPr>
      <w:r>
        <w:rPr>
          <w:b w:val="0"/>
          <w:color w:val="auto"/>
          <w:spacing w:val="0"/>
          <w:sz w:val="24"/>
          <w:lang w:val="es-ES_tradnl"/>
        </w:rPr>
        <w:t xml:space="preserve">En referencia a </w:t>
      </w:r>
      <w:r w:rsidR="002725B1" w:rsidRPr="008D51AE">
        <w:rPr>
          <w:b w:val="0"/>
          <w:color w:val="auto"/>
          <w:spacing w:val="0"/>
          <w:sz w:val="24"/>
          <w:lang w:val="es-ES_tradnl"/>
        </w:rPr>
        <w:t xml:space="preserve">la participación de </w:t>
      </w:r>
      <w:r w:rsidR="002725B1">
        <w:rPr>
          <w:b w:val="0"/>
          <w:color w:val="auto"/>
          <w:spacing w:val="0"/>
          <w:sz w:val="24"/>
          <w:lang w:val="es-ES_tradnl"/>
        </w:rPr>
        <w:t xml:space="preserve">los </w:t>
      </w:r>
      <w:r w:rsidR="002725B1" w:rsidRPr="002725B1">
        <w:rPr>
          <w:b w:val="0"/>
          <w:color w:val="auto"/>
          <w:spacing w:val="0"/>
          <w:sz w:val="24"/>
          <w:lang w:val="es-ES_tradnl"/>
        </w:rPr>
        <w:t>servicios educativos</w:t>
      </w:r>
      <w:r w:rsidR="002725B1" w:rsidRPr="008D51AE">
        <w:rPr>
          <w:b w:val="0"/>
          <w:color w:val="auto"/>
          <w:spacing w:val="0"/>
          <w:sz w:val="24"/>
          <w:lang w:val="es-ES_tradnl"/>
        </w:rPr>
        <w:t xml:space="preserve"> en</w:t>
      </w:r>
      <w:r w:rsidR="000A3219">
        <w:rPr>
          <w:b w:val="0"/>
          <w:color w:val="auto"/>
          <w:spacing w:val="0"/>
          <w:sz w:val="24"/>
          <w:lang w:val="es-ES_tradnl"/>
        </w:rPr>
        <w:t xml:space="preserve"> el conjunto de</w:t>
      </w:r>
      <w:r w:rsidR="00B51079">
        <w:rPr>
          <w:b w:val="0"/>
          <w:color w:val="auto"/>
          <w:spacing w:val="0"/>
          <w:sz w:val="24"/>
          <w:lang w:val="es-ES_tradnl"/>
        </w:rPr>
        <w:t xml:space="preserve"> los </w:t>
      </w:r>
      <w:r w:rsidR="00AD1AE4">
        <w:rPr>
          <w:b w:val="0"/>
          <w:color w:val="auto"/>
          <w:spacing w:val="0"/>
          <w:sz w:val="24"/>
          <w:lang w:val="es-ES_tradnl"/>
        </w:rPr>
        <w:t>g</w:t>
      </w:r>
      <w:r w:rsidR="00B51079">
        <w:rPr>
          <w:b w:val="0"/>
          <w:color w:val="auto"/>
          <w:spacing w:val="0"/>
          <w:sz w:val="24"/>
          <w:lang w:val="es-ES_tradnl"/>
        </w:rPr>
        <w:t xml:space="preserve">obiernos </w:t>
      </w:r>
      <w:r w:rsidR="00AD1AE4">
        <w:rPr>
          <w:b w:val="0"/>
          <w:color w:val="auto"/>
          <w:spacing w:val="0"/>
          <w:sz w:val="24"/>
          <w:lang w:val="es-ES_tradnl"/>
        </w:rPr>
        <w:t>e</w:t>
      </w:r>
      <w:r w:rsidR="00F77860">
        <w:rPr>
          <w:b w:val="0"/>
          <w:color w:val="auto"/>
          <w:spacing w:val="0"/>
          <w:sz w:val="24"/>
          <w:lang w:val="es-ES_tradnl"/>
        </w:rPr>
        <w:t>statales</w:t>
      </w:r>
      <w:r w:rsidR="00B51079">
        <w:rPr>
          <w:b w:val="0"/>
          <w:color w:val="auto"/>
          <w:spacing w:val="0"/>
          <w:sz w:val="24"/>
          <w:lang w:val="es-ES_tradnl"/>
        </w:rPr>
        <w:t xml:space="preserve">, ésta fue de </w:t>
      </w:r>
      <w:r w:rsidR="000C7319">
        <w:rPr>
          <w:b w:val="0"/>
          <w:color w:val="auto"/>
          <w:spacing w:val="0"/>
          <w:sz w:val="24"/>
          <w:lang w:val="es-ES_tradnl"/>
        </w:rPr>
        <w:t>49.5</w:t>
      </w:r>
      <w:r w:rsidR="00B51079">
        <w:rPr>
          <w:b w:val="0"/>
          <w:color w:val="auto"/>
          <w:spacing w:val="0"/>
          <w:sz w:val="24"/>
          <w:lang w:val="es-ES_tradnl"/>
        </w:rPr>
        <w:t xml:space="preserve">% y </w:t>
      </w:r>
      <w:r w:rsidR="00A06B89">
        <w:rPr>
          <w:b w:val="0"/>
          <w:color w:val="auto"/>
          <w:spacing w:val="0"/>
          <w:sz w:val="24"/>
          <w:lang w:val="es-ES_tradnl"/>
        </w:rPr>
        <w:t xml:space="preserve">en </w:t>
      </w:r>
      <w:r w:rsidR="002725B1" w:rsidRPr="008D51AE">
        <w:rPr>
          <w:b w:val="0"/>
          <w:color w:val="auto"/>
          <w:spacing w:val="0"/>
          <w:sz w:val="24"/>
          <w:lang w:val="es-ES_tradnl"/>
        </w:rPr>
        <w:t xml:space="preserve">los </w:t>
      </w:r>
      <w:r w:rsidR="00AD1AE4">
        <w:rPr>
          <w:b w:val="0"/>
          <w:color w:val="auto"/>
          <w:spacing w:val="0"/>
          <w:sz w:val="24"/>
          <w:lang w:val="es-ES_tradnl"/>
        </w:rPr>
        <w:t>g</w:t>
      </w:r>
      <w:r w:rsidR="002725B1" w:rsidRPr="008D51AE">
        <w:rPr>
          <w:b w:val="0"/>
          <w:color w:val="auto"/>
          <w:spacing w:val="0"/>
          <w:sz w:val="24"/>
          <w:lang w:val="es-ES_tradnl"/>
        </w:rPr>
        <w:t xml:space="preserve">obiernos </w:t>
      </w:r>
      <w:r w:rsidR="00AD1AE4">
        <w:rPr>
          <w:b w:val="0"/>
          <w:color w:val="auto"/>
          <w:spacing w:val="0"/>
          <w:sz w:val="24"/>
          <w:lang w:val="es-ES_tradnl"/>
        </w:rPr>
        <w:t>l</w:t>
      </w:r>
      <w:r w:rsidR="002725B1" w:rsidRPr="008D51AE">
        <w:rPr>
          <w:b w:val="0"/>
          <w:color w:val="auto"/>
          <w:spacing w:val="0"/>
          <w:sz w:val="24"/>
          <w:lang w:val="es-ES_tradnl"/>
        </w:rPr>
        <w:t>ocales</w:t>
      </w:r>
      <w:r w:rsidR="006E0C51">
        <w:rPr>
          <w:b w:val="0"/>
          <w:color w:val="auto"/>
          <w:spacing w:val="0"/>
          <w:sz w:val="24"/>
          <w:lang w:val="es-ES_tradnl"/>
        </w:rPr>
        <w:t xml:space="preserve"> </w:t>
      </w:r>
      <w:r w:rsidR="002725B1" w:rsidRPr="008D51AE">
        <w:rPr>
          <w:b w:val="0"/>
          <w:color w:val="auto"/>
          <w:spacing w:val="0"/>
          <w:sz w:val="24"/>
          <w:lang w:val="es-ES_tradnl"/>
        </w:rPr>
        <w:t xml:space="preserve">de </w:t>
      </w:r>
      <w:r w:rsidR="00420146">
        <w:rPr>
          <w:b w:val="0"/>
          <w:color w:val="auto"/>
          <w:spacing w:val="0"/>
          <w:sz w:val="24"/>
          <w:lang w:val="es-ES_tradnl"/>
        </w:rPr>
        <w:t>4.0</w:t>
      </w:r>
      <w:r w:rsidR="002725B1" w:rsidRPr="00A118BD">
        <w:rPr>
          <w:b w:val="0"/>
          <w:color w:val="auto"/>
          <w:spacing w:val="0"/>
          <w:sz w:val="24"/>
          <w:lang w:val="es-ES_tradnl"/>
        </w:rPr>
        <w:t xml:space="preserve"> por ciento.</w:t>
      </w:r>
    </w:p>
    <w:p w14:paraId="28C9947F" w14:textId="77777777" w:rsidR="00EC4A66" w:rsidRPr="004341F5" w:rsidRDefault="00EC4A66" w:rsidP="00EC4A66">
      <w:pPr>
        <w:pStyle w:val="bullet"/>
        <w:tabs>
          <w:tab w:val="clear" w:pos="851"/>
        </w:tabs>
        <w:spacing w:before="0"/>
        <w:ind w:left="-567" w:right="-425" w:firstLine="0"/>
        <w:rPr>
          <w:b w:val="0"/>
          <w:color w:val="auto"/>
          <w:spacing w:val="0"/>
          <w:sz w:val="24"/>
          <w:lang w:val="es-ES_tradnl"/>
        </w:rPr>
      </w:pPr>
    </w:p>
    <w:p w14:paraId="28BA9A4E" w14:textId="58529F9B" w:rsidR="005A29B1" w:rsidRDefault="005A29B1" w:rsidP="00EC4A66">
      <w:pPr>
        <w:pStyle w:val="bullet"/>
        <w:tabs>
          <w:tab w:val="clear" w:pos="851"/>
        </w:tabs>
        <w:spacing w:before="0"/>
        <w:ind w:left="-567" w:right="-425" w:firstLine="0"/>
        <w:rPr>
          <w:b w:val="0"/>
          <w:color w:val="000000"/>
          <w:spacing w:val="0"/>
          <w:sz w:val="24"/>
          <w:lang w:val="es-ES_tradnl"/>
        </w:rPr>
      </w:pPr>
      <w:r w:rsidRPr="008D51AE">
        <w:rPr>
          <w:b w:val="0"/>
          <w:color w:val="auto"/>
          <w:spacing w:val="0"/>
          <w:sz w:val="24"/>
          <w:lang w:val="es-ES_tradnl"/>
        </w:rPr>
        <w:t>En términos reales, durante el periodo 2013-</w:t>
      </w:r>
      <w:r w:rsidR="00BF4C41">
        <w:rPr>
          <w:b w:val="0"/>
          <w:color w:val="auto"/>
          <w:spacing w:val="0"/>
          <w:sz w:val="24"/>
          <w:lang w:val="es-ES_tradnl"/>
        </w:rPr>
        <w:t>20</w:t>
      </w:r>
      <w:r w:rsidR="000C7319">
        <w:rPr>
          <w:b w:val="0"/>
          <w:color w:val="auto"/>
          <w:spacing w:val="0"/>
          <w:sz w:val="24"/>
          <w:lang w:val="es-ES_tradnl"/>
        </w:rPr>
        <w:t>20</w:t>
      </w:r>
      <w:r w:rsidRPr="008D51AE">
        <w:rPr>
          <w:b w:val="0"/>
          <w:color w:val="auto"/>
          <w:spacing w:val="0"/>
          <w:sz w:val="24"/>
          <w:lang w:val="es-ES_tradnl"/>
        </w:rPr>
        <w:t xml:space="preserve"> </w:t>
      </w:r>
      <w:r w:rsidR="005E72A3">
        <w:rPr>
          <w:b w:val="0"/>
          <w:color w:val="auto"/>
          <w:spacing w:val="0"/>
          <w:sz w:val="24"/>
          <w:lang w:val="es-ES_tradnl"/>
        </w:rPr>
        <w:t xml:space="preserve">el </w:t>
      </w:r>
      <w:r w:rsidR="00AD1AE4">
        <w:rPr>
          <w:b w:val="0"/>
          <w:color w:val="auto"/>
          <w:spacing w:val="0"/>
          <w:sz w:val="24"/>
          <w:lang w:val="es-ES_tradnl"/>
        </w:rPr>
        <w:t>g</w:t>
      </w:r>
      <w:r w:rsidR="005E72A3">
        <w:rPr>
          <w:b w:val="0"/>
          <w:color w:val="auto"/>
          <w:spacing w:val="0"/>
          <w:sz w:val="24"/>
          <w:lang w:val="es-ES_tradnl"/>
        </w:rPr>
        <w:t>obierno de l</w:t>
      </w:r>
      <w:r w:rsidRPr="008D51AE">
        <w:rPr>
          <w:b w:val="0"/>
          <w:color w:val="auto"/>
          <w:spacing w:val="0"/>
          <w:sz w:val="24"/>
          <w:lang w:val="es-ES_tradnl"/>
        </w:rPr>
        <w:t xml:space="preserve">os </w:t>
      </w:r>
      <w:r w:rsidR="00AD1AE4">
        <w:rPr>
          <w:b w:val="0"/>
          <w:color w:val="auto"/>
          <w:spacing w:val="0"/>
          <w:sz w:val="24"/>
          <w:lang w:val="es-ES_tradnl"/>
        </w:rPr>
        <w:t>e</w:t>
      </w:r>
      <w:r w:rsidR="005E72A3">
        <w:rPr>
          <w:b w:val="0"/>
          <w:color w:val="auto"/>
          <w:spacing w:val="0"/>
          <w:sz w:val="24"/>
          <w:lang w:val="es-ES_tradnl"/>
        </w:rPr>
        <w:t>stados</w:t>
      </w:r>
      <w:r w:rsidRPr="008D51AE">
        <w:rPr>
          <w:b w:val="0"/>
          <w:color w:val="auto"/>
          <w:spacing w:val="0"/>
          <w:sz w:val="24"/>
          <w:lang w:val="es-ES_tradnl"/>
        </w:rPr>
        <w:t xml:space="preserve"> increment</w:t>
      </w:r>
      <w:r w:rsidR="00742355">
        <w:rPr>
          <w:b w:val="0"/>
          <w:color w:val="auto"/>
          <w:spacing w:val="0"/>
          <w:sz w:val="24"/>
          <w:lang w:val="es-ES_tradnl"/>
        </w:rPr>
        <w:t>ó</w:t>
      </w:r>
      <w:r w:rsidRPr="008D51AE">
        <w:rPr>
          <w:b w:val="0"/>
          <w:color w:val="auto"/>
          <w:spacing w:val="0"/>
          <w:sz w:val="24"/>
          <w:lang w:val="es-ES_tradnl"/>
        </w:rPr>
        <w:t xml:space="preserve"> su gasto en educación en 0.3% promedio</w:t>
      </w:r>
      <w:r w:rsidRPr="00A118BD">
        <w:rPr>
          <w:b w:val="0"/>
          <w:color w:val="000000"/>
          <w:spacing w:val="0"/>
          <w:sz w:val="24"/>
          <w:lang w:val="es-ES_tradnl"/>
        </w:rPr>
        <w:t xml:space="preserve"> anual.</w:t>
      </w:r>
    </w:p>
    <w:p w14:paraId="74C1E47B" w14:textId="77777777" w:rsidR="00EC4A66" w:rsidRPr="00981A0B" w:rsidRDefault="00EC4A66" w:rsidP="00EC4A66">
      <w:pPr>
        <w:pStyle w:val="bullet"/>
        <w:tabs>
          <w:tab w:val="clear" w:pos="851"/>
        </w:tabs>
        <w:spacing w:before="0"/>
        <w:ind w:left="-567" w:right="-425" w:firstLine="0"/>
        <w:rPr>
          <w:b w:val="0"/>
          <w:color w:val="000000"/>
          <w:spacing w:val="0"/>
          <w:sz w:val="24"/>
          <w:lang w:val="es-ES_tradnl"/>
        </w:rPr>
      </w:pPr>
    </w:p>
    <w:p w14:paraId="19BE64F3" w14:textId="77777777" w:rsidR="005A29B1" w:rsidRDefault="005A29B1" w:rsidP="00EC4A66">
      <w:pPr>
        <w:pStyle w:val="n01"/>
        <w:keepLines w:val="0"/>
        <w:spacing w:before="0"/>
        <w:ind w:left="-567" w:right="-425" w:firstLine="0"/>
        <w:jc w:val="center"/>
        <w:outlineLvl w:val="0"/>
        <w:rPr>
          <w:rFonts w:ascii="Arial" w:eastAsia="Calibri" w:hAnsi="Arial" w:cs="Arial"/>
          <w:color w:val="auto"/>
          <w:szCs w:val="28"/>
          <w:lang w:val="es-MX" w:eastAsia="en-US"/>
        </w:rPr>
      </w:pPr>
      <w:r w:rsidRPr="00BB0B73">
        <w:rPr>
          <w:rFonts w:ascii="Arial" w:eastAsia="Calibri" w:hAnsi="Arial" w:cs="Arial"/>
          <w:color w:val="auto"/>
          <w:sz w:val="22"/>
          <w:szCs w:val="28"/>
          <w:lang w:val="es-MX" w:eastAsia="en-US"/>
        </w:rPr>
        <w:t>Cuadro 2</w:t>
      </w:r>
    </w:p>
    <w:p w14:paraId="3833841C" w14:textId="64B1C02E" w:rsidR="005A29B1" w:rsidRPr="00EC4A66" w:rsidRDefault="005A29B1" w:rsidP="00EC4A66">
      <w:pPr>
        <w:pStyle w:val="n01"/>
        <w:keepLines w:val="0"/>
        <w:spacing w:before="0"/>
        <w:ind w:left="-567" w:right="-425" w:firstLine="0"/>
        <w:jc w:val="center"/>
        <w:outlineLvl w:val="0"/>
        <w:rPr>
          <w:rFonts w:ascii="Arial" w:hAnsi="Arial" w:cs="Arial"/>
          <w:b/>
          <w:color w:val="auto"/>
          <w:spacing w:val="-6"/>
          <w:sz w:val="22"/>
          <w:szCs w:val="22"/>
        </w:rPr>
      </w:pPr>
      <w:r w:rsidRPr="00EC4A66">
        <w:rPr>
          <w:rFonts w:ascii="Arial" w:hAnsi="Arial" w:cs="Arial"/>
          <w:b/>
          <w:smallCaps/>
          <w:color w:val="auto"/>
          <w:spacing w:val="-6"/>
          <w:sz w:val="22"/>
          <w:szCs w:val="22"/>
        </w:rPr>
        <w:t>Valor Agregado Bruto de</w:t>
      </w:r>
      <w:r w:rsidR="00D00B97" w:rsidRPr="00EC4A66">
        <w:rPr>
          <w:rFonts w:ascii="Arial" w:hAnsi="Arial" w:cs="Arial"/>
          <w:b/>
          <w:smallCaps/>
          <w:color w:val="auto"/>
          <w:spacing w:val="-6"/>
          <w:sz w:val="22"/>
          <w:szCs w:val="22"/>
        </w:rPr>
        <w:t>l</w:t>
      </w:r>
      <w:r w:rsidRPr="00EC4A66">
        <w:rPr>
          <w:rFonts w:ascii="Arial" w:hAnsi="Arial" w:cs="Arial"/>
          <w:b/>
          <w:smallCaps/>
          <w:color w:val="auto"/>
          <w:spacing w:val="-6"/>
          <w:sz w:val="22"/>
          <w:szCs w:val="22"/>
        </w:rPr>
        <w:t xml:space="preserve"> Gobierno</w:t>
      </w:r>
      <w:r w:rsidR="00D00B97" w:rsidRPr="00EC4A66">
        <w:rPr>
          <w:rFonts w:ascii="Arial" w:hAnsi="Arial" w:cs="Arial"/>
          <w:b/>
          <w:smallCaps/>
          <w:color w:val="auto"/>
          <w:spacing w:val="-6"/>
          <w:sz w:val="22"/>
          <w:szCs w:val="22"/>
        </w:rPr>
        <w:t xml:space="preserve"> de los Estados en</w:t>
      </w:r>
      <w:r w:rsidRPr="00EC4A66">
        <w:rPr>
          <w:rFonts w:ascii="Arial" w:hAnsi="Arial" w:cs="Arial"/>
          <w:b/>
          <w:smallCaps/>
          <w:color w:val="auto"/>
          <w:spacing w:val="-6"/>
          <w:sz w:val="22"/>
          <w:szCs w:val="22"/>
        </w:rPr>
        <w:t xml:space="preserve"> Servicios Educativos, 2013-</w:t>
      </w:r>
      <w:r w:rsidR="00BF4C41" w:rsidRPr="00EC4A66">
        <w:rPr>
          <w:rFonts w:ascii="Arial" w:hAnsi="Arial" w:cs="Arial"/>
          <w:b/>
          <w:smallCaps/>
          <w:color w:val="auto"/>
          <w:spacing w:val="-6"/>
          <w:sz w:val="22"/>
          <w:szCs w:val="22"/>
        </w:rPr>
        <w:t>20</w:t>
      </w:r>
      <w:r w:rsidR="00146772" w:rsidRPr="00EC4A66">
        <w:rPr>
          <w:rFonts w:ascii="Arial" w:hAnsi="Arial" w:cs="Arial"/>
          <w:b/>
          <w:smallCaps/>
          <w:color w:val="auto"/>
          <w:spacing w:val="-6"/>
          <w:sz w:val="22"/>
          <w:szCs w:val="22"/>
        </w:rPr>
        <w:t>20</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1359"/>
        <w:gridCol w:w="1276"/>
        <w:gridCol w:w="1276"/>
      </w:tblGrid>
      <w:tr w:rsidR="005A29B1" w:rsidRPr="00A5082D" w14:paraId="489208C2" w14:textId="77777777" w:rsidTr="006A0ED0">
        <w:trPr>
          <w:trHeight w:val="450"/>
        </w:trPr>
        <w:tc>
          <w:tcPr>
            <w:tcW w:w="3290" w:type="dxa"/>
            <w:vMerge w:val="restart"/>
            <w:shd w:val="clear" w:color="auto" w:fill="FF9F3F"/>
            <w:vAlign w:val="center"/>
          </w:tcPr>
          <w:p w14:paraId="2B600B1A" w14:textId="77777777" w:rsidR="005A29B1" w:rsidRPr="00761402" w:rsidRDefault="005A29B1" w:rsidP="009540C3">
            <w:pPr>
              <w:jc w:val="center"/>
              <w:rPr>
                <w:rFonts w:ascii="Arial" w:hAnsi="Arial" w:cs="Arial"/>
                <w:b/>
                <w:color w:val="FFFFFF"/>
                <w:sz w:val="18"/>
                <w:szCs w:val="18"/>
              </w:rPr>
            </w:pPr>
            <w:r w:rsidRPr="00761402">
              <w:rPr>
                <w:rFonts w:ascii="Arial" w:hAnsi="Arial" w:cs="Arial"/>
                <w:b/>
                <w:bCs/>
                <w:sz w:val="18"/>
                <w:szCs w:val="18"/>
              </w:rPr>
              <w:t>Concepto</w:t>
            </w:r>
          </w:p>
        </w:tc>
        <w:tc>
          <w:tcPr>
            <w:tcW w:w="2635" w:type="dxa"/>
            <w:gridSpan w:val="2"/>
            <w:shd w:val="clear" w:color="auto" w:fill="FF9F3F"/>
            <w:vAlign w:val="center"/>
          </w:tcPr>
          <w:p w14:paraId="1E96B1A0" w14:textId="77777777" w:rsidR="005A29B1" w:rsidRPr="00761402" w:rsidRDefault="005A29B1" w:rsidP="00FE6376">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Millones de pesos constantes de 2013</w:t>
            </w:r>
          </w:p>
        </w:tc>
        <w:tc>
          <w:tcPr>
            <w:tcW w:w="1276" w:type="dxa"/>
            <w:shd w:val="clear" w:color="auto" w:fill="FF9F3F"/>
            <w:vAlign w:val="center"/>
          </w:tcPr>
          <w:p w14:paraId="1628FE0D" w14:textId="77777777" w:rsidR="005A29B1" w:rsidRPr="00761402" w:rsidRDefault="005A29B1" w:rsidP="00FE6376">
            <w:pPr>
              <w:pStyle w:val="bullet"/>
              <w:tabs>
                <w:tab w:val="clear" w:pos="851"/>
              </w:tabs>
              <w:spacing w:before="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TMCA</w:t>
            </w:r>
          </w:p>
          <w:p w14:paraId="3DA6F1AB" w14:textId="77777777" w:rsidR="005A29B1" w:rsidRPr="00761402" w:rsidRDefault="005A29B1" w:rsidP="00FE6376">
            <w:pPr>
              <w:pStyle w:val="bullet"/>
              <w:tabs>
                <w:tab w:val="clear" w:pos="851"/>
              </w:tabs>
              <w:spacing w:before="0" w:after="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w:t>
            </w:r>
          </w:p>
        </w:tc>
      </w:tr>
      <w:tr w:rsidR="005A29B1" w:rsidRPr="009261AE" w14:paraId="44735480" w14:textId="77777777" w:rsidTr="006A0ED0">
        <w:trPr>
          <w:trHeight w:val="330"/>
        </w:trPr>
        <w:tc>
          <w:tcPr>
            <w:tcW w:w="3290" w:type="dxa"/>
            <w:vMerge/>
            <w:shd w:val="clear" w:color="auto" w:fill="FF9F3F"/>
            <w:vAlign w:val="center"/>
          </w:tcPr>
          <w:p w14:paraId="2566D9F0" w14:textId="77777777" w:rsidR="005A29B1" w:rsidRPr="00761402" w:rsidRDefault="005A29B1" w:rsidP="00FE6376">
            <w:pPr>
              <w:pStyle w:val="n01"/>
              <w:keepLines w:val="0"/>
              <w:spacing w:before="60" w:after="60"/>
              <w:ind w:left="0" w:firstLine="0"/>
              <w:jc w:val="center"/>
              <w:outlineLvl w:val="0"/>
              <w:rPr>
                <w:rFonts w:ascii="Arial" w:hAnsi="Arial" w:cs="Arial"/>
                <w:b/>
                <w:color w:val="FFFFFF"/>
                <w:sz w:val="18"/>
                <w:szCs w:val="18"/>
              </w:rPr>
            </w:pPr>
          </w:p>
        </w:tc>
        <w:tc>
          <w:tcPr>
            <w:tcW w:w="1359" w:type="dxa"/>
            <w:shd w:val="clear" w:color="auto" w:fill="FFD85B"/>
            <w:vAlign w:val="center"/>
          </w:tcPr>
          <w:p w14:paraId="75C38F65" w14:textId="77777777" w:rsidR="005A29B1" w:rsidRPr="00761402" w:rsidRDefault="005A29B1" w:rsidP="00FE6376">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2013</w:t>
            </w:r>
          </w:p>
        </w:tc>
        <w:tc>
          <w:tcPr>
            <w:tcW w:w="1276" w:type="dxa"/>
            <w:shd w:val="clear" w:color="auto" w:fill="FFD85B"/>
            <w:vAlign w:val="center"/>
          </w:tcPr>
          <w:p w14:paraId="6A611345" w14:textId="561C2C59" w:rsidR="005A29B1" w:rsidRPr="00761402" w:rsidRDefault="00BF4C41" w:rsidP="00146772">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w:t>
            </w:r>
            <w:r w:rsidR="00146772">
              <w:rPr>
                <w:rFonts w:ascii="Arial" w:hAnsi="Arial" w:cs="Arial"/>
                <w:b/>
                <w:color w:val="auto"/>
                <w:sz w:val="18"/>
                <w:szCs w:val="18"/>
              </w:rPr>
              <w:t>20</w:t>
            </w:r>
          </w:p>
        </w:tc>
        <w:tc>
          <w:tcPr>
            <w:tcW w:w="1276" w:type="dxa"/>
            <w:shd w:val="clear" w:color="auto" w:fill="FFD85B"/>
            <w:vAlign w:val="center"/>
          </w:tcPr>
          <w:p w14:paraId="292D2864" w14:textId="61759178" w:rsidR="005A29B1" w:rsidRPr="00761402" w:rsidRDefault="005A29B1" w:rsidP="00146772">
            <w:pPr>
              <w:pStyle w:val="n01"/>
              <w:keepLines w:val="0"/>
              <w:spacing w:before="60" w:after="60"/>
              <w:ind w:left="0" w:firstLine="0"/>
              <w:jc w:val="center"/>
              <w:outlineLvl w:val="0"/>
              <w:rPr>
                <w:rFonts w:ascii="Arial" w:hAnsi="Arial" w:cs="Arial"/>
                <w:color w:val="auto"/>
                <w:sz w:val="18"/>
                <w:szCs w:val="18"/>
              </w:rPr>
            </w:pPr>
            <w:r w:rsidRPr="00761402">
              <w:rPr>
                <w:rFonts w:ascii="Arial" w:hAnsi="Arial" w:cs="Arial"/>
                <w:b/>
                <w:color w:val="auto"/>
                <w:sz w:val="18"/>
                <w:szCs w:val="18"/>
              </w:rPr>
              <w:t>2013-</w:t>
            </w:r>
            <w:r w:rsidR="00BF4C41" w:rsidRPr="00761402">
              <w:rPr>
                <w:rFonts w:ascii="Arial" w:hAnsi="Arial" w:cs="Arial"/>
                <w:b/>
                <w:color w:val="auto"/>
                <w:sz w:val="18"/>
                <w:szCs w:val="18"/>
              </w:rPr>
              <w:t>20</w:t>
            </w:r>
            <w:r w:rsidR="00146772">
              <w:rPr>
                <w:rFonts w:ascii="Arial" w:hAnsi="Arial" w:cs="Arial"/>
                <w:b/>
                <w:color w:val="auto"/>
                <w:sz w:val="18"/>
                <w:szCs w:val="18"/>
              </w:rPr>
              <w:t>20</w:t>
            </w:r>
          </w:p>
        </w:tc>
      </w:tr>
      <w:tr w:rsidR="005A29B1" w:rsidRPr="00CA3D85" w14:paraId="6603FFE1" w14:textId="77777777" w:rsidTr="006A0ED0">
        <w:trPr>
          <w:trHeight w:val="549"/>
        </w:trPr>
        <w:tc>
          <w:tcPr>
            <w:tcW w:w="3290" w:type="dxa"/>
            <w:vAlign w:val="center"/>
          </w:tcPr>
          <w:p w14:paraId="177D99FB" w14:textId="4E03A0F4" w:rsidR="005A29B1" w:rsidRPr="00761402" w:rsidRDefault="005A29B1" w:rsidP="001223EA">
            <w:pPr>
              <w:pStyle w:val="n01"/>
              <w:keepLines w:val="0"/>
              <w:spacing w:before="60" w:after="60"/>
              <w:ind w:left="113" w:firstLine="0"/>
              <w:jc w:val="left"/>
              <w:outlineLvl w:val="0"/>
              <w:rPr>
                <w:rFonts w:ascii="Arial" w:hAnsi="Arial" w:cs="Arial"/>
                <w:b/>
                <w:color w:val="auto"/>
                <w:sz w:val="18"/>
                <w:szCs w:val="18"/>
              </w:rPr>
            </w:pPr>
            <w:r w:rsidRPr="00761402">
              <w:rPr>
                <w:rFonts w:ascii="Arial" w:hAnsi="Arial" w:cs="Arial"/>
                <w:b/>
                <w:color w:val="auto"/>
                <w:sz w:val="18"/>
                <w:szCs w:val="18"/>
              </w:rPr>
              <w:t xml:space="preserve">Total </w:t>
            </w:r>
            <w:r w:rsidR="005E72A3">
              <w:rPr>
                <w:rFonts w:ascii="Arial" w:hAnsi="Arial" w:cs="Arial"/>
                <w:b/>
                <w:color w:val="auto"/>
                <w:sz w:val="18"/>
                <w:szCs w:val="18"/>
              </w:rPr>
              <w:t>Gobierno de los Estados</w:t>
            </w:r>
            <w:r w:rsidRPr="00761402">
              <w:rPr>
                <w:rFonts w:ascii="Arial" w:hAnsi="Arial" w:cs="Arial"/>
                <w:b/>
                <w:color w:val="auto"/>
                <w:sz w:val="18"/>
                <w:szCs w:val="18"/>
                <w:vertAlign w:val="superscript"/>
              </w:rPr>
              <w:t>1</w:t>
            </w:r>
            <w:r w:rsidR="009540C3" w:rsidRPr="00761402">
              <w:rPr>
                <w:rFonts w:ascii="Arial" w:hAnsi="Arial" w:cs="Arial"/>
                <w:b/>
                <w:color w:val="auto"/>
                <w:sz w:val="18"/>
                <w:szCs w:val="18"/>
                <w:vertAlign w:val="superscript"/>
              </w:rPr>
              <w:t>/</w:t>
            </w:r>
          </w:p>
        </w:tc>
        <w:tc>
          <w:tcPr>
            <w:tcW w:w="1359" w:type="dxa"/>
            <w:vAlign w:val="center"/>
          </w:tcPr>
          <w:p w14:paraId="4888DFBD" w14:textId="79A2BA92" w:rsidR="005A29B1" w:rsidRPr="00761402" w:rsidRDefault="005A29B1" w:rsidP="00FE6376">
            <w:pPr>
              <w:pStyle w:val="n01"/>
              <w:keepLines w:val="0"/>
              <w:spacing w:before="60" w:after="60"/>
              <w:ind w:left="0" w:right="34" w:firstLine="0"/>
              <w:jc w:val="center"/>
              <w:outlineLvl w:val="0"/>
              <w:rPr>
                <w:rFonts w:ascii="Arial" w:hAnsi="Arial" w:cs="Arial"/>
                <w:color w:val="auto"/>
                <w:sz w:val="18"/>
                <w:szCs w:val="18"/>
                <w:highlight w:val="yellow"/>
              </w:rPr>
            </w:pPr>
            <w:r w:rsidRPr="00761402">
              <w:rPr>
                <w:rFonts w:ascii="Arial" w:hAnsi="Arial" w:cs="Arial"/>
                <w:color w:val="auto"/>
                <w:sz w:val="18"/>
                <w:szCs w:val="18"/>
              </w:rPr>
              <w:t>429</w:t>
            </w:r>
            <w:r w:rsidR="001C0B7A">
              <w:rPr>
                <w:rFonts w:ascii="Arial" w:hAnsi="Arial" w:cs="Arial"/>
                <w:color w:val="auto"/>
                <w:sz w:val="18"/>
                <w:szCs w:val="18"/>
              </w:rPr>
              <w:t xml:space="preserve"> </w:t>
            </w:r>
            <w:r w:rsidRPr="00761402">
              <w:rPr>
                <w:rFonts w:ascii="Arial" w:hAnsi="Arial" w:cs="Arial"/>
                <w:color w:val="auto"/>
                <w:sz w:val="18"/>
                <w:szCs w:val="18"/>
              </w:rPr>
              <w:t>247</w:t>
            </w:r>
          </w:p>
        </w:tc>
        <w:tc>
          <w:tcPr>
            <w:tcW w:w="1276" w:type="dxa"/>
            <w:vAlign w:val="center"/>
          </w:tcPr>
          <w:p w14:paraId="45FC4048" w14:textId="0DD947BA" w:rsidR="005A29B1" w:rsidRPr="00761402" w:rsidRDefault="00FE6376" w:rsidP="00146772">
            <w:pPr>
              <w:pStyle w:val="n01"/>
              <w:keepLines w:val="0"/>
              <w:spacing w:before="60" w:after="60"/>
              <w:ind w:left="0" w:right="34" w:firstLine="0"/>
              <w:jc w:val="center"/>
              <w:outlineLvl w:val="0"/>
              <w:rPr>
                <w:rFonts w:ascii="Arial" w:hAnsi="Arial" w:cs="Arial"/>
                <w:color w:val="auto"/>
                <w:sz w:val="18"/>
                <w:szCs w:val="18"/>
              </w:rPr>
            </w:pPr>
            <w:r w:rsidRPr="00761402">
              <w:rPr>
                <w:rFonts w:ascii="Arial" w:hAnsi="Arial" w:cs="Arial"/>
                <w:color w:val="auto"/>
                <w:sz w:val="18"/>
                <w:szCs w:val="18"/>
              </w:rPr>
              <w:t>436</w:t>
            </w:r>
            <w:r w:rsidR="001C0B7A">
              <w:rPr>
                <w:rFonts w:ascii="Arial" w:hAnsi="Arial" w:cs="Arial"/>
                <w:color w:val="auto"/>
                <w:sz w:val="18"/>
                <w:szCs w:val="18"/>
              </w:rPr>
              <w:t xml:space="preserve"> </w:t>
            </w:r>
            <w:r w:rsidR="00146772">
              <w:rPr>
                <w:rFonts w:ascii="Arial" w:hAnsi="Arial" w:cs="Arial"/>
                <w:color w:val="auto"/>
                <w:sz w:val="18"/>
                <w:szCs w:val="18"/>
              </w:rPr>
              <w:t>939</w:t>
            </w:r>
          </w:p>
        </w:tc>
        <w:tc>
          <w:tcPr>
            <w:tcW w:w="1276" w:type="dxa"/>
            <w:vAlign w:val="center"/>
          </w:tcPr>
          <w:p w14:paraId="793AF633" w14:textId="77777777" w:rsidR="005A29B1" w:rsidRPr="00761402" w:rsidRDefault="005A29B1" w:rsidP="00FE6376">
            <w:pPr>
              <w:pStyle w:val="n01"/>
              <w:keepLines w:val="0"/>
              <w:tabs>
                <w:tab w:val="left" w:pos="1635"/>
              </w:tabs>
              <w:spacing w:before="60" w:after="60"/>
              <w:ind w:left="-141" w:firstLine="33"/>
              <w:jc w:val="center"/>
              <w:outlineLvl w:val="0"/>
              <w:rPr>
                <w:rFonts w:ascii="Arial" w:hAnsi="Arial" w:cs="Arial"/>
                <w:color w:val="auto"/>
                <w:sz w:val="18"/>
                <w:szCs w:val="18"/>
                <w:highlight w:val="yellow"/>
              </w:rPr>
            </w:pPr>
            <w:r w:rsidRPr="00761402">
              <w:rPr>
                <w:rFonts w:ascii="Arial" w:hAnsi="Arial" w:cs="Arial"/>
                <w:color w:val="auto"/>
                <w:sz w:val="18"/>
                <w:szCs w:val="18"/>
              </w:rPr>
              <w:t>0.3</w:t>
            </w:r>
          </w:p>
        </w:tc>
      </w:tr>
    </w:tbl>
    <w:p w14:paraId="427C5698" w14:textId="58793511" w:rsidR="005A29B1" w:rsidRPr="0066477E" w:rsidRDefault="005A29B1" w:rsidP="00715373">
      <w:pPr>
        <w:pStyle w:val="Textoindependiente"/>
        <w:tabs>
          <w:tab w:val="center" w:pos="3348"/>
        </w:tabs>
        <w:spacing w:before="20"/>
        <w:ind w:left="993" w:right="900" w:hanging="142"/>
        <w:rPr>
          <w:rFonts w:cs="Arial"/>
          <w:sz w:val="16"/>
          <w:szCs w:val="16"/>
        </w:rPr>
      </w:pPr>
      <w:r w:rsidRPr="0066477E">
        <w:rPr>
          <w:rFonts w:cs="Arial"/>
          <w:sz w:val="16"/>
          <w:szCs w:val="16"/>
        </w:rPr>
        <w:t>1</w:t>
      </w:r>
      <w:r w:rsidR="009540C3" w:rsidRPr="0066477E">
        <w:rPr>
          <w:rFonts w:cs="Arial"/>
          <w:sz w:val="16"/>
          <w:szCs w:val="16"/>
          <w:lang w:val="es-MX"/>
        </w:rPr>
        <w:t>/</w:t>
      </w:r>
      <w:r w:rsidRPr="0066477E">
        <w:rPr>
          <w:rFonts w:cs="Arial"/>
          <w:sz w:val="16"/>
          <w:szCs w:val="16"/>
        </w:rPr>
        <w:t xml:space="preserve"> </w:t>
      </w:r>
      <w:r w:rsidR="005E72A3">
        <w:rPr>
          <w:rFonts w:cs="Arial"/>
          <w:sz w:val="16"/>
          <w:szCs w:val="16"/>
          <w:lang w:val="es-MX"/>
        </w:rPr>
        <w:t>Incluye</w:t>
      </w:r>
      <w:r w:rsidR="009540C3" w:rsidRPr="0066477E">
        <w:rPr>
          <w:rFonts w:cs="Arial"/>
          <w:sz w:val="16"/>
          <w:szCs w:val="16"/>
        </w:rPr>
        <w:t xml:space="preserve"> los tres niveles de gobierno: estatal, local y el de la Ciudad de México.</w:t>
      </w:r>
    </w:p>
    <w:p w14:paraId="3712E8B9" w14:textId="77777777" w:rsidR="005A29B1" w:rsidRPr="0066477E" w:rsidRDefault="005A29B1" w:rsidP="00715373">
      <w:pPr>
        <w:pStyle w:val="Textoindependiente"/>
        <w:tabs>
          <w:tab w:val="center" w:pos="3348"/>
        </w:tabs>
        <w:ind w:left="851" w:right="900"/>
        <w:rPr>
          <w:rFonts w:cs="Arial"/>
          <w:sz w:val="16"/>
          <w:szCs w:val="16"/>
        </w:rPr>
      </w:pPr>
      <w:r w:rsidRPr="0066477E">
        <w:rPr>
          <w:rFonts w:cs="Arial"/>
          <w:sz w:val="16"/>
          <w:szCs w:val="16"/>
        </w:rPr>
        <w:t>TMCA: Tasa media de crecimiento anual.</w:t>
      </w:r>
    </w:p>
    <w:p w14:paraId="6B76E370" w14:textId="77777777" w:rsidR="005A29B1" w:rsidRPr="0066477E" w:rsidRDefault="005A29B1" w:rsidP="00715373">
      <w:pPr>
        <w:pStyle w:val="Textoindependiente"/>
        <w:tabs>
          <w:tab w:val="center" w:pos="3348"/>
        </w:tabs>
        <w:ind w:left="851" w:right="900"/>
        <w:rPr>
          <w:rFonts w:cs="Arial"/>
          <w:sz w:val="16"/>
          <w:szCs w:val="16"/>
        </w:rPr>
      </w:pPr>
      <w:r w:rsidRPr="0066477E">
        <w:rPr>
          <w:rFonts w:cs="Arial"/>
          <w:sz w:val="16"/>
          <w:szCs w:val="16"/>
        </w:rPr>
        <w:t>Fuente: INEGI.</w:t>
      </w:r>
    </w:p>
    <w:p w14:paraId="0804486B" w14:textId="77777777" w:rsidR="00EC4A66" w:rsidRDefault="00EC4A66" w:rsidP="00EC4A66">
      <w:pPr>
        <w:pStyle w:val="n01"/>
        <w:keepLines w:val="0"/>
        <w:spacing w:before="0"/>
        <w:ind w:left="-567" w:right="-425" w:firstLine="0"/>
        <w:outlineLvl w:val="0"/>
        <w:rPr>
          <w:rFonts w:ascii="Arial" w:hAnsi="Arial" w:cs="Arial"/>
          <w:i/>
          <w:color w:val="auto"/>
          <w:spacing w:val="-6"/>
          <w:szCs w:val="24"/>
        </w:rPr>
      </w:pPr>
    </w:p>
    <w:p w14:paraId="4B001E8C" w14:textId="275AF462" w:rsidR="005A29B1" w:rsidRDefault="005A29B1" w:rsidP="00EC4A66">
      <w:pPr>
        <w:pStyle w:val="n01"/>
        <w:keepLines w:val="0"/>
        <w:spacing w:before="0"/>
        <w:ind w:left="-567" w:right="-425" w:firstLine="0"/>
        <w:outlineLvl w:val="0"/>
        <w:rPr>
          <w:rFonts w:ascii="Arial" w:hAnsi="Arial" w:cs="Arial"/>
          <w:i/>
          <w:color w:val="auto"/>
          <w:spacing w:val="-6"/>
          <w:szCs w:val="24"/>
        </w:rPr>
      </w:pPr>
      <w:r>
        <w:rPr>
          <w:rFonts w:ascii="Arial" w:hAnsi="Arial" w:cs="Arial"/>
          <w:i/>
          <w:color w:val="auto"/>
          <w:spacing w:val="-6"/>
          <w:szCs w:val="24"/>
        </w:rPr>
        <w:t>A</w:t>
      </w:r>
      <w:r w:rsidRPr="00984C18">
        <w:rPr>
          <w:rFonts w:ascii="Arial" w:hAnsi="Arial" w:cs="Arial"/>
          <w:i/>
          <w:color w:val="auto"/>
          <w:spacing w:val="-6"/>
          <w:szCs w:val="24"/>
        </w:rPr>
        <w:t>ctividades del gobierno</w:t>
      </w:r>
      <w:r>
        <w:rPr>
          <w:rFonts w:ascii="Arial" w:hAnsi="Arial" w:cs="Arial"/>
          <w:i/>
          <w:color w:val="auto"/>
          <w:spacing w:val="-6"/>
          <w:szCs w:val="24"/>
        </w:rPr>
        <w:t xml:space="preserve"> como proporción del valor agregado bruto</w:t>
      </w:r>
      <w:r w:rsidRPr="00984C18">
        <w:rPr>
          <w:rFonts w:ascii="Arial" w:hAnsi="Arial" w:cs="Arial"/>
          <w:i/>
          <w:color w:val="auto"/>
          <w:spacing w:val="-6"/>
          <w:szCs w:val="24"/>
        </w:rPr>
        <w:t xml:space="preserve"> </w:t>
      </w:r>
    </w:p>
    <w:p w14:paraId="675E2053" w14:textId="77777777" w:rsidR="00EC4A66" w:rsidRPr="00984C18" w:rsidRDefault="00EC4A66" w:rsidP="00EC4A66">
      <w:pPr>
        <w:pStyle w:val="n01"/>
        <w:keepLines w:val="0"/>
        <w:spacing w:before="0"/>
        <w:ind w:left="-567" w:right="-425" w:firstLine="0"/>
        <w:outlineLvl w:val="0"/>
        <w:rPr>
          <w:rFonts w:ascii="Arial" w:hAnsi="Arial" w:cs="Arial"/>
          <w:i/>
          <w:color w:val="auto"/>
          <w:spacing w:val="-6"/>
          <w:szCs w:val="24"/>
        </w:rPr>
      </w:pPr>
    </w:p>
    <w:p w14:paraId="4D179821" w14:textId="210B105B" w:rsidR="00506ED3" w:rsidRDefault="005A29B1" w:rsidP="00EC4A66">
      <w:pPr>
        <w:pStyle w:val="bullet"/>
        <w:tabs>
          <w:tab w:val="clear" w:pos="851"/>
        </w:tabs>
        <w:spacing w:before="0"/>
        <w:ind w:left="-567" w:right="-425" w:firstLine="0"/>
        <w:rPr>
          <w:b w:val="0"/>
          <w:color w:val="auto"/>
          <w:spacing w:val="0"/>
          <w:sz w:val="24"/>
          <w:lang w:val="es-ES_tradnl"/>
        </w:rPr>
      </w:pPr>
      <w:r w:rsidRPr="00506ED3">
        <w:rPr>
          <w:b w:val="0"/>
          <w:color w:val="000000"/>
          <w:spacing w:val="0"/>
          <w:sz w:val="24"/>
          <w:lang w:val="es-ES_tradnl"/>
        </w:rPr>
        <w:t xml:space="preserve">En el año de referencia, en las asignaciones que los </w:t>
      </w:r>
      <w:r w:rsidR="00AD1AE4">
        <w:rPr>
          <w:b w:val="0"/>
          <w:color w:val="000000"/>
          <w:spacing w:val="0"/>
          <w:sz w:val="24"/>
          <w:lang w:val="es-ES_tradnl"/>
        </w:rPr>
        <w:t>g</w:t>
      </w:r>
      <w:r w:rsidRPr="00506ED3">
        <w:rPr>
          <w:b w:val="0"/>
          <w:color w:val="000000"/>
          <w:spacing w:val="0"/>
          <w:sz w:val="24"/>
          <w:lang w:val="es-ES_tradnl"/>
        </w:rPr>
        <w:t xml:space="preserve">obiernos </w:t>
      </w:r>
      <w:r w:rsidR="00AD1AE4">
        <w:rPr>
          <w:b w:val="0"/>
          <w:color w:val="000000"/>
          <w:spacing w:val="0"/>
          <w:sz w:val="24"/>
          <w:lang w:val="es-ES_tradnl"/>
        </w:rPr>
        <w:t>e</w:t>
      </w:r>
      <w:r w:rsidRPr="00506ED3">
        <w:rPr>
          <w:b w:val="0"/>
          <w:color w:val="000000"/>
          <w:spacing w:val="0"/>
          <w:sz w:val="24"/>
          <w:lang w:val="es-ES_tradnl"/>
        </w:rPr>
        <w:t xml:space="preserve">statales destinan a la prestación de servicios de la administración pública general, impartición de justicia y seguridad, y </w:t>
      </w:r>
      <w:r w:rsidRPr="00506ED3">
        <w:rPr>
          <w:b w:val="0"/>
          <w:color w:val="auto"/>
          <w:spacing w:val="0"/>
          <w:sz w:val="24"/>
          <w:lang w:val="es-ES_tradnl"/>
        </w:rPr>
        <w:t>la preservación del medio ambiente y el bienestar social, destacó la aportación de</w:t>
      </w:r>
      <w:r w:rsidR="00AD1AE4">
        <w:rPr>
          <w:b w:val="0"/>
          <w:color w:val="auto"/>
          <w:spacing w:val="0"/>
          <w:sz w:val="24"/>
          <w:lang w:val="es-ES_tradnl"/>
        </w:rPr>
        <w:t xml:space="preserve"> los gobiernos</w:t>
      </w:r>
      <w:r w:rsidR="008D34ED" w:rsidRPr="00506ED3">
        <w:rPr>
          <w:b w:val="0"/>
          <w:color w:val="auto"/>
          <w:spacing w:val="0"/>
          <w:sz w:val="24"/>
          <w:lang w:val="es-ES_tradnl"/>
        </w:rPr>
        <w:t xml:space="preserve"> de la </w:t>
      </w:r>
      <w:r w:rsidRPr="00506ED3">
        <w:rPr>
          <w:b w:val="0"/>
          <w:color w:val="auto"/>
          <w:spacing w:val="0"/>
          <w:sz w:val="24"/>
          <w:lang w:val="es-ES_tradnl"/>
        </w:rPr>
        <w:t>Ciudad de México con 8</w:t>
      </w:r>
      <w:r w:rsidR="00146772">
        <w:rPr>
          <w:b w:val="0"/>
          <w:color w:val="auto"/>
          <w:spacing w:val="0"/>
          <w:sz w:val="24"/>
          <w:lang w:val="es-ES_tradnl"/>
        </w:rPr>
        <w:t>1.5</w:t>
      </w:r>
      <w:r w:rsidRPr="00506ED3">
        <w:rPr>
          <w:b w:val="0"/>
          <w:color w:val="auto"/>
          <w:spacing w:val="0"/>
          <w:sz w:val="24"/>
          <w:lang w:val="es-ES_tradnl"/>
        </w:rPr>
        <w:t>% de su valor agregado,</w:t>
      </w:r>
      <w:r w:rsidR="00506ED3">
        <w:rPr>
          <w:b w:val="0"/>
          <w:color w:val="auto"/>
          <w:spacing w:val="0"/>
          <w:sz w:val="24"/>
          <w:lang w:val="es-ES_tradnl"/>
        </w:rPr>
        <w:t xml:space="preserve"> </w:t>
      </w:r>
      <w:r w:rsidR="000B3591" w:rsidRPr="00506ED3">
        <w:rPr>
          <w:b w:val="0"/>
          <w:color w:val="auto"/>
          <w:spacing w:val="0"/>
          <w:sz w:val="24"/>
          <w:lang w:val="es-ES_tradnl"/>
        </w:rPr>
        <w:t>Baja California Sur</w:t>
      </w:r>
      <w:r w:rsidR="000B3591">
        <w:rPr>
          <w:b w:val="0"/>
          <w:color w:val="auto"/>
          <w:spacing w:val="0"/>
          <w:sz w:val="24"/>
          <w:lang w:val="es-ES_tradnl"/>
        </w:rPr>
        <w:t xml:space="preserve"> 40.7%, </w:t>
      </w:r>
      <w:r w:rsidR="000B3591" w:rsidRPr="00D00BFF">
        <w:rPr>
          <w:b w:val="0"/>
          <w:color w:val="auto"/>
          <w:spacing w:val="0"/>
          <w:sz w:val="24"/>
          <w:lang w:val="es-ES_tradnl"/>
        </w:rPr>
        <w:t>San Luís Potosí</w:t>
      </w:r>
      <w:r w:rsidR="000B3591">
        <w:rPr>
          <w:b w:val="0"/>
          <w:color w:val="auto"/>
          <w:spacing w:val="0"/>
          <w:sz w:val="24"/>
          <w:lang w:val="es-ES_tradnl"/>
        </w:rPr>
        <w:t xml:space="preserve"> y Tamaulipas con 40.1% cada uno, </w:t>
      </w:r>
      <w:r w:rsidR="00146772" w:rsidRPr="00506ED3">
        <w:rPr>
          <w:b w:val="0"/>
          <w:color w:val="auto"/>
          <w:spacing w:val="0"/>
          <w:sz w:val="24"/>
          <w:lang w:val="es-ES_tradnl"/>
        </w:rPr>
        <w:t>Nayarit</w:t>
      </w:r>
      <w:r w:rsidR="00146772">
        <w:rPr>
          <w:b w:val="0"/>
          <w:color w:val="auto"/>
          <w:spacing w:val="0"/>
          <w:sz w:val="24"/>
          <w:lang w:val="es-ES_tradnl"/>
        </w:rPr>
        <w:t xml:space="preserve"> </w:t>
      </w:r>
      <w:r w:rsidR="000B3591">
        <w:rPr>
          <w:b w:val="0"/>
          <w:color w:val="auto"/>
          <w:spacing w:val="0"/>
          <w:sz w:val="24"/>
          <w:lang w:val="es-ES_tradnl"/>
        </w:rPr>
        <w:t>39.9</w:t>
      </w:r>
      <w:r w:rsidR="00146772">
        <w:rPr>
          <w:b w:val="0"/>
          <w:color w:val="auto"/>
          <w:spacing w:val="0"/>
          <w:sz w:val="24"/>
          <w:lang w:val="es-ES_tradnl"/>
        </w:rPr>
        <w:t xml:space="preserve">%, </w:t>
      </w:r>
      <w:r w:rsidR="00D00BFF" w:rsidRPr="00D00BFF">
        <w:rPr>
          <w:b w:val="0"/>
          <w:color w:val="auto"/>
          <w:spacing w:val="0"/>
          <w:sz w:val="24"/>
          <w:lang w:val="es-ES_tradnl"/>
        </w:rPr>
        <w:t>Quintana Roo</w:t>
      </w:r>
      <w:r w:rsidR="00D00BFF">
        <w:rPr>
          <w:b w:val="0"/>
          <w:color w:val="auto"/>
          <w:spacing w:val="0"/>
          <w:sz w:val="24"/>
          <w:lang w:val="es-ES_tradnl"/>
        </w:rPr>
        <w:t xml:space="preserve"> 3</w:t>
      </w:r>
      <w:r w:rsidR="00146772">
        <w:rPr>
          <w:b w:val="0"/>
          <w:color w:val="auto"/>
          <w:spacing w:val="0"/>
          <w:sz w:val="24"/>
          <w:lang w:val="es-ES_tradnl"/>
        </w:rPr>
        <w:t>8.2</w:t>
      </w:r>
      <w:r w:rsidR="00B14886">
        <w:rPr>
          <w:b w:val="0"/>
          <w:color w:val="auto"/>
          <w:spacing w:val="0"/>
          <w:sz w:val="24"/>
          <w:lang w:val="es-ES_tradnl"/>
        </w:rPr>
        <w:t>%, Nuevo León 37.7%</w:t>
      </w:r>
      <w:r w:rsidR="00E00B19">
        <w:rPr>
          <w:b w:val="0"/>
          <w:color w:val="auto"/>
          <w:spacing w:val="0"/>
          <w:sz w:val="24"/>
          <w:lang w:val="es-ES_tradnl"/>
        </w:rPr>
        <w:t>,</w:t>
      </w:r>
      <w:r w:rsidR="00B14886">
        <w:rPr>
          <w:b w:val="0"/>
          <w:color w:val="auto"/>
          <w:spacing w:val="0"/>
          <w:sz w:val="24"/>
          <w:lang w:val="es-ES_tradnl"/>
        </w:rPr>
        <w:t xml:space="preserve"> Sonora y Campeche 36.6</w:t>
      </w:r>
      <w:r w:rsidR="00AD1AE4">
        <w:rPr>
          <w:b w:val="0"/>
          <w:color w:val="auto"/>
          <w:spacing w:val="0"/>
          <w:sz w:val="24"/>
          <w:lang w:val="es-ES_tradnl"/>
        </w:rPr>
        <w:t>%</w:t>
      </w:r>
      <w:r w:rsidR="00B14886">
        <w:rPr>
          <w:b w:val="0"/>
          <w:color w:val="auto"/>
          <w:spacing w:val="0"/>
          <w:sz w:val="24"/>
          <w:lang w:val="es-ES_tradnl"/>
        </w:rPr>
        <w:t xml:space="preserve"> cada uno</w:t>
      </w:r>
      <w:r w:rsidR="00D00BFF">
        <w:rPr>
          <w:b w:val="0"/>
          <w:color w:val="auto"/>
          <w:spacing w:val="0"/>
          <w:sz w:val="24"/>
          <w:lang w:val="es-ES_tradnl"/>
        </w:rPr>
        <w:t>.</w:t>
      </w:r>
    </w:p>
    <w:p w14:paraId="407F44BB" w14:textId="77777777" w:rsidR="00EC4A66" w:rsidRPr="00506ED3" w:rsidRDefault="00EC4A66" w:rsidP="00EC4A66">
      <w:pPr>
        <w:pStyle w:val="bullet"/>
        <w:tabs>
          <w:tab w:val="clear" w:pos="851"/>
        </w:tabs>
        <w:spacing w:before="0"/>
        <w:ind w:left="-567" w:right="-425" w:firstLine="0"/>
        <w:rPr>
          <w:b w:val="0"/>
          <w:color w:val="auto"/>
          <w:spacing w:val="0"/>
          <w:sz w:val="24"/>
          <w:lang w:val="es-ES_tradnl"/>
        </w:rPr>
      </w:pPr>
    </w:p>
    <w:p w14:paraId="673F1BE2" w14:textId="12821AE9" w:rsidR="004E2E01" w:rsidRDefault="005A29B1" w:rsidP="00EC4A66">
      <w:pPr>
        <w:pStyle w:val="bullet"/>
        <w:tabs>
          <w:tab w:val="clear" w:pos="851"/>
        </w:tabs>
        <w:spacing w:before="0"/>
        <w:ind w:left="-567" w:right="-425" w:firstLine="0"/>
        <w:rPr>
          <w:b w:val="0"/>
          <w:color w:val="auto"/>
          <w:spacing w:val="0"/>
          <w:sz w:val="24"/>
          <w:lang w:val="es-ES_tradnl"/>
        </w:rPr>
      </w:pPr>
      <w:r w:rsidRPr="004E2E01">
        <w:rPr>
          <w:b w:val="0"/>
          <w:color w:val="auto"/>
          <w:spacing w:val="0"/>
          <w:sz w:val="24"/>
          <w:lang w:val="es-ES_tradnl"/>
        </w:rPr>
        <w:t xml:space="preserve">Las menores proporciones que registraron los gobiernos </w:t>
      </w:r>
      <w:r w:rsidR="000A3219">
        <w:rPr>
          <w:b w:val="0"/>
          <w:color w:val="auto"/>
          <w:spacing w:val="0"/>
          <w:sz w:val="24"/>
          <w:lang w:val="es-ES_tradnl"/>
        </w:rPr>
        <w:t>de las entidades federativas</w:t>
      </w:r>
      <w:r w:rsidRPr="004E2E01">
        <w:rPr>
          <w:b w:val="0"/>
          <w:color w:val="auto"/>
          <w:spacing w:val="0"/>
          <w:sz w:val="24"/>
          <w:lang w:val="es-ES_tradnl"/>
        </w:rPr>
        <w:t xml:space="preserve"> se observaron en:</w:t>
      </w:r>
      <w:r w:rsidR="004E2E01" w:rsidRPr="004E2E01">
        <w:rPr>
          <w:b w:val="0"/>
          <w:color w:val="auto"/>
          <w:spacing w:val="0"/>
          <w:sz w:val="24"/>
          <w:lang w:val="es-ES_tradnl"/>
        </w:rPr>
        <w:t xml:space="preserve"> Sinaloa con 23.7%, </w:t>
      </w:r>
      <w:r w:rsidR="00146772" w:rsidRPr="004E2E01">
        <w:rPr>
          <w:b w:val="0"/>
          <w:color w:val="auto"/>
          <w:spacing w:val="0"/>
          <w:sz w:val="24"/>
          <w:lang w:val="es-ES_tradnl"/>
        </w:rPr>
        <w:t>Chiapas 2</w:t>
      </w:r>
      <w:r w:rsidR="00146772">
        <w:rPr>
          <w:b w:val="0"/>
          <w:color w:val="auto"/>
          <w:spacing w:val="0"/>
          <w:sz w:val="24"/>
          <w:lang w:val="es-ES_tradnl"/>
        </w:rPr>
        <w:t>5.9</w:t>
      </w:r>
      <w:r w:rsidR="00146772" w:rsidRPr="004E2E01">
        <w:rPr>
          <w:b w:val="0"/>
          <w:color w:val="auto"/>
          <w:spacing w:val="0"/>
          <w:sz w:val="24"/>
          <w:lang w:val="es-ES_tradnl"/>
        </w:rPr>
        <w:t xml:space="preserve">%, </w:t>
      </w:r>
      <w:r w:rsidR="00B14886">
        <w:rPr>
          <w:b w:val="0"/>
          <w:color w:val="auto"/>
          <w:spacing w:val="0"/>
          <w:sz w:val="24"/>
          <w:lang w:val="es-ES_tradnl"/>
        </w:rPr>
        <w:t>Veracruz de Ignacio de la Llave</w:t>
      </w:r>
      <w:r w:rsidR="00B14886" w:rsidRPr="004E2E01">
        <w:rPr>
          <w:b w:val="0"/>
          <w:color w:val="auto"/>
          <w:spacing w:val="0"/>
          <w:sz w:val="24"/>
          <w:lang w:val="es-ES_tradnl"/>
        </w:rPr>
        <w:t xml:space="preserve"> </w:t>
      </w:r>
      <w:r w:rsidR="00B14886">
        <w:rPr>
          <w:b w:val="0"/>
          <w:color w:val="auto"/>
          <w:spacing w:val="0"/>
          <w:sz w:val="24"/>
          <w:lang w:val="es-ES_tradnl"/>
        </w:rPr>
        <w:t xml:space="preserve"> y </w:t>
      </w:r>
      <w:r w:rsidR="004E2E01" w:rsidRPr="004E2E01">
        <w:rPr>
          <w:b w:val="0"/>
          <w:color w:val="auto"/>
          <w:spacing w:val="0"/>
          <w:sz w:val="24"/>
          <w:lang w:val="es-ES_tradnl"/>
        </w:rPr>
        <w:t xml:space="preserve">Puebla </w:t>
      </w:r>
      <w:r w:rsidR="00B14886">
        <w:rPr>
          <w:b w:val="0"/>
          <w:color w:val="auto"/>
          <w:spacing w:val="0"/>
          <w:sz w:val="24"/>
          <w:lang w:val="es-ES_tradnl"/>
        </w:rPr>
        <w:t xml:space="preserve">con </w:t>
      </w:r>
      <w:r w:rsidR="004E2E01" w:rsidRPr="004E2E01">
        <w:rPr>
          <w:b w:val="0"/>
          <w:color w:val="auto"/>
          <w:spacing w:val="0"/>
          <w:sz w:val="24"/>
          <w:lang w:val="es-ES_tradnl"/>
        </w:rPr>
        <w:t>2</w:t>
      </w:r>
      <w:r w:rsidR="00146772">
        <w:rPr>
          <w:b w:val="0"/>
          <w:color w:val="auto"/>
          <w:spacing w:val="0"/>
          <w:sz w:val="24"/>
          <w:lang w:val="es-ES_tradnl"/>
        </w:rPr>
        <w:t>6.</w:t>
      </w:r>
      <w:r w:rsidR="004E2E01" w:rsidRPr="004E2E01">
        <w:rPr>
          <w:b w:val="0"/>
          <w:color w:val="auto"/>
          <w:spacing w:val="0"/>
          <w:sz w:val="24"/>
          <w:lang w:val="es-ES_tradnl"/>
        </w:rPr>
        <w:t>4%</w:t>
      </w:r>
      <w:r w:rsidR="00B14886">
        <w:rPr>
          <w:b w:val="0"/>
          <w:color w:val="auto"/>
          <w:spacing w:val="0"/>
          <w:sz w:val="24"/>
          <w:lang w:val="es-ES_tradnl"/>
        </w:rPr>
        <w:t xml:space="preserve"> de manera individual</w:t>
      </w:r>
      <w:r w:rsidR="00E00B19">
        <w:rPr>
          <w:b w:val="0"/>
          <w:color w:val="auto"/>
          <w:spacing w:val="0"/>
          <w:sz w:val="24"/>
          <w:lang w:val="es-ES_tradnl"/>
        </w:rPr>
        <w:t xml:space="preserve"> e</w:t>
      </w:r>
      <w:r w:rsidR="004E2E01" w:rsidRPr="004E2E01">
        <w:rPr>
          <w:b w:val="0"/>
          <w:color w:val="auto"/>
          <w:spacing w:val="0"/>
          <w:sz w:val="24"/>
          <w:lang w:val="es-ES_tradnl"/>
        </w:rPr>
        <w:t xml:space="preserve"> Hidalgo 2</w:t>
      </w:r>
      <w:r w:rsidR="00146772">
        <w:rPr>
          <w:b w:val="0"/>
          <w:color w:val="auto"/>
          <w:spacing w:val="0"/>
          <w:sz w:val="24"/>
          <w:lang w:val="es-ES_tradnl"/>
        </w:rPr>
        <w:t>9.4</w:t>
      </w:r>
      <w:r w:rsidR="00E00B19">
        <w:rPr>
          <w:b w:val="0"/>
          <w:color w:val="auto"/>
          <w:spacing w:val="0"/>
          <w:sz w:val="24"/>
          <w:lang w:val="es-ES_tradnl"/>
        </w:rPr>
        <w:t xml:space="preserve"> </w:t>
      </w:r>
      <w:r w:rsidR="004E2E01" w:rsidRPr="004E2E01">
        <w:rPr>
          <w:b w:val="0"/>
          <w:color w:val="auto"/>
          <w:spacing w:val="0"/>
          <w:sz w:val="24"/>
          <w:lang w:val="es-ES_tradnl"/>
        </w:rPr>
        <w:t>por ciento.</w:t>
      </w:r>
    </w:p>
    <w:p w14:paraId="244F142B" w14:textId="77777777" w:rsidR="00AA7FDD" w:rsidRDefault="00AA7FDD" w:rsidP="00EC4A66">
      <w:pPr>
        <w:pStyle w:val="bullet"/>
        <w:tabs>
          <w:tab w:val="clear" w:pos="851"/>
        </w:tabs>
        <w:spacing w:before="0"/>
        <w:ind w:left="-567" w:right="-425" w:firstLine="0"/>
        <w:rPr>
          <w:b w:val="0"/>
          <w:color w:val="auto"/>
          <w:spacing w:val="0"/>
          <w:sz w:val="24"/>
          <w:highlight w:val="yellow"/>
          <w:lang w:val="es-ES_tradnl"/>
        </w:rPr>
      </w:pPr>
    </w:p>
    <w:p w14:paraId="78EA049A" w14:textId="4619F108" w:rsidR="005A29B1" w:rsidRDefault="005A29B1" w:rsidP="00EC4A66">
      <w:pPr>
        <w:pStyle w:val="bullet"/>
        <w:tabs>
          <w:tab w:val="clear" w:pos="851"/>
        </w:tabs>
        <w:spacing w:before="0"/>
        <w:ind w:left="-567" w:right="-425" w:firstLine="0"/>
        <w:rPr>
          <w:b w:val="0"/>
          <w:color w:val="auto"/>
          <w:spacing w:val="0"/>
          <w:sz w:val="24"/>
          <w:lang w:val="es-ES_tradnl"/>
        </w:rPr>
      </w:pPr>
      <w:r w:rsidRPr="00A118BD">
        <w:rPr>
          <w:b w:val="0"/>
          <w:color w:val="auto"/>
          <w:spacing w:val="0"/>
          <w:sz w:val="24"/>
          <w:lang w:val="es-ES_tradnl"/>
        </w:rPr>
        <w:t xml:space="preserve">Por su parte, </w:t>
      </w:r>
      <w:r>
        <w:rPr>
          <w:b w:val="0"/>
          <w:color w:val="auto"/>
          <w:spacing w:val="0"/>
          <w:sz w:val="24"/>
          <w:lang w:val="es-ES_tradnl"/>
        </w:rPr>
        <w:t xml:space="preserve">la </w:t>
      </w:r>
      <w:r w:rsidR="002F5A2F">
        <w:rPr>
          <w:b w:val="0"/>
          <w:color w:val="auto"/>
          <w:spacing w:val="0"/>
          <w:sz w:val="24"/>
          <w:lang w:val="es-ES_tradnl"/>
        </w:rPr>
        <w:t>contribución</w:t>
      </w:r>
      <w:r>
        <w:rPr>
          <w:b w:val="0"/>
          <w:color w:val="auto"/>
          <w:spacing w:val="0"/>
          <w:sz w:val="24"/>
          <w:lang w:val="es-ES_tradnl"/>
        </w:rPr>
        <w:t xml:space="preserve"> que tuvieron las actividades del gobierno en el valor agregado</w:t>
      </w:r>
      <w:r w:rsidR="00E233C3">
        <w:rPr>
          <w:b w:val="0"/>
          <w:color w:val="auto"/>
          <w:spacing w:val="0"/>
          <w:sz w:val="24"/>
          <w:lang w:val="es-ES_tradnl"/>
        </w:rPr>
        <w:t xml:space="preserve"> </w:t>
      </w:r>
      <w:r w:rsidR="000A3219">
        <w:rPr>
          <w:b w:val="0"/>
          <w:color w:val="auto"/>
          <w:spacing w:val="0"/>
          <w:sz w:val="24"/>
          <w:lang w:val="es-ES_tradnl"/>
        </w:rPr>
        <w:t xml:space="preserve">en el conjunto </w:t>
      </w:r>
      <w:r w:rsidR="00E233C3" w:rsidRPr="00E233C3">
        <w:rPr>
          <w:b w:val="0"/>
          <w:color w:val="auto"/>
          <w:spacing w:val="0"/>
          <w:sz w:val="24"/>
          <w:lang w:val="es-ES_tradnl"/>
        </w:rPr>
        <w:t>de</w:t>
      </w:r>
      <w:r w:rsidR="00A23A31">
        <w:rPr>
          <w:b w:val="0"/>
          <w:color w:val="auto"/>
          <w:spacing w:val="0"/>
          <w:sz w:val="24"/>
          <w:lang w:val="es-ES_tradnl"/>
        </w:rPr>
        <w:t xml:space="preserve"> los</w:t>
      </w:r>
      <w:r w:rsidR="00E233C3" w:rsidRPr="00E233C3">
        <w:rPr>
          <w:b w:val="0"/>
          <w:color w:val="auto"/>
          <w:spacing w:val="0"/>
          <w:sz w:val="24"/>
          <w:lang w:val="es-ES_tradnl"/>
        </w:rPr>
        <w:t xml:space="preserve"> </w:t>
      </w:r>
      <w:r w:rsidR="00AD1AE4">
        <w:rPr>
          <w:b w:val="0"/>
          <w:color w:val="auto"/>
          <w:spacing w:val="0"/>
          <w:sz w:val="24"/>
          <w:lang w:val="es-ES_tradnl"/>
        </w:rPr>
        <w:t>g</w:t>
      </w:r>
      <w:r w:rsidR="00E233C3" w:rsidRPr="00E233C3">
        <w:rPr>
          <w:b w:val="0"/>
          <w:color w:val="auto"/>
          <w:spacing w:val="0"/>
          <w:sz w:val="24"/>
          <w:lang w:val="es-ES_tradnl"/>
        </w:rPr>
        <w:t>obierno</w:t>
      </w:r>
      <w:r w:rsidR="00A23A31">
        <w:rPr>
          <w:b w:val="0"/>
          <w:color w:val="auto"/>
          <w:spacing w:val="0"/>
          <w:sz w:val="24"/>
          <w:lang w:val="es-ES_tradnl"/>
        </w:rPr>
        <w:t>s</w:t>
      </w:r>
      <w:r w:rsidR="006A2E28">
        <w:rPr>
          <w:b w:val="0"/>
          <w:color w:val="auto"/>
          <w:spacing w:val="0"/>
          <w:sz w:val="24"/>
          <w:lang w:val="es-ES_tradnl"/>
        </w:rPr>
        <w:t xml:space="preserve"> </w:t>
      </w:r>
      <w:r w:rsidR="00AD1AE4">
        <w:rPr>
          <w:b w:val="0"/>
          <w:color w:val="auto"/>
          <w:spacing w:val="0"/>
          <w:sz w:val="24"/>
          <w:lang w:val="es-ES_tradnl"/>
        </w:rPr>
        <w:t>e</w:t>
      </w:r>
      <w:r w:rsidR="00D00B97">
        <w:rPr>
          <w:b w:val="0"/>
          <w:color w:val="auto"/>
          <w:spacing w:val="0"/>
          <w:sz w:val="24"/>
          <w:lang w:val="es-ES_tradnl"/>
        </w:rPr>
        <w:t>statales</w:t>
      </w:r>
      <w:r w:rsidR="00D11772">
        <w:rPr>
          <w:b w:val="0"/>
          <w:color w:val="auto"/>
          <w:spacing w:val="0"/>
          <w:sz w:val="24"/>
          <w:lang w:val="es-ES_tradnl"/>
        </w:rPr>
        <w:t xml:space="preserve"> fue de 32.</w:t>
      </w:r>
      <w:r w:rsidR="00B14886">
        <w:rPr>
          <w:b w:val="0"/>
          <w:color w:val="auto"/>
          <w:spacing w:val="0"/>
          <w:sz w:val="24"/>
          <w:lang w:val="es-ES_tradnl"/>
        </w:rPr>
        <w:t>7</w:t>
      </w:r>
      <w:r w:rsidR="00D11772">
        <w:rPr>
          <w:b w:val="0"/>
          <w:color w:val="auto"/>
          <w:spacing w:val="0"/>
          <w:sz w:val="24"/>
          <w:lang w:val="es-ES_tradnl"/>
        </w:rPr>
        <w:t xml:space="preserve">% y </w:t>
      </w:r>
      <w:r w:rsidR="00805CF1">
        <w:rPr>
          <w:b w:val="0"/>
          <w:color w:val="auto"/>
          <w:spacing w:val="0"/>
          <w:sz w:val="24"/>
          <w:lang w:val="es-ES_tradnl"/>
        </w:rPr>
        <w:t>en los</w:t>
      </w:r>
      <w:r w:rsidRPr="00A118BD">
        <w:rPr>
          <w:b w:val="0"/>
          <w:color w:val="auto"/>
          <w:spacing w:val="0"/>
          <w:sz w:val="24"/>
          <w:lang w:val="es-ES_tradnl"/>
        </w:rPr>
        <w:t xml:space="preserve"> </w:t>
      </w:r>
      <w:r w:rsidR="00AD1AE4">
        <w:rPr>
          <w:b w:val="0"/>
          <w:color w:val="auto"/>
          <w:spacing w:val="0"/>
          <w:sz w:val="24"/>
          <w:lang w:val="es-ES_tradnl"/>
        </w:rPr>
        <w:t>g</w:t>
      </w:r>
      <w:r w:rsidRPr="00A118BD">
        <w:rPr>
          <w:b w:val="0"/>
          <w:color w:val="auto"/>
          <w:spacing w:val="0"/>
          <w:sz w:val="24"/>
          <w:lang w:val="es-ES_tradnl"/>
        </w:rPr>
        <w:t xml:space="preserve">obiernos </w:t>
      </w:r>
      <w:r w:rsidR="00AD1AE4">
        <w:rPr>
          <w:b w:val="0"/>
          <w:color w:val="auto"/>
          <w:spacing w:val="0"/>
          <w:sz w:val="24"/>
          <w:lang w:val="es-ES_tradnl"/>
        </w:rPr>
        <w:t>l</w:t>
      </w:r>
      <w:r w:rsidRPr="00A118BD">
        <w:rPr>
          <w:b w:val="0"/>
          <w:color w:val="auto"/>
          <w:spacing w:val="0"/>
          <w:sz w:val="24"/>
          <w:lang w:val="es-ES_tradnl"/>
        </w:rPr>
        <w:t xml:space="preserve">ocales </w:t>
      </w:r>
      <w:r w:rsidRPr="008D51AE">
        <w:rPr>
          <w:b w:val="0"/>
          <w:color w:val="auto"/>
          <w:spacing w:val="0"/>
          <w:sz w:val="24"/>
          <w:lang w:val="es-ES_tradnl"/>
        </w:rPr>
        <w:t>de 9</w:t>
      </w:r>
      <w:r>
        <w:rPr>
          <w:b w:val="0"/>
          <w:color w:val="auto"/>
          <w:spacing w:val="0"/>
          <w:sz w:val="24"/>
          <w:lang w:val="es-ES_tradnl"/>
        </w:rPr>
        <w:t>2</w:t>
      </w:r>
      <w:r w:rsidRPr="008D51AE">
        <w:rPr>
          <w:b w:val="0"/>
          <w:color w:val="auto"/>
          <w:spacing w:val="0"/>
          <w:sz w:val="24"/>
          <w:lang w:val="es-ES_tradnl"/>
        </w:rPr>
        <w:t>.</w:t>
      </w:r>
      <w:r w:rsidR="00FA1E47">
        <w:rPr>
          <w:b w:val="0"/>
          <w:color w:val="auto"/>
          <w:spacing w:val="0"/>
          <w:sz w:val="24"/>
          <w:lang w:val="es-ES_tradnl"/>
        </w:rPr>
        <w:t>7</w:t>
      </w:r>
      <w:r w:rsidRPr="008D51AE">
        <w:rPr>
          <w:b w:val="0"/>
          <w:color w:val="auto"/>
          <w:spacing w:val="0"/>
          <w:sz w:val="24"/>
          <w:lang w:val="es-ES_tradnl"/>
        </w:rPr>
        <w:t xml:space="preserve"> por</w:t>
      </w:r>
      <w:r>
        <w:rPr>
          <w:b w:val="0"/>
          <w:color w:val="auto"/>
          <w:spacing w:val="0"/>
          <w:sz w:val="24"/>
          <w:lang w:val="es-ES_tradnl"/>
        </w:rPr>
        <w:t xml:space="preserve"> ciento</w:t>
      </w:r>
      <w:r w:rsidRPr="00A118BD">
        <w:rPr>
          <w:b w:val="0"/>
          <w:color w:val="auto"/>
          <w:spacing w:val="0"/>
          <w:sz w:val="24"/>
          <w:lang w:val="es-ES_tradnl"/>
        </w:rPr>
        <w:t>.</w:t>
      </w:r>
    </w:p>
    <w:p w14:paraId="586327DE" w14:textId="77777777" w:rsidR="00E47A80" w:rsidRDefault="00E47A80" w:rsidP="008442E1">
      <w:pPr>
        <w:pStyle w:val="bullet"/>
        <w:tabs>
          <w:tab w:val="clear" w:pos="851"/>
        </w:tabs>
        <w:spacing w:before="480"/>
        <w:ind w:left="0" w:right="0" w:firstLine="0"/>
        <w:rPr>
          <w:b w:val="0"/>
          <w:color w:val="auto"/>
          <w:spacing w:val="0"/>
          <w:sz w:val="24"/>
          <w:lang w:val="es-ES_tradnl"/>
        </w:rPr>
      </w:pPr>
    </w:p>
    <w:p w14:paraId="58CC348D" w14:textId="77777777" w:rsidR="00242EC0" w:rsidRDefault="00242EC0" w:rsidP="008442E1">
      <w:pPr>
        <w:pStyle w:val="bullet"/>
        <w:tabs>
          <w:tab w:val="clear" w:pos="851"/>
        </w:tabs>
        <w:spacing w:before="480"/>
        <w:ind w:left="0" w:right="0" w:firstLine="0"/>
        <w:rPr>
          <w:b w:val="0"/>
          <w:color w:val="auto"/>
          <w:spacing w:val="0"/>
          <w:sz w:val="24"/>
          <w:lang w:val="es-ES_tradnl"/>
        </w:rPr>
      </w:pPr>
    </w:p>
    <w:p w14:paraId="44BF750A" w14:textId="3F7F7AD7" w:rsidR="005A29B1" w:rsidRPr="00AA7FDD" w:rsidRDefault="005A29B1" w:rsidP="005A29B1">
      <w:pPr>
        <w:pStyle w:val="n01"/>
        <w:keepLines w:val="0"/>
        <w:spacing w:before="120"/>
        <w:ind w:left="0" w:firstLine="0"/>
        <w:jc w:val="center"/>
        <w:outlineLvl w:val="0"/>
        <w:rPr>
          <w:rFonts w:ascii="Arial" w:eastAsia="Calibri" w:hAnsi="Arial" w:cs="Arial"/>
          <w:color w:val="auto"/>
          <w:sz w:val="22"/>
          <w:szCs w:val="22"/>
          <w:lang w:val="es-MX" w:eastAsia="en-US"/>
        </w:rPr>
      </w:pPr>
      <w:r w:rsidRPr="00AA7FDD">
        <w:rPr>
          <w:rFonts w:ascii="Arial" w:eastAsia="Calibri" w:hAnsi="Arial" w:cs="Arial"/>
          <w:color w:val="auto"/>
          <w:sz w:val="22"/>
          <w:szCs w:val="22"/>
          <w:lang w:val="es-MX" w:eastAsia="en-US"/>
        </w:rPr>
        <w:lastRenderedPageBreak/>
        <w:t>Gráfica 3</w:t>
      </w:r>
    </w:p>
    <w:p w14:paraId="7FF9EC73" w14:textId="2B52A7BA" w:rsidR="005A29B1" w:rsidRPr="00AA7FDD" w:rsidRDefault="005A29B1" w:rsidP="005A29B1">
      <w:pPr>
        <w:pStyle w:val="n01"/>
        <w:keepLines w:val="0"/>
        <w:spacing w:before="0" w:line="20" w:lineRule="atLeast"/>
        <w:ind w:left="851" w:right="900"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Valor Agregado Bruto de los Gobiernos Estatales</w:t>
      </w:r>
      <w:r w:rsidR="00D00B97" w:rsidRPr="00AA7FDD">
        <w:rPr>
          <w:rFonts w:ascii="Arial" w:hAnsi="Arial" w:cs="Arial"/>
          <w:b/>
          <w:smallCaps/>
          <w:color w:val="auto"/>
          <w:spacing w:val="-6"/>
          <w:sz w:val="22"/>
          <w:szCs w:val="22"/>
        </w:rPr>
        <w:t xml:space="preserve"> </w:t>
      </w:r>
      <w:r w:rsidRPr="00AA7FDD">
        <w:rPr>
          <w:rFonts w:ascii="Arial" w:hAnsi="Arial" w:cs="Arial"/>
          <w:b/>
          <w:smallCaps/>
          <w:color w:val="auto"/>
          <w:spacing w:val="-6"/>
          <w:sz w:val="22"/>
          <w:szCs w:val="22"/>
        </w:rPr>
        <w:t xml:space="preserve">en Actividades del Gobierno, </w:t>
      </w:r>
      <w:r w:rsidR="00BF4C41" w:rsidRPr="00AA7FDD">
        <w:rPr>
          <w:rFonts w:ascii="Arial" w:hAnsi="Arial" w:cs="Arial"/>
          <w:b/>
          <w:smallCaps/>
          <w:color w:val="auto"/>
          <w:spacing w:val="-6"/>
          <w:sz w:val="22"/>
          <w:szCs w:val="22"/>
        </w:rPr>
        <w:t>20</w:t>
      </w:r>
      <w:r w:rsidR="00146772" w:rsidRPr="00AA7FDD">
        <w:rPr>
          <w:rFonts w:ascii="Arial" w:hAnsi="Arial" w:cs="Arial"/>
          <w:b/>
          <w:smallCaps/>
          <w:color w:val="auto"/>
          <w:spacing w:val="-6"/>
          <w:sz w:val="22"/>
          <w:szCs w:val="22"/>
        </w:rPr>
        <w:t>20</w:t>
      </w:r>
    </w:p>
    <w:p w14:paraId="31F10698" w14:textId="135296B5" w:rsidR="005A29B1" w:rsidRDefault="005A29B1" w:rsidP="005A29B1">
      <w:pPr>
        <w:pStyle w:val="Textoindependiente"/>
        <w:tabs>
          <w:tab w:val="center" w:pos="3348"/>
        </w:tabs>
        <w:ind w:left="567" w:right="191" w:hanging="567"/>
        <w:jc w:val="center"/>
        <w:rPr>
          <w:rFonts w:cs="Arial"/>
          <w:spacing w:val="-6"/>
          <w:sz w:val="20"/>
        </w:rPr>
      </w:pPr>
      <w:r w:rsidRPr="00DC44B6">
        <w:rPr>
          <w:rFonts w:cs="Arial"/>
          <w:spacing w:val="-6"/>
          <w:sz w:val="20"/>
        </w:rPr>
        <w:t>(</w:t>
      </w:r>
      <w:r>
        <w:rPr>
          <w:rFonts w:cs="Arial"/>
          <w:spacing w:val="-6"/>
          <w:sz w:val="20"/>
        </w:rPr>
        <w:t>Porcentaje del Valor Agregado Bruto de cada gobierno estatal)</w:t>
      </w:r>
    </w:p>
    <w:p w14:paraId="2F2E830D" w14:textId="11A4E606" w:rsidR="001654A5" w:rsidRDefault="001654A5" w:rsidP="001654A5">
      <w:pPr>
        <w:pStyle w:val="Textoindependiente"/>
        <w:tabs>
          <w:tab w:val="center" w:pos="3348"/>
        </w:tabs>
        <w:ind w:left="426" w:right="191" w:hanging="567"/>
        <w:jc w:val="center"/>
        <w:rPr>
          <w:rFonts w:cs="Arial"/>
          <w:spacing w:val="-6"/>
          <w:sz w:val="20"/>
        </w:rPr>
      </w:pPr>
      <w:r>
        <w:rPr>
          <w:rFonts w:cs="Arial"/>
          <w:noProof/>
          <w:spacing w:val="-6"/>
          <w:sz w:val="20"/>
          <w:lang w:val="es-MX" w:eastAsia="es-MX"/>
        </w:rPr>
        <w:drawing>
          <wp:inline distT="0" distB="0" distL="0" distR="0" wp14:anchorId="3FD88A90" wp14:editId="17964FCB">
            <wp:extent cx="5744635" cy="305211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221" cy="3060400"/>
                    </a:xfrm>
                    <a:prstGeom prst="rect">
                      <a:avLst/>
                    </a:prstGeom>
                    <a:noFill/>
                  </pic:spPr>
                </pic:pic>
              </a:graphicData>
            </a:graphic>
          </wp:inline>
        </w:drawing>
      </w:r>
    </w:p>
    <w:p w14:paraId="5E08F85E" w14:textId="5A06F048" w:rsidR="005A29B1" w:rsidRDefault="00573D29" w:rsidP="00FF063D">
      <w:pPr>
        <w:pStyle w:val="Textoindependiente"/>
        <w:tabs>
          <w:tab w:val="center" w:pos="3348"/>
        </w:tabs>
        <w:ind w:left="567" w:right="191" w:hanging="567"/>
        <w:jc w:val="center"/>
        <w:rPr>
          <w:sz w:val="16"/>
          <w:szCs w:val="16"/>
        </w:rPr>
      </w:pPr>
      <w:r w:rsidRPr="00573D29">
        <w:rPr>
          <w:rFonts w:cs="Arial"/>
          <w:noProof/>
          <w:spacing w:val="-6"/>
          <w:sz w:val="20"/>
          <w:lang w:val="es-MX" w:eastAsia="es-MX"/>
        </w:rPr>
        <mc:AlternateContent>
          <mc:Choice Requires="wps">
            <w:drawing>
              <wp:anchor distT="0" distB="0" distL="114300" distR="114300" simplePos="0" relativeHeight="251662336" behindDoc="0" locked="0" layoutInCell="1" allowOverlap="1" wp14:anchorId="778015F8" wp14:editId="573CD498">
                <wp:simplePos x="0" y="0"/>
                <wp:positionH relativeFrom="column">
                  <wp:posOffset>7200265</wp:posOffset>
                </wp:positionH>
                <wp:positionV relativeFrom="paragraph">
                  <wp:posOffset>5205730</wp:posOffset>
                </wp:positionV>
                <wp:extent cx="1531476" cy="387108"/>
                <wp:effectExtent l="0" t="0" r="0" b="0"/>
                <wp:wrapNone/>
                <wp:docPr id="19" name="Rectángulo 18">
                  <a:extLst xmlns:a="http://schemas.openxmlformats.org/drawingml/2006/main">
                    <a:ext uri="{FF2B5EF4-FFF2-40B4-BE49-F238E27FC236}">
                      <a16:creationId xmlns:a16="http://schemas.microsoft.com/office/drawing/2014/main" id="{4A162F54-F1F8-492A-9693-125A7BCAFD21}"/>
                    </a:ext>
                  </a:extLst>
                </wp:docPr>
                <wp:cNvGraphicFramePr/>
                <a:graphic xmlns:a="http://schemas.openxmlformats.org/drawingml/2006/main">
                  <a:graphicData uri="http://schemas.microsoft.com/office/word/2010/wordprocessingShape">
                    <wps:wsp>
                      <wps:cNvSpPr/>
                      <wps:spPr>
                        <a:xfrm>
                          <a:off x="0" y="0"/>
                          <a:ext cx="1531476" cy="387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xmlns:w16sdtdh="http://schemas.microsoft.com/office/word/2020/wordml/sdtdatahash">
            <w:pict>
              <v:rect w14:anchorId="7F13C49C" id="Rectángulo 18" o:spid="_x0000_s1026" style="position:absolute;margin-left:566.95pt;margin-top:409.9pt;width:120.6pt;height:3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" fillcolor="white [3212]" stroked="f" strokeweight="1pt"/>
            </w:pict>
          </mc:Fallback>
        </mc:AlternateContent>
      </w:r>
      <w:r w:rsidRPr="00573D29">
        <w:rPr>
          <w:rFonts w:cs="Arial"/>
          <w:noProof/>
          <w:spacing w:val="-6"/>
          <w:sz w:val="20"/>
          <w:lang w:val="es-MX" w:eastAsia="es-MX"/>
        </w:rPr>
        <w:drawing>
          <wp:anchor distT="0" distB="0" distL="114300" distR="114300" simplePos="0" relativeHeight="251663360" behindDoc="0" locked="0" layoutInCell="1" allowOverlap="1" wp14:anchorId="7AB08A99" wp14:editId="728C9930">
            <wp:simplePos x="0" y="0"/>
            <wp:positionH relativeFrom="column">
              <wp:posOffset>8528050</wp:posOffset>
            </wp:positionH>
            <wp:positionV relativeFrom="paragraph">
              <wp:posOffset>539115</wp:posOffset>
            </wp:positionV>
            <wp:extent cx="2724650" cy="5136374"/>
            <wp:effectExtent l="0" t="0" r="0" b="762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pic:cNvPicPr>
                  </pic:nvPicPr>
                  <pic:blipFill>
                    <a:blip r:embed="rId24"/>
                    <a:stretch>
                      <a:fillRect/>
                    </a:stretch>
                  </pic:blipFill>
                  <pic:spPr>
                    <a:xfrm>
                      <a:off x="0" y="0"/>
                      <a:ext cx="2724650" cy="5136374"/>
                    </a:xfrm>
                    <a:prstGeom prst="rect">
                      <a:avLst/>
                    </a:prstGeom>
                  </pic:spPr>
                </pic:pic>
              </a:graphicData>
            </a:graphic>
          </wp:anchor>
        </w:drawing>
      </w:r>
      <w:r w:rsidR="005A29B1" w:rsidRPr="00166FF1">
        <w:rPr>
          <w:sz w:val="16"/>
          <w:szCs w:val="16"/>
        </w:rPr>
        <w:t>Nota:</w:t>
      </w:r>
      <w:r w:rsidR="005A29B1" w:rsidRPr="00697D8B">
        <w:rPr>
          <w:sz w:val="6"/>
          <w:szCs w:val="16"/>
        </w:rPr>
        <w:t xml:space="preserve"> </w:t>
      </w:r>
      <w:r w:rsidR="005A29B1" w:rsidRPr="00166FF1">
        <w:rPr>
          <w:sz w:val="16"/>
          <w:szCs w:val="16"/>
        </w:rPr>
        <w:t>La centralización de los recursos para los servicios de educación básica y normal en el caso de la Ciudad de México tiene un impacto en la distribución de su valor agregado bruto (entre estos servicios, los de salud y de asistencia social, así como las actividades del gobierno), y por tanto influye el total de los gobiernos estatales.</w:t>
      </w:r>
    </w:p>
    <w:p w14:paraId="161990AC" w14:textId="7C7B88E1" w:rsidR="00093AD8" w:rsidRDefault="00093AD8" w:rsidP="00E47A80">
      <w:pPr>
        <w:pStyle w:val="Textoindependiente"/>
        <w:tabs>
          <w:tab w:val="center" w:pos="3348"/>
        </w:tabs>
        <w:ind w:left="567" w:right="-234" w:hanging="426"/>
        <w:rPr>
          <w:sz w:val="16"/>
          <w:szCs w:val="16"/>
        </w:rPr>
      </w:pPr>
      <w:r>
        <w:rPr>
          <w:sz w:val="16"/>
          <w:szCs w:val="16"/>
          <w:lang w:val="es-MX"/>
        </w:rPr>
        <w:t xml:space="preserve">1/ </w:t>
      </w:r>
      <w:r w:rsidR="00EC5DB1">
        <w:rPr>
          <w:sz w:val="16"/>
          <w:szCs w:val="16"/>
          <w:lang w:val="es-MX"/>
        </w:rPr>
        <w:t>Incluye</w:t>
      </w:r>
      <w:r w:rsidRPr="002D72B9">
        <w:rPr>
          <w:sz w:val="16"/>
          <w:szCs w:val="16"/>
        </w:rPr>
        <w:t xml:space="preserve"> los tres niveles de gobierno: estatal, local y el de la Ciudad de México.</w:t>
      </w:r>
    </w:p>
    <w:p w14:paraId="133C28CF" w14:textId="5FB30015" w:rsidR="00D761EA" w:rsidRDefault="00093AD8" w:rsidP="00E47A80">
      <w:pPr>
        <w:pStyle w:val="Textoindependiente"/>
        <w:tabs>
          <w:tab w:val="center" w:pos="3348"/>
        </w:tabs>
        <w:ind w:left="567" w:hanging="426"/>
        <w:rPr>
          <w:sz w:val="16"/>
          <w:szCs w:val="16"/>
        </w:rPr>
      </w:pPr>
      <w:r>
        <w:rPr>
          <w:sz w:val="16"/>
          <w:szCs w:val="16"/>
          <w:lang w:val="es-MX"/>
        </w:rPr>
        <w:t xml:space="preserve">2/ </w:t>
      </w:r>
      <w:r w:rsidR="00D761EA">
        <w:rPr>
          <w:sz w:val="16"/>
          <w:szCs w:val="16"/>
          <w:lang w:val="es-MX"/>
        </w:rPr>
        <w:t>Se refiere al</w:t>
      </w:r>
      <w:r w:rsidR="00362238">
        <w:rPr>
          <w:sz w:val="16"/>
          <w:szCs w:val="16"/>
          <w:lang w:val="es-MX"/>
        </w:rPr>
        <w:t xml:space="preserve"> conjunto de los</w:t>
      </w:r>
      <w:r w:rsidR="00D761EA">
        <w:rPr>
          <w:sz w:val="16"/>
          <w:szCs w:val="16"/>
          <w:lang w:val="es-MX"/>
        </w:rPr>
        <w:t xml:space="preserve"> </w:t>
      </w:r>
      <w:r w:rsidR="00EC5DB1">
        <w:rPr>
          <w:sz w:val="16"/>
          <w:szCs w:val="16"/>
          <w:lang w:val="es-MX"/>
        </w:rPr>
        <w:t>gobierno</w:t>
      </w:r>
      <w:r w:rsidR="00362238">
        <w:rPr>
          <w:sz w:val="16"/>
          <w:szCs w:val="16"/>
          <w:lang w:val="es-MX"/>
        </w:rPr>
        <w:t>s</w:t>
      </w:r>
      <w:r w:rsidR="00EC5DB1">
        <w:rPr>
          <w:sz w:val="16"/>
          <w:szCs w:val="16"/>
          <w:lang w:val="es-MX"/>
        </w:rPr>
        <w:t xml:space="preserve"> de las entidades federativas y</w:t>
      </w:r>
      <w:r w:rsidR="00D761EA" w:rsidRPr="002D72B9">
        <w:rPr>
          <w:sz w:val="16"/>
          <w:szCs w:val="16"/>
        </w:rPr>
        <w:t xml:space="preserve"> excluye a los gobiernos </w:t>
      </w:r>
      <w:r w:rsidR="00D761EA">
        <w:rPr>
          <w:sz w:val="16"/>
          <w:szCs w:val="16"/>
          <w:lang w:val="es-MX"/>
        </w:rPr>
        <w:t>l</w:t>
      </w:r>
      <w:r w:rsidR="00D761EA" w:rsidRPr="002D72B9">
        <w:rPr>
          <w:sz w:val="16"/>
          <w:szCs w:val="16"/>
        </w:rPr>
        <w:t xml:space="preserve">ocales y </w:t>
      </w:r>
      <w:r w:rsidR="00EC5DB1">
        <w:rPr>
          <w:sz w:val="16"/>
          <w:szCs w:val="16"/>
          <w:lang w:val="es-MX"/>
        </w:rPr>
        <w:t>e</w:t>
      </w:r>
      <w:r w:rsidR="00D761EA" w:rsidRPr="002D72B9">
        <w:rPr>
          <w:sz w:val="16"/>
          <w:szCs w:val="16"/>
        </w:rPr>
        <w:t>l de la Ciudad de México.</w:t>
      </w:r>
    </w:p>
    <w:p w14:paraId="192D16D3" w14:textId="054716A3" w:rsidR="005A29B1" w:rsidRPr="00C81BA0" w:rsidRDefault="00093AD8" w:rsidP="00E47A80">
      <w:pPr>
        <w:pStyle w:val="Textoindependiente"/>
        <w:tabs>
          <w:tab w:val="center" w:pos="3348"/>
        </w:tabs>
        <w:ind w:left="567" w:right="49" w:hanging="426"/>
        <w:rPr>
          <w:sz w:val="16"/>
          <w:szCs w:val="16"/>
        </w:rPr>
      </w:pPr>
      <w:r>
        <w:rPr>
          <w:sz w:val="16"/>
          <w:szCs w:val="16"/>
          <w:lang w:val="es-MX"/>
        </w:rPr>
        <w:t>3/</w:t>
      </w:r>
      <w:r w:rsidR="005A29B1" w:rsidRPr="00434FC3">
        <w:rPr>
          <w:sz w:val="16"/>
          <w:szCs w:val="16"/>
          <w:lang w:val="es-MX"/>
        </w:rPr>
        <w:t xml:space="preserve"> </w:t>
      </w:r>
      <w:r w:rsidR="005A29B1" w:rsidRPr="00C81BA0">
        <w:rPr>
          <w:sz w:val="16"/>
          <w:szCs w:val="16"/>
        </w:rPr>
        <w:t>Porcentaje del valor agregado bruto en las actividades de gobierno de los municipios.</w:t>
      </w:r>
    </w:p>
    <w:p w14:paraId="71D16CF9" w14:textId="77777777" w:rsidR="005A29B1" w:rsidRPr="00434FC3" w:rsidRDefault="005A29B1" w:rsidP="00E47A80">
      <w:pPr>
        <w:pStyle w:val="Textoindependiente"/>
        <w:tabs>
          <w:tab w:val="center" w:pos="3348"/>
        </w:tabs>
        <w:ind w:left="567" w:right="191" w:hanging="426"/>
        <w:rPr>
          <w:sz w:val="16"/>
          <w:szCs w:val="16"/>
          <w:lang w:val="es-MX"/>
        </w:rPr>
      </w:pPr>
      <w:r w:rsidRPr="00C81BA0">
        <w:rPr>
          <w:sz w:val="16"/>
          <w:szCs w:val="16"/>
        </w:rPr>
        <w:t>Fuente:</w:t>
      </w:r>
      <w:r w:rsidRPr="00434FC3">
        <w:rPr>
          <w:sz w:val="16"/>
          <w:szCs w:val="16"/>
          <w:lang w:val="es-MX"/>
        </w:rPr>
        <w:t xml:space="preserve"> INEGI. </w:t>
      </w:r>
    </w:p>
    <w:p w14:paraId="0597722D" w14:textId="77777777" w:rsidR="00AA7FDD" w:rsidRDefault="00AA7FDD" w:rsidP="00AA7FDD">
      <w:pPr>
        <w:pStyle w:val="bullet"/>
        <w:tabs>
          <w:tab w:val="clear" w:pos="851"/>
        </w:tabs>
        <w:spacing w:before="0"/>
        <w:ind w:left="-567" w:right="-427" w:firstLine="0"/>
        <w:rPr>
          <w:b w:val="0"/>
          <w:color w:val="auto"/>
          <w:spacing w:val="0"/>
          <w:sz w:val="24"/>
          <w:lang w:val="es-ES_tradnl"/>
        </w:rPr>
      </w:pPr>
    </w:p>
    <w:p w14:paraId="0A4E81E0" w14:textId="1E03EDCF" w:rsidR="005A29B1" w:rsidRDefault="005A29B1" w:rsidP="00AA7FDD">
      <w:pPr>
        <w:pStyle w:val="bullet"/>
        <w:tabs>
          <w:tab w:val="clear" w:pos="851"/>
        </w:tabs>
        <w:spacing w:before="0"/>
        <w:ind w:left="-567" w:right="-427" w:firstLine="0"/>
        <w:rPr>
          <w:b w:val="0"/>
          <w:color w:val="auto"/>
          <w:spacing w:val="0"/>
          <w:sz w:val="24"/>
          <w:lang w:val="es-ES_tradnl"/>
        </w:rPr>
      </w:pPr>
      <w:r w:rsidRPr="009D2D14">
        <w:rPr>
          <w:b w:val="0"/>
          <w:color w:val="auto"/>
          <w:spacing w:val="0"/>
          <w:sz w:val="24"/>
          <w:lang w:val="es-ES_tradnl"/>
        </w:rPr>
        <w:t>En el periodo 2013-</w:t>
      </w:r>
      <w:r w:rsidR="00BF4C41">
        <w:rPr>
          <w:b w:val="0"/>
          <w:color w:val="auto"/>
          <w:spacing w:val="0"/>
          <w:sz w:val="24"/>
          <w:lang w:val="es-ES_tradnl"/>
        </w:rPr>
        <w:t>20</w:t>
      </w:r>
      <w:r w:rsidR="00146772">
        <w:rPr>
          <w:b w:val="0"/>
          <w:color w:val="auto"/>
          <w:spacing w:val="0"/>
          <w:sz w:val="24"/>
          <w:lang w:val="es-ES_tradnl"/>
        </w:rPr>
        <w:t>20</w:t>
      </w:r>
      <w:r w:rsidRPr="009D2D14">
        <w:rPr>
          <w:b w:val="0"/>
          <w:color w:val="auto"/>
          <w:spacing w:val="0"/>
          <w:sz w:val="24"/>
          <w:lang w:val="es-ES_tradnl"/>
        </w:rPr>
        <w:t xml:space="preserve">, el valor agregado bruto en las actividades del gobierno presentó una tasa media de crecimiento anual </w:t>
      </w:r>
      <w:r w:rsidRPr="008D51AE">
        <w:rPr>
          <w:b w:val="0"/>
          <w:color w:val="auto"/>
          <w:spacing w:val="0"/>
          <w:sz w:val="24"/>
          <w:lang w:val="es-ES_tradnl"/>
        </w:rPr>
        <w:t xml:space="preserve">real de </w:t>
      </w:r>
      <w:r w:rsidR="00146772">
        <w:rPr>
          <w:b w:val="0"/>
          <w:color w:val="auto"/>
          <w:spacing w:val="0"/>
          <w:sz w:val="24"/>
          <w:lang w:val="es-ES_tradnl"/>
        </w:rPr>
        <w:t>0</w:t>
      </w:r>
      <w:r w:rsidR="00E00B19">
        <w:rPr>
          <w:b w:val="0"/>
          <w:color w:val="auto"/>
          <w:spacing w:val="0"/>
          <w:sz w:val="24"/>
          <w:lang w:val="es-ES_tradnl"/>
        </w:rPr>
        <w:t>.6</w:t>
      </w:r>
      <w:r w:rsidRPr="008D51AE">
        <w:rPr>
          <w:b w:val="0"/>
          <w:color w:val="auto"/>
          <w:spacing w:val="0"/>
          <w:sz w:val="24"/>
          <w:lang w:val="es-ES_tradnl"/>
        </w:rPr>
        <w:t xml:space="preserve"> por</w:t>
      </w:r>
      <w:r w:rsidRPr="009D2D14">
        <w:rPr>
          <w:b w:val="0"/>
          <w:color w:val="auto"/>
          <w:spacing w:val="0"/>
          <w:sz w:val="24"/>
          <w:lang w:val="es-ES_tradnl"/>
        </w:rPr>
        <w:t xml:space="preserve"> ciento.</w:t>
      </w:r>
    </w:p>
    <w:p w14:paraId="17C6E04A" w14:textId="77777777" w:rsidR="00AA7FDD" w:rsidRDefault="00AA7FDD" w:rsidP="00AA7FDD">
      <w:pPr>
        <w:pStyle w:val="bullet"/>
        <w:tabs>
          <w:tab w:val="clear" w:pos="851"/>
        </w:tabs>
        <w:spacing w:before="0"/>
        <w:ind w:left="-567" w:right="-427" w:firstLine="0"/>
        <w:rPr>
          <w:color w:val="000000"/>
          <w:lang w:val="es-ES_tradnl"/>
        </w:rPr>
      </w:pPr>
    </w:p>
    <w:p w14:paraId="00D913C5" w14:textId="77777777" w:rsidR="005A29B1" w:rsidRPr="00AA7FDD" w:rsidRDefault="005A29B1" w:rsidP="00AA7FDD">
      <w:pPr>
        <w:pStyle w:val="n01"/>
        <w:keepLines w:val="0"/>
        <w:spacing w:before="0"/>
        <w:ind w:left="-567" w:right="-427" w:firstLine="0"/>
        <w:jc w:val="center"/>
        <w:outlineLvl w:val="0"/>
        <w:rPr>
          <w:rFonts w:ascii="Arial" w:eastAsia="Calibri" w:hAnsi="Arial" w:cs="Arial"/>
          <w:color w:val="auto"/>
          <w:sz w:val="22"/>
          <w:szCs w:val="22"/>
          <w:lang w:val="es-MX" w:eastAsia="en-US"/>
        </w:rPr>
      </w:pPr>
      <w:r w:rsidRPr="00AA7FDD">
        <w:rPr>
          <w:rFonts w:ascii="Arial" w:eastAsia="Calibri" w:hAnsi="Arial" w:cs="Arial"/>
          <w:color w:val="auto"/>
          <w:sz w:val="22"/>
          <w:szCs w:val="22"/>
          <w:lang w:val="es-MX" w:eastAsia="en-US"/>
        </w:rPr>
        <w:t>Cuadro 3</w:t>
      </w:r>
    </w:p>
    <w:p w14:paraId="22D8122F" w14:textId="63C244C8" w:rsidR="005A29B1" w:rsidRPr="00AA7FDD" w:rsidRDefault="005A29B1" w:rsidP="00AA7FDD">
      <w:pPr>
        <w:pStyle w:val="n01"/>
        <w:keepLines w:val="0"/>
        <w:spacing w:before="0"/>
        <w:ind w:left="-567" w:right="-427"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Valor Agregado Bruto de</w:t>
      </w:r>
      <w:r w:rsidR="00EC5DB1" w:rsidRPr="00AA7FDD">
        <w:rPr>
          <w:rFonts w:ascii="Arial" w:hAnsi="Arial" w:cs="Arial"/>
          <w:b/>
          <w:smallCaps/>
          <w:color w:val="auto"/>
          <w:spacing w:val="-6"/>
          <w:sz w:val="22"/>
          <w:szCs w:val="22"/>
        </w:rPr>
        <w:t>l</w:t>
      </w:r>
      <w:r w:rsidRPr="00AA7FDD">
        <w:rPr>
          <w:rFonts w:ascii="Arial" w:hAnsi="Arial" w:cs="Arial"/>
          <w:b/>
          <w:smallCaps/>
          <w:color w:val="auto"/>
          <w:spacing w:val="-6"/>
          <w:sz w:val="22"/>
          <w:szCs w:val="22"/>
        </w:rPr>
        <w:t xml:space="preserve"> Gobierno</w:t>
      </w:r>
      <w:r w:rsidR="00EC5DB1" w:rsidRPr="00AA7FDD">
        <w:rPr>
          <w:rFonts w:ascii="Arial" w:hAnsi="Arial" w:cs="Arial"/>
          <w:b/>
          <w:smallCaps/>
          <w:color w:val="auto"/>
          <w:spacing w:val="-6"/>
          <w:sz w:val="22"/>
          <w:szCs w:val="22"/>
        </w:rPr>
        <w:t xml:space="preserve"> de lo</w:t>
      </w:r>
      <w:r w:rsidRPr="00AA7FDD">
        <w:rPr>
          <w:rFonts w:ascii="Arial" w:hAnsi="Arial" w:cs="Arial"/>
          <w:b/>
          <w:smallCaps/>
          <w:color w:val="auto"/>
          <w:spacing w:val="-6"/>
          <w:sz w:val="22"/>
          <w:szCs w:val="22"/>
        </w:rPr>
        <w:t>s Esta</w:t>
      </w:r>
      <w:r w:rsidR="00EC5DB1" w:rsidRPr="00AA7FDD">
        <w:rPr>
          <w:rFonts w:ascii="Arial" w:hAnsi="Arial" w:cs="Arial"/>
          <w:b/>
          <w:smallCaps/>
          <w:color w:val="auto"/>
          <w:spacing w:val="-6"/>
          <w:sz w:val="22"/>
          <w:szCs w:val="22"/>
        </w:rPr>
        <w:t>dos</w:t>
      </w:r>
      <w:r w:rsidRPr="00AA7FDD">
        <w:rPr>
          <w:rFonts w:ascii="Arial" w:hAnsi="Arial" w:cs="Arial"/>
          <w:b/>
          <w:smallCaps/>
          <w:color w:val="auto"/>
          <w:spacing w:val="-6"/>
          <w:sz w:val="22"/>
          <w:szCs w:val="22"/>
        </w:rPr>
        <w:t xml:space="preserve"> en Actividades del Gobierno</w:t>
      </w:r>
      <w:r w:rsidR="00730C87" w:rsidRPr="00AA7FDD">
        <w:rPr>
          <w:rFonts w:ascii="Arial" w:hAnsi="Arial" w:cs="Arial"/>
          <w:b/>
          <w:smallCaps/>
          <w:color w:val="auto"/>
          <w:spacing w:val="-6"/>
          <w:sz w:val="22"/>
          <w:szCs w:val="22"/>
        </w:rPr>
        <w:t>*</w:t>
      </w:r>
      <w:r w:rsidRPr="00AA7FDD">
        <w:rPr>
          <w:rFonts w:ascii="Arial" w:hAnsi="Arial" w:cs="Arial"/>
          <w:b/>
          <w:smallCaps/>
          <w:color w:val="auto"/>
          <w:spacing w:val="-6"/>
          <w:sz w:val="22"/>
          <w:szCs w:val="22"/>
        </w:rPr>
        <w:t>, 2013-</w:t>
      </w:r>
      <w:r w:rsidR="00BF4C41" w:rsidRPr="00AA7FDD">
        <w:rPr>
          <w:rFonts w:ascii="Arial" w:hAnsi="Arial" w:cs="Arial"/>
          <w:b/>
          <w:smallCaps/>
          <w:color w:val="auto"/>
          <w:spacing w:val="-6"/>
          <w:sz w:val="22"/>
          <w:szCs w:val="22"/>
        </w:rPr>
        <w:t>20</w:t>
      </w:r>
      <w:r w:rsidR="00146772" w:rsidRPr="00AA7FDD">
        <w:rPr>
          <w:rFonts w:ascii="Arial" w:hAnsi="Arial" w:cs="Arial"/>
          <w:b/>
          <w:smallCaps/>
          <w:color w:val="auto"/>
          <w:spacing w:val="-6"/>
          <w:sz w:val="22"/>
          <w:szCs w:val="22"/>
        </w:rPr>
        <w:t>20</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1359"/>
        <w:gridCol w:w="1276"/>
        <w:gridCol w:w="1276"/>
      </w:tblGrid>
      <w:tr w:rsidR="005A29B1" w:rsidRPr="00C8586E" w14:paraId="1AAC3BAE" w14:textId="77777777" w:rsidTr="001223EA">
        <w:trPr>
          <w:trHeight w:val="450"/>
        </w:trPr>
        <w:tc>
          <w:tcPr>
            <w:tcW w:w="3290" w:type="dxa"/>
            <w:vMerge w:val="restart"/>
            <w:shd w:val="clear" w:color="auto" w:fill="FF9F3F"/>
            <w:vAlign w:val="center"/>
          </w:tcPr>
          <w:p w14:paraId="563E4F98" w14:textId="77777777" w:rsidR="005A29B1" w:rsidRPr="00761402" w:rsidRDefault="005A29B1" w:rsidP="00FE6376">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Concepto</w:t>
            </w:r>
          </w:p>
        </w:tc>
        <w:tc>
          <w:tcPr>
            <w:tcW w:w="2635" w:type="dxa"/>
            <w:gridSpan w:val="2"/>
            <w:shd w:val="clear" w:color="auto" w:fill="FF9F3F"/>
            <w:vAlign w:val="center"/>
          </w:tcPr>
          <w:p w14:paraId="2F805A3E" w14:textId="77777777" w:rsidR="005A29B1" w:rsidRPr="00761402" w:rsidRDefault="005A29B1" w:rsidP="00FE6376">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Millones de pesos constantes de 2013</w:t>
            </w:r>
          </w:p>
        </w:tc>
        <w:tc>
          <w:tcPr>
            <w:tcW w:w="1276" w:type="dxa"/>
            <w:shd w:val="clear" w:color="auto" w:fill="FF9F3F"/>
            <w:vAlign w:val="center"/>
          </w:tcPr>
          <w:p w14:paraId="6A12BA69" w14:textId="77777777" w:rsidR="005A29B1" w:rsidRPr="00761402" w:rsidRDefault="005A29B1" w:rsidP="00FE6376">
            <w:pPr>
              <w:pStyle w:val="bullet"/>
              <w:tabs>
                <w:tab w:val="clear" w:pos="851"/>
              </w:tabs>
              <w:spacing w:before="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TMCA</w:t>
            </w:r>
          </w:p>
          <w:p w14:paraId="6B864FB1" w14:textId="77777777" w:rsidR="005A29B1" w:rsidRPr="00761402" w:rsidRDefault="005A29B1" w:rsidP="00FE6376">
            <w:pPr>
              <w:pStyle w:val="bullet"/>
              <w:tabs>
                <w:tab w:val="clear" w:pos="851"/>
              </w:tabs>
              <w:spacing w:before="0" w:after="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w:t>
            </w:r>
          </w:p>
        </w:tc>
      </w:tr>
      <w:tr w:rsidR="005A29B1" w:rsidRPr="009261AE" w14:paraId="134B81B8" w14:textId="77777777" w:rsidTr="00E219DD">
        <w:trPr>
          <w:trHeight w:val="287"/>
        </w:trPr>
        <w:tc>
          <w:tcPr>
            <w:tcW w:w="3290" w:type="dxa"/>
            <w:vMerge/>
            <w:shd w:val="clear" w:color="auto" w:fill="FF9F3F"/>
            <w:vAlign w:val="center"/>
          </w:tcPr>
          <w:p w14:paraId="5C7A37C9" w14:textId="77777777" w:rsidR="005A29B1" w:rsidRPr="00761402" w:rsidRDefault="005A29B1" w:rsidP="00FE6376">
            <w:pPr>
              <w:pStyle w:val="n01"/>
              <w:keepLines w:val="0"/>
              <w:spacing w:before="60" w:after="60"/>
              <w:ind w:left="0" w:firstLine="0"/>
              <w:jc w:val="center"/>
              <w:outlineLvl w:val="0"/>
              <w:rPr>
                <w:rFonts w:ascii="Arial" w:hAnsi="Arial" w:cs="Arial"/>
                <w:b/>
                <w:color w:val="auto"/>
                <w:sz w:val="18"/>
                <w:szCs w:val="18"/>
              </w:rPr>
            </w:pPr>
          </w:p>
        </w:tc>
        <w:tc>
          <w:tcPr>
            <w:tcW w:w="1359" w:type="dxa"/>
            <w:shd w:val="clear" w:color="auto" w:fill="FFD85B"/>
            <w:vAlign w:val="center"/>
          </w:tcPr>
          <w:p w14:paraId="57BAEEFD" w14:textId="77777777" w:rsidR="005A29B1" w:rsidRPr="00761402" w:rsidRDefault="005A29B1" w:rsidP="00FE6376">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2013</w:t>
            </w:r>
          </w:p>
        </w:tc>
        <w:tc>
          <w:tcPr>
            <w:tcW w:w="1276" w:type="dxa"/>
            <w:shd w:val="clear" w:color="auto" w:fill="FFD85B"/>
            <w:vAlign w:val="center"/>
          </w:tcPr>
          <w:p w14:paraId="396F3900" w14:textId="374B8D4F" w:rsidR="005A29B1" w:rsidRPr="00761402" w:rsidRDefault="00BF4C41" w:rsidP="00E00B19">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w:t>
            </w:r>
            <w:r w:rsidR="00E00B19">
              <w:rPr>
                <w:rFonts w:ascii="Arial" w:hAnsi="Arial" w:cs="Arial"/>
                <w:b/>
                <w:color w:val="auto"/>
                <w:sz w:val="18"/>
                <w:szCs w:val="18"/>
              </w:rPr>
              <w:t>20</w:t>
            </w:r>
          </w:p>
        </w:tc>
        <w:tc>
          <w:tcPr>
            <w:tcW w:w="1276" w:type="dxa"/>
            <w:shd w:val="clear" w:color="auto" w:fill="FFD85B"/>
            <w:vAlign w:val="center"/>
          </w:tcPr>
          <w:p w14:paraId="7AEA8DB6" w14:textId="219373B4" w:rsidR="005A29B1" w:rsidRPr="00761402" w:rsidRDefault="005A29B1" w:rsidP="00146772">
            <w:pPr>
              <w:pStyle w:val="n01"/>
              <w:keepLines w:val="0"/>
              <w:spacing w:before="60" w:after="60"/>
              <w:ind w:left="0" w:firstLine="0"/>
              <w:jc w:val="center"/>
              <w:outlineLvl w:val="0"/>
              <w:rPr>
                <w:rFonts w:ascii="Arial" w:hAnsi="Arial" w:cs="Arial"/>
                <w:color w:val="auto"/>
                <w:sz w:val="18"/>
                <w:szCs w:val="18"/>
              </w:rPr>
            </w:pPr>
            <w:r w:rsidRPr="00761402">
              <w:rPr>
                <w:rFonts w:ascii="Arial" w:hAnsi="Arial" w:cs="Arial"/>
                <w:b/>
                <w:color w:val="auto"/>
                <w:sz w:val="18"/>
                <w:szCs w:val="18"/>
              </w:rPr>
              <w:t>2013-</w:t>
            </w:r>
            <w:r w:rsidR="00BF4C41" w:rsidRPr="00761402">
              <w:rPr>
                <w:rFonts w:ascii="Arial" w:hAnsi="Arial" w:cs="Arial"/>
                <w:b/>
                <w:color w:val="auto"/>
                <w:sz w:val="18"/>
                <w:szCs w:val="18"/>
              </w:rPr>
              <w:t>20</w:t>
            </w:r>
            <w:r w:rsidR="00146772">
              <w:rPr>
                <w:rFonts w:ascii="Arial" w:hAnsi="Arial" w:cs="Arial"/>
                <w:b/>
                <w:color w:val="auto"/>
                <w:sz w:val="18"/>
                <w:szCs w:val="18"/>
              </w:rPr>
              <w:t>20</w:t>
            </w:r>
          </w:p>
        </w:tc>
      </w:tr>
      <w:tr w:rsidR="005A29B1" w:rsidRPr="00CA3D85" w14:paraId="1AE6404C" w14:textId="77777777" w:rsidTr="001223EA">
        <w:trPr>
          <w:trHeight w:val="549"/>
        </w:trPr>
        <w:tc>
          <w:tcPr>
            <w:tcW w:w="3290" w:type="dxa"/>
            <w:vAlign w:val="center"/>
          </w:tcPr>
          <w:p w14:paraId="52BC3A66" w14:textId="518B1C79" w:rsidR="005A29B1" w:rsidRPr="00761402" w:rsidRDefault="001223EA" w:rsidP="0027654C">
            <w:pPr>
              <w:pStyle w:val="n01"/>
              <w:keepLines w:val="0"/>
              <w:spacing w:before="60" w:after="60"/>
              <w:ind w:left="113" w:firstLine="0"/>
              <w:jc w:val="left"/>
              <w:outlineLvl w:val="0"/>
              <w:rPr>
                <w:rFonts w:ascii="Arial" w:hAnsi="Arial" w:cs="Arial"/>
                <w:b/>
                <w:color w:val="auto"/>
                <w:sz w:val="18"/>
                <w:szCs w:val="18"/>
              </w:rPr>
            </w:pPr>
            <w:r w:rsidRPr="00761402">
              <w:rPr>
                <w:rFonts w:ascii="Arial" w:hAnsi="Arial" w:cs="Arial"/>
                <w:b/>
                <w:color w:val="auto"/>
                <w:sz w:val="18"/>
                <w:szCs w:val="18"/>
              </w:rPr>
              <w:t>Total Gobierno</w:t>
            </w:r>
            <w:r w:rsidR="00EC5DB1">
              <w:rPr>
                <w:rFonts w:ascii="Arial" w:hAnsi="Arial" w:cs="Arial"/>
                <w:b/>
                <w:color w:val="auto"/>
                <w:sz w:val="18"/>
                <w:szCs w:val="18"/>
              </w:rPr>
              <w:t xml:space="preserve"> de los </w:t>
            </w:r>
            <w:r w:rsidRPr="00761402">
              <w:rPr>
                <w:rFonts w:ascii="Arial" w:hAnsi="Arial" w:cs="Arial"/>
                <w:b/>
                <w:color w:val="auto"/>
                <w:sz w:val="18"/>
                <w:szCs w:val="18"/>
              </w:rPr>
              <w:t>Esta</w:t>
            </w:r>
            <w:r w:rsidR="00EC5DB1">
              <w:rPr>
                <w:rFonts w:ascii="Arial" w:hAnsi="Arial" w:cs="Arial"/>
                <w:b/>
                <w:color w:val="auto"/>
                <w:sz w:val="18"/>
                <w:szCs w:val="18"/>
              </w:rPr>
              <w:t>dos</w:t>
            </w:r>
            <w:r w:rsidRPr="00761402">
              <w:rPr>
                <w:rFonts w:ascii="Arial" w:hAnsi="Arial" w:cs="Arial"/>
                <w:b/>
                <w:color w:val="auto"/>
                <w:sz w:val="18"/>
                <w:szCs w:val="18"/>
                <w:vertAlign w:val="superscript"/>
              </w:rPr>
              <w:t>1/</w:t>
            </w:r>
          </w:p>
        </w:tc>
        <w:tc>
          <w:tcPr>
            <w:tcW w:w="1359" w:type="dxa"/>
            <w:vAlign w:val="center"/>
          </w:tcPr>
          <w:p w14:paraId="1A192AA2" w14:textId="3F31D496" w:rsidR="005A29B1" w:rsidRPr="00761402" w:rsidRDefault="005A29B1" w:rsidP="00FE6376">
            <w:pPr>
              <w:pStyle w:val="n01"/>
              <w:keepLines w:val="0"/>
              <w:spacing w:before="60" w:after="60"/>
              <w:ind w:left="0" w:right="34" w:firstLine="0"/>
              <w:jc w:val="center"/>
              <w:outlineLvl w:val="0"/>
              <w:rPr>
                <w:rFonts w:ascii="Arial" w:hAnsi="Arial" w:cs="Arial"/>
                <w:color w:val="auto"/>
                <w:sz w:val="18"/>
                <w:szCs w:val="18"/>
                <w:highlight w:val="yellow"/>
              </w:rPr>
            </w:pPr>
            <w:r w:rsidRPr="00761402">
              <w:rPr>
                <w:rFonts w:ascii="Arial" w:hAnsi="Arial" w:cs="Arial"/>
                <w:color w:val="auto"/>
                <w:sz w:val="18"/>
                <w:szCs w:val="18"/>
              </w:rPr>
              <w:t>428</w:t>
            </w:r>
            <w:r w:rsidR="001C0B7A">
              <w:rPr>
                <w:rFonts w:ascii="Arial" w:hAnsi="Arial" w:cs="Arial"/>
                <w:color w:val="auto"/>
                <w:sz w:val="18"/>
                <w:szCs w:val="18"/>
              </w:rPr>
              <w:t xml:space="preserve"> </w:t>
            </w:r>
            <w:r w:rsidRPr="00761402">
              <w:rPr>
                <w:rFonts w:ascii="Arial" w:hAnsi="Arial" w:cs="Arial"/>
                <w:color w:val="auto"/>
                <w:sz w:val="18"/>
                <w:szCs w:val="18"/>
              </w:rPr>
              <w:t>704</w:t>
            </w:r>
          </w:p>
        </w:tc>
        <w:tc>
          <w:tcPr>
            <w:tcW w:w="1276" w:type="dxa"/>
            <w:vAlign w:val="center"/>
          </w:tcPr>
          <w:p w14:paraId="52853895" w14:textId="478957E1" w:rsidR="005A29B1" w:rsidRPr="00761402" w:rsidRDefault="006A0ED0" w:rsidP="00146772">
            <w:pPr>
              <w:pStyle w:val="n01"/>
              <w:keepLines w:val="0"/>
              <w:spacing w:before="60" w:after="60"/>
              <w:ind w:left="0" w:right="34" w:firstLine="0"/>
              <w:jc w:val="center"/>
              <w:outlineLvl w:val="0"/>
              <w:rPr>
                <w:rFonts w:ascii="Arial" w:hAnsi="Arial" w:cs="Arial"/>
                <w:color w:val="auto"/>
                <w:sz w:val="18"/>
                <w:szCs w:val="18"/>
              </w:rPr>
            </w:pPr>
            <w:r w:rsidRPr="00761402">
              <w:rPr>
                <w:rFonts w:ascii="Arial" w:hAnsi="Arial" w:cs="Arial"/>
                <w:color w:val="auto"/>
                <w:sz w:val="18"/>
                <w:szCs w:val="18"/>
              </w:rPr>
              <w:t>45</w:t>
            </w:r>
            <w:r w:rsidR="00146772">
              <w:rPr>
                <w:rFonts w:ascii="Arial" w:hAnsi="Arial" w:cs="Arial"/>
                <w:color w:val="auto"/>
                <w:sz w:val="18"/>
                <w:szCs w:val="18"/>
              </w:rPr>
              <w:t>9</w:t>
            </w:r>
            <w:r w:rsidR="001C0B7A">
              <w:rPr>
                <w:rFonts w:ascii="Arial" w:hAnsi="Arial" w:cs="Arial"/>
                <w:color w:val="auto"/>
                <w:sz w:val="18"/>
                <w:szCs w:val="18"/>
              </w:rPr>
              <w:t xml:space="preserve"> </w:t>
            </w:r>
            <w:r w:rsidRPr="00761402">
              <w:rPr>
                <w:rFonts w:ascii="Arial" w:hAnsi="Arial" w:cs="Arial"/>
                <w:color w:val="auto"/>
                <w:sz w:val="18"/>
                <w:szCs w:val="18"/>
              </w:rPr>
              <w:t>5</w:t>
            </w:r>
            <w:r w:rsidR="00146772">
              <w:rPr>
                <w:rFonts w:ascii="Arial" w:hAnsi="Arial" w:cs="Arial"/>
                <w:color w:val="auto"/>
                <w:sz w:val="18"/>
                <w:szCs w:val="18"/>
              </w:rPr>
              <w:t>25</w:t>
            </w:r>
          </w:p>
        </w:tc>
        <w:tc>
          <w:tcPr>
            <w:tcW w:w="1276" w:type="dxa"/>
            <w:vAlign w:val="center"/>
          </w:tcPr>
          <w:p w14:paraId="5BD87AA7" w14:textId="2370A261" w:rsidR="00EC60AF" w:rsidRPr="00EC60AF" w:rsidRDefault="00EC60AF" w:rsidP="00EC60AF">
            <w:pPr>
              <w:pStyle w:val="n01"/>
              <w:keepLines w:val="0"/>
              <w:tabs>
                <w:tab w:val="left" w:pos="1635"/>
              </w:tabs>
              <w:spacing w:before="60" w:after="60"/>
              <w:ind w:left="-141" w:right="-107" w:firstLine="33"/>
              <w:jc w:val="center"/>
              <w:outlineLvl w:val="0"/>
              <w:rPr>
                <w:rFonts w:ascii="Arial" w:hAnsi="Arial" w:cs="Arial"/>
                <w:color w:val="auto"/>
                <w:sz w:val="18"/>
                <w:szCs w:val="18"/>
              </w:rPr>
            </w:pPr>
            <w:r>
              <w:rPr>
                <w:rFonts w:ascii="Arial" w:hAnsi="Arial" w:cs="Arial"/>
                <w:color w:val="auto"/>
                <w:sz w:val="18"/>
                <w:szCs w:val="18"/>
              </w:rPr>
              <w:t>0.6</w:t>
            </w:r>
          </w:p>
        </w:tc>
      </w:tr>
    </w:tbl>
    <w:p w14:paraId="0D8DE9EE" w14:textId="6663F310" w:rsidR="00730C87" w:rsidRPr="0066477E" w:rsidRDefault="00730C87" w:rsidP="00AA7FDD">
      <w:pPr>
        <w:pStyle w:val="Textoindependiente"/>
        <w:tabs>
          <w:tab w:val="center" w:pos="3348"/>
        </w:tabs>
        <w:ind w:left="1134" w:right="900" w:hanging="283"/>
        <w:rPr>
          <w:rFonts w:cs="Arial"/>
          <w:sz w:val="16"/>
          <w:szCs w:val="16"/>
          <w:lang w:val="es-MX"/>
        </w:rPr>
      </w:pPr>
      <w:r w:rsidRPr="0066477E">
        <w:rPr>
          <w:rFonts w:cs="Arial"/>
          <w:sz w:val="16"/>
          <w:szCs w:val="16"/>
          <w:lang w:val="es-MX"/>
        </w:rPr>
        <w:t>*</w:t>
      </w:r>
      <w:r w:rsidRPr="0066477E">
        <w:rPr>
          <w:rFonts w:cs="Arial"/>
          <w:sz w:val="16"/>
          <w:szCs w:val="16"/>
        </w:rPr>
        <w:t xml:space="preserve">Corresponde a </w:t>
      </w:r>
      <w:r w:rsidR="00CB00E2" w:rsidRPr="0066477E">
        <w:rPr>
          <w:rFonts w:cs="Arial"/>
          <w:sz w:val="16"/>
          <w:szCs w:val="16"/>
          <w:lang w:val="es-MX"/>
        </w:rPr>
        <w:t>“</w:t>
      </w:r>
      <w:r w:rsidRPr="0066477E">
        <w:rPr>
          <w:rFonts w:cs="Arial"/>
          <w:sz w:val="16"/>
          <w:szCs w:val="16"/>
        </w:rPr>
        <w:t>Actividades legislativas, gubernamentales y de impartición de justicia</w:t>
      </w:r>
      <w:r w:rsidR="00CB00E2" w:rsidRPr="0066477E">
        <w:rPr>
          <w:rFonts w:cs="Arial"/>
          <w:sz w:val="16"/>
          <w:szCs w:val="16"/>
          <w:lang w:val="es-MX"/>
        </w:rPr>
        <w:t>”.</w:t>
      </w:r>
    </w:p>
    <w:p w14:paraId="1F581D9D" w14:textId="40A4D8D7" w:rsidR="00865CE8" w:rsidRPr="0066477E" w:rsidRDefault="00865CE8" w:rsidP="00AA7FDD">
      <w:pPr>
        <w:pStyle w:val="Textoindependiente"/>
        <w:tabs>
          <w:tab w:val="center" w:pos="3348"/>
        </w:tabs>
        <w:ind w:left="993" w:right="900" w:hanging="283"/>
        <w:rPr>
          <w:rFonts w:cs="Arial"/>
          <w:sz w:val="16"/>
          <w:szCs w:val="16"/>
        </w:rPr>
      </w:pPr>
      <w:r w:rsidRPr="0066477E">
        <w:rPr>
          <w:rFonts w:cs="Arial"/>
          <w:sz w:val="16"/>
          <w:szCs w:val="16"/>
        </w:rPr>
        <w:t xml:space="preserve">1/ </w:t>
      </w:r>
      <w:r w:rsidR="00EC5DB1">
        <w:rPr>
          <w:rFonts w:cs="Arial"/>
          <w:sz w:val="16"/>
          <w:szCs w:val="16"/>
          <w:lang w:val="es-MX"/>
        </w:rPr>
        <w:t>Incluye</w:t>
      </w:r>
      <w:r w:rsidRPr="0066477E">
        <w:rPr>
          <w:rFonts w:cs="Arial"/>
          <w:sz w:val="16"/>
          <w:szCs w:val="16"/>
        </w:rPr>
        <w:t xml:space="preserve"> los tres niveles de gobierno: estatal, local y el de la Ciudad de México.</w:t>
      </w:r>
    </w:p>
    <w:p w14:paraId="1274E130" w14:textId="77777777" w:rsidR="00865CE8" w:rsidRPr="0066477E" w:rsidRDefault="00865CE8" w:rsidP="00AA7FDD">
      <w:pPr>
        <w:pStyle w:val="Textoindependiente"/>
        <w:tabs>
          <w:tab w:val="center" w:pos="3348"/>
        </w:tabs>
        <w:ind w:left="1134" w:right="900" w:hanging="283"/>
        <w:rPr>
          <w:rFonts w:cs="Arial"/>
          <w:sz w:val="16"/>
          <w:szCs w:val="16"/>
        </w:rPr>
      </w:pPr>
      <w:r w:rsidRPr="0066477E">
        <w:rPr>
          <w:rFonts w:cs="Arial"/>
          <w:sz w:val="16"/>
          <w:szCs w:val="16"/>
        </w:rPr>
        <w:t>TMCA: Tasa media de crecimiento anual.</w:t>
      </w:r>
    </w:p>
    <w:p w14:paraId="5DFA3258" w14:textId="4E387574" w:rsidR="00865CE8" w:rsidRPr="0066477E" w:rsidRDefault="00865CE8" w:rsidP="00AA7FDD">
      <w:pPr>
        <w:pStyle w:val="Textoindependiente"/>
        <w:tabs>
          <w:tab w:val="center" w:pos="3348"/>
        </w:tabs>
        <w:ind w:left="1134" w:right="900" w:hanging="283"/>
        <w:rPr>
          <w:rFonts w:cs="Arial"/>
          <w:sz w:val="16"/>
          <w:szCs w:val="16"/>
        </w:rPr>
      </w:pPr>
      <w:r w:rsidRPr="0066477E">
        <w:rPr>
          <w:rFonts w:cs="Arial"/>
          <w:sz w:val="16"/>
          <w:szCs w:val="16"/>
        </w:rPr>
        <w:t>Fuente: INEGI.</w:t>
      </w:r>
    </w:p>
    <w:p w14:paraId="30349382" w14:textId="77777777" w:rsidR="00AA7FDD" w:rsidRDefault="00AA7FDD" w:rsidP="00AA7FDD">
      <w:pPr>
        <w:pStyle w:val="n01"/>
        <w:keepLines w:val="0"/>
        <w:spacing w:before="0"/>
        <w:ind w:left="-567" w:right="-427" w:firstLine="0"/>
        <w:outlineLvl w:val="0"/>
        <w:rPr>
          <w:rFonts w:ascii="Arial" w:hAnsi="Arial" w:cs="Arial"/>
          <w:i/>
          <w:color w:val="auto"/>
          <w:spacing w:val="-6"/>
          <w:szCs w:val="24"/>
        </w:rPr>
      </w:pPr>
    </w:p>
    <w:p w14:paraId="3970A4BA" w14:textId="6C0BB745" w:rsidR="005A29B1" w:rsidRDefault="005A29B1" w:rsidP="00AA7FDD">
      <w:pPr>
        <w:pStyle w:val="n01"/>
        <w:keepLines w:val="0"/>
        <w:spacing w:before="0"/>
        <w:ind w:left="-567" w:right="-427" w:firstLine="0"/>
        <w:outlineLvl w:val="0"/>
        <w:rPr>
          <w:rFonts w:ascii="Arial" w:hAnsi="Arial" w:cs="Arial"/>
          <w:i/>
          <w:color w:val="auto"/>
          <w:spacing w:val="-6"/>
          <w:szCs w:val="24"/>
        </w:rPr>
      </w:pPr>
      <w:r>
        <w:rPr>
          <w:rFonts w:ascii="Arial" w:hAnsi="Arial" w:cs="Arial"/>
          <w:i/>
          <w:color w:val="auto"/>
          <w:spacing w:val="-6"/>
          <w:szCs w:val="24"/>
        </w:rPr>
        <w:t>S</w:t>
      </w:r>
      <w:r w:rsidRPr="00984C18">
        <w:rPr>
          <w:rFonts w:ascii="Arial" w:hAnsi="Arial" w:cs="Arial"/>
          <w:i/>
          <w:color w:val="auto"/>
          <w:spacing w:val="-6"/>
          <w:szCs w:val="24"/>
        </w:rPr>
        <w:t>ervicios de salud y de asistencia social</w:t>
      </w:r>
      <w:r>
        <w:rPr>
          <w:rFonts w:ascii="Arial" w:hAnsi="Arial" w:cs="Arial"/>
          <w:i/>
          <w:color w:val="auto"/>
          <w:spacing w:val="-6"/>
          <w:szCs w:val="24"/>
        </w:rPr>
        <w:t xml:space="preserve"> como proporción del valor agregado bruto</w:t>
      </w:r>
    </w:p>
    <w:p w14:paraId="1882B221" w14:textId="77777777" w:rsidR="00AA7FDD" w:rsidRPr="00984C18" w:rsidRDefault="00AA7FDD" w:rsidP="00AA7FDD">
      <w:pPr>
        <w:pStyle w:val="n01"/>
        <w:keepLines w:val="0"/>
        <w:spacing w:before="0"/>
        <w:ind w:left="-567" w:right="-427" w:firstLine="0"/>
        <w:outlineLvl w:val="0"/>
        <w:rPr>
          <w:rFonts w:ascii="Arial" w:hAnsi="Arial" w:cs="Arial"/>
          <w:i/>
          <w:color w:val="auto"/>
          <w:spacing w:val="-6"/>
          <w:szCs w:val="24"/>
        </w:rPr>
      </w:pPr>
    </w:p>
    <w:p w14:paraId="0EDA9E1F" w14:textId="14F8BD01" w:rsidR="00B36773" w:rsidRPr="00B36773" w:rsidRDefault="005A29B1" w:rsidP="00AA7FDD">
      <w:pPr>
        <w:pStyle w:val="bullet"/>
        <w:tabs>
          <w:tab w:val="clear" w:pos="851"/>
        </w:tabs>
        <w:spacing w:before="0"/>
        <w:ind w:left="-567" w:right="-427" w:firstLine="0"/>
        <w:rPr>
          <w:b w:val="0"/>
          <w:color w:val="auto"/>
          <w:spacing w:val="0"/>
          <w:sz w:val="24"/>
          <w:lang w:val="es-ES_tradnl"/>
        </w:rPr>
      </w:pPr>
      <w:r w:rsidRPr="00B36773">
        <w:rPr>
          <w:b w:val="0"/>
          <w:color w:val="000000"/>
          <w:spacing w:val="0"/>
          <w:sz w:val="24"/>
          <w:lang w:val="es-ES_tradnl"/>
        </w:rPr>
        <w:t xml:space="preserve">En cuanto a las erogaciones realizadas por parte de los </w:t>
      </w:r>
      <w:r w:rsidR="00AD1AE4">
        <w:rPr>
          <w:b w:val="0"/>
          <w:color w:val="000000"/>
          <w:spacing w:val="0"/>
          <w:sz w:val="24"/>
          <w:lang w:val="es-ES_tradnl"/>
        </w:rPr>
        <w:t>g</w:t>
      </w:r>
      <w:r w:rsidRPr="00B36773">
        <w:rPr>
          <w:b w:val="0"/>
          <w:color w:val="000000"/>
          <w:spacing w:val="0"/>
          <w:sz w:val="24"/>
          <w:lang w:val="es-ES_tradnl"/>
        </w:rPr>
        <w:t xml:space="preserve">obiernos </w:t>
      </w:r>
      <w:r w:rsidR="00AD1AE4">
        <w:rPr>
          <w:b w:val="0"/>
          <w:color w:val="000000"/>
          <w:spacing w:val="0"/>
          <w:sz w:val="24"/>
          <w:lang w:val="es-ES_tradnl"/>
        </w:rPr>
        <w:t>e</w:t>
      </w:r>
      <w:r w:rsidRPr="00B36773">
        <w:rPr>
          <w:b w:val="0"/>
          <w:color w:val="000000"/>
          <w:spacing w:val="0"/>
          <w:sz w:val="24"/>
          <w:lang w:val="es-ES_tradnl"/>
        </w:rPr>
        <w:t xml:space="preserve">statales, durante </w:t>
      </w:r>
      <w:r w:rsidR="00BF4C41" w:rsidRPr="00B36773">
        <w:rPr>
          <w:b w:val="0"/>
          <w:color w:val="auto"/>
          <w:spacing w:val="0"/>
          <w:sz w:val="24"/>
          <w:lang w:val="es-ES_tradnl"/>
        </w:rPr>
        <w:t>20</w:t>
      </w:r>
      <w:r w:rsidR="00146772">
        <w:rPr>
          <w:b w:val="0"/>
          <w:color w:val="auto"/>
          <w:spacing w:val="0"/>
          <w:sz w:val="24"/>
          <w:lang w:val="es-ES_tradnl"/>
        </w:rPr>
        <w:t>20</w:t>
      </w:r>
      <w:r w:rsidRPr="00B36773">
        <w:rPr>
          <w:b w:val="0"/>
          <w:color w:val="auto"/>
          <w:spacing w:val="0"/>
          <w:sz w:val="24"/>
          <w:lang w:val="es-ES_tradnl"/>
        </w:rPr>
        <w:t>, por concepto de actividades en materia de salud y de asistencia social sobresalieron</w:t>
      </w:r>
      <w:r w:rsidR="00255FA0" w:rsidRPr="00B36773">
        <w:rPr>
          <w:b w:val="0"/>
          <w:color w:val="auto"/>
          <w:spacing w:val="0"/>
          <w:sz w:val="24"/>
          <w:lang w:val="es-ES_tradnl"/>
        </w:rPr>
        <w:t xml:space="preserve"> </w:t>
      </w:r>
      <w:r w:rsidR="00AD1AE4">
        <w:rPr>
          <w:b w:val="0"/>
          <w:color w:val="auto"/>
          <w:spacing w:val="0"/>
          <w:sz w:val="24"/>
          <w:lang w:val="es-ES_tradnl"/>
        </w:rPr>
        <w:t>las siguientes entidades:</w:t>
      </w:r>
      <w:r w:rsidR="00146772" w:rsidRPr="00B36773">
        <w:rPr>
          <w:b w:val="0"/>
          <w:color w:val="auto"/>
          <w:spacing w:val="0"/>
          <w:sz w:val="24"/>
          <w:lang w:val="es-ES_tradnl"/>
        </w:rPr>
        <w:t xml:space="preserve"> México con 19.</w:t>
      </w:r>
      <w:r w:rsidR="00EC707A">
        <w:rPr>
          <w:b w:val="0"/>
          <w:color w:val="auto"/>
          <w:spacing w:val="0"/>
          <w:sz w:val="24"/>
          <w:lang w:val="es-ES_tradnl"/>
        </w:rPr>
        <w:t>8</w:t>
      </w:r>
      <w:r w:rsidR="00146772" w:rsidRPr="00B36773">
        <w:rPr>
          <w:b w:val="0"/>
          <w:color w:val="auto"/>
          <w:spacing w:val="0"/>
          <w:sz w:val="24"/>
          <w:lang w:val="es-ES_tradnl"/>
        </w:rPr>
        <w:t>%</w:t>
      </w:r>
      <w:r w:rsidR="00EC707A">
        <w:rPr>
          <w:b w:val="0"/>
          <w:color w:val="auto"/>
          <w:spacing w:val="0"/>
          <w:sz w:val="24"/>
          <w:lang w:val="es-ES_tradnl"/>
        </w:rPr>
        <w:t xml:space="preserve">, </w:t>
      </w:r>
      <w:r w:rsidR="00255FA0" w:rsidRPr="00B36773">
        <w:rPr>
          <w:b w:val="0"/>
          <w:color w:val="auto"/>
          <w:spacing w:val="0"/>
          <w:sz w:val="24"/>
          <w:lang w:val="es-ES_tradnl"/>
        </w:rPr>
        <w:t>Quintana Roo</w:t>
      </w:r>
      <w:r w:rsidR="00B36773" w:rsidRPr="00B36773">
        <w:rPr>
          <w:b w:val="0"/>
          <w:color w:val="auto"/>
          <w:spacing w:val="0"/>
          <w:sz w:val="24"/>
          <w:lang w:val="es-ES_tradnl"/>
        </w:rPr>
        <w:t xml:space="preserve"> cuya contribución fue de </w:t>
      </w:r>
      <w:r w:rsidR="00EC707A">
        <w:rPr>
          <w:b w:val="0"/>
          <w:color w:val="auto"/>
          <w:spacing w:val="0"/>
          <w:sz w:val="24"/>
          <w:lang w:val="es-ES_tradnl"/>
        </w:rPr>
        <w:t>19.5</w:t>
      </w:r>
      <w:r w:rsidR="00B36773" w:rsidRPr="00B36773">
        <w:rPr>
          <w:b w:val="0"/>
          <w:color w:val="auto"/>
          <w:spacing w:val="0"/>
          <w:sz w:val="24"/>
          <w:lang w:val="es-ES_tradnl"/>
        </w:rPr>
        <w:t xml:space="preserve">%, seguido </w:t>
      </w:r>
      <w:r w:rsidR="00EC707A">
        <w:rPr>
          <w:b w:val="0"/>
          <w:color w:val="auto"/>
          <w:spacing w:val="0"/>
          <w:sz w:val="24"/>
          <w:lang w:val="es-ES_tradnl"/>
        </w:rPr>
        <w:t xml:space="preserve">por </w:t>
      </w:r>
      <w:r w:rsidR="00EC707A" w:rsidRPr="00B36773">
        <w:rPr>
          <w:b w:val="0"/>
          <w:color w:val="auto"/>
          <w:spacing w:val="0"/>
          <w:sz w:val="24"/>
          <w:lang w:val="es-ES_tradnl"/>
        </w:rPr>
        <w:t>Aguascalientes 1</w:t>
      </w:r>
      <w:r w:rsidR="00EC707A">
        <w:rPr>
          <w:b w:val="0"/>
          <w:color w:val="auto"/>
          <w:spacing w:val="0"/>
          <w:sz w:val="24"/>
          <w:lang w:val="es-ES_tradnl"/>
        </w:rPr>
        <w:t>8.9</w:t>
      </w:r>
      <w:r w:rsidR="00EC707A" w:rsidRPr="00B36773">
        <w:rPr>
          <w:b w:val="0"/>
          <w:color w:val="auto"/>
          <w:spacing w:val="0"/>
          <w:sz w:val="24"/>
          <w:lang w:val="es-ES_tradnl"/>
        </w:rPr>
        <w:t>%</w:t>
      </w:r>
      <w:r w:rsidR="00B36773" w:rsidRPr="00B36773">
        <w:rPr>
          <w:b w:val="0"/>
          <w:color w:val="auto"/>
          <w:spacing w:val="0"/>
          <w:sz w:val="24"/>
          <w:lang w:val="es-ES_tradnl"/>
        </w:rPr>
        <w:t>, Tabasco 18.</w:t>
      </w:r>
      <w:r w:rsidR="00EC707A">
        <w:rPr>
          <w:b w:val="0"/>
          <w:color w:val="auto"/>
          <w:spacing w:val="0"/>
          <w:sz w:val="24"/>
          <w:lang w:val="es-ES_tradnl"/>
        </w:rPr>
        <w:t>5</w:t>
      </w:r>
      <w:r w:rsidR="00B36773" w:rsidRPr="00B36773">
        <w:rPr>
          <w:b w:val="0"/>
          <w:color w:val="auto"/>
          <w:spacing w:val="0"/>
          <w:sz w:val="24"/>
          <w:lang w:val="es-ES_tradnl"/>
        </w:rPr>
        <w:t>%</w:t>
      </w:r>
      <w:r w:rsidR="00EC707A">
        <w:rPr>
          <w:b w:val="0"/>
          <w:color w:val="auto"/>
          <w:spacing w:val="0"/>
          <w:sz w:val="24"/>
          <w:lang w:val="es-ES_tradnl"/>
        </w:rPr>
        <w:t xml:space="preserve"> y</w:t>
      </w:r>
      <w:r w:rsidR="00B36773" w:rsidRPr="00B36773">
        <w:rPr>
          <w:b w:val="0"/>
          <w:color w:val="auto"/>
          <w:spacing w:val="0"/>
          <w:sz w:val="24"/>
          <w:lang w:val="es-ES_tradnl"/>
        </w:rPr>
        <w:t xml:space="preserve"> Guanajuato 17.</w:t>
      </w:r>
      <w:r w:rsidR="00EC707A">
        <w:rPr>
          <w:b w:val="0"/>
          <w:color w:val="auto"/>
          <w:spacing w:val="0"/>
          <w:sz w:val="24"/>
          <w:lang w:val="es-ES_tradnl"/>
        </w:rPr>
        <w:t xml:space="preserve">9 </w:t>
      </w:r>
      <w:r w:rsidR="00742355">
        <w:rPr>
          <w:b w:val="0"/>
          <w:color w:val="auto"/>
          <w:spacing w:val="0"/>
          <w:sz w:val="24"/>
          <w:lang w:val="es-ES_tradnl"/>
        </w:rPr>
        <w:t>por ciento</w:t>
      </w:r>
      <w:r w:rsidR="00B36773" w:rsidRPr="00B36773">
        <w:rPr>
          <w:b w:val="0"/>
          <w:color w:val="auto"/>
          <w:spacing w:val="0"/>
          <w:sz w:val="24"/>
          <w:lang w:val="es-ES_tradnl"/>
        </w:rPr>
        <w:t>.</w:t>
      </w:r>
    </w:p>
    <w:p w14:paraId="6BD28C9E" w14:textId="68F84A5E" w:rsidR="0003340D" w:rsidRDefault="00742355" w:rsidP="00AA7FDD">
      <w:pPr>
        <w:pStyle w:val="bullet"/>
        <w:tabs>
          <w:tab w:val="clear" w:pos="851"/>
        </w:tabs>
        <w:spacing w:before="0"/>
        <w:ind w:left="-567" w:right="-427" w:firstLine="0"/>
        <w:rPr>
          <w:b w:val="0"/>
          <w:color w:val="auto"/>
          <w:spacing w:val="0"/>
          <w:sz w:val="24"/>
          <w:lang w:val="es-ES_tradnl"/>
        </w:rPr>
      </w:pPr>
      <w:r>
        <w:rPr>
          <w:b w:val="0"/>
          <w:color w:val="auto"/>
          <w:spacing w:val="0"/>
          <w:sz w:val="24"/>
          <w:lang w:val="es-ES_tradnl"/>
        </w:rPr>
        <w:lastRenderedPageBreak/>
        <w:t>L</w:t>
      </w:r>
      <w:r w:rsidR="005A29B1" w:rsidRPr="008D51AE">
        <w:rPr>
          <w:b w:val="0"/>
          <w:color w:val="auto"/>
          <w:spacing w:val="0"/>
          <w:sz w:val="24"/>
          <w:lang w:val="es-ES_tradnl"/>
        </w:rPr>
        <w:t xml:space="preserve">as menores </w:t>
      </w:r>
      <w:r w:rsidR="005A29B1">
        <w:rPr>
          <w:b w:val="0"/>
          <w:color w:val="auto"/>
          <w:spacing w:val="0"/>
          <w:sz w:val="24"/>
          <w:lang w:val="es-ES_tradnl"/>
        </w:rPr>
        <w:t>aportaciones</w:t>
      </w:r>
      <w:r w:rsidR="005A29B1" w:rsidRPr="008D51AE">
        <w:rPr>
          <w:b w:val="0"/>
          <w:color w:val="auto"/>
          <w:spacing w:val="0"/>
          <w:sz w:val="24"/>
          <w:lang w:val="es-ES_tradnl"/>
        </w:rPr>
        <w:t xml:space="preserve"> s</w:t>
      </w:r>
      <w:r w:rsidR="005A29B1" w:rsidRPr="00A945F3">
        <w:rPr>
          <w:b w:val="0"/>
          <w:color w:val="auto"/>
          <w:spacing w:val="0"/>
          <w:sz w:val="24"/>
          <w:lang w:val="es-ES_tradnl"/>
        </w:rPr>
        <w:t xml:space="preserve">e ubicaron </w:t>
      </w:r>
      <w:r w:rsidRPr="00A945F3">
        <w:rPr>
          <w:b w:val="0"/>
          <w:color w:val="auto"/>
          <w:spacing w:val="0"/>
          <w:sz w:val="24"/>
          <w:lang w:val="es-ES_tradnl"/>
        </w:rPr>
        <w:t xml:space="preserve">en </w:t>
      </w:r>
      <w:r w:rsidR="005A29B1" w:rsidRPr="00A945F3">
        <w:rPr>
          <w:b w:val="0"/>
          <w:color w:val="auto"/>
          <w:spacing w:val="0"/>
          <w:sz w:val="24"/>
          <w:lang w:val="es-ES_tradnl"/>
        </w:rPr>
        <w:t>los</w:t>
      </w:r>
      <w:r w:rsidR="005A29B1" w:rsidRPr="008D51AE">
        <w:rPr>
          <w:b w:val="0"/>
          <w:color w:val="auto"/>
          <w:spacing w:val="0"/>
          <w:sz w:val="24"/>
          <w:lang w:val="es-ES_tradnl"/>
        </w:rPr>
        <w:t xml:space="preserve"> </w:t>
      </w:r>
      <w:r w:rsidR="000A3219">
        <w:rPr>
          <w:b w:val="0"/>
          <w:color w:val="auto"/>
          <w:spacing w:val="0"/>
          <w:sz w:val="24"/>
          <w:lang w:val="es-ES_tradnl"/>
        </w:rPr>
        <w:t>g</w:t>
      </w:r>
      <w:r w:rsidR="005A29B1" w:rsidRPr="008D51AE">
        <w:rPr>
          <w:b w:val="0"/>
          <w:color w:val="auto"/>
          <w:spacing w:val="0"/>
          <w:sz w:val="24"/>
          <w:lang w:val="es-ES_tradnl"/>
        </w:rPr>
        <w:t xml:space="preserve">obiernos de los estados de </w:t>
      </w:r>
      <w:r w:rsidR="0003340D" w:rsidRPr="0003340D">
        <w:rPr>
          <w:b w:val="0"/>
          <w:color w:val="auto"/>
          <w:spacing w:val="0"/>
          <w:sz w:val="24"/>
          <w:lang w:val="es-ES_tradnl"/>
        </w:rPr>
        <w:t>Coahuila de Zaragoza</w:t>
      </w:r>
      <w:r w:rsidR="000521F5">
        <w:rPr>
          <w:b w:val="0"/>
          <w:color w:val="auto"/>
          <w:spacing w:val="0"/>
          <w:sz w:val="24"/>
          <w:lang w:val="es-ES_tradnl"/>
        </w:rPr>
        <w:t xml:space="preserve"> con</w:t>
      </w:r>
      <w:r w:rsidR="00EC707A">
        <w:rPr>
          <w:b w:val="0"/>
          <w:color w:val="auto"/>
          <w:spacing w:val="0"/>
          <w:sz w:val="24"/>
          <w:lang w:val="es-ES_tradnl"/>
        </w:rPr>
        <w:t xml:space="preserve"> 8.2</w:t>
      </w:r>
      <w:r w:rsidR="0003340D">
        <w:rPr>
          <w:b w:val="0"/>
          <w:color w:val="auto"/>
          <w:spacing w:val="0"/>
          <w:sz w:val="24"/>
          <w:lang w:val="es-ES_tradnl"/>
        </w:rPr>
        <w:t xml:space="preserve">%, </w:t>
      </w:r>
      <w:r w:rsidR="00EC707A" w:rsidRPr="0003340D">
        <w:rPr>
          <w:b w:val="0"/>
          <w:color w:val="auto"/>
          <w:spacing w:val="0"/>
          <w:sz w:val="24"/>
          <w:lang w:val="es-ES_tradnl"/>
        </w:rPr>
        <w:t>Nuevo León</w:t>
      </w:r>
      <w:r w:rsidR="00EC707A">
        <w:rPr>
          <w:b w:val="0"/>
          <w:color w:val="auto"/>
          <w:spacing w:val="0"/>
          <w:sz w:val="24"/>
          <w:lang w:val="es-ES_tradnl"/>
        </w:rPr>
        <w:t xml:space="preserve"> 8.9%</w:t>
      </w:r>
      <w:r w:rsidR="00E00B19">
        <w:rPr>
          <w:b w:val="0"/>
          <w:color w:val="auto"/>
          <w:spacing w:val="0"/>
          <w:sz w:val="24"/>
          <w:lang w:val="es-ES_tradnl"/>
        </w:rPr>
        <w:t>,</w:t>
      </w:r>
      <w:r w:rsidR="00EC707A">
        <w:rPr>
          <w:b w:val="0"/>
          <w:color w:val="auto"/>
          <w:spacing w:val="0"/>
          <w:sz w:val="24"/>
          <w:lang w:val="es-ES_tradnl"/>
        </w:rPr>
        <w:t xml:space="preserve"> </w:t>
      </w:r>
      <w:r w:rsidR="0003340D" w:rsidRPr="0003340D">
        <w:rPr>
          <w:b w:val="0"/>
          <w:color w:val="auto"/>
          <w:spacing w:val="0"/>
          <w:sz w:val="24"/>
          <w:lang w:val="es-ES_tradnl"/>
        </w:rPr>
        <w:t>Baja California</w:t>
      </w:r>
      <w:r w:rsidR="0003340D">
        <w:rPr>
          <w:b w:val="0"/>
          <w:color w:val="auto"/>
          <w:spacing w:val="0"/>
          <w:sz w:val="24"/>
          <w:lang w:val="es-ES_tradnl"/>
        </w:rPr>
        <w:t xml:space="preserve"> </w:t>
      </w:r>
      <w:r w:rsidR="00E00B19">
        <w:rPr>
          <w:b w:val="0"/>
          <w:color w:val="auto"/>
          <w:spacing w:val="0"/>
          <w:sz w:val="24"/>
          <w:lang w:val="es-ES_tradnl"/>
        </w:rPr>
        <w:t xml:space="preserve">y </w:t>
      </w:r>
      <w:r w:rsidR="00EC707A">
        <w:rPr>
          <w:b w:val="0"/>
          <w:color w:val="auto"/>
          <w:spacing w:val="0"/>
          <w:sz w:val="24"/>
          <w:lang w:val="es-ES_tradnl"/>
        </w:rPr>
        <w:t xml:space="preserve">Sinaloa  9.7% </w:t>
      </w:r>
      <w:r w:rsidR="00E00B19">
        <w:rPr>
          <w:b w:val="0"/>
          <w:color w:val="auto"/>
          <w:spacing w:val="0"/>
          <w:sz w:val="24"/>
          <w:lang w:val="es-ES_tradnl"/>
        </w:rPr>
        <w:t xml:space="preserve">cada uno </w:t>
      </w:r>
      <w:r w:rsidR="00EC707A">
        <w:rPr>
          <w:b w:val="0"/>
          <w:color w:val="auto"/>
          <w:spacing w:val="0"/>
          <w:sz w:val="24"/>
          <w:lang w:val="es-ES_tradnl"/>
        </w:rPr>
        <w:t xml:space="preserve">y </w:t>
      </w:r>
      <w:r w:rsidR="0003340D">
        <w:rPr>
          <w:b w:val="0"/>
          <w:color w:val="auto"/>
          <w:spacing w:val="0"/>
          <w:sz w:val="24"/>
          <w:lang w:val="es-ES_tradnl"/>
        </w:rPr>
        <w:t>Oaxaca 10</w:t>
      </w:r>
      <w:r w:rsidR="00EC707A">
        <w:rPr>
          <w:b w:val="0"/>
          <w:color w:val="auto"/>
          <w:spacing w:val="0"/>
          <w:sz w:val="24"/>
          <w:lang w:val="es-ES_tradnl"/>
        </w:rPr>
        <w:t>.2 por ciento</w:t>
      </w:r>
      <w:r w:rsidR="003E3180">
        <w:rPr>
          <w:b w:val="0"/>
          <w:color w:val="auto"/>
          <w:spacing w:val="0"/>
          <w:sz w:val="24"/>
          <w:lang w:val="es-ES_tradnl"/>
        </w:rPr>
        <w:t>.</w:t>
      </w:r>
    </w:p>
    <w:p w14:paraId="1849E2B3" w14:textId="77777777" w:rsidR="00AA7FDD" w:rsidRDefault="00AA7FDD" w:rsidP="00AA7FDD">
      <w:pPr>
        <w:pStyle w:val="bullet"/>
        <w:tabs>
          <w:tab w:val="clear" w:pos="851"/>
        </w:tabs>
        <w:spacing w:before="0"/>
        <w:ind w:left="-567" w:right="-427" w:firstLine="0"/>
        <w:rPr>
          <w:b w:val="0"/>
          <w:color w:val="auto"/>
          <w:spacing w:val="0"/>
          <w:sz w:val="24"/>
          <w:lang w:val="es-ES_tradnl"/>
        </w:rPr>
      </w:pPr>
    </w:p>
    <w:p w14:paraId="1EACB9EC" w14:textId="1895396E" w:rsidR="005A29B1" w:rsidRDefault="00AA7FDD" w:rsidP="00AA7FDD">
      <w:pPr>
        <w:pStyle w:val="bullet"/>
        <w:tabs>
          <w:tab w:val="clear" w:pos="851"/>
        </w:tabs>
        <w:spacing w:before="0"/>
        <w:ind w:left="-567" w:right="-427" w:firstLine="0"/>
        <w:rPr>
          <w:b w:val="0"/>
          <w:color w:val="auto"/>
          <w:spacing w:val="0"/>
          <w:sz w:val="24"/>
          <w:lang w:val="es-ES_tradnl"/>
        </w:rPr>
      </w:pPr>
      <w:r>
        <w:rPr>
          <w:b w:val="0"/>
          <w:color w:val="auto"/>
          <w:spacing w:val="0"/>
          <w:sz w:val="24"/>
          <w:lang w:val="es-ES_tradnl"/>
        </w:rPr>
        <w:t>L</w:t>
      </w:r>
      <w:r w:rsidR="005A29B1" w:rsidRPr="008D51AE">
        <w:rPr>
          <w:b w:val="0"/>
          <w:color w:val="auto"/>
          <w:spacing w:val="0"/>
          <w:sz w:val="24"/>
          <w:lang w:val="es-ES_tradnl"/>
        </w:rPr>
        <w:t xml:space="preserve">a participación de las actividades de salud y de asistencia social </w:t>
      </w:r>
      <w:r w:rsidR="000A3219">
        <w:rPr>
          <w:b w:val="0"/>
          <w:color w:val="auto"/>
          <w:spacing w:val="0"/>
          <w:sz w:val="24"/>
          <w:lang w:val="es-ES_tradnl"/>
        </w:rPr>
        <w:t>en el conjunto de</w:t>
      </w:r>
      <w:r w:rsidR="005A29B1" w:rsidRPr="008D51AE">
        <w:rPr>
          <w:b w:val="0"/>
          <w:color w:val="auto"/>
          <w:spacing w:val="0"/>
          <w:sz w:val="24"/>
          <w:lang w:val="es-ES_tradnl"/>
        </w:rPr>
        <w:t xml:space="preserve"> los </w:t>
      </w:r>
      <w:r w:rsidR="00AD1AE4">
        <w:rPr>
          <w:b w:val="0"/>
          <w:color w:val="auto"/>
          <w:spacing w:val="0"/>
          <w:sz w:val="24"/>
          <w:lang w:val="es-ES_tradnl"/>
        </w:rPr>
        <w:t>g</w:t>
      </w:r>
      <w:r w:rsidR="00CD5921" w:rsidRPr="00CD5921">
        <w:rPr>
          <w:b w:val="0"/>
          <w:color w:val="auto"/>
          <w:spacing w:val="0"/>
          <w:sz w:val="24"/>
          <w:lang w:val="es-ES_tradnl"/>
        </w:rPr>
        <w:t>obierno</w:t>
      </w:r>
      <w:r w:rsidR="00CD5921">
        <w:rPr>
          <w:b w:val="0"/>
          <w:color w:val="auto"/>
          <w:spacing w:val="0"/>
          <w:sz w:val="24"/>
          <w:lang w:val="es-ES_tradnl"/>
        </w:rPr>
        <w:t>s</w:t>
      </w:r>
      <w:r w:rsidR="00CD5921" w:rsidRPr="00CD5921">
        <w:rPr>
          <w:b w:val="0"/>
          <w:color w:val="auto"/>
          <w:spacing w:val="0"/>
          <w:sz w:val="24"/>
          <w:lang w:val="es-ES_tradnl"/>
        </w:rPr>
        <w:t xml:space="preserve"> </w:t>
      </w:r>
      <w:r w:rsidR="00AD1AE4">
        <w:rPr>
          <w:b w:val="0"/>
          <w:color w:val="auto"/>
          <w:spacing w:val="0"/>
          <w:sz w:val="24"/>
          <w:lang w:val="es-ES_tradnl"/>
        </w:rPr>
        <w:t>e</w:t>
      </w:r>
      <w:r w:rsidR="000A3219">
        <w:rPr>
          <w:b w:val="0"/>
          <w:color w:val="auto"/>
          <w:spacing w:val="0"/>
          <w:sz w:val="24"/>
          <w:lang w:val="es-ES_tradnl"/>
        </w:rPr>
        <w:t>statales</w:t>
      </w:r>
      <w:r>
        <w:rPr>
          <w:b w:val="0"/>
          <w:color w:val="auto"/>
          <w:spacing w:val="0"/>
          <w:sz w:val="24"/>
          <w:lang w:val="es-ES_tradnl"/>
        </w:rPr>
        <w:t xml:space="preserve"> </w:t>
      </w:r>
      <w:r w:rsidR="00CD5921">
        <w:rPr>
          <w:b w:val="0"/>
          <w:color w:val="auto"/>
          <w:spacing w:val="0"/>
          <w:sz w:val="24"/>
          <w:lang w:val="es-ES_tradnl"/>
        </w:rPr>
        <w:t xml:space="preserve">fue de </w:t>
      </w:r>
      <w:r w:rsidR="00EC707A">
        <w:rPr>
          <w:b w:val="0"/>
          <w:color w:val="auto"/>
          <w:spacing w:val="0"/>
          <w:sz w:val="24"/>
          <w:lang w:val="es-ES_tradnl"/>
        </w:rPr>
        <w:t>14.0</w:t>
      </w:r>
      <w:r w:rsidR="00CD5921">
        <w:rPr>
          <w:b w:val="0"/>
          <w:color w:val="auto"/>
          <w:spacing w:val="0"/>
          <w:sz w:val="24"/>
          <w:lang w:val="es-ES_tradnl"/>
        </w:rPr>
        <w:t xml:space="preserve">% y </w:t>
      </w:r>
      <w:r w:rsidR="002B7986">
        <w:rPr>
          <w:b w:val="0"/>
          <w:color w:val="auto"/>
          <w:spacing w:val="0"/>
          <w:sz w:val="24"/>
          <w:lang w:val="es-ES_tradnl"/>
        </w:rPr>
        <w:t xml:space="preserve">en </w:t>
      </w:r>
      <w:r w:rsidR="00CD5921">
        <w:rPr>
          <w:b w:val="0"/>
          <w:color w:val="auto"/>
          <w:spacing w:val="0"/>
          <w:sz w:val="24"/>
          <w:lang w:val="es-ES_tradnl"/>
        </w:rPr>
        <w:t xml:space="preserve">los </w:t>
      </w:r>
      <w:r w:rsidR="00AD1AE4">
        <w:rPr>
          <w:b w:val="0"/>
          <w:color w:val="auto"/>
          <w:spacing w:val="0"/>
          <w:sz w:val="24"/>
          <w:lang w:val="es-ES_tradnl"/>
        </w:rPr>
        <w:t>g</w:t>
      </w:r>
      <w:r w:rsidR="005A29B1" w:rsidRPr="008D51AE">
        <w:rPr>
          <w:b w:val="0"/>
          <w:color w:val="auto"/>
          <w:spacing w:val="0"/>
          <w:sz w:val="24"/>
          <w:lang w:val="es-ES_tradnl"/>
        </w:rPr>
        <w:t xml:space="preserve">obiernos </w:t>
      </w:r>
      <w:r w:rsidR="00AD1AE4">
        <w:rPr>
          <w:b w:val="0"/>
          <w:color w:val="auto"/>
          <w:spacing w:val="0"/>
          <w:sz w:val="24"/>
          <w:lang w:val="es-ES_tradnl"/>
        </w:rPr>
        <w:t>l</w:t>
      </w:r>
      <w:r w:rsidR="005A29B1" w:rsidRPr="008D51AE">
        <w:rPr>
          <w:b w:val="0"/>
          <w:color w:val="auto"/>
          <w:spacing w:val="0"/>
          <w:sz w:val="24"/>
          <w:lang w:val="es-ES_tradnl"/>
        </w:rPr>
        <w:t>ocales</w:t>
      </w:r>
      <w:r w:rsidR="00CD5921">
        <w:rPr>
          <w:b w:val="0"/>
          <w:color w:val="auto"/>
          <w:spacing w:val="0"/>
          <w:sz w:val="24"/>
          <w:lang w:val="es-ES_tradnl"/>
        </w:rPr>
        <w:t xml:space="preserve"> </w:t>
      </w:r>
      <w:r w:rsidR="005A29B1" w:rsidRPr="008D51AE">
        <w:rPr>
          <w:b w:val="0"/>
          <w:color w:val="auto"/>
          <w:spacing w:val="0"/>
          <w:sz w:val="24"/>
          <w:lang w:val="es-ES_tradnl"/>
        </w:rPr>
        <w:t>de 3</w:t>
      </w:r>
      <w:r w:rsidR="005A29B1">
        <w:rPr>
          <w:b w:val="0"/>
          <w:color w:val="auto"/>
          <w:spacing w:val="0"/>
          <w:sz w:val="24"/>
          <w:lang w:val="es-ES_tradnl"/>
        </w:rPr>
        <w:t>.</w:t>
      </w:r>
      <w:r w:rsidR="00312721">
        <w:rPr>
          <w:b w:val="0"/>
          <w:color w:val="auto"/>
          <w:spacing w:val="0"/>
          <w:sz w:val="24"/>
          <w:lang w:val="es-ES_tradnl"/>
        </w:rPr>
        <w:t>3</w:t>
      </w:r>
      <w:r w:rsidR="005A29B1" w:rsidRPr="00A118BD">
        <w:rPr>
          <w:b w:val="0"/>
          <w:color w:val="auto"/>
          <w:spacing w:val="0"/>
          <w:sz w:val="24"/>
          <w:lang w:val="es-ES_tradnl"/>
        </w:rPr>
        <w:t xml:space="preserve"> por ciento.</w:t>
      </w:r>
    </w:p>
    <w:p w14:paraId="2FC8F23A" w14:textId="77777777" w:rsidR="00AA7FDD" w:rsidRPr="004341F5" w:rsidRDefault="00AA7FDD" w:rsidP="00AA7FDD">
      <w:pPr>
        <w:pStyle w:val="bullet"/>
        <w:tabs>
          <w:tab w:val="clear" w:pos="851"/>
        </w:tabs>
        <w:spacing w:before="0"/>
        <w:ind w:left="-567" w:right="-427" w:firstLine="0"/>
        <w:rPr>
          <w:b w:val="0"/>
          <w:color w:val="auto"/>
          <w:spacing w:val="0"/>
          <w:sz w:val="24"/>
          <w:lang w:val="es-ES_tradnl"/>
        </w:rPr>
      </w:pPr>
    </w:p>
    <w:p w14:paraId="636562FB" w14:textId="7D0E961A" w:rsidR="005A29B1" w:rsidRPr="00AA7FDD" w:rsidRDefault="005A29B1" w:rsidP="00AA7FDD">
      <w:pPr>
        <w:pStyle w:val="n01"/>
        <w:keepLines w:val="0"/>
        <w:spacing w:before="0"/>
        <w:ind w:left="0" w:hanging="283"/>
        <w:jc w:val="center"/>
        <w:outlineLvl w:val="0"/>
        <w:rPr>
          <w:rFonts w:ascii="Arial" w:eastAsia="Calibri" w:hAnsi="Arial" w:cs="Arial"/>
          <w:color w:val="auto"/>
          <w:sz w:val="22"/>
          <w:szCs w:val="22"/>
          <w:lang w:val="es-MX" w:eastAsia="en-US"/>
        </w:rPr>
      </w:pPr>
      <w:r w:rsidRPr="00AA7FDD">
        <w:rPr>
          <w:rFonts w:ascii="Arial" w:eastAsia="Calibri" w:hAnsi="Arial" w:cs="Arial"/>
          <w:color w:val="auto"/>
          <w:sz w:val="22"/>
          <w:szCs w:val="22"/>
          <w:lang w:val="es-MX" w:eastAsia="en-US"/>
        </w:rPr>
        <w:t>Gráfica 4</w:t>
      </w:r>
    </w:p>
    <w:p w14:paraId="439325A1" w14:textId="33751261" w:rsidR="005A29B1" w:rsidRPr="00AA7FDD" w:rsidRDefault="005A29B1" w:rsidP="00AA7FDD">
      <w:pPr>
        <w:pStyle w:val="n01"/>
        <w:keepLines w:val="0"/>
        <w:spacing w:before="0"/>
        <w:ind w:left="851" w:right="900" w:hanging="283"/>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 xml:space="preserve">Valor Agregado Bruto de los Gobiernos Estatales en Servicios de Salud y de Asistencia Social, </w:t>
      </w:r>
      <w:r w:rsidR="00BF4C41" w:rsidRPr="00AA7FDD">
        <w:rPr>
          <w:rFonts w:ascii="Arial" w:hAnsi="Arial" w:cs="Arial"/>
          <w:b/>
          <w:smallCaps/>
          <w:color w:val="auto"/>
          <w:spacing w:val="-6"/>
          <w:sz w:val="22"/>
          <w:szCs w:val="22"/>
        </w:rPr>
        <w:t>20</w:t>
      </w:r>
      <w:r w:rsidR="00EC707A" w:rsidRPr="00AA7FDD">
        <w:rPr>
          <w:rFonts w:ascii="Arial" w:hAnsi="Arial" w:cs="Arial"/>
          <w:b/>
          <w:smallCaps/>
          <w:color w:val="auto"/>
          <w:spacing w:val="-6"/>
          <w:sz w:val="22"/>
          <w:szCs w:val="22"/>
        </w:rPr>
        <w:t>20</w:t>
      </w:r>
    </w:p>
    <w:p w14:paraId="558E9237" w14:textId="26C2424B" w:rsidR="00273332" w:rsidRDefault="005A29B1" w:rsidP="007A3374">
      <w:pPr>
        <w:pStyle w:val="n01"/>
        <w:keepLines w:val="0"/>
        <w:spacing w:before="0"/>
        <w:ind w:left="0" w:hanging="283"/>
        <w:jc w:val="center"/>
        <w:outlineLvl w:val="0"/>
        <w:rPr>
          <w:rFonts w:ascii="Arial" w:hAnsi="Arial" w:cs="Arial"/>
          <w:color w:val="auto"/>
          <w:spacing w:val="-6"/>
          <w:sz w:val="20"/>
          <w:szCs w:val="24"/>
        </w:rPr>
      </w:pPr>
      <w:r w:rsidRPr="00DC44B6">
        <w:rPr>
          <w:rFonts w:ascii="Arial" w:hAnsi="Arial" w:cs="Arial"/>
          <w:color w:val="auto"/>
          <w:spacing w:val="-6"/>
          <w:sz w:val="20"/>
          <w:szCs w:val="24"/>
        </w:rPr>
        <w:t>(</w:t>
      </w:r>
      <w:r>
        <w:rPr>
          <w:rFonts w:ascii="Arial" w:hAnsi="Arial" w:cs="Arial"/>
          <w:color w:val="auto"/>
          <w:spacing w:val="-6"/>
          <w:sz w:val="20"/>
          <w:szCs w:val="24"/>
        </w:rPr>
        <w:t>Porcentaje del Valor Agregado Bruto de cada gobierno estatal)</w:t>
      </w:r>
    </w:p>
    <w:p w14:paraId="4F0BED62" w14:textId="3FAF69BC" w:rsidR="001654A5" w:rsidRDefault="001654A5" w:rsidP="001654A5">
      <w:pPr>
        <w:pStyle w:val="n01"/>
        <w:keepLines w:val="0"/>
        <w:spacing w:before="0"/>
        <w:ind w:left="-567" w:hanging="283"/>
        <w:jc w:val="center"/>
        <w:outlineLvl w:val="0"/>
        <w:rPr>
          <w:rFonts w:ascii="Arial" w:hAnsi="Arial" w:cs="Arial"/>
          <w:color w:val="auto"/>
          <w:spacing w:val="-6"/>
          <w:sz w:val="20"/>
          <w:szCs w:val="24"/>
        </w:rPr>
      </w:pPr>
      <w:r>
        <w:rPr>
          <w:rFonts w:ascii="Arial" w:hAnsi="Arial" w:cs="Arial"/>
          <w:noProof/>
          <w:color w:val="auto"/>
          <w:spacing w:val="-6"/>
          <w:sz w:val="20"/>
          <w:szCs w:val="24"/>
          <w:lang w:val="es-MX" w:eastAsia="es-MX"/>
        </w:rPr>
        <w:drawing>
          <wp:inline distT="0" distB="0" distL="0" distR="0" wp14:anchorId="3A9428B1" wp14:editId="56834B78">
            <wp:extent cx="6274323" cy="345989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1457" cy="3469339"/>
                    </a:xfrm>
                    <a:prstGeom prst="rect">
                      <a:avLst/>
                    </a:prstGeom>
                    <a:noFill/>
                  </pic:spPr>
                </pic:pic>
              </a:graphicData>
            </a:graphic>
          </wp:inline>
        </w:drawing>
      </w:r>
    </w:p>
    <w:p w14:paraId="6845687A" w14:textId="2B83A2E8" w:rsidR="005A29B1" w:rsidRDefault="005A29B1" w:rsidP="007A3374">
      <w:pPr>
        <w:pStyle w:val="Textoindependiente"/>
        <w:ind w:left="142" w:right="-234" w:hanging="426"/>
        <w:rPr>
          <w:sz w:val="16"/>
          <w:szCs w:val="16"/>
        </w:rPr>
      </w:pPr>
      <w:r>
        <w:rPr>
          <w:sz w:val="16"/>
          <w:szCs w:val="16"/>
        </w:rPr>
        <w:t>Nota:</w:t>
      </w:r>
      <w:r w:rsidRPr="00697D8B">
        <w:rPr>
          <w:sz w:val="8"/>
          <w:szCs w:val="16"/>
        </w:rPr>
        <w:t xml:space="preserve"> </w:t>
      </w:r>
      <w:r>
        <w:rPr>
          <w:sz w:val="16"/>
          <w:szCs w:val="16"/>
        </w:rPr>
        <w:t>La centralización de los recursos para los servicios de educación básica y normal en el caso de</w:t>
      </w:r>
      <w:r>
        <w:rPr>
          <w:sz w:val="16"/>
          <w:szCs w:val="16"/>
          <w:lang w:val="es-MX"/>
        </w:rPr>
        <w:t xml:space="preserve"> </w:t>
      </w:r>
      <w:r>
        <w:rPr>
          <w:sz w:val="16"/>
          <w:szCs w:val="16"/>
        </w:rPr>
        <w:t>l</w:t>
      </w:r>
      <w:r>
        <w:rPr>
          <w:sz w:val="16"/>
          <w:szCs w:val="16"/>
          <w:lang w:val="es-MX"/>
        </w:rPr>
        <w:t>a</w:t>
      </w:r>
      <w:r>
        <w:rPr>
          <w:sz w:val="16"/>
          <w:szCs w:val="16"/>
        </w:rPr>
        <w:t xml:space="preserve"> </w:t>
      </w:r>
      <w:r>
        <w:rPr>
          <w:sz w:val="16"/>
          <w:szCs w:val="16"/>
          <w:lang w:val="es-MX"/>
        </w:rPr>
        <w:t>Ciudad de México</w:t>
      </w:r>
      <w:r>
        <w:rPr>
          <w:sz w:val="16"/>
          <w:szCs w:val="16"/>
        </w:rPr>
        <w:t xml:space="preserve"> tiene un impacto en la distribución de su valor agregado bruto (entre estos servicios, los de salud y de asistencia social, así como las actividades del gobierno), y por tanto influye en la del total de los gobiernos estatales.</w:t>
      </w:r>
    </w:p>
    <w:p w14:paraId="43B7AF95" w14:textId="16B9476D" w:rsidR="00696E78" w:rsidRDefault="00696E78" w:rsidP="007A3374">
      <w:pPr>
        <w:pStyle w:val="Textoindependiente"/>
        <w:tabs>
          <w:tab w:val="center" w:pos="3348"/>
        </w:tabs>
        <w:ind w:left="142" w:right="49" w:hanging="426"/>
        <w:rPr>
          <w:sz w:val="16"/>
          <w:szCs w:val="16"/>
        </w:rPr>
      </w:pPr>
      <w:r>
        <w:rPr>
          <w:sz w:val="16"/>
          <w:szCs w:val="16"/>
          <w:lang w:val="es-MX"/>
        </w:rPr>
        <w:t xml:space="preserve">1/ </w:t>
      </w:r>
      <w:r w:rsidR="003E0224">
        <w:rPr>
          <w:sz w:val="16"/>
          <w:szCs w:val="16"/>
          <w:lang w:val="es-MX"/>
        </w:rPr>
        <w:t>Incluye</w:t>
      </w:r>
      <w:r w:rsidRPr="002D72B9">
        <w:rPr>
          <w:sz w:val="16"/>
          <w:szCs w:val="16"/>
        </w:rPr>
        <w:t xml:space="preserve"> los tres niveles de gobierno: estatal, local y el de la Ciudad de México.</w:t>
      </w:r>
    </w:p>
    <w:p w14:paraId="50CCB9F5" w14:textId="323B33E8" w:rsidR="005D6C04" w:rsidRDefault="00696E78" w:rsidP="007A3374">
      <w:pPr>
        <w:pStyle w:val="Textoindependiente"/>
        <w:tabs>
          <w:tab w:val="center" w:pos="3348"/>
        </w:tabs>
        <w:ind w:left="142" w:right="-234" w:hanging="426"/>
        <w:rPr>
          <w:sz w:val="16"/>
          <w:szCs w:val="16"/>
        </w:rPr>
      </w:pPr>
      <w:r>
        <w:rPr>
          <w:sz w:val="16"/>
          <w:szCs w:val="16"/>
          <w:lang w:val="es-MX"/>
        </w:rPr>
        <w:t xml:space="preserve">2/ </w:t>
      </w:r>
      <w:r w:rsidR="005D6C04">
        <w:rPr>
          <w:sz w:val="16"/>
          <w:szCs w:val="16"/>
          <w:lang w:val="es-MX"/>
        </w:rPr>
        <w:t>Se refiere al</w:t>
      </w:r>
      <w:r w:rsidR="00362238">
        <w:rPr>
          <w:sz w:val="16"/>
          <w:szCs w:val="16"/>
          <w:lang w:val="es-MX"/>
        </w:rPr>
        <w:t xml:space="preserve"> conjunto de los</w:t>
      </w:r>
      <w:r w:rsidR="005D6C04">
        <w:rPr>
          <w:sz w:val="16"/>
          <w:szCs w:val="16"/>
          <w:lang w:val="es-MX"/>
        </w:rPr>
        <w:t xml:space="preserve"> </w:t>
      </w:r>
      <w:r w:rsidR="003E0224" w:rsidRPr="003E0224">
        <w:rPr>
          <w:sz w:val="16"/>
          <w:szCs w:val="16"/>
          <w:lang w:val="es-MX"/>
        </w:rPr>
        <w:t>gobierno</w:t>
      </w:r>
      <w:r w:rsidR="00362238">
        <w:rPr>
          <w:sz w:val="16"/>
          <w:szCs w:val="16"/>
          <w:lang w:val="es-MX"/>
        </w:rPr>
        <w:t>s</w:t>
      </w:r>
      <w:r w:rsidR="003E0224" w:rsidRPr="003E0224">
        <w:rPr>
          <w:sz w:val="16"/>
          <w:szCs w:val="16"/>
          <w:lang w:val="es-MX"/>
        </w:rPr>
        <w:t xml:space="preserve"> de las entidades federativas y </w:t>
      </w:r>
      <w:r w:rsidR="005D6C04" w:rsidRPr="002D72B9">
        <w:rPr>
          <w:sz w:val="16"/>
          <w:szCs w:val="16"/>
        </w:rPr>
        <w:t xml:space="preserve">excluye a los gobiernos </w:t>
      </w:r>
      <w:r w:rsidR="005D6C04">
        <w:rPr>
          <w:sz w:val="16"/>
          <w:szCs w:val="16"/>
          <w:lang w:val="es-MX"/>
        </w:rPr>
        <w:t>l</w:t>
      </w:r>
      <w:r w:rsidR="005D6C04" w:rsidRPr="002D72B9">
        <w:rPr>
          <w:sz w:val="16"/>
          <w:szCs w:val="16"/>
        </w:rPr>
        <w:t xml:space="preserve">ocales y </w:t>
      </w:r>
      <w:r w:rsidR="003E0224">
        <w:rPr>
          <w:sz w:val="16"/>
          <w:szCs w:val="16"/>
          <w:lang w:val="es-MX"/>
        </w:rPr>
        <w:t>e</w:t>
      </w:r>
      <w:r w:rsidR="005D6C04" w:rsidRPr="002D72B9">
        <w:rPr>
          <w:sz w:val="16"/>
          <w:szCs w:val="16"/>
        </w:rPr>
        <w:t>l de la Ciudad de México.</w:t>
      </w:r>
    </w:p>
    <w:p w14:paraId="055B1B11" w14:textId="096CD11E" w:rsidR="00696E78" w:rsidRPr="00C81BA0" w:rsidRDefault="00696E78" w:rsidP="007A3374">
      <w:pPr>
        <w:pStyle w:val="Textoindependiente"/>
        <w:tabs>
          <w:tab w:val="center" w:pos="3348"/>
        </w:tabs>
        <w:ind w:left="142" w:right="49" w:hanging="426"/>
        <w:rPr>
          <w:sz w:val="16"/>
          <w:szCs w:val="16"/>
        </w:rPr>
      </w:pPr>
      <w:r>
        <w:rPr>
          <w:sz w:val="16"/>
          <w:szCs w:val="16"/>
          <w:lang w:val="es-MX"/>
        </w:rPr>
        <w:t>3/</w:t>
      </w:r>
      <w:r w:rsidRPr="00434FC3">
        <w:rPr>
          <w:sz w:val="16"/>
          <w:szCs w:val="16"/>
          <w:lang w:val="es-MX"/>
        </w:rPr>
        <w:t xml:space="preserve"> </w:t>
      </w:r>
      <w:r w:rsidRPr="00C81BA0">
        <w:rPr>
          <w:sz w:val="16"/>
          <w:szCs w:val="16"/>
        </w:rPr>
        <w:t xml:space="preserve">Porcentaje del valor agregado bruto en </w:t>
      </w:r>
      <w:r w:rsidR="003E0224">
        <w:rPr>
          <w:sz w:val="16"/>
          <w:szCs w:val="16"/>
        </w:rPr>
        <w:t>servicios de salud y</w:t>
      </w:r>
      <w:r w:rsidR="003E0224" w:rsidRPr="00C81BA0">
        <w:rPr>
          <w:sz w:val="16"/>
          <w:szCs w:val="16"/>
        </w:rPr>
        <w:t xml:space="preserve"> de</w:t>
      </w:r>
      <w:r w:rsidR="003E0224">
        <w:rPr>
          <w:sz w:val="16"/>
          <w:szCs w:val="16"/>
        </w:rPr>
        <w:t xml:space="preserve"> asistencia social </w:t>
      </w:r>
      <w:r w:rsidRPr="00C81BA0">
        <w:rPr>
          <w:sz w:val="16"/>
          <w:szCs w:val="16"/>
        </w:rPr>
        <w:t>de los municipios.</w:t>
      </w:r>
    </w:p>
    <w:p w14:paraId="4AF0FED5" w14:textId="77777777" w:rsidR="005A29B1" w:rsidRDefault="005A29B1" w:rsidP="003F6200">
      <w:pPr>
        <w:pStyle w:val="Textoindependiente"/>
        <w:tabs>
          <w:tab w:val="center" w:pos="3348"/>
        </w:tabs>
        <w:ind w:left="142" w:right="191" w:hanging="426"/>
        <w:rPr>
          <w:sz w:val="16"/>
          <w:szCs w:val="16"/>
        </w:rPr>
      </w:pPr>
      <w:r w:rsidRPr="00B557AC">
        <w:rPr>
          <w:sz w:val="16"/>
          <w:szCs w:val="16"/>
        </w:rPr>
        <w:t xml:space="preserve">Fuente: </w:t>
      </w:r>
      <w:r>
        <w:rPr>
          <w:sz w:val="16"/>
          <w:szCs w:val="16"/>
        </w:rPr>
        <w:t>INEGI.</w:t>
      </w:r>
    </w:p>
    <w:p w14:paraId="07BD140E" w14:textId="77777777" w:rsidR="00AA7FDD" w:rsidRDefault="00AA7FDD" w:rsidP="00AA7FDD">
      <w:pPr>
        <w:ind w:left="-567" w:right="-427"/>
        <w:jc w:val="both"/>
        <w:rPr>
          <w:rFonts w:ascii="Arial" w:hAnsi="Arial"/>
          <w:color w:val="000000"/>
          <w:szCs w:val="20"/>
          <w:lang w:eastAsia="es-ES"/>
        </w:rPr>
      </w:pPr>
    </w:p>
    <w:p w14:paraId="0D62B4B2" w14:textId="77777777" w:rsidR="00AA7FDD" w:rsidRDefault="00AA7FDD" w:rsidP="00AA7FDD">
      <w:pPr>
        <w:ind w:left="-567" w:right="-427"/>
        <w:jc w:val="both"/>
        <w:rPr>
          <w:rFonts w:ascii="Arial" w:hAnsi="Arial"/>
          <w:color w:val="000000"/>
          <w:szCs w:val="20"/>
          <w:lang w:eastAsia="es-ES"/>
        </w:rPr>
      </w:pPr>
    </w:p>
    <w:p w14:paraId="1A6CFC4F" w14:textId="4B015690" w:rsidR="005A29B1" w:rsidRDefault="005A29B1" w:rsidP="00AA7FDD">
      <w:pPr>
        <w:ind w:left="-567" w:right="-427"/>
        <w:jc w:val="both"/>
        <w:rPr>
          <w:rFonts w:ascii="Arial" w:hAnsi="Arial"/>
          <w:color w:val="000000"/>
          <w:szCs w:val="20"/>
          <w:lang w:eastAsia="es-ES"/>
        </w:rPr>
      </w:pPr>
      <w:r w:rsidRPr="008D51AE">
        <w:rPr>
          <w:rFonts w:ascii="Arial" w:hAnsi="Arial"/>
          <w:color w:val="000000"/>
          <w:szCs w:val="20"/>
          <w:lang w:eastAsia="es-ES"/>
        </w:rPr>
        <w:t xml:space="preserve">Entre 2013 y </w:t>
      </w:r>
      <w:r w:rsidR="00BF4C41">
        <w:rPr>
          <w:rFonts w:ascii="Arial" w:hAnsi="Arial"/>
          <w:color w:val="000000"/>
          <w:szCs w:val="20"/>
          <w:lang w:eastAsia="es-ES"/>
        </w:rPr>
        <w:t>20</w:t>
      </w:r>
      <w:r w:rsidR="00EC707A">
        <w:rPr>
          <w:rFonts w:ascii="Arial" w:hAnsi="Arial"/>
          <w:color w:val="000000"/>
          <w:szCs w:val="20"/>
          <w:lang w:eastAsia="es-ES"/>
        </w:rPr>
        <w:t>20</w:t>
      </w:r>
      <w:r w:rsidRPr="008D51AE">
        <w:rPr>
          <w:rFonts w:ascii="Arial" w:hAnsi="Arial"/>
          <w:color w:val="000000"/>
          <w:szCs w:val="20"/>
          <w:lang w:eastAsia="es-ES"/>
        </w:rPr>
        <w:t xml:space="preserve"> la aportación realizada por los gobiernos de los estados a los servicios de salud y de asistencia social aumentó en términos reales </w:t>
      </w:r>
      <w:r w:rsidR="00E00B19">
        <w:rPr>
          <w:rFonts w:ascii="Arial" w:hAnsi="Arial"/>
          <w:color w:val="000000"/>
          <w:szCs w:val="20"/>
          <w:lang w:eastAsia="es-ES"/>
        </w:rPr>
        <w:t>0.4</w:t>
      </w:r>
      <w:r w:rsidRPr="008D51AE">
        <w:rPr>
          <w:rFonts w:ascii="Arial" w:hAnsi="Arial"/>
          <w:szCs w:val="20"/>
          <w:lang w:eastAsia="es-ES"/>
        </w:rPr>
        <w:t>% promedio</w:t>
      </w:r>
      <w:r w:rsidRPr="008D51AE">
        <w:rPr>
          <w:rFonts w:ascii="Arial" w:hAnsi="Arial"/>
          <w:color w:val="000000"/>
          <w:szCs w:val="20"/>
          <w:lang w:eastAsia="es-ES"/>
        </w:rPr>
        <w:t xml:space="preserve"> anual.</w:t>
      </w:r>
      <w:r w:rsidRPr="00F22DE2">
        <w:rPr>
          <w:rFonts w:ascii="Arial" w:hAnsi="Arial"/>
          <w:color w:val="000000"/>
          <w:szCs w:val="20"/>
          <w:lang w:eastAsia="es-ES"/>
        </w:rPr>
        <w:t xml:space="preserve"> </w:t>
      </w:r>
    </w:p>
    <w:p w14:paraId="3A5C2677" w14:textId="77777777" w:rsidR="00AA7FDD" w:rsidRDefault="00AA7FDD" w:rsidP="00AA7FDD">
      <w:pPr>
        <w:ind w:left="-567" w:right="-427"/>
        <w:jc w:val="both"/>
        <w:rPr>
          <w:rFonts w:ascii="Arial" w:hAnsi="Arial"/>
          <w:color w:val="000000"/>
          <w:szCs w:val="20"/>
          <w:lang w:eastAsia="es-ES"/>
        </w:rPr>
      </w:pPr>
    </w:p>
    <w:p w14:paraId="00DAAA09" w14:textId="2334ADA8" w:rsidR="00AA7FDD" w:rsidRDefault="00AA7FDD"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36F6DAB3" w14:textId="77777777" w:rsidR="003F6200" w:rsidRDefault="003F6200"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7526739A" w14:textId="77777777" w:rsidR="00AA7FDD" w:rsidRDefault="00AA7FDD"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7B8DE5F2" w14:textId="77777777" w:rsidR="00AA7FDD" w:rsidRDefault="00AA7FDD"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6D299ED1" w14:textId="77777777" w:rsidR="00AA7FDD" w:rsidRDefault="00AA7FDD"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5AFF413E" w14:textId="77777777" w:rsidR="00A14C61" w:rsidRDefault="00A14C61"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5C4962BC" w14:textId="77777777" w:rsidR="00AA7FDD" w:rsidRDefault="00AA7FDD"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54C902DD" w14:textId="77777777" w:rsidR="00AA7FDD" w:rsidRDefault="00AA7FDD" w:rsidP="00AA7FDD">
      <w:pPr>
        <w:pStyle w:val="n01"/>
        <w:keepLines w:val="0"/>
        <w:spacing w:before="0"/>
        <w:ind w:left="0" w:firstLine="0"/>
        <w:jc w:val="center"/>
        <w:outlineLvl w:val="0"/>
        <w:rPr>
          <w:rFonts w:ascii="Arial" w:eastAsia="Calibri" w:hAnsi="Arial" w:cs="Arial"/>
          <w:color w:val="auto"/>
          <w:sz w:val="22"/>
          <w:szCs w:val="22"/>
          <w:lang w:val="es-MX" w:eastAsia="en-US"/>
        </w:rPr>
      </w:pPr>
    </w:p>
    <w:p w14:paraId="62182EC0" w14:textId="065DBA84" w:rsidR="005A29B1" w:rsidRPr="00AA7FDD" w:rsidRDefault="005A29B1" w:rsidP="00AA7FDD">
      <w:pPr>
        <w:pStyle w:val="n01"/>
        <w:keepLines w:val="0"/>
        <w:spacing w:before="0"/>
        <w:ind w:left="0" w:firstLine="0"/>
        <w:jc w:val="center"/>
        <w:outlineLvl w:val="0"/>
        <w:rPr>
          <w:rFonts w:ascii="Arial" w:eastAsia="Calibri" w:hAnsi="Arial" w:cs="Arial"/>
          <w:color w:val="auto"/>
          <w:sz w:val="22"/>
          <w:szCs w:val="22"/>
          <w:lang w:val="es-MX" w:eastAsia="en-US"/>
        </w:rPr>
      </w:pPr>
      <w:r w:rsidRPr="00AA7FDD">
        <w:rPr>
          <w:rFonts w:ascii="Arial" w:eastAsia="Calibri" w:hAnsi="Arial" w:cs="Arial"/>
          <w:color w:val="auto"/>
          <w:sz w:val="22"/>
          <w:szCs w:val="22"/>
          <w:lang w:val="es-MX" w:eastAsia="en-US"/>
        </w:rPr>
        <w:t>Cuadro 4</w:t>
      </w:r>
    </w:p>
    <w:p w14:paraId="54C6639A" w14:textId="369C7E09" w:rsidR="005A29B1" w:rsidRPr="00AA7FDD" w:rsidRDefault="005A29B1" w:rsidP="00AA7FDD">
      <w:pPr>
        <w:pStyle w:val="n01"/>
        <w:keepLines w:val="0"/>
        <w:spacing w:before="0"/>
        <w:ind w:left="993" w:right="900"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Valor Agregado Bruto de</w:t>
      </w:r>
      <w:r w:rsidR="005C7903" w:rsidRPr="00AA7FDD">
        <w:rPr>
          <w:rFonts w:ascii="Arial" w:hAnsi="Arial" w:cs="Arial"/>
          <w:b/>
          <w:smallCaps/>
          <w:color w:val="auto"/>
          <w:spacing w:val="-6"/>
          <w:sz w:val="22"/>
          <w:szCs w:val="22"/>
        </w:rPr>
        <w:t>l</w:t>
      </w:r>
      <w:r w:rsidRPr="00AA7FDD">
        <w:rPr>
          <w:rFonts w:ascii="Arial" w:hAnsi="Arial" w:cs="Arial"/>
          <w:b/>
          <w:smallCaps/>
          <w:color w:val="auto"/>
          <w:spacing w:val="-6"/>
          <w:sz w:val="22"/>
          <w:szCs w:val="22"/>
        </w:rPr>
        <w:t xml:space="preserve"> Gobierno</w:t>
      </w:r>
      <w:r w:rsidR="005C7903" w:rsidRPr="00AA7FDD">
        <w:rPr>
          <w:rFonts w:ascii="Arial" w:hAnsi="Arial" w:cs="Arial"/>
          <w:b/>
          <w:smallCaps/>
          <w:color w:val="auto"/>
          <w:spacing w:val="-6"/>
          <w:sz w:val="22"/>
          <w:szCs w:val="22"/>
        </w:rPr>
        <w:t xml:space="preserve"> de lo</w:t>
      </w:r>
      <w:r w:rsidRPr="00AA7FDD">
        <w:rPr>
          <w:rFonts w:ascii="Arial" w:hAnsi="Arial" w:cs="Arial"/>
          <w:b/>
          <w:smallCaps/>
          <w:color w:val="auto"/>
          <w:spacing w:val="-6"/>
          <w:sz w:val="22"/>
          <w:szCs w:val="22"/>
        </w:rPr>
        <w:t>s Esta</w:t>
      </w:r>
      <w:r w:rsidR="005C7903" w:rsidRPr="00AA7FDD">
        <w:rPr>
          <w:rFonts w:ascii="Arial" w:hAnsi="Arial" w:cs="Arial"/>
          <w:b/>
          <w:smallCaps/>
          <w:color w:val="auto"/>
          <w:spacing w:val="-6"/>
          <w:sz w:val="22"/>
          <w:szCs w:val="22"/>
        </w:rPr>
        <w:t>dos</w:t>
      </w:r>
      <w:r w:rsidRPr="00AA7FDD">
        <w:rPr>
          <w:rFonts w:ascii="Arial" w:hAnsi="Arial" w:cs="Arial"/>
          <w:b/>
          <w:smallCaps/>
          <w:color w:val="auto"/>
          <w:spacing w:val="-6"/>
          <w:sz w:val="22"/>
          <w:szCs w:val="22"/>
        </w:rPr>
        <w:t xml:space="preserve"> en Servicios de Salud y de Asistencia Social, 2013-</w:t>
      </w:r>
      <w:r w:rsidR="00BF4C41" w:rsidRPr="00AA7FDD">
        <w:rPr>
          <w:rFonts w:ascii="Arial" w:hAnsi="Arial" w:cs="Arial"/>
          <w:b/>
          <w:smallCaps/>
          <w:color w:val="auto"/>
          <w:spacing w:val="-6"/>
          <w:sz w:val="22"/>
          <w:szCs w:val="22"/>
        </w:rPr>
        <w:t>20</w:t>
      </w:r>
      <w:r w:rsidR="00EC707A" w:rsidRPr="00AA7FDD">
        <w:rPr>
          <w:rFonts w:ascii="Arial" w:hAnsi="Arial" w:cs="Arial"/>
          <w:b/>
          <w:smallCaps/>
          <w:color w:val="auto"/>
          <w:spacing w:val="-6"/>
          <w:sz w:val="22"/>
          <w:szCs w:val="22"/>
        </w:rPr>
        <w:t>20</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359"/>
        <w:gridCol w:w="2326"/>
        <w:gridCol w:w="1417"/>
      </w:tblGrid>
      <w:tr w:rsidR="005A29B1" w:rsidRPr="00C8586E" w14:paraId="6628F573" w14:textId="77777777" w:rsidTr="00A07250">
        <w:trPr>
          <w:trHeight w:val="341"/>
        </w:trPr>
        <w:tc>
          <w:tcPr>
            <w:tcW w:w="3119" w:type="dxa"/>
            <w:vMerge w:val="restart"/>
            <w:shd w:val="clear" w:color="auto" w:fill="FF9F3F"/>
            <w:vAlign w:val="center"/>
          </w:tcPr>
          <w:p w14:paraId="59E7DB58" w14:textId="77777777" w:rsidR="005A29B1" w:rsidRPr="00761402" w:rsidRDefault="005A29B1" w:rsidP="00FE6376">
            <w:pPr>
              <w:pStyle w:val="n01"/>
              <w:keepLines w:val="0"/>
              <w:spacing w:before="0"/>
              <w:ind w:left="0" w:firstLine="0"/>
              <w:jc w:val="center"/>
              <w:outlineLvl w:val="0"/>
              <w:rPr>
                <w:b/>
                <w:color w:val="auto"/>
                <w:sz w:val="18"/>
                <w:szCs w:val="18"/>
              </w:rPr>
            </w:pPr>
            <w:r w:rsidRPr="00761402">
              <w:rPr>
                <w:rFonts w:ascii="Arial" w:hAnsi="Arial"/>
                <w:b/>
                <w:color w:val="auto"/>
                <w:sz w:val="18"/>
                <w:szCs w:val="18"/>
              </w:rPr>
              <w:t>Concepto</w:t>
            </w:r>
          </w:p>
        </w:tc>
        <w:tc>
          <w:tcPr>
            <w:tcW w:w="3685" w:type="dxa"/>
            <w:gridSpan w:val="2"/>
            <w:shd w:val="clear" w:color="auto" w:fill="FF9F3F"/>
            <w:vAlign w:val="center"/>
          </w:tcPr>
          <w:p w14:paraId="2ED694FD" w14:textId="77777777" w:rsidR="005A29B1" w:rsidRPr="00761402" w:rsidRDefault="005A29B1" w:rsidP="00FE6376">
            <w:pPr>
              <w:pStyle w:val="n01"/>
              <w:keepLines w:val="0"/>
              <w:spacing w:before="60"/>
              <w:ind w:left="0" w:firstLine="0"/>
              <w:jc w:val="center"/>
              <w:outlineLvl w:val="0"/>
              <w:rPr>
                <w:rFonts w:ascii="Arial" w:hAnsi="Arial"/>
                <w:b/>
                <w:color w:val="auto"/>
                <w:sz w:val="18"/>
                <w:szCs w:val="18"/>
              </w:rPr>
            </w:pPr>
            <w:r w:rsidRPr="00761402">
              <w:rPr>
                <w:rFonts w:ascii="Arial" w:hAnsi="Arial"/>
                <w:b/>
                <w:color w:val="auto"/>
                <w:sz w:val="18"/>
                <w:szCs w:val="18"/>
              </w:rPr>
              <w:t>Millones de pesos constantes de 2013</w:t>
            </w:r>
          </w:p>
        </w:tc>
        <w:tc>
          <w:tcPr>
            <w:tcW w:w="1417" w:type="dxa"/>
            <w:shd w:val="clear" w:color="auto" w:fill="FF9F3F"/>
            <w:vAlign w:val="center"/>
          </w:tcPr>
          <w:p w14:paraId="791E7577" w14:textId="77777777" w:rsidR="005A29B1" w:rsidRPr="00761402" w:rsidRDefault="005A29B1" w:rsidP="00FE6376">
            <w:pPr>
              <w:pStyle w:val="bullet"/>
              <w:tabs>
                <w:tab w:val="clear" w:pos="851"/>
              </w:tabs>
              <w:spacing w:before="60"/>
              <w:ind w:left="0" w:right="-58" w:firstLine="0"/>
              <w:jc w:val="center"/>
              <w:rPr>
                <w:color w:val="auto"/>
                <w:spacing w:val="0"/>
                <w:sz w:val="18"/>
                <w:szCs w:val="18"/>
                <w:lang w:val="es-ES_tradnl"/>
              </w:rPr>
            </w:pPr>
            <w:r w:rsidRPr="00761402">
              <w:rPr>
                <w:color w:val="auto"/>
                <w:spacing w:val="0"/>
                <w:sz w:val="18"/>
                <w:szCs w:val="18"/>
                <w:lang w:val="es-ES_tradnl"/>
              </w:rPr>
              <w:t>TMCA</w:t>
            </w:r>
          </w:p>
          <w:p w14:paraId="208D41FB" w14:textId="77777777" w:rsidR="005A29B1" w:rsidRPr="00761402" w:rsidRDefault="005A29B1" w:rsidP="00FE6376">
            <w:pPr>
              <w:pStyle w:val="bullet"/>
              <w:tabs>
                <w:tab w:val="clear" w:pos="851"/>
              </w:tabs>
              <w:spacing w:before="0"/>
              <w:ind w:left="0" w:right="-58" w:firstLine="0"/>
              <w:jc w:val="center"/>
              <w:rPr>
                <w:color w:val="auto"/>
                <w:spacing w:val="0"/>
                <w:sz w:val="18"/>
                <w:szCs w:val="18"/>
                <w:lang w:val="es-ES_tradnl"/>
              </w:rPr>
            </w:pPr>
            <w:r w:rsidRPr="00761402">
              <w:rPr>
                <w:color w:val="auto"/>
                <w:spacing w:val="0"/>
                <w:sz w:val="18"/>
                <w:szCs w:val="18"/>
                <w:lang w:val="es-ES_tradnl"/>
              </w:rPr>
              <w:t>%</w:t>
            </w:r>
          </w:p>
        </w:tc>
      </w:tr>
      <w:tr w:rsidR="005A29B1" w:rsidRPr="009261AE" w14:paraId="5B3144CE" w14:textId="77777777" w:rsidTr="00A07250">
        <w:trPr>
          <w:trHeight w:val="395"/>
        </w:trPr>
        <w:tc>
          <w:tcPr>
            <w:tcW w:w="3119" w:type="dxa"/>
            <w:vMerge/>
            <w:shd w:val="clear" w:color="auto" w:fill="FFD85B"/>
            <w:vAlign w:val="center"/>
          </w:tcPr>
          <w:p w14:paraId="4C5D309E" w14:textId="77777777" w:rsidR="005A29B1" w:rsidRPr="00761402" w:rsidRDefault="005A29B1" w:rsidP="00FE6376">
            <w:pPr>
              <w:pStyle w:val="n01"/>
              <w:keepLines w:val="0"/>
              <w:spacing w:before="60" w:after="60"/>
              <w:ind w:left="0" w:firstLine="0"/>
              <w:jc w:val="center"/>
              <w:outlineLvl w:val="0"/>
              <w:rPr>
                <w:rFonts w:ascii="Arial" w:hAnsi="Arial"/>
                <w:b/>
                <w:color w:val="auto"/>
                <w:sz w:val="18"/>
                <w:szCs w:val="18"/>
              </w:rPr>
            </w:pPr>
          </w:p>
        </w:tc>
        <w:tc>
          <w:tcPr>
            <w:tcW w:w="1359" w:type="dxa"/>
            <w:shd w:val="clear" w:color="auto" w:fill="FFD85B"/>
            <w:vAlign w:val="center"/>
          </w:tcPr>
          <w:p w14:paraId="2E1EF032" w14:textId="77777777" w:rsidR="005A29B1" w:rsidRPr="00761402" w:rsidRDefault="005A29B1" w:rsidP="00FE6376">
            <w:pPr>
              <w:pStyle w:val="n01"/>
              <w:keepLines w:val="0"/>
              <w:spacing w:before="60"/>
              <w:ind w:left="0" w:firstLine="0"/>
              <w:jc w:val="center"/>
              <w:outlineLvl w:val="0"/>
              <w:rPr>
                <w:rFonts w:ascii="Arial" w:hAnsi="Arial"/>
                <w:b/>
                <w:color w:val="auto"/>
                <w:sz w:val="18"/>
                <w:szCs w:val="18"/>
              </w:rPr>
            </w:pPr>
            <w:r w:rsidRPr="00761402">
              <w:rPr>
                <w:rFonts w:ascii="Arial" w:hAnsi="Arial"/>
                <w:b/>
                <w:color w:val="auto"/>
                <w:sz w:val="18"/>
                <w:szCs w:val="18"/>
              </w:rPr>
              <w:t>2013</w:t>
            </w:r>
          </w:p>
        </w:tc>
        <w:tc>
          <w:tcPr>
            <w:tcW w:w="2326" w:type="dxa"/>
            <w:shd w:val="clear" w:color="auto" w:fill="FFD85B"/>
            <w:vAlign w:val="center"/>
          </w:tcPr>
          <w:p w14:paraId="73F17CFC" w14:textId="33057F6B" w:rsidR="005A29B1" w:rsidRPr="00761402" w:rsidRDefault="00BF4C41" w:rsidP="00312721">
            <w:pPr>
              <w:pStyle w:val="n01"/>
              <w:keepLines w:val="0"/>
              <w:spacing w:before="60"/>
              <w:ind w:left="0" w:firstLine="0"/>
              <w:jc w:val="center"/>
              <w:outlineLvl w:val="0"/>
              <w:rPr>
                <w:rFonts w:ascii="Arial" w:hAnsi="Arial"/>
                <w:b/>
                <w:color w:val="auto"/>
                <w:sz w:val="18"/>
                <w:szCs w:val="18"/>
              </w:rPr>
            </w:pPr>
            <w:r w:rsidRPr="00761402">
              <w:rPr>
                <w:rFonts w:ascii="Arial" w:hAnsi="Arial"/>
                <w:b/>
                <w:color w:val="auto"/>
                <w:sz w:val="18"/>
                <w:szCs w:val="18"/>
              </w:rPr>
              <w:t>20</w:t>
            </w:r>
            <w:r w:rsidR="00312721">
              <w:rPr>
                <w:rFonts w:ascii="Arial" w:hAnsi="Arial"/>
                <w:b/>
                <w:color w:val="auto"/>
                <w:sz w:val="18"/>
                <w:szCs w:val="18"/>
              </w:rPr>
              <w:t>20</w:t>
            </w:r>
          </w:p>
        </w:tc>
        <w:tc>
          <w:tcPr>
            <w:tcW w:w="1417" w:type="dxa"/>
            <w:shd w:val="clear" w:color="auto" w:fill="FFD85B"/>
            <w:vAlign w:val="center"/>
          </w:tcPr>
          <w:p w14:paraId="1254D30D" w14:textId="6B4C7C39" w:rsidR="005A29B1" w:rsidRPr="00761402" w:rsidRDefault="005A29B1" w:rsidP="00EC707A">
            <w:pPr>
              <w:pStyle w:val="n01"/>
              <w:keepLines w:val="0"/>
              <w:spacing w:before="60"/>
              <w:ind w:left="0" w:firstLine="0"/>
              <w:jc w:val="center"/>
              <w:outlineLvl w:val="0"/>
              <w:rPr>
                <w:rFonts w:ascii="Arial" w:hAnsi="Arial" w:cs="Arial"/>
                <w:color w:val="auto"/>
                <w:sz w:val="18"/>
                <w:szCs w:val="18"/>
              </w:rPr>
            </w:pPr>
            <w:r w:rsidRPr="00761402">
              <w:rPr>
                <w:rFonts w:ascii="Arial" w:hAnsi="Arial"/>
                <w:b/>
                <w:color w:val="auto"/>
                <w:sz w:val="18"/>
                <w:szCs w:val="18"/>
              </w:rPr>
              <w:t>2013-</w:t>
            </w:r>
            <w:r w:rsidR="00BF4C41" w:rsidRPr="00761402">
              <w:rPr>
                <w:rFonts w:ascii="Arial" w:hAnsi="Arial"/>
                <w:b/>
                <w:color w:val="auto"/>
                <w:sz w:val="18"/>
                <w:szCs w:val="18"/>
              </w:rPr>
              <w:t>20</w:t>
            </w:r>
            <w:r w:rsidR="00EC707A">
              <w:rPr>
                <w:rFonts w:ascii="Arial" w:hAnsi="Arial"/>
                <w:b/>
                <w:color w:val="auto"/>
                <w:sz w:val="18"/>
                <w:szCs w:val="18"/>
              </w:rPr>
              <w:t>20</w:t>
            </w:r>
          </w:p>
        </w:tc>
      </w:tr>
      <w:tr w:rsidR="005A29B1" w:rsidRPr="00531B92" w14:paraId="3D9E9BB3" w14:textId="77777777" w:rsidTr="00A07250">
        <w:trPr>
          <w:trHeight w:val="428"/>
        </w:trPr>
        <w:tc>
          <w:tcPr>
            <w:tcW w:w="3119" w:type="dxa"/>
            <w:vAlign w:val="center"/>
          </w:tcPr>
          <w:p w14:paraId="0C297DB0" w14:textId="7F9842F3" w:rsidR="005A29B1" w:rsidRPr="00761402" w:rsidRDefault="009C0744" w:rsidP="00FE6376">
            <w:pPr>
              <w:pStyle w:val="n01"/>
              <w:keepLines w:val="0"/>
              <w:spacing w:before="0"/>
              <w:ind w:left="176" w:firstLine="0"/>
              <w:jc w:val="left"/>
              <w:outlineLvl w:val="0"/>
              <w:rPr>
                <w:rFonts w:ascii="Arial" w:hAnsi="Arial"/>
                <w:b/>
                <w:color w:val="auto"/>
                <w:sz w:val="18"/>
                <w:szCs w:val="18"/>
              </w:rPr>
            </w:pPr>
            <w:r w:rsidRPr="00761402">
              <w:rPr>
                <w:rFonts w:ascii="Arial" w:hAnsi="Arial"/>
                <w:b/>
                <w:color w:val="auto"/>
                <w:sz w:val="18"/>
                <w:szCs w:val="18"/>
              </w:rPr>
              <w:t>Total Gobierno</w:t>
            </w:r>
            <w:r w:rsidR="005C7903">
              <w:rPr>
                <w:rFonts w:ascii="Arial" w:hAnsi="Arial"/>
                <w:b/>
                <w:color w:val="auto"/>
                <w:sz w:val="18"/>
                <w:szCs w:val="18"/>
              </w:rPr>
              <w:t xml:space="preserve"> </w:t>
            </w:r>
            <w:r w:rsidR="005C7903" w:rsidRPr="00761402">
              <w:rPr>
                <w:rFonts w:ascii="Arial" w:hAnsi="Arial"/>
                <w:b/>
                <w:color w:val="auto"/>
                <w:sz w:val="18"/>
                <w:szCs w:val="18"/>
              </w:rPr>
              <w:t xml:space="preserve">de los </w:t>
            </w:r>
            <w:r w:rsidRPr="00761402">
              <w:rPr>
                <w:rFonts w:ascii="Arial" w:hAnsi="Arial"/>
                <w:b/>
                <w:color w:val="auto"/>
                <w:sz w:val="18"/>
                <w:szCs w:val="18"/>
              </w:rPr>
              <w:t>Esta</w:t>
            </w:r>
            <w:r w:rsidR="005C7903">
              <w:rPr>
                <w:rFonts w:ascii="Arial" w:hAnsi="Arial"/>
                <w:b/>
                <w:color w:val="auto"/>
                <w:sz w:val="18"/>
                <w:szCs w:val="18"/>
              </w:rPr>
              <w:t>dos</w:t>
            </w:r>
            <w:r w:rsidRPr="00761402">
              <w:rPr>
                <w:rFonts w:ascii="Arial" w:hAnsi="Arial"/>
                <w:b/>
                <w:color w:val="auto"/>
                <w:sz w:val="18"/>
                <w:szCs w:val="18"/>
                <w:vertAlign w:val="superscript"/>
              </w:rPr>
              <w:t>1/</w:t>
            </w:r>
          </w:p>
        </w:tc>
        <w:tc>
          <w:tcPr>
            <w:tcW w:w="1359" w:type="dxa"/>
            <w:vAlign w:val="center"/>
          </w:tcPr>
          <w:p w14:paraId="2EC77D2A" w14:textId="5FD76217" w:rsidR="005A29B1" w:rsidRPr="00761402" w:rsidRDefault="005A29B1" w:rsidP="00FE6376">
            <w:pPr>
              <w:pStyle w:val="n01"/>
              <w:keepLines w:val="0"/>
              <w:spacing w:before="0"/>
              <w:ind w:left="0" w:right="34" w:firstLine="0"/>
              <w:jc w:val="center"/>
              <w:outlineLvl w:val="0"/>
              <w:rPr>
                <w:rFonts w:ascii="Arial" w:hAnsi="Arial"/>
                <w:color w:val="auto"/>
                <w:sz w:val="18"/>
                <w:szCs w:val="18"/>
                <w:highlight w:val="yellow"/>
              </w:rPr>
            </w:pPr>
            <w:r w:rsidRPr="00761402">
              <w:rPr>
                <w:rFonts w:ascii="Arial" w:hAnsi="Arial"/>
                <w:color w:val="auto"/>
                <w:sz w:val="18"/>
                <w:szCs w:val="18"/>
              </w:rPr>
              <w:t>107</w:t>
            </w:r>
            <w:r w:rsidR="001C0B7A">
              <w:rPr>
                <w:rFonts w:ascii="Arial" w:hAnsi="Arial"/>
                <w:color w:val="auto"/>
                <w:sz w:val="18"/>
                <w:szCs w:val="18"/>
              </w:rPr>
              <w:t xml:space="preserve"> </w:t>
            </w:r>
            <w:r w:rsidRPr="00761402">
              <w:rPr>
                <w:rFonts w:ascii="Arial" w:hAnsi="Arial"/>
                <w:color w:val="auto"/>
                <w:sz w:val="18"/>
                <w:szCs w:val="18"/>
              </w:rPr>
              <w:t>339</w:t>
            </w:r>
          </w:p>
        </w:tc>
        <w:tc>
          <w:tcPr>
            <w:tcW w:w="2326" w:type="dxa"/>
            <w:vAlign w:val="center"/>
          </w:tcPr>
          <w:p w14:paraId="36197EE3" w14:textId="3C61E1FA" w:rsidR="005A29B1" w:rsidRPr="00761402" w:rsidRDefault="00D0681F" w:rsidP="00EC707A">
            <w:pPr>
              <w:pStyle w:val="n01"/>
              <w:keepLines w:val="0"/>
              <w:spacing w:before="0"/>
              <w:ind w:left="0" w:right="34" w:firstLine="0"/>
              <w:jc w:val="center"/>
              <w:outlineLvl w:val="0"/>
              <w:rPr>
                <w:rFonts w:ascii="Arial" w:hAnsi="Arial"/>
                <w:color w:val="auto"/>
                <w:sz w:val="18"/>
                <w:szCs w:val="18"/>
              </w:rPr>
            </w:pPr>
            <w:r w:rsidRPr="00761402">
              <w:rPr>
                <w:rFonts w:ascii="Arial" w:hAnsi="Arial"/>
                <w:color w:val="auto"/>
                <w:sz w:val="18"/>
                <w:szCs w:val="18"/>
              </w:rPr>
              <w:t>11</w:t>
            </w:r>
            <w:r w:rsidR="00EC707A">
              <w:rPr>
                <w:rFonts w:ascii="Arial" w:hAnsi="Arial"/>
                <w:color w:val="auto"/>
                <w:sz w:val="18"/>
                <w:szCs w:val="18"/>
              </w:rPr>
              <w:t>5</w:t>
            </w:r>
            <w:r w:rsidR="001C0B7A">
              <w:rPr>
                <w:rFonts w:ascii="Arial" w:hAnsi="Arial"/>
                <w:color w:val="auto"/>
                <w:sz w:val="18"/>
                <w:szCs w:val="18"/>
              </w:rPr>
              <w:t xml:space="preserve"> </w:t>
            </w:r>
            <w:r w:rsidR="00EC707A">
              <w:rPr>
                <w:rFonts w:ascii="Arial" w:hAnsi="Arial"/>
                <w:color w:val="auto"/>
                <w:sz w:val="18"/>
                <w:szCs w:val="18"/>
              </w:rPr>
              <w:t>036</w:t>
            </w:r>
          </w:p>
        </w:tc>
        <w:tc>
          <w:tcPr>
            <w:tcW w:w="1417" w:type="dxa"/>
            <w:vAlign w:val="center"/>
          </w:tcPr>
          <w:p w14:paraId="0B25A103" w14:textId="3DE81253" w:rsidR="00E00B19" w:rsidRPr="00761402" w:rsidRDefault="00E00B19" w:rsidP="00E00B19">
            <w:pPr>
              <w:pStyle w:val="n01"/>
              <w:keepLines w:val="0"/>
              <w:tabs>
                <w:tab w:val="left" w:pos="1635"/>
              </w:tabs>
              <w:spacing w:before="0"/>
              <w:ind w:left="-141" w:right="-107" w:firstLine="33"/>
              <w:jc w:val="center"/>
              <w:outlineLvl w:val="0"/>
              <w:rPr>
                <w:rFonts w:ascii="Arial" w:hAnsi="Arial"/>
                <w:color w:val="auto"/>
                <w:sz w:val="18"/>
                <w:szCs w:val="18"/>
              </w:rPr>
            </w:pPr>
            <w:r>
              <w:rPr>
                <w:rFonts w:ascii="Arial" w:hAnsi="Arial"/>
                <w:color w:val="auto"/>
                <w:sz w:val="18"/>
                <w:szCs w:val="18"/>
              </w:rPr>
              <w:t>0.4</w:t>
            </w:r>
          </w:p>
        </w:tc>
      </w:tr>
    </w:tbl>
    <w:p w14:paraId="08A3F2DD" w14:textId="7E4F2915" w:rsidR="00563CB3" w:rsidRPr="002C1B18" w:rsidRDefault="00563CB3" w:rsidP="00A07250">
      <w:pPr>
        <w:pStyle w:val="Textoindependiente"/>
        <w:tabs>
          <w:tab w:val="center" w:pos="3348"/>
        </w:tabs>
        <w:spacing w:before="20"/>
        <w:ind w:left="284" w:right="900"/>
        <w:rPr>
          <w:rFonts w:cs="Arial"/>
          <w:sz w:val="16"/>
          <w:szCs w:val="16"/>
        </w:rPr>
      </w:pPr>
      <w:r w:rsidRPr="002C1B18">
        <w:rPr>
          <w:rFonts w:cs="Arial"/>
          <w:sz w:val="16"/>
          <w:szCs w:val="16"/>
        </w:rPr>
        <w:t xml:space="preserve">1/ </w:t>
      </w:r>
      <w:r w:rsidR="005C7903">
        <w:rPr>
          <w:rFonts w:cs="Arial"/>
          <w:sz w:val="16"/>
          <w:szCs w:val="16"/>
          <w:lang w:val="es-MX"/>
        </w:rPr>
        <w:t>Incluye</w:t>
      </w:r>
      <w:r w:rsidRPr="002C1B18">
        <w:rPr>
          <w:rFonts w:cs="Arial"/>
          <w:sz w:val="16"/>
          <w:szCs w:val="16"/>
        </w:rPr>
        <w:t xml:space="preserve"> los tres niveles de gobierno: estatal, local y el de la Ciudad de México.</w:t>
      </w:r>
    </w:p>
    <w:p w14:paraId="14A8BBB0" w14:textId="77777777" w:rsidR="00563CB3" w:rsidRPr="002C1B18" w:rsidRDefault="00563CB3" w:rsidP="00A07250">
      <w:pPr>
        <w:pStyle w:val="Textoindependiente"/>
        <w:tabs>
          <w:tab w:val="center" w:pos="3348"/>
        </w:tabs>
        <w:ind w:left="284" w:right="900"/>
        <w:rPr>
          <w:rFonts w:cs="Arial"/>
          <w:sz w:val="16"/>
          <w:szCs w:val="16"/>
        </w:rPr>
      </w:pPr>
      <w:r w:rsidRPr="002C1B18">
        <w:rPr>
          <w:rFonts w:cs="Arial"/>
          <w:sz w:val="16"/>
          <w:szCs w:val="16"/>
        </w:rPr>
        <w:t>TMCA: Tasa media de crecimiento anual.</w:t>
      </w:r>
    </w:p>
    <w:p w14:paraId="283519A5" w14:textId="0AEB8DBD" w:rsidR="00563CB3" w:rsidRPr="002C1B18" w:rsidRDefault="00563CB3" w:rsidP="00A07250">
      <w:pPr>
        <w:pStyle w:val="Textoindependiente"/>
        <w:tabs>
          <w:tab w:val="center" w:pos="3348"/>
        </w:tabs>
        <w:ind w:left="284" w:right="900"/>
        <w:rPr>
          <w:rFonts w:cs="Arial"/>
          <w:sz w:val="16"/>
          <w:szCs w:val="16"/>
        </w:rPr>
      </w:pPr>
      <w:r w:rsidRPr="002C1B18">
        <w:rPr>
          <w:rFonts w:cs="Arial"/>
          <w:sz w:val="16"/>
          <w:szCs w:val="16"/>
        </w:rPr>
        <w:t>Fuente: INEGI.</w:t>
      </w:r>
    </w:p>
    <w:p w14:paraId="5D4ED968" w14:textId="41B317F8" w:rsidR="005A29B1" w:rsidRPr="00AA7FDD" w:rsidRDefault="005A29B1" w:rsidP="001563A5">
      <w:pPr>
        <w:pStyle w:val="Textoindependiente"/>
        <w:tabs>
          <w:tab w:val="left" w:pos="1134"/>
          <w:tab w:val="center" w:pos="3348"/>
        </w:tabs>
        <w:spacing w:before="100" w:beforeAutospacing="1"/>
        <w:ind w:left="1843" w:right="1325" w:hanging="850"/>
        <w:jc w:val="center"/>
        <w:rPr>
          <w:rFonts w:eastAsia="Calibri" w:cs="Arial"/>
          <w:sz w:val="22"/>
          <w:szCs w:val="22"/>
          <w:lang w:val="es-MX" w:eastAsia="en-US"/>
        </w:rPr>
      </w:pPr>
      <w:r w:rsidRPr="00AA7FDD">
        <w:rPr>
          <w:rFonts w:eastAsia="Calibri" w:cs="Arial"/>
          <w:sz w:val="22"/>
          <w:szCs w:val="22"/>
          <w:lang w:val="es-MX" w:eastAsia="en-US"/>
        </w:rPr>
        <w:t>Cuadro 5</w:t>
      </w:r>
    </w:p>
    <w:p w14:paraId="34F74CF0" w14:textId="789E9652" w:rsidR="005A29B1" w:rsidRPr="00AA7FDD" w:rsidRDefault="005A29B1" w:rsidP="008442E1">
      <w:pPr>
        <w:pStyle w:val="n01"/>
        <w:keepLines w:val="0"/>
        <w:spacing w:before="0" w:line="20" w:lineRule="atLeast"/>
        <w:ind w:left="-142" w:right="-93"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Valor Agregado Bruto de los Gobiernos</w:t>
      </w:r>
      <w:r w:rsidR="005C7903" w:rsidRPr="00AA7FDD">
        <w:rPr>
          <w:rFonts w:ascii="Arial" w:hAnsi="Arial" w:cs="Arial"/>
          <w:b/>
          <w:smallCaps/>
          <w:color w:val="auto"/>
          <w:spacing w:val="-6"/>
          <w:sz w:val="22"/>
          <w:szCs w:val="22"/>
        </w:rPr>
        <w:t xml:space="preserve"> Estatales y Locales</w:t>
      </w:r>
      <w:r w:rsidRPr="00AA7FDD">
        <w:rPr>
          <w:rFonts w:ascii="Arial" w:hAnsi="Arial" w:cs="Arial"/>
          <w:b/>
          <w:smallCaps/>
          <w:color w:val="auto"/>
          <w:spacing w:val="-6"/>
          <w:sz w:val="22"/>
          <w:szCs w:val="22"/>
        </w:rPr>
        <w:t xml:space="preserve"> por Finalidad, </w:t>
      </w:r>
      <w:r w:rsidR="00BF4C41" w:rsidRPr="00AA7FDD">
        <w:rPr>
          <w:rFonts w:ascii="Arial" w:hAnsi="Arial" w:cs="Arial"/>
          <w:b/>
          <w:smallCaps/>
          <w:color w:val="auto"/>
          <w:spacing w:val="-6"/>
          <w:sz w:val="22"/>
          <w:szCs w:val="22"/>
        </w:rPr>
        <w:t>20</w:t>
      </w:r>
      <w:r w:rsidR="00EC707A" w:rsidRPr="00AA7FDD">
        <w:rPr>
          <w:rFonts w:ascii="Arial" w:hAnsi="Arial" w:cs="Arial"/>
          <w:b/>
          <w:smallCaps/>
          <w:color w:val="auto"/>
          <w:spacing w:val="-6"/>
          <w:sz w:val="22"/>
          <w:szCs w:val="22"/>
        </w:rPr>
        <w:t>20</w:t>
      </w:r>
    </w:p>
    <w:p w14:paraId="0E4F6B15" w14:textId="374AC00D" w:rsidR="005A29B1" w:rsidRDefault="005A29B1" w:rsidP="005A29B1">
      <w:pPr>
        <w:pStyle w:val="n01"/>
        <w:keepLines w:val="0"/>
        <w:spacing w:before="0" w:line="20" w:lineRule="atLeast"/>
        <w:ind w:left="0" w:firstLine="0"/>
        <w:jc w:val="center"/>
        <w:outlineLvl w:val="0"/>
        <w:rPr>
          <w:rFonts w:ascii="Arial" w:hAnsi="Arial" w:cs="Arial"/>
          <w:color w:val="auto"/>
          <w:spacing w:val="-6"/>
          <w:sz w:val="20"/>
          <w:szCs w:val="24"/>
        </w:rPr>
      </w:pPr>
      <w:r w:rsidRPr="00DC44B6">
        <w:rPr>
          <w:rFonts w:ascii="Arial" w:hAnsi="Arial" w:cs="Arial"/>
          <w:color w:val="auto"/>
          <w:spacing w:val="-6"/>
          <w:sz w:val="20"/>
          <w:szCs w:val="24"/>
        </w:rPr>
        <w:t>(</w:t>
      </w:r>
      <w:r>
        <w:rPr>
          <w:rFonts w:ascii="Arial" w:hAnsi="Arial" w:cs="Arial"/>
          <w:color w:val="auto"/>
          <w:spacing w:val="-6"/>
          <w:sz w:val="20"/>
          <w:szCs w:val="24"/>
        </w:rPr>
        <w:t xml:space="preserve">Estructura </w:t>
      </w:r>
      <w:r w:rsidRPr="00312721">
        <w:rPr>
          <w:rFonts w:ascii="Arial" w:hAnsi="Arial" w:cs="Arial"/>
          <w:color w:val="auto"/>
          <w:spacing w:val="-6"/>
          <w:sz w:val="20"/>
          <w:szCs w:val="24"/>
        </w:rPr>
        <w:t>porcentual)</w:t>
      </w:r>
    </w:p>
    <w:p w14:paraId="49B69328" w14:textId="4D5B8F61" w:rsidR="0015522B" w:rsidRDefault="0015522B" w:rsidP="003D7F69">
      <w:pPr>
        <w:pStyle w:val="n01"/>
        <w:keepLines w:val="0"/>
        <w:spacing w:before="0" w:line="20" w:lineRule="atLeast"/>
        <w:ind w:left="142" w:firstLine="0"/>
        <w:jc w:val="center"/>
        <w:outlineLvl w:val="0"/>
        <w:rPr>
          <w:rFonts w:ascii="Arial" w:hAnsi="Arial" w:cs="Arial"/>
          <w:color w:val="auto"/>
          <w:spacing w:val="-6"/>
          <w:sz w:val="20"/>
          <w:szCs w:val="24"/>
        </w:rPr>
      </w:pPr>
      <w:r w:rsidRPr="0015522B">
        <w:rPr>
          <w:noProof/>
          <w:lang w:val="es-MX" w:eastAsia="es-MX"/>
        </w:rPr>
        <w:drawing>
          <wp:inline distT="0" distB="0" distL="0" distR="0" wp14:anchorId="3E62F170" wp14:editId="46FCB04D">
            <wp:extent cx="4922341" cy="526397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706" cy="5298589"/>
                    </a:xfrm>
                    <a:prstGeom prst="rect">
                      <a:avLst/>
                    </a:prstGeom>
                    <a:noFill/>
                    <a:ln>
                      <a:noFill/>
                    </a:ln>
                  </pic:spPr>
                </pic:pic>
              </a:graphicData>
            </a:graphic>
          </wp:inline>
        </w:drawing>
      </w:r>
    </w:p>
    <w:p w14:paraId="6A397BE1" w14:textId="77777777" w:rsidR="009F550A" w:rsidRPr="0066477E" w:rsidRDefault="009F550A" w:rsidP="003D7F69">
      <w:pPr>
        <w:pStyle w:val="Textoindependiente"/>
        <w:tabs>
          <w:tab w:val="center" w:pos="3348"/>
          <w:tab w:val="left" w:pos="7938"/>
        </w:tabs>
        <w:spacing w:before="20"/>
        <w:ind w:left="709" w:right="900"/>
        <w:rPr>
          <w:rFonts w:cs="Arial"/>
          <w:sz w:val="16"/>
          <w:szCs w:val="16"/>
          <w:lang w:val="es-MX"/>
        </w:rPr>
      </w:pPr>
      <w:r w:rsidRPr="0066477E">
        <w:rPr>
          <w:rFonts w:cs="Arial"/>
          <w:sz w:val="16"/>
          <w:szCs w:val="16"/>
          <w:lang w:val="es-MX"/>
        </w:rPr>
        <w:t>*</w:t>
      </w:r>
      <w:r w:rsidRPr="0066477E">
        <w:rPr>
          <w:rFonts w:cs="Arial"/>
          <w:sz w:val="16"/>
          <w:szCs w:val="16"/>
        </w:rPr>
        <w:t xml:space="preserve">Corresponde a </w:t>
      </w:r>
      <w:r w:rsidRPr="0066477E">
        <w:rPr>
          <w:rFonts w:cs="Arial"/>
          <w:sz w:val="16"/>
          <w:szCs w:val="16"/>
          <w:lang w:val="es-MX"/>
        </w:rPr>
        <w:t>“</w:t>
      </w:r>
      <w:r w:rsidRPr="0066477E">
        <w:rPr>
          <w:rFonts w:cs="Arial"/>
          <w:sz w:val="16"/>
          <w:szCs w:val="16"/>
        </w:rPr>
        <w:t>Actividades legislativas, gubernamentales y de impartición de justicia</w:t>
      </w:r>
      <w:r w:rsidRPr="0066477E">
        <w:rPr>
          <w:rFonts w:cs="Arial"/>
          <w:sz w:val="16"/>
          <w:szCs w:val="16"/>
          <w:lang w:val="es-MX"/>
        </w:rPr>
        <w:t>”.</w:t>
      </w:r>
    </w:p>
    <w:p w14:paraId="5B6634DF" w14:textId="35E51ADC" w:rsidR="009F550A" w:rsidRPr="002C1B18" w:rsidRDefault="009F550A" w:rsidP="003D7F69">
      <w:pPr>
        <w:pStyle w:val="Textoindependiente"/>
        <w:tabs>
          <w:tab w:val="center" w:pos="3348"/>
          <w:tab w:val="left" w:pos="7938"/>
        </w:tabs>
        <w:spacing w:before="20"/>
        <w:ind w:left="709" w:right="333"/>
        <w:rPr>
          <w:rFonts w:cs="Arial"/>
          <w:sz w:val="16"/>
          <w:szCs w:val="16"/>
        </w:rPr>
      </w:pPr>
      <w:r w:rsidRPr="002C1B18">
        <w:rPr>
          <w:rFonts w:cs="Arial"/>
          <w:sz w:val="16"/>
          <w:szCs w:val="16"/>
        </w:rPr>
        <w:t xml:space="preserve">1/ </w:t>
      </w:r>
      <w:r w:rsidR="008442E1">
        <w:rPr>
          <w:rFonts w:cs="Arial"/>
          <w:sz w:val="16"/>
          <w:szCs w:val="16"/>
          <w:lang w:val="es-MX"/>
        </w:rPr>
        <w:t>Incluye</w:t>
      </w:r>
      <w:r w:rsidRPr="002C1B18">
        <w:rPr>
          <w:rFonts w:cs="Arial"/>
          <w:sz w:val="16"/>
          <w:szCs w:val="16"/>
        </w:rPr>
        <w:t xml:space="preserve"> los tres niveles de gobierno: estatal, local y el de la Ciudad de México.</w:t>
      </w:r>
    </w:p>
    <w:p w14:paraId="0C600F9F" w14:textId="77777777" w:rsidR="005A29B1" w:rsidRDefault="005A29B1" w:rsidP="003D7F69">
      <w:pPr>
        <w:pStyle w:val="bullet"/>
        <w:tabs>
          <w:tab w:val="clear" w:pos="851"/>
          <w:tab w:val="left" w:pos="7938"/>
        </w:tabs>
        <w:spacing w:before="0"/>
        <w:ind w:left="709" w:right="0" w:firstLine="0"/>
        <w:jc w:val="left"/>
        <w:rPr>
          <w:b w:val="0"/>
          <w:color w:val="000000"/>
          <w:spacing w:val="0"/>
          <w:sz w:val="16"/>
        </w:rPr>
      </w:pPr>
      <w:r w:rsidRPr="00A477EE">
        <w:rPr>
          <w:b w:val="0"/>
          <w:color w:val="000000"/>
          <w:spacing w:val="0"/>
          <w:sz w:val="16"/>
        </w:rPr>
        <w:t>Nota:</w:t>
      </w:r>
      <w:r>
        <w:rPr>
          <w:b w:val="0"/>
          <w:color w:val="000000"/>
          <w:spacing w:val="0"/>
          <w:sz w:val="16"/>
        </w:rPr>
        <w:t xml:space="preserve"> </w:t>
      </w:r>
      <w:r w:rsidRPr="00A477EE">
        <w:rPr>
          <w:b w:val="0"/>
          <w:color w:val="000000"/>
          <w:spacing w:val="0"/>
          <w:sz w:val="16"/>
        </w:rPr>
        <w:t xml:space="preserve">La suma de los parciales puede no coincidir </w:t>
      </w:r>
      <w:r>
        <w:rPr>
          <w:b w:val="0"/>
          <w:color w:val="000000"/>
          <w:spacing w:val="0"/>
          <w:sz w:val="16"/>
        </w:rPr>
        <w:t xml:space="preserve">con total </w:t>
      </w:r>
      <w:r w:rsidRPr="00A477EE">
        <w:rPr>
          <w:b w:val="0"/>
          <w:color w:val="000000"/>
          <w:spacing w:val="0"/>
          <w:sz w:val="16"/>
        </w:rPr>
        <w:t>debido al redondeo.</w:t>
      </w:r>
    </w:p>
    <w:p w14:paraId="5C43F4EB" w14:textId="77777777" w:rsidR="005A29B1" w:rsidRPr="0041348A" w:rsidRDefault="005A29B1" w:rsidP="003D7F69">
      <w:pPr>
        <w:pStyle w:val="Textoindependiente"/>
        <w:tabs>
          <w:tab w:val="center" w:pos="3348"/>
          <w:tab w:val="left" w:pos="7938"/>
        </w:tabs>
        <w:ind w:left="709" w:right="1325"/>
        <w:rPr>
          <w:sz w:val="16"/>
          <w:szCs w:val="16"/>
        </w:rPr>
      </w:pPr>
      <w:r w:rsidRPr="00B557AC">
        <w:rPr>
          <w:sz w:val="16"/>
          <w:szCs w:val="16"/>
        </w:rPr>
        <w:t xml:space="preserve">Fuente: </w:t>
      </w:r>
      <w:r>
        <w:rPr>
          <w:sz w:val="16"/>
          <w:szCs w:val="16"/>
        </w:rPr>
        <w:t>INEGI.</w:t>
      </w:r>
    </w:p>
    <w:p w14:paraId="3617B104" w14:textId="7B16E29C" w:rsidR="005A29B1" w:rsidRDefault="005A29B1" w:rsidP="00AA7FDD">
      <w:pPr>
        <w:ind w:left="-567" w:right="-425"/>
        <w:jc w:val="both"/>
        <w:rPr>
          <w:rFonts w:ascii="Arial" w:eastAsia="Calibri" w:hAnsi="Arial" w:cs="Arial"/>
          <w:b/>
          <w:szCs w:val="28"/>
          <w:lang w:eastAsia="en-US"/>
        </w:rPr>
      </w:pPr>
      <w:r>
        <w:rPr>
          <w:rFonts w:ascii="Arial" w:eastAsia="Calibri" w:hAnsi="Arial" w:cs="Arial"/>
          <w:b/>
          <w:szCs w:val="28"/>
          <w:lang w:eastAsia="en-US"/>
        </w:rPr>
        <w:lastRenderedPageBreak/>
        <w:t>Formación Bruta de Capital Fijo</w:t>
      </w:r>
    </w:p>
    <w:p w14:paraId="38006479" w14:textId="77777777" w:rsidR="00AA7FDD" w:rsidRPr="00047205" w:rsidRDefault="00AA7FDD" w:rsidP="00AA7FDD">
      <w:pPr>
        <w:ind w:left="-567" w:right="-425"/>
        <w:jc w:val="both"/>
        <w:rPr>
          <w:rFonts w:ascii="Arial" w:eastAsia="Calibri" w:hAnsi="Arial" w:cs="Arial"/>
          <w:b/>
          <w:szCs w:val="28"/>
          <w:lang w:eastAsia="en-US"/>
        </w:rPr>
      </w:pPr>
    </w:p>
    <w:p w14:paraId="0FB0832A" w14:textId="021B3BB8" w:rsidR="00092C03" w:rsidRDefault="005A29B1" w:rsidP="00AA7FDD">
      <w:pPr>
        <w:pStyle w:val="bullet"/>
        <w:tabs>
          <w:tab w:val="clear" w:pos="851"/>
        </w:tabs>
        <w:spacing w:before="0"/>
        <w:ind w:left="-567" w:right="-425" w:firstLine="0"/>
        <w:rPr>
          <w:b w:val="0"/>
          <w:color w:val="auto"/>
          <w:spacing w:val="0"/>
          <w:sz w:val="24"/>
        </w:rPr>
      </w:pPr>
      <w:r w:rsidRPr="007479B8">
        <w:rPr>
          <w:b w:val="0"/>
          <w:color w:val="auto"/>
          <w:spacing w:val="0"/>
          <w:sz w:val="24"/>
        </w:rPr>
        <w:t>El gasto en inversión fija (formación bruta de capital fijo) de</w:t>
      </w:r>
      <w:r w:rsidR="00BA0229" w:rsidRPr="007479B8">
        <w:rPr>
          <w:b w:val="0"/>
          <w:color w:val="auto"/>
          <w:spacing w:val="0"/>
          <w:sz w:val="24"/>
        </w:rPr>
        <w:t xml:space="preserve">l </w:t>
      </w:r>
      <w:r w:rsidR="00B045BF">
        <w:rPr>
          <w:b w:val="0"/>
          <w:color w:val="auto"/>
          <w:spacing w:val="0"/>
          <w:sz w:val="24"/>
        </w:rPr>
        <w:t>t</w:t>
      </w:r>
      <w:r w:rsidR="00BA0229" w:rsidRPr="007479B8">
        <w:rPr>
          <w:b w:val="0"/>
          <w:color w:val="auto"/>
          <w:spacing w:val="0"/>
          <w:sz w:val="24"/>
        </w:rPr>
        <w:t>otal de lo</w:t>
      </w:r>
      <w:r w:rsidR="007479B8">
        <w:rPr>
          <w:b w:val="0"/>
          <w:color w:val="auto"/>
          <w:spacing w:val="0"/>
          <w:sz w:val="24"/>
        </w:rPr>
        <w:t>s</w:t>
      </w:r>
      <w:r w:rsidRPr="007479B8">
        <w:rPr>
          <w:b w:val="0"/>
          <w:color w:val="auto"/>
          <w:spacing w:val="0"/>
          <w:sz w:val="24"/>
        </w:rPr>
        <w:t xml:space="preserve"> </w:t>
      </w:r>
      <w:r w:rsidR="00AD1AE4">
        <w:rPr>
          <w:b w:val="0"/>
          <w:color w:val="auto"/>
          <w:spacing w:val="0"/>
          <w:sz w:val="24"/>
        </w:rPr>
        <w:t>g</w:t>
      </w:r>
      <w:r w:rsidRPr="007479B8">
        <w:rPr>
          <w:b w:val="0"/>
          <w:color w:val="auto"/>
          <w:spacing w:val="0"/>
          <w:sz w:val="24"/>
        </w:rPr>
        <w:t xml:space="preserve">obiernos </w:t>
      </w:r>
      <w:r w:rsidR="00AD1AE4">
        <w:rPr>
          <w:b w:val="0"/>
          <w:color w:val="auto"/>
          <w:spacing w:val="0"/>
          <w:sz w:val="24"/>
        </w:rPr>
        <w:t>e</w:t>
      </w:r>
      <w:r w:rsidRPr="007479B8">
        <w:rPr>
          <w:b w:val="0"/>
          <w:color w:val="auto"/>
          <w:spacing w:val="0"/>
          <w:sz w:val="24"/>
        </w:rPr>
        <w:t xml:space="preserve">statales y </w:t>
      </w:r>
      <w:r w:rsidR="00AD1AE4">
        <w:rPr>
          <w:b w:val="0"/>
          <w:color w:val="auto"/>
          <w:spacing w:val="0"/>
          <w:sz w:val="24"/>
        </w:rPr>
        <w:t>l</w:t>
      </w:r>
      <w:r w:rsidRPr="007479B8">
        <w:rPr>
          <w:b w:val="0"/>
          <w:color w:val="auto"/>
          <w:spacing w:val="0"/>
          <w:sz w:val="24"/>
        </w:rPr>
        <w:t xml:space="preserve">ocales en </w:t>
      </w:r>
      <w:r w:rsidR="00BF4C41" w:rsidRPr="007479B8">
        <w:rPr>
          <w:b w:val="0"/>
          <w:color w:val="auto"/>
          <w:spacing w:val="0"/>
          <w:sz w:val="24"/>
        </w:rPr>
        <w:t>20</w:t>
      </w:r>
      <w:r w:rsidR="00EC707A">
        <w:rPr>
          <w:b w:val="0"/>
          <w:color w:val="auto"/>
          <w:spacing w:val="0"/>
          <w:sz w:val="24"/>
        </w:rPr>
        <w:t>20</w:t>
      </w:r>
      <w:r w:rsidRPr="007479B8">
        <w:rPr>
          <w:b w:val="0"/>
          <w:color w:val="auto"/>
          <w:spacing w:val="0"/>
          <w:sz w:val="24"/>
        </w:rPr>
        <w:t xml:space="preserve"> alcanzó un nivel de </w:t>
      </w:r>
      <w:r w:rsidR="00BA0229" w:rsidRPr="007479B8">
        <w:rPr>
          <w:b w:val="0"/>
          <w:color w:val="auto"/>
          <w:spacing w:val="0"/>
          <w:sz w:val="24"/>
        </w:rPr>
        <w:t>2</w:t>
      </w:r>
      <w:r w:rsidR="00EC707A">
        <w:rPr>
          <w:b w:val="0"/>
          <w:color w:val="auto"/>
          <w:spacing w:val="0"/>
          <w:sz w:val="24"/>
        </w:rPr>
        <w:t>74</w:t>
      </w:r>
      <w:r w:rsidR="00AD1AE4">
        <w:rPr>
          <w:b w:val="0"/>
          <w:color w:val="auto"/>
          <w:spacing w:val="0"/>
          <w:sz w:val="24"/>
        </w:rPr>
        <w:t xml:space="preserve"> </w:t>
      </w:r>
      <w:r w:rsidR="00EC707A">
        <w:rPr>
          <w:b w:val="0"/>
          <w:color w:val="auto"/>
          <w:spacing w:val="0"/>
          <w:sz w:val="24"/>
        </w:rPr>
        <w:t>450</w:t>
      </w:r>
      <w:r w:rsidRPr="007479B8">
        <w:rPr>
          <w:b w:val="0"/>
          <w:color w:val="auto"/>
          <w:spacing w:val="0"/>
          <w:sz w:val="24"/>
        </w:rPr>
        <w:t xml:space="preserve"> millones de pesos.</w:t>
      </w:r>
    </w:p>
    <w:p w14:paraId="69CEB970" w14:textId="77777777" w:rsidR="00AA7FDD" w:rsidRDefault="00AA7FDD" w:rsidP="00AA7FDD">
      <w:pPr>
        <w:pStyle w:val="bullet"/>
        <w:tabs>
          <w:tab w:val="clear" w:pos="851"/>
        </w:tabs>
        <w:spacing w:before="0"/>
        <w:ind w:left="-567" w:right="-425" w:firstLine="0"/>
        <w:rPr>
          <w:b w:val="0"/>
          <w:color w:val="auto"/>
          <w:spacing w:val="0"/>
          <w:sz w:val="24"/>
        </w:rPr>
      </w:pPr>
    </w:p>
    <w:p w14:paraId="1FCF4E33" w14:textId="3AACF55A" w:rsidR="002568C4" w:rsidRDefault="00AD1AE4" w:rsidP="00AA7FDD">
      <w:pPr>
        <w:pStyle w:val="bullet"/>
        <w:tabs>
          <w:tab w:val="clear" w:pos="851"/>
        </w:tabs>
        <w:spacing w:before="0"/>
        <w:ind w:left="-567" w:right="-425" w:firstLine="0"/>
        <w:rPr>
          <w:b w:val="0"/>
          <w:color w:val="auto"/>
          <w:spacing w:val="0"/>
          <w:sz w:val="24"/>
        </w:rPr>
      </w:pPr>
      <w:r>
        <w:rPr>
          <w:b w:val="0"/>
          <w:color w:val="auto"/>
          <w:spacing w:val="0"/>
          <w:sz w:val="24"/>
        </w:rPr>
        <w:t>De</w:t>
      </w:r>
      <w:r w:rsidR="005A29B1" w:rsidRPr="00FC6CCB">
        <w:rPr>
          <w:b w:val="0"/>
          <w:color w:val="auto"/>
          <w:spacing w:val="0"/>
          <w:sz w:val="24"/>
        </w:rPr>
        <w:t xml:space="preserve"> los gobiernos de las entidades que tuvieron </w:t>
      </w:r>
      <w:r w:rsidR="003C6516">
        <w:rPr>
          <w:b w:val="0"/>
          <w:color w:val="auto"/>
          <w:spacing w:val="0"/>
          <w:sz w:val="24"/>
        </w:rPr>
        <w:t>la</w:t>
      </w:r>
      <w:r w:rsidR="005A29B1" w:rsidRPr="00FC6CCB">
        <w:rPr>
          <w:b w:val="0"/>
          <w:color w:val="auto"/>
          <w:spacing w:val="0"/>
          <w:sz w:val="24"/>
        </w:rPr>
        <w:t xml:space="preserve"> mayor participación </w:t>
      </w:r>
      <w:r w:rsidR="003C6516">
        <w:rPr>
          <w:b w:val="0"/>
          <w:color w:val="auto"/>
          <w:spacing w:val="0"/>
          <w:sz w:val="24"/>
        </w:rPr>
        <w:t>en el total de la inversión fija</w:t>
      </w:r>
      <w:r w:rsidR="00092C03" w:rsidRPr="00FC6CCB">
        <w:rPr>
          <w:b w:val="0"/>
          <w:color w:val="auto"/>
          <w:spacing w:val="0"/>
          <w:sz w:val="24"/>
        </w:rPr>
        <w:t xml:space="preserve"> </w:t>
      </w:r>
      <w:r>
        <w:rPr>
          <w:b w:val="0"/>
          <w:color w:val="auto"/>
          <w:spacing w:val="0"/>
          <w:sz w:val="24"/>
        </w:rPr>
        <w:t xml:space="preserve"> destacaron las siguientes entidades:</w:t>
      </w:r>
      <w:r w:rsidR="00092C03" w:rsidRPr="00FC6CCB">
        <w:rPr>
          <w:b w:val="0"/>
          <w:color w:val="auto"/>
          <w:spacing w:val="0"/>
          <w:sz w:val="24"/>
        </w:rPr>
        <w:t xml:space="preserve"> México con 1</w:t>
      </w:r>
      <w:r w:rsidR="00EC707A">
        <w:rPr>
          <w:b w:val="0"/>
          <w:color w:val="auto"/>
          <w:spacing w:val="0"/>
          <w:sz w:val="24"/>
        </w:rPr>
        <w:t>1.8</w:t>
      </w:r>
      <w:r w:rsidR="00092C03" w:rsidRPr="00FC6CCB">
        <w:rPr>
          <w:b w:val="0"/>
          <w:color w:val="auto"/>
          <w:spacing w:val="0"/>
          <w:sz w:val="24"/>
        </w:rPr>
        <w:t xml:space="preserve">%, Ciudad de México </w:t>
      </w:r>
      <w:r w:rsidR="00EC707A">
        <w:rPr>
          <w:b w:val="0"/>
          <w:color w:val="auto"/>
          <w:spacing w:val="0"/>
          <w:sz w:val="24"/>
        </w:rPr>
        <w:t>7.8</w:t>
      </w:r>
      <w:r w:rsidR="00092C03" w:rsidRPr="00FC6CCB">
        <w:rPr>
          <w:b w:val="0"/>
          <w:color w:val="auto"/>
          <w:spacing w:val="0"/>
          <w:sz w:val="24"/>
        </w:rPr>
        <w:t xml:space="preserve">%, </w:t>
      </w:r>
      <w:r w:rsidR="001752FB" w:rsidRPr="00FC6CCB">
        <w:rPr>
          <w:b w:val="0"/>
          <w:color w:val="auto"/>
          <w:spacing w:val="0"/>
          <w:sz w:val="24"/>
        </w:rPr>
        <w:t xml:space="preserve">Jalisco </w:t>
      </w:r>
      <w:r w:rsidR="001752FB">
        <w:rPr>
          <w:b w:val="0"/>
          <w:color w:val="auto"/>
          <w:spacing w:val="0"/>
          <w:sz w:val="24"/>
        </w:rPr>
        <w:t xml:space="preserve">4.2%, Veracruz de Ignacio de la Llave 2.8, Tamaulipas y </w:t>
      </w:r>
      <w:r w:rsidR="00092C03" w:rsidRPr="00FC6CCB">
        <w:rPr>
          <w:b w:val="0"/>
          <w:color w:val="auto"/>
          <w:spacing w:val="0"/>
          <w:sz w:val="24"/>
        </w:rPr>
        <w:t xml:space="preserve">Guanajuato </w:t>
      </w:r>
      <w:r w:rsidR="001752FB">
        <w:rPr>
          <w:b w:val="0"/>
          <w:color w:val="auto"/>
          <w:spacing w:val="0"/>
          <w:sz w:val="24"/>
        </w:rPr>
        <w:t xml:space="preserve">con </w:t>
      </w:r>
      <w:r w:rsidR="00EC707A">
        <w:rPr>
          <w:b w:val="0"/>
          <w:color w:val="auto"/>
          <w:spacing w:val="0"/>
          <w:sz w:val="24"/>
        </w:rPr>
        <w:t>2.1</w:t>
      </w:r>
      <w:r w:rsidR="00092C03" w:rsidRPr="00FC6CCB">
        <w:rPr>
          <w:b w:val="0"/>
          <w:color w:val="auto"/>
          <w:spacing w:val="0"/>
          <w:sz w:val="24"/>
        </w:rPr>
        <w:t>%</w:t>
      </w:r>
      <w:r w:rsidR="001752FB">
        <w:rPr>
          <w:b w:val="0"/>
          <w:color w:val="auto"/>
          <w:spacing w:val="0"/>
          <w:sz w:val="24"/>
        </w:rPr>
        <w:t xml:space="preserve"> cada uno.</w:t>
      </w:r>
      <w:r w:rsidR="003C6516">
        <w:rPr>
          <w:b w:val="0"/>
          <w:color w:val="auto"/>
          <w:spacing w:val="0"/>
          <w:sz w:val="24"/>
        </w:rPr>
        <w:t xml:space="preserve"> Estas entidades en conjunto aportaron </w:t>
      </w:r>
      <w:r w:rsidR="001752FB">
        <w:rPr>
          <w:b w:val="0"/>
          <w:color w:val="auto"/>
          <w:spacing w:val="0"/>
          <w:sz w:val="24"/>
        </w:rPr>
        <w:t>30.9</w:t>
      </w:r>
      <w:r w:rsidR="003C6516">
        <w:rPr>
          <w:b w:val="0"/>
          <w:color w:val="auto"/>
          <w:spacing w:val="0"/>
          <w:sz w:val="24"/>
        </w:rPr>
        <w:t>% del total de la inversión fija</w:t>
      </w:r>
      <w:r w:rsidR="00D248AD">
        <w:rPr>
          <w:b w:val="0"/>
          <w:color w:val="auto"/>
          <w:spacing w:val="0"/>
          <w:sz w:val="24"/>
        </w:rPr>
        <w:t xml:space="preserve"> ejercida por los </w:t>
      </w:r>
      <w:r>
        <w:rPr>
          <w:b w:val="0"/>
          <w:color w:val="auto"/>
          <w:spacing w:val="0"/>
          <w:sz w:val="24"/>
        </w:rPr>
        <w:t>g</w:t>
      </w:r>
      <w:r w:rsidR="00D248AD">
        <w:rPr>
          <w:b w:val="0"/>
          <w:color w:val="auto"/>
          <w:spacing w:val="0"/>
          <w:sz w:val="24"/>
        </w:rPr>
        <w:t xml:space="preserve">obiernos de las </w:t>
      </w:r>
      <w:r>
        <w:rPr>
          <w:b w:val="0"/>
          <w:color w:val="auto"/>
          <w:spacing w:val="0"/>
          <w:sz w:val="24"/>
        </w:rPr>
        <w:t>e</w:t>
      </w:r>
      <w:r w:rsidR="00D248AD">
        <w:rPr>
          <w:b w:val="0"/>
          <w:color w:val="auto"/>
          <w:spacing w:val="0"/>
          <w:sz w:val="24"/>
        </w:rPr>
        <w:t>ntidades</w:t>
      </w:r>
      <w:r w:rsidR="003C6516">
        <w:rPr>
          <w:b w:val="0"/>
          <w:color w:val="auto"/>
          <w:spacing w:val="0"/>
          <w:sz w:val="24"/>
        </w:rPr>
        <w:t>.</w:t>
      </w:r>
      <w:r w:rsidR="002568C4">
        <w:rPr>
          <w:b w:val="0"/>
          <w:color w:val="auto"/>
          <w:spacing w:val="0"/>
          <w:sz w:val="24"/>
        </w:rPr>
        <w:t xml:space="preserve"> Los </w:t>
      </w:r>
      <w:r>
        <w:rPr>
          <w:b w:val="0"/>
          <w:color w:val="auto"/>
          <w:spacing w:val="0"/>
          <w:sz w:val="24"/>
        </w:rPr>
        <w:t>g</w:t>
      </w:r>
      <w:r w:rsidR="002568C4">
        <w:rPr>
          <w:b w:val="0"/>
          <w:color w:val="auto"/>
          <w:spacing w:val="0"/>
          <w:sz w:val="24"/>
        </w:rPr>
        <w:t xml:space="preserve">obiernos </w:t>
      </w:r>
      <w:r>
        <w:rPr>
          <w:b w:val="0"/>
          <w:color w:val="auto"/>
          <w:spacing w:val="0"/>
          <w:sz w:val="24"/>
        </w:rPr>
        <w:t>l</w:t>
      </w:r>
      <w:r w:rsidR="002568C4">
        <w:rPr>
          <w:b w:val="0"/>
          <w:color w:val="auto"/>
          <w:spacing w:val="0"/>
          <w:sz w:val="24"/>
        </w:rPr>
        <w:t xml:space="preserve">ocales aportaron 42.8% del total de los </w:t>
      </w:r>
      <w:r>
        <w:rPr>
          <w:b w:val="0"/>
          <w:color w:val="auto"/>
          <w:spacing w:val="0"/>
          <w:sz w:val="24"/>
        </w:rPr>
        <w:t>g</w:t>
      </w:r>
      <w:r w:rsidR="002568C4">
        <w:rPr>
          <w:b w:val="0"/>
          <w:color w:val="auto"/>
          <w:spacing w:val="0"/>
          <w:sz w:val="24"/>
        </w:rPr>
        <w:t xml:space="preserve">obiernos de los </w:t>
      </w:r>
      <w:r>
        <w:rPr>
          <w:b w:val="0"/>
          <w:color w:val="auto"/>
          <w:spacing w:val="0"/>
          <w:sz w:val="24"/>
        </w:rPr>
        <w:t>e</w:t>
      </w:r>
      <w:r w:rsidR="002568C4">
        <w:rPr>
          <w:b w:val="0"/>
          <w:color w:val="auto"/>
          <w:spacing w:val="0"/>
          <w:sz w:val="24"/>
        </w:rPr>
        <w:t>stados.</w:t>
      </w:r>
    </w:p>
    <w:p w14:paraId="184D4B40" w14:textId="77777777" w:rsidR="00AA7FDD" w:rsidRDefault="00AA7FDD" w:rsidP="00AA7FDD">
      <w:pPr>
        <w:pStyle w:val="bullet"/>
        <w:tabs>
          <w:tab w:val="clear" w:pos="851"/>
        </w:tabs>
        <w:spacing w:before="0"/>
        <w:ind w:left="-567" w:right="-425" w:firstLine="0"/>
        <w:rPr>
          <w:b w:val="0"/>
          <w:color w:val="auto"/>
          <w:spacing w:val="0"/>
          <w:sz w:val="24"/>
        </w:rPr>
      </w:pPr>
    </w:p>
    <w:p w14:paraId="15066A4E" w14:textId="684C89A6" w:rsidR="005A29B1" w:rsidRDefault="005A29B1" w:rsidP="00AA7FDD">
      <w:pPr>
        <w:pStyle w:val="n01"/>
        <w:keepLines w:val="0"/>
        <w:spacing w:before="0"/>
        <w:ind w:left="-567" w:right="-425" w:firstLine="0"/>
        <w:outlineLvl w:val="0"/>
        <w:rPr>
          <w:rFonts w:ascii="Arial" w:eastAsia="Calibri" w:hAnsi="Arial" w:cs="Arial"/>
          <w:b/>
          <w:color w:val="auto"/>
          <w:szCs w:val="28"/>
          <w:lang w:val="es-MX" w:eastAsia="en-US"/>
        </w:rPr>
      </w:pPr>
      <w:r>
        <w:rPr>
          <w:rFonts w:ascii="Arial" w:eastAsia="Calibri" w:hAnsi="Arial" w:cs="Arial"/>
          <w:b/>
          <w:color w:val="auto"/>
          <w:szCs w:val="28"/>
          <w:lang w:val="es-MX" w:eastAsia="en-US"/>
        </w:rPr>
        <w:t>Ocupaciones Remuneradas</w:t>
      </w:r>
    </w:p>
    <w:p w14:paraId="5B49965F" w14:textId="77777777" w:rsidR="00AA7FDD" w:rsidRPr="004341F5" w:rsidRDefault="00AA7FDD" w:rsidP="00AA7FDD">
      <w:pPr>
        <w:pStyle w:val="n01"/>
        <w:keepLines w:val="0"/>
        <w:spacing w:before="0"/>
        <w:ind w:left="-567" w:right="-425" w:firstLine="0"/>
        <w:outlineLvl w:val="0"/>
        <w:rPr>
          <w:rFonts w:ascii="Arial" w:hAnsi="Arial"/>
          <w:b/>
          <w:smallCaps/>
          <w:color w:val="auto"/>
          <w:lang w:val="es-MX"/>
        </w:rPr>
      </w:pPr>
    </w:p>
    <w:p w14:paraId="3228DD1F" w14:textId="311A9806" w:rsidR="005A29B1" w:rsidRDefault="005A29B1" w:rsidP="00AA7FDD">
      <w:pPr>
        <w:pStyle w:val="bullet"/>
        <w:tabs>
          <w:tab w:val="clear" w:pos="851"/>
        </w:tabs>
        <w:spacing w:before="0"/>
        <w:ind w:left="-567" w:right="-425" w:firstLine="0"/>
        <w:rPr>
          <w:b w:val="0"/>
          <w:color w:val="auto"/>
          <w:spacing w:val="0"/>
          <w:sz w:val="24"/>
        </w:rPr>
      </w:pPr>
      <w:r w:rsidRPr="001B3A94">
        <w:rPr>
          <w:b w:val="0"/>
          <w:color w:val="auto"/>
          <w:spacing w:val="0"/>
          <w:sz w:val="24"/>
        </w:rPr>
        <w:t xml:space="preserve">En </w:t>
      </w:r>
      <w:r w:rsidR="00BF4C41" w:rsidRPr="001B3A94">
        <w:rPr>
          <w:b w:val="0"/>
          <w:color w:val="auto"/>
          <w:spacing w:val="0"/>
          <w:sz w:val="24"/>
        </w:rPr>
        <w:t>20</w:t>
      </w:r>
      <w:r w:rsidR="002568C4">
        <w:rPr>
          <w:b w:val="0"/>
          <w:color w:val="auto"/>
          <w:spacing w:val="0"/>
          <w:sz w:val="24"/>
        </w:rPr>
        <w:t>20</w:t>
      </w:r>
      <w:r w:rsidRPr="001B3A94">
        <w:rPr>
          <w:b w:val="0"/>
          <w:color w:val="auto"/>
          <w:spacing w:val="0"/>
          <w:sz w:val="24"/>
        </w:rPr>
        <w:t xml:space="preserve"> el número de ocupaciones remuneradas en </w:t>
      </w:r>
      <w:r w:rsidR="00AD1991">
        <w:rPr>
          <w:b w:val="0"/>
          <w:color w:val="auto"/>
          <w:spacing w:val="0"/>
          <w:sz w:val="24"/>
        </w:rPr>
        <w:t>el</w:t>
      </w:r>
      <w:r w:rsidRPr="001B3A94">
        <w:rPr>
          <w:b w:val="0"/>
          <w:color w:val="auto"/>
          <w:spacing w:val="0"/>
          <w:sz w:val="24"/>
        </w:rPr>
        <w:t xml:space="preserve"> </w:t>
      </w:r>
      <w:r w:rsidR="00AD1AE4">
        <w:rPr>
          <w:b w:val="0"/>
          <w:color w:val="auto"/>
          <w:spacing w:val="0"/>
          <w:sz w:val="24"/>
        </w:rPr>
        <w:t>g</w:t>
      </w:r>
      <w:r w:rsidRPr="001B3A94">
        <w:rPr>
          <w:b w:val="0"/>
          <w:color w:val="auto"/>
          <w:spacing w:val="0"/>
          <w:sz w:val="24"/>
        </w:rPr>
        <w:t xml:space="preserve">obierno de los </w:t>
      </w:r>
      <w:r w:rsidR="00AD1AE4">
        <w:rPr>
          <w:b w:val="0"/>
          <w:color w:val="auto"/>
          <w:spacing w:val="0"/>
          <w:sz w:val="24"/>
        </w:rPr>
        <w:t>e</w:t>
      </w:r>
      <w:r w:rsidRPr="001B3A94">
        <w:rPr>
          <w:b w:val="0"/>
          <w:color w:val="auto"/>
          <w:spacing w:val="0"/>
          <w:sz w:val="24"/>
        </w:rPr>
        <w:t xml:space="preserve">stados fue </w:t>
      </w:r>
      <w:r w:rsidRPr="00576399">
        <w:rPr>
          <w:b w:val="0"/>
          <w:color w:val="auto"/>
          <w:spacing w:val="0"/>
          <w:sz w:val="24"/>
        </w:rPr>
        <w:t>de 3</w:t>
      </w:r>
      <w:r w:rsidR="00AD1AE4">
        <w:rPr>
          <w:b w:val="0"/>
          <w:color w:val="auto"/>
          <w:spacing w:val="0"/>
          <w:sz w:val="24"/>
        </w:rPr>
        <w:t xml:space="preserve"> </w:t>
      </w:r>
      <w:r w:rsidR="001B3A94" w:rsidRPr="00576399">
        <w:rPr>
          <w:b w:val="0"/>
          <w:color w:val="auto"/>
          <w:spacing w:val="0"/>
          <w:sz w:val="24"/>
        </w:rPr>
        <w:t>7</w:t>
      </w:r>
      <w:r w:rsidR="00576399" w:rsidRPr="00576399">
        <w:rPr>
          <w:b w:val="0"/>
          <w:color w:val="auto"/>
          <w:spacing w:val="0"/>
          <w:sz w:val="24"/>
        </w:rPr>
        <w:t>44</w:t>
      </w:r>
      <w:r w:rsidR="00AD1AE4">
        <w:rPr>
          <w:b w:val="0"/>
          <w:color w:val="auto"/>
          <w:spacing w:val="0"/>
          <w:sz w:val="24"/>
        </w:rPr>
        <w:t xml:space="preserve"> </w:t>
      </w:r>
      <w:r w:rsidR="00576399" w:rsidRPr="00576399">
        <w:rPr>
          <w:b w:val="0"/>
          <w:color w:val="auto"/>
          <w:spacing w:val="0"/>
          <w:sz w:val="24"/>
        </w:rPr>
        <w:t>4</w:t>
      </w:r>
      <w:r w:rsidR="001B3A94" w:rsidRPr="00576399">
        <w:rPr>
          <w:b w:val="0"/>
          <w:color w:val="auto"/>
          <w:spacing w:val="0"/>
          <w:sz w:val="24"/>
        </w:rPr>
        <w:t>0</w:t>
      </w:r>
      <w:r w:rsidR="00576399" w:rsidRPr="00576399">
        <w:rPr>
          <w:b w:val="0"/>
          <w:color w:val="auto"/>
          <w:spacing w:val="0"/>
          <w:sz w:val="24"/>
        </w:rPr>
        <w:t>9</w:t>
      </w:r>
      <w:r w:rsidRPr="00576399">
        <w:rPr>
          <w:b w:val="0"/>
          <w:color w:val="auto"/>
          <w:spacing w:val="0"/>
          <w:sz w:val="24"/>
        </w:rPr>
        <w:t xml:space="preserve"> de las cuales 54.</w:t>
      </w:r>
      <w:r w:rsidR="00576399" w:rsidRPr="00576399">
        <w:rPr>
          <w:b w:val="0"/>
          <w:color w:val="auto"/>
          <w:spacing w:val="0"/>
          <w:sz w:val="24"/>
        </w:rPr>
        <w:t>9</w:t>
      </w:r>
      <w:r w:rsidRPr="00576399">
        <w:rPr>
          <w:b w:val="0"/>
          <w:color w:val="auto"/>
          <w:spacing w:val="0"/>
          <w:sz w:val="24"/>
        </w:rPr>
        <w:t>% prestó sus servicios en las actividades del gobierno, 3</w:t>
      </w:r>
      <w:r w:rsidR="001B3A94" w:rsidRPr="00576399">
        <w:rPr>
          <w:b w:val="0"/>
          <w:color w:val="auto"/>
          <w:spacing w:val="0"/>
          <w:sz w:val="24"/>
        </w:rPr>
        <w:t>7.</w:t>
      </w:r>
      <w:r w:rsidR="00576399" w:rsidRPr="00576399">
        <w:rPr>
          <w:b w:val="0"/>
          <w:color w:val="auto"/>
          <w:spacing w:val="0"/>
          <w:sz w:val="24"/>
        </w:rPr>
        <w:t>6</w:t>
      </w:r>
      <w:r w:rsidRPr="00576399">
        <w:rPr>
          <w:b w:val="0"/>
          <w:color w:val="auto"/>
          <w:spacing w:val="0"/>
          <w:sz w:val="24"/>
        </w:rPr>
        <w:t>% en la educación y 7.5% restante en los servicios de salud y de asistencia social.</w:t>
      </w:r>
      <w:r w:rsidRPr="001B3A94">
        <w:rPr>
          <w:b w:val="0"/>
          <w:color w:val="auto"/>
          <w:spacing w:val="0"/>
          <w:sz w:val="24"/>
        </w:rPr>
        <w:t xml:space="preserve"> </w:t>
      </w:r>
      <w:r w:rsidRPr="00352ED9">
        <w:rPr>
          <w:b w:val="0"/>
          <w:color w:val="auto"/>
          <w:spacing w:val="0"/>
          <w:sz w:val="24"/>
        </w:rPr>
        <w:t xml:space="preserve">En comparación con </w:t>
      </w:r>
      <w:r w:rsidR="00BF4C41" w:rsidRPr="00352ED9">
        <w:rPr>
          <w:b w:val="0"/>
          <w:color w:val="auto"/>
          <w:spacing w:val="0"/>
          <w:sz w:val="24"/>
        </w:rPr>
        <w:t>201</w:t>
      </w:r>
      <w:r w:rsidR="002568C4">
        <w:rPr>
          <w:b w:val="0"/>
          <w:color w:val="auto"/>
          <w:spacing w:val="0"/>
          <w:sz w:val="24"/>
        </w:rPr>
        <w:t>9</w:t>
      </w:r>
      <w:r w:rsidRPr="00352ED9">
        <w:rPr>
          <w:b w:val="0"/>
          <w:color w:val="auto"/>
          <w:spacing w:val="0"/>
          <w:sz w:val="24"/>
        </w:rPr>
        <w:t xml:space="preserve">, el número de ocupaciones se incrementó en </w:t>
      </w:r>
      <w:r w:rsidR="00352ED9" w:rsidRPr="00352ED9">
        <w:rPr>
          <w:b w:val="0"/>
          <w:color w:val="auto"/>
          <w:spacing w:val="0"/>
          <w:sz w:val="24"/>
        </w:rPr>
        <w:t>2</w:t>
      </w:r>
      <w:r w:rsidR="002568C4">
        <w:rPr>
          <w:b w:val="0"/>
          <w:color w:val="auto"/>
          <w:spacing w:val="0"/>
          <w:sz w:val="24"/>
        </w:rPr>
        <w:t>2</w:t>
      </w:r>
      <w:r w:rsidR="00AD1AE4">
        <w:rPr>
          <w:b w:val="0"/>
          <w:color w:val="auto"/>
          <w:spacing w:val="0"/>
          <w:sz w:val="24"/>
        </w:rPr>
        <w:t xml:space="preserve"> </w:t>
      </w:r>
      <w:r w:rsidR="00352ED9" w:rsidRPr="00352ED9">
        <w:rPr>
          <w:b w:val="0"/>
          <w:color w:val="auto"/>
          <w:spacing w:val="0"/>
          <w:sz w:val="24"/>
        </w:rPr>
        <w:t>4</w:t>
      </w:r>
      <w:r w:rsidR="002568C4">
        <w:rPr>
          <w:b w:val="0"/>
          <w:color w:val="auto"/>
          <w:spacing w:val="0"/>
          <w:sz w:val="24"/>
        </w:rPr>
        <w:t>0</w:t>
      </w:r>
      <w:r w:rsidR="00352ED9" w:rsidRPr="00352ED9">
        <w:rPr>
          <w:b w:val="0"/>
          <w:color w:val="auto"/>
          <w:spacing w:val="0"/>
          <w:sz w:val="24"/>
        </w:rPr>
        <w:t>8</w:t>
      </w:r>
      <w:r w:rsidRPr="00352ED9">
        <w:rPr>
          <w:b w:val="0"/>
          <w:color w:val="auto"/>
          <w:spacing w:val="0"/>
          <w:sz w:val="24"/>
        </w:rPr>
        <w:t xml:space="preserve"> puestos de trabajo remunerados.</w:t>
      </w:r>
    </w:p>
    <w:p w14:paraId="6446EC07" w14:textId="77777777" w:rsidR="00AA7FDD" w:rsidRDefault="00AA7FDD" w:rsidP="00AA7FDD">
      <w:pPr>
        <w:pStyle w:val="bullet"/>
        <w:tabs>
          <w:tab w:val="clear" w:pos="851"/>
        </w:tabs>
        <w:spacing w:before="0"/>
        <w:ind w:left="-567" w:right="-425" w:firstLine="0"/>
        <w:rPr>
          <w:b w:val="0"/>
          <w:color w:val="auto"/>
          <w:spacing w:val="0"/>
          <w:sz w:val="24"/>
        </w:rPr>
      </w:pPr>
    </w:p>
    <w:p w14:paraId="64B7BD3C" w14:textId="4C0B3B67" w:rsidR="005A29B1" w:rsidRPr="00A07250" w:rsidRDefault="005A29B1" w:rsidP="00AA7FDD">
      <w:pPr>
        <w:pStyle w:val="n01"/>
        <w:keepLines w:val="0"/>
        <w:spacing w:before="0"/>
        <w:ind w:left="-567" w:right="-425" w:firstLine="0"/>
        <w:jc w:val="center"/>
        <w:outlineLvl w:val="0"/>
        <w:rPr>
          <w:rFonts w:ascii="Arial" w:eastAsia="Calibri" w:hAnsi="Arial" w:cs="Arial"/>
          <w:color w:val="auto"/>
          <w:sz w:val="22"/>
          <w:szCs w:val="22"/>
          <w:lang w:val="es-MX" w:eastAsia="en-US"/>
        </w:rPr>
      </w:pPr>
      <w:r w:rsidRPr="00A07250">
        <w:rPr>
          <w:rFonts w:ascii="Arial" w:eastAsia="Calibri" w:hAnsi="Arial" w:cs="Arial"/>
          <w:color w:val="auto"/>
          <w:sz w:val="22"/>
          <w:szCs w:val="22"/>
          <w:lang w:val="es-MX" w:eastAsia="en-US"/>
        </w:rPr>
        <w:t xml:space="preserve">Gráfica </w:t>
      </w:r>
      <w:r w:rsidR="00734E03" w:rsidRPr="00A07250">
        <w:rPr>
          <w:rFonts w:ascii="Arial" w:eastAsia="Calibri" w:hAnsi="Arial" w:cs="Arial"/>
          <w:color w:val="auto"/>
          <w:sz w:val="22"/>
          <w:szCs w:val="22"/>
          <w:lang w:val="es-MX" w:eastAsia="en-US"/>
        </w:rPr>
        <w:t>5</w:t>
      </w:r>
    </w:p>
    <w:p w14:paraId="77E391DE" w14:textId="3987A99D" w:rsidR="005A29B1" w:rsidRPr="00A07250" w:rsidRDefault="00AD6865" w:rsidP="00AA7FDD">
      <w:pPr>
        <w:pStyle w:val="n01"/>
        <w:keepLines w:val="0"/>
        <w:spacing w:before="0"/>
        <w:ind w:left="-567" w:right="-425" w:firstLine="0"/>
        <w:jc w:val="center"/>
        <w:outlineLvl w:val="0"/>
        <w:rPr>
          <w:rFonts w:ascii="Arial" w:hAnsi="Arial" w:cs="Arial"/>
          <w:b/>
          <w:color w:val="auto"/>
          <w:spacing w:val="-6"/>
          <w:sz w:val="22"/>
          <w:szCs w:val="22"/>
        </w:rPr>
      </w:pPr>
      <w:r w:rsidRPr="00A07250">
        <w:rPr>
          <w:rFonts w:ascii="Arial" w:hAnsi="Arial" w:cs="Arial"/>
          <w:b/>
          <w:smallCaps/>
          <w:color w:val="auto"/>
          <w:spacing w:val="-6"/>
          <w:sz w:val="22"/>
          <w:szCs w:val="22"/>
        </w:rPr>
        <w:t>Distribución de las O</w:t>
      </w:r>
      <w:r w:rsidR="005A29B1" w:rsidRPr="00A07250">
        <w:rPr>
          <w:rFonts w:ascii="Arial" w:hAnsi="Arial" w:cs="Arial"/>
          <w:b/>
          <w:smallCaps/>
          <w:color w:val="auto"/>
          <w:spacing w:val="-6"/>
          <w:sz w:val="22"/>
          <w:szCs w:val="22"/>
        </w:rPr>
        <w:t xml:space="preserve">cupaciones </w:t>
      </w:r>
      <w:r w:rsidRPr="00A07250">
        <w:rPr>
          <w:rFonts w:ascii="Arial" w:hAnsi="Arial" w:cs="Arial"/>
          <w:b/>
          <w:smallCaps/>
          <w:color w:val="auto"/>
          <w:spacing w:val="-6"/>
          <w:sz w:val="22"/>
          <w:szCs w:val="22"/>
        </w:rPr>
        <w:t>R</w:t>
      </w:r>
      <w:r w:rsidR="005A29B1" w:rsidRPr="00A07250">
        <w:rPr>
          <w:rFonts w:ascii="Arial" w:hAnsi="Arial" w:cs="Arial"/>
          <w:b/>
          <w:smallCaps/>
          <w:color w:val="auto"/>
          <w:spacing w:val="-6"/>
          <w:sz w:val="22"/>
          <w:szCs w:val="22"/>
        </w:rPr>
        <w:t xml:space="preserve">emuneradas en </w:t>
      </w:r>
      <w:r w:rsidR="003015DE" w:rsidRPr="00A07250">
        <w:rPr>
          <w:rFonts w:ascii="Arial" w:hAnsi="Arial" w:cs="Arial"/>
          <w:b/>
          <w:smallCaps/>
          <w:color w:val="auto"/>
          <w:spacing w:val="-6"/>
          <w:sz w:val="22"/>
          <w:szCs w:val="22"/>
        </w:rPr>
        <w:t>el Gobierno de los Estados</w:t>
      </w:r>
      <w:r w:rsidRPr="00A07250">
        <w:rPr>
          <w:rFonts w:ascii="Arial" w:hAnsi="Arial" w:cs="Arial"/>
          <w:b/>
          <w:smallCaps/>
          <w:color w:val="auto"/>
          <w:spacing w:val="-6"/>
          <w:sz w:val="22"/>
          <w:szCs w:val="22"/>
        </w:rPr>
        <w:t xml:space="preserve"> por Finalidad</w:t>
      </w:r>
      <w:r w:rsidR="005A29B1" w:rsidRPr="00A07250">
        <w:rPr>
          <w:rFonts w:ascii="Arial" w:hAnsi="Arial" w:cs="Arial"/>
          <w:b/>
          <w:smallCaps/>
          <w:color w:val="auto"/>
          <w:spacing w:val="-6"/>
          <w:sz w:val="22"/>
          <w:szCs w:val="22"/>
        </w:rPr>
        <w:t xml:space="preserve">, </w:t>
      </w:r>
      <w:r w:rsidR="00BF4C41" w:rsidRPr="00A07250">
        <w:rPr>
          <w:rFonts w:ascii="Arial" w:hAnsi="Arial" w:cs="Arial"/>
          <w:b/>
          <w:smallCaps/>
          <w:color w:val="auto"/>
          <w:spacing w:val="-6"/>
          <w:sz w:val="22"/>
          <w:szCs w:val="22"/>
        </w:rPr>
        <w:t>20</w:t>
      </w:r>
      <w:r w:rsidR="002568C4" w:rsidRPr="00A07250">
        <w:rPr>
          <w:rFonts w:ascii="Arial" w:hAnsi="Arial" w:cs="Arial"/>
          <w:b/>
          <w:smallCaps/>
          <w:color w:val="auto"/>
          <w:spacing w:val="-6"/>
          <w:sz w:val="22"/>
          <w:szCs w:val="22"/>
        </w:rPr>
        <w:t>20</w:t>
      </w:r>
    </w:p>
    <w:p w14:paraId="705FE124" w14:textId="77777777" w:rsidR="005A29B1" w:rsidRPr="00F73883" w:rsidRDefault="005A29B1" w:rsidP="00AA7FDD">
      <w:pPr>
        <w:pStyle w:val="n01"/>
        <w:keepLines w:val="0"/>
        <w:spacing w:before="0"/>
        <w:ind w:left="-567" w:right="-425" w:firstLine="0"/>
        <w:jc w:val="center"/>
        <w:outlineLvl w:val="0"/>
        <w:rPr>
          <w:rFonts w:ascii="Arial" w:hAnsi="Arial" w:cs="Arial"/>
          <w:b/>
          <w:smallCaps/>
          <w:color w:val="auto"/>
          <w:sz w:val="22"/>
          <w:szCs w:val="22"/>
        </w:rPr>
      </w:pPr>
      <w:r w:rsidRPr="00DC44B6">
        <w:rPr>
          <w:rFonts w:ascii="Arial" w:hAnsi="Arial" w:cs="Arial"/>
          <w:color w:val="auto"/>
          <w:spacing w:val="-6"/>
          <w:sz w:val="20"/>
          <w:szCs w:val="24"/>
        </w:rPr>
        <w:t>(</w:t>
      </w:r>
      <w:r>
        <w:rPr>
          <w:rFonts w:ascii="Arial" w:hAnsi="Arial" w:cs="Arial"/>
          <w:color w:val="auto"/>
          <w:spacing w:val="-6"/>
          <w:sz w:val="20"/>
          <w:szCs w:val="24"/>
        </w:rPr>
        <w:t>Estructura porcentual)</w:t>
      </w:r>
    </w:p>
    <w:p w14:paraId="294D06B5" w14:textId="513A707F" w:rsidR="005A29B1" w:rsidRDefault="00BB1037" w:rsidP="005A29B1">
      <w:pPr>
        <w:pStyle w:val="Textoindependiente"/>
        <w:tabs>
          <w:tab w:val="center" w:pos="3348"/>
        </w:tabs>
        <w:spacing w:before="40"/>
        <w:ind w:right="49"/>
        <w:jc w:val="center"/>
        <w:rPr>
          <w:noProof/>
          <w:lang w:val="es-MX" w:eastAsia="es-MX"/>
        </w:rPr>
      </w:pPr>
      <w:r w:rsidRPr="00BB1037">
        <w:rPr>
          <w:noProof/>
          <w:lang w:val="es-MX" w:eastAsia="es-MX"/>
        </w:rPr>
        <w:drawing>
          <wp:inline distT="0" distB="0" distL="0" distR="0" wp14:anchorId="49FA90B4" wp14:editId="6130904F">
            <wp:extent cx="4428490" cy="2318199"/>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7159" cy="2322737"/>
                    </a:xfrm>
                    <a:prstGeom prst="rect">
                      <a:avLst/>
                    </a:prstGeom>
                    <a:noFill/>
                    <a:ln>
                      <a:noFill/>
                    </a:ln>
                  </pic:spPr>
                </pic:pic>
              </a:graphicData>
            </a:graphic>
          </wp:inline>
        </w:drawing>
      </w:r>
    </w:p>
    <w:p w14:paraId="32CD449E" w14:textId="77777777" w:rsidR="00BB1037" w:rsidRDefault="00BB1037" w:rsidP="005A29B1">
      <w:pPr>
        <w:pStyle w:val="Textoindependiente"/>
        <w:tabs>
          <w:tab w:val="center" w:pos="3348"/>
        </w:tabs>
        <w:spacing w:before="40"/>
        <w:ind w:right="49"/>
        <w:jc w:val="center"/>
        <w:rPr>
          <w:sz w:val="16"/>
          <w:szCs w:val="16"/>
        </w:rPr>
      </w:pPr>
    </w:p>
    <w:p w14:paraId="0B072580" w14:textId="76D38272" w:rsidR="005A29B1" w:rsidRPr="00681C4A" w:rsidRDefault="005A29B1" w:rsidP="0054562E">
      <w:pPr>
        <w:pStyle w:val="Textoindependiente"/>
        <w:tabs>
          <w:tab w:val="center" w:pos="3348"/>
        </w:tabs>
        <w:ind w:left="851" w:right="1327"/>
        <w:rPr>
          <w:sz w:val="16"/>
          <w:szCs w:val="16"/>
        </w:rPr>
      </w:pPr>
      <w:r w:rsidRPr="00B557AC">
        <w:rPr>
          <w:sz w:val="16"/>
          <w:szCs w:val="16"/>
        </w:rPr>
        <w:t xml:space="preserve">Fuente: </w:t>
      </w:r>
      <w:r>
        <w:rPr>
          <w:sz w:val="16"/>
          <w:szCs w:val="16"/>
        </w:rPr>
        <w:t>INEGI.</w:t>
      </w:r>
    </w:p>
    <w:p w14:paraId="3D687550" w14:textId="77777777" w:rsidR="00A07250" w:rsidRDefault="00A07250" w:rsidP="00A07250">
      <w:pPr>
        <w:pStyle w:val="bullet"/>
        <w:tabs>
          <w:tab w:val="clear" w:pos="851"/>
        </w:tabs>
        <w:spacing w:before="0"/>
        <w:ind w:left="-567" w:right="-425" w:firstLine="0"/>
        <w:rPr>
          <w:b w:val="0"/>
          <w:color w:val="auto"/>
          <w:spacing w:val="0"/>
          <w:sz w:val="24"/>
        </w:rPr>
      </w:pPr>
    </w:p>
    <w:p w14:paraId="732E9953" w14:textId="7B927A3D" w:rsidR="002568C4" w:rsidRDefault="005A29B1" w:rsidP="00A07250">
      <w:pPr>
        <w:pStyle w:val="bullet"/>
        <w:tabs>
          <w:tab w:val="clear" w:pos="851"/>
        </w:tabs>
        <w:spacing w:before="0"/>
        <w:ind w:left="-567" w:right="-425" w:firstLine="0"/>
        <w:rPr>
          <w:b w:val="0"/>
          <w:color w:val="auto"/>
          <w:spacing w:val="0"/>
          <w:sz w:val="24"/>
        </w:rPr>
      </w:pPr>
      <w:r w:rsidRPr="004C558D">
        <w:rPr>
          <w:b w:val="0"/>
          <w:color w:val="auto"/>
          <w:spacing w:val="0"/>
          <w:sz w:val="24"/>
        </w:rPr>
        <w:t xml:space="preserve">Las entidades en las que los servicios educativos presentaron la mayor contribución en su ocupación fueron: </w:t>
      </w:r>
      <w:r w:rsidR="004C558D" w:rsidRPr="004C558D">
        <w:rPr>
          <w:b w:val="0"/>
          <w:color w:val="auto"/>
          <w:spacing w:val="0"/>
          <w:sz w:val="24"/>
        </w:rPr>
        <w:t xml:space="preserve">Chihuahua </w:t>
      </w:r>
      <w:r w:rsidR="00AD1991">
        <w:rPr>
          <w:b w:val="0"/>
          <w:color w:val="auto"/>
          <w:spacing w:val="0"/>
          <w:sz w:val="24"/>
        </w:rPr>
        <w:t xml:space="preserve">con </w:t>
      </w:r>
      <w:r w:rsidR="004C558D" w:rsidRPr="004C558D">
        <w:rPr>
          <w:b w:val="0"/>
          <w:color w:val="auto"/>
          <w:spacing w:val="0"/>
          <w:sz w:val="24"/>
        </w:rPr>
        <w:t xml:space="preserve">62%, </w:t>
      </w:r>
      <w:r w:rsidRPr="004C558D">
        <w:rPr>
          <w:b w:val="0"/>
          <w:color w:val="auto"/>
          <w:spacing w:val="0"/>
          <w:sz w:val="24"/>
        </w:rPr>
        <w:t xml:space="preserve">Puebla 60.7%, Sinaloa 60.6%, </w:t>
      </w:r>
      <w:r w:rsidR="00834D7F" w:rsidRPr="004C558D">
        <w:rPr>
          <w:b w:val="0"/>
          <w:color w:val="auto"/>
          <w:spacing w:val="0"/>
          <w:sz w:val="24"/>
        </w:rPr>
        <w:t>Veracruz de Ignacio de la Llave</w:t>
      </w:r>
      <w:r w:rsidRPr="004C558D">
        <w:rPr>
          <w:b w:val="0"/>
          <w:color w:val="auto"/>
          <w:spacing w:val="0"/>
          <w:sz w:val="24"/>
        </w:rPr>
        <w:t xml:space="preserve"> 60.</w:t>
      </w:r>
      <w:r w:rsidR="002568C4">
        <w:rPr>
          <w:b w:val="0"/>
          <w:color w:val="auto"/>
          <w:spacing w:val="0"/>
          <w:sz w:val="24"/>
        </w:rPr>
        <w:t>2</w:t>
      </w:r>
      <w:r w:rsidRPr="004C558D">
        <w:rPr>
          <w:b w:val="0"/>
          <w:color w:val="auto"/>
          <w:spacing w:val="0"/>
          <w:sz w:val="24"/>
        </w:rPr>
        <w:t>% del total de la fuerza laboral gubernamental de esos estados. Les siguieron Baja California con 59.8%, Michoacán de Ocampo 59.</w:t>
      </w:r>
      <w:r w:rsidR="004C558D" w:rsidRPr="004C558D">
        <w:rPr>
          <w:b w:val="0"/>
          <w:color w:val="auto"/>
          <w:spacing w:val="0"/>
          <w:sz w:val="24"/>
        </w:rPr>
        <w:t>3</w:t>
      </w:r>
      <w:r w:rsidRPr="004C558D">
        <w:rPr>
          <w:b w:val="0"/>
          <w:color w:val="auto"/>
          <w:spacing w:val="0"/>
          <w:sz w:val="24"/>
        </w:rPr>
        <w:t>%, Coahuila de Zaragoza con 58.</w:t>
      </w:r>
      <w:r w:rsidR="004C558D" w:rsidRPr="004C558D">
        <w:rPr>
          <w:b w:val="0"/>
          <w:color w:val="auto"/>
          <w:spacing w:val="0"/>
          <w:sz w:val="24"/>
        </w:rPr>
        <w:t>3</w:t>
      </w:r>
      <w:r w:rsidRPr="00A11FD9">
        <w:rPr>
          <w:b w:val="0"/>
          <w:color w:val="auto"/>
          <w:spacing w:val="0"/>
          <w:sz w:val="24"/>
        </w:rPr>
        <w:t>%, Zacatecas 58%, San Luis Potosí 5</w:t>
      </w:r>
      <w:r w:rsidR="00A11FD9" w:rsidRPr="00A11FD9">
        <w:rPr>
          <w:b w:val="0"/>
          <w:color w:val="auto"/>
          <w:spacing w:val="0"/>
          <w:sz w:val="24"/>
        </w:rPr>
        <w:t>7.9</w:t>
      </w:r>
      <w:r w:rsidRPr="00A11FD9">
        <w:rPr>
          <w:b w:val="0"/>
          <w:color w:val="auto"/>
          <w:spacing w:val="0"/>
          <w:sz w:val="24"/>
        </w:rPr>
        <w:t>%</w:t>
      </w:r>
      <w:r w:rsidR="00A44DF6" w:rsidRPr="00A11FD9">
        <w:rPr>
          <w:b w:val="0"/>
          <w:color w:val="auto"/>
          <w:spacing w:val="0"/>
          <w:sz w:val="24"/>
        </w:rPr>
        <w:t xml:space="preserve"> y</w:t>
      </w:r>
      <w:r w:rsidRPr="00A11FD9">
        <w:rPr>
          <w:b w:val="0"/>
          <w:color w:val="auto"/>
          <w:spacing w:val="0"/>
          <w:sz w:val="24"/>
        </w:rPr>
        <w:t xml:space="preserve"> Sonora 57.</w:t>
      </w:r>
      <w:r w:rsidR="00A11FD9" w:rsidRPr="00A11FD9">
        <w:rPr>
          <w:b w:val="0"/>
          <w:color w:val="auto"/>
          <w:spacing w:val="0"/>
          <w:sz w:val="24"/>
        </w:rPr>
        <w:t>8</w:t>
      </w:r>
      <w:r w:rsidRPr="00A11FD9">
        <w:rPr>
          <w:b w:val="0"/>
          <w:color w:val="auto"/>
          <w:spacing w:val="0"/>
          <w:sz w:val="24"/>
        </w:rPr>
        <w:t xml:space="preserve">%, de acuerdo con los resultados obtenidos para </w:t>
      </w:r>
      <w:r w:rsidR="00BF4C41" w:rsidRPr="00A11FD9">
        <w:rPr>
          <w:b w:val="0"/>
          <w:color w:val="auto"/>
          <w:spacing w:val="0"/>
          <w:sz w:val="24"/>
        </w:rPr>
        <w:t>20</w:t>
      </w:r>
      <w:r w:rsidR="002568C4" w:rsidRPr="00A11FD9">
        <w:rPr>
          <w:b w:val="0"/>
          <w:color w:val="auto"/>
          <w:spacing w:val="0"/>
          <w:sz w:val="24"/>
        </w:rPr>
        <w:t>20</w:t>
      </w:r>
      <w:r w:rsidRPr="00A11FD9">
        <w:rPr>
          <w:b w:val="0"/>
          <w:color w:val="auto"/>
          <w:spacing w:val="0"/>
          <w:sz w:val="24"/>
        </w:rPr>
        <w:t xml:space="preserve">. </w:t>
      </w:r>
      <w:r w:rsidR="002568C4" w:rsidRPr="00A11FD9">
        <w:rPr>
          <w:b w:val="0"/>
          <w:color w:val="auto"/>
          <w:spacing w:val="0"/>
          <w:sz w:val="24"/>
        </w:rPr>
        <w:t xml:space="preserve">Por otra parte, el Gobierno de la Ciudad de México destinó el 1.7% de su personal a las labores educativas, mientras que los </w:t>
      </w:r>
      <w:r w:rsidR="00AD1AE4">
        <w:rPr>
          <w:b w:val="0"/>
          <w:color w:val="auto"/>
          <w:spacing w:val="0"/>
          <w:sz w:val="24"/>
        </w:rPr>
        <w:t>g</w:t>
      </w:r>
      <w:r w:rsidR="002568C4" w:rsidRPr="00A11FD9">
        <w:rPr>
          <w:b w:val="0"/>
          <w:color w:val="auto"/>
          <w:spacing w:val="0"/>
          <w:sz w:val="24"/>
        </w:rPr>
        <w:t xml:space="preserve">obiernos </w:t>
      </w:r>
      <w:r w:rsidR="00AD1AE4">
        <w:rPr>
          <w:b w:val="0"/>
          <w:color w:val="auto"/>
          <w:spacing w:val="0"/>
          <w:sz w:val="24"/>
        </w:rPr>
        <w:t>l</w:t>
      </w:r>
      <w:r w:rsidR="002568C4" w:rsidRPr="00A11FD9">
        <w:rPr>
          <w:b w:val="0"/>
          <w:color w:val="auto"/>
          <w:spacing w:val="0"/>
          <w:sz w:val="24"/>
        </w:rPr>
        <w:t>ocales destinaron 3.2% de su personal a las actividades de educación.</w:t>
      </w:r>
    </w:p>
    <w:p w14:paraId="1BE6359A" w14:textId="77777777" w:rsidR="00D67584" w:rsidRPr="00C23D83" w:rsidRDefault="00D67584" w:rsidP="00A07250">
      <w:pPr>
        <w:pStyle w:val="bullet"/>
        <w:tabs>
          <w:tab w:val="clear" w:pos="851"/>
        </w:tabs>
        <w:spacing w:before="0"/>
        <w:ind w:left="-567" w:right="-425" w:firstLine="0"/>
        <w:rPr>
          <w:b w:val="0"/>
          <w:color w:val="auto"/>
          <w:spacing w:val="0"/>
          <w:sz w:val="24"/>
        </w:rPr>
      </w:pPr>
    </w:p>
    <w:p w14:paraId="39624648" w14:textId="6B696157" w:rsidR="005A29B1" w:rsidRDefault="005A29B1" w:rsidP="00A07250">
      <w:pPr>
        <w:pStyle w:val="bullet"/>
        <w:tabs>
          <w:tab w:val="clear" w:pos="851"/>
        </w:tabs>
        <w:spacing w:before="0"/>
        <w:ind w:left="-567" w:right="-425" w:firstLine="0"/>
        <w:rPr>
          <w:b w:val="0"/>
          <w:color w:val="auto"/>
          <w:spacing w:val="0"/>
          <w:sz w:val="24"/>
        </w:rPr>
      </w:pPr>
      <w:r>
        <w:rPr>
          <w:b w:val="0"/>
          <w:color w:val="auto"/>
          <w:spacing w:val="0"/>
          <w:sz w:val="24"/>
        </w:rPr>
        <w:t>Los estados</w:t>
      </w:r>
      <w:r w:rsidRPr="00C23D83">
        <w:rPr>
          <w:b w:val="0"/>
          <w:color w:val="auto"/>
          <w:spacing w:val="0"/>
          <w:sz w:val="24"/>
        </w:rPr>
        <w:t xml:space="preserve"> que destacaron por </w:t>
      </w:r>
      <w:r>
        <w:rPr>
          <w:b w:val="0"/>
          <w:color w:val="auto"/>
          <w:spacing w:val="0"/>
          <w:sz w:val="24"/>
        </w:rPr>
        <w:t>asignar</w:t>
      </w:r>
      <w:r w:rsidRPr="00C23D83">
        <w:rPr>
          <w:b w:val="0"/>
          <w:color w:val="auto"/>
          <w:spacing w:val="0"/>
          <w:sz w:val="24"/>
        </w:rPr>
        <w:t xml:space="preserve"> su mayor proporción de fuerza laboral a las </w:t>
      </w:r>
      <w:r w:rsidRPr="008D51AE">
        <w:rPr>
          <w:b w:val="0"/>
          <w:color w:val="auto"/>
          <w:spacing w:val="0"/>
          <w:sz w:val="24"/>
        </w:rPr>
        <w:t xml:space="preserve">actividades del gobierno </w:t>
      </w:r>
      <w:r>
        <w:rPr>
          <w:b w:val="0"/>
          <w:color w:val="auto"/>
          <w:spacing w:val="0"/>
          <w:sz w:val="24"/>
        </w:rPr>
        <w:t>fueron encabezados</w:t>
      </w:r>
      <w:r w:rsidRPr="008D51AE">
        <w:rPr>
          <w:b w:val="0"/>
          <w:color w:val="auto"/>
          <w:spacing w:val="0"/>
          <w:sz w:val="24"/>
        </w:rPr>
        <w:t xml:space="preserve"> por</w:t>
      </w:r>
      <w:r w:rsidR="004C558D">
        <w:rPr>
          <w:b w:val="0"/>
          <w:color w:val="auto"/>
          <w:spacing w:val="0"/>
          <w:sz w:val="24"/>
        </w:rPr>
        <w:t xml:space="preserve"> el </w:t>
      </w:r>
      <w:r w:rsidR="004C558D" w:rsidRPr="001F470A">
        <w:rPr>
          <w:b w:val="0"/>
          <w:color w:val="auto"/>
          <w:spacing w:val="0"/>
          <w:sz w:val="24"/>
        </w:rPr>
        <w:t>Gobierno de la Ciudad de México</w:t>
      </w:r>
      <w:r w:rsidR="004C558D">
        <w:rPr>
          <w:b w:val="0"/>
          <w:color w:val="auto"/>
          <w:spacing w:val="0"/>
          <w:sz w:val="24"/>
        </w:rPr>
        <w:t xml:space="preserve"> con 89.</w:t>
      </w:r>
      <w:r w:rsidR="002568C4">
        <w:rPr>
          <w:b w:val="0"/>
          <w:color w:val="auto"/>
          <w:spacing w:val="0"/>
          <w:sz w:val="24"/>
        </w:rPr>
        <w:t>6</w:t>
      </w:r>
      <w:r w:rsidR="004C558D">
        <w:rPr>
          <w:b w:val="0"/>
          <w:color w:val="auto"/>
          <w:spacing w:val="0"/>
          <w:sz w:val="24"/>
        </w:rPr>
        <w:t xml:space="preserve">%, </w:t>
      </w:r>
      <w:r w:rsidR="004C558D" w:rsidRPr="001F470A">
        <w:rPr>
          <w:b w:val="0"/>
          <w:color w:val="auto"/>
          <w:spacing w:val="0"/>
          <w:sz w:val="24"/>
        </w:rPr>
        <w:t>Quintana Roo</w:t>
      </w:r>
      <w:r w:rsidR="002568C4">
        <w:rPr>
          <w:b w:val="0"/>
          <w:color w:val="auto"/>
          <w:spacing w:val="0"/>
          <w:sz w:val="24"/>
        </w:rPr>
        <w:t xml:space="preserve"> 43.8</w:t>
      </w:r>
      <w:r w:rsidR="004C558D">
        <w:rPr>
          <w:b w:val="0"/>
          <w:color w:val="auto"/>
          <w:spacing w:val="0"/>
          <w:sz w:val="24"/>
        </w:rPr>
        <w:t xml:space="preserve">%, </w:t>
      </w:r>
      <w:r w:rsidR="004C558D" w:rsidRPr="001F470A">
        <w:rPr>
          <w:b w:val="0"/>
          <w:color w:val="auto"/>
          <w:spacing w:val="0"/>
          <w:sz w:val="24"/>
        </w:rPr>
        <w:t>Tabasco</w:t>
      </w:r>
      <w:r w:rsidR="004C558D">
        <w:rPr>
          <w:b w:val="0"/>
          <w:color w:val="auto"/>
          <w:spacing w:val="0"/>
          <w:sz w:val="24"/>
        </w:rPr>
        <w:t xml:space="preserve"> 43.2%, </w:t>
      </w:r>
      <w:r w:rsidR="004C558D" w:rsidRPr="001F470A">
        <w:rPr>
          <w:b w:val="0"/>
          <w:color w:val="auto"/>
          <w:spacing w:val="0"/>
          <w:sz w:val="24"/>
        </w:rPr>
        <w:t>Campeche</w:t>
      </w:r>
      <w:r w:rsidR="004C558D">
        <w:rPr>
          <w:b w:val="0"/>
          <w:color w:val="auto"/>
          <w:spacing w:val="0"/>
          <w:sz w:val="24"/>
        </w:rPr>
        <w:t xml:space="preserve"> 41.4%, </w:t>
      </w:r>
      <w:r w:rsidR="004C558D" w:rsidRPr="001F470A">
        <w:rPr>
          <w:b w:val="0"/>
          <w:color w:val="auto"/>
          <w:spacing w:val="0"/>
          <w:sz w:val="24"/>
        </w:rPr>
        <w:t xml:space="preserve">Baja California Sur </w:t>
      </w:r>
      <w:r w:rsidR="004C558D">
        <w:rPr>
          <w:b w:val="0"/>
          <w:color w:val="auto"/>
          <w:spacing w:val="0"/>
          <w:sz w:val="24"/>
        </w:rPr>
        <w:t xml:space="preserve">41.1%, </w:t>
      </w:r>
      <w:r w:rsidR="004C558D" w:rsidRPr="001F470A">
        <w:rPr>
          <w:b w:val="0"/>
          <w:color w:val="auto"/>
          <w:spacing w:val="0"/>
          <w:sz w:val="24"/>
        </w:rPr>
        <w:t xml:space="preserve">Tamaulipas </w:t>
      </w:r>
      <w:r w:rsidR="004C558D">
        <w:rPr>
          <w:b w:val="0"/>
          <w:color w:val="auto"/>
          <w:spacing w:val="0"/>
          <w:sz w:val="24"/>
        </w:rPr>
        <w:t xml:space="preserve">40.3%, </w:t>
      </w:r>
      <w:r w:rsidR="004C558D" w:rsidRPr="001F470A">
        <w:rPr>
          <w:b w:val="0"/>
          <w:color w:val="auto"/>
          <w:spacing w:val="0"/>
          <w:sz w:val="24"/>
        </w:rPr>
        <w:t>Oaxaca</w:t>
      </w:r>
      <w:r w:rsidR="004C558D">
        <w:rPr>
          <w:b w:val="0"/>
          <w:color w:val="auto"/>
          <w:spacing w:val="0"/>
          <w:sz w:val="24"/>
        </w:rPr>
        <w:t xml:space="preserve"> 39.7%, </w:t>
      </w:r>
      <w:r w:rsidR="004C558D" w:rsidRPr="001F470A">
        <w:rPr>
          <w:b w:val="0"/>
          <w:color w:val="auto"/>
          <w:spacing w:val="0"/>
          <w:sz w:val="24"/>
        </w:rPr>
        <w:t>Querétaro</w:t>
      </w:r>
      <w:r w:rsidR="004C558D">
        <w:rPr>
          <w:b w:val="0"/>
          <w:color w:val="auto"/>
          <w:spacing w:val="0"/>
          <w:sz w:val="24"/>
        </w:rPr>
        <w:t xml:space="preserve"> 39.1%, </w:t>
      </w:r>
      <w:r w:rsidR="004C558D" w:rsidRPr="001F470A">
        <w:rPr>
          <w:b w:val="0"/>
          <w:color w:val="auto"/>
          <w:spacing w:val="0"/>
          <w:sz w:val="24"/>
        </w:rPr>
        <w:t>Morelos</w:t>
      </w:r>
      <w:r w:rsidR="004C558D">
        <w:rPr>
          <w:b w:val="0"/>
          <w:color w:val="auto"/>
          <w:spacing w:val="0"/>
          <w:sz w:val="24"/>
        </w:rPr>
        <w:t xml:space="preserve"> 38.4% y </w:t>
      </w:r>
      <w:r w:rsidR="004C558D" w:rsidRPr="001F470A">
        <w:rPr>
          <w:b w:val="0"/>
          <w:color w:val="auto"/>
          <w:spacing w:val="0"/>
          <w:sz w:val="24"/>
        </w:rPr>
        <w:t>Tlaxcala</w:t>
      </w:r>
      <w:r w:rsidR="004C558D">
        <w:rPr>
          <w:b w:val="0"/>
          <w:color w:val="auto"/>
          <w:spacing w:val="0"/>
          <w:sz w:val="24"/>
        </w:rPr>
        <w:t xml:space="preserve"> 38.2</w:t>
      </w:r>
      <w:r w:rsidR="00AD1AE4">
        <w:rPr>
          <w:b w:val="0"/>
          <w:color w:val="auto"/>
          <w:spacing w:val="0"/>
          <w:sz w:val="24"/>
        </w:rPr>
        <w:t>%</w:t>
      </w:r>
      <w:r>
        <w:rPr>
          <w:b w:val="0"/>
          <w:color w:val="auto"/>
          <w:spacing w:val="0"/>
          <w:sz w:val="24"/>
        </w:rPr>
        <w:t>;</w:t>
      </w:r>
      <w:r w:rsidRPr="008D51AE">
        <w:rPr>
          <w:b w:val="0"/>
          <w:color w:val="auto"/>
          <w:spacing w:val="0"/>
          <w:sz w:val="24"/>
        </w:rPr>
        <w:t xml:space="preserve"> mientras que en los </w:t>
      </w:r>
      <w:r w:rsidR="00AD1AE4">
        <w:rPr>
          <w:b w:val="0"/>
          <w:color w:val="auto"/>
          <w:spacing w:val="0"/>
          <w:sz w:val="24"/>
        </w:rPr>
        <w:t>g</w:t>
      </w:r>
      <w:r w:rsidRPr="008D51AE">
        <w:rPr>
          <w:b w:val="0"/>
          <w:color w:val="auto"/>
          <w:spacing w:val="0"/>
          <w:sz w:val="24"/>
        </w:rPr>
        <w:t xml:space="preserve">obiernos </w:t>
      </w:r>
      <w:r w:rsidR="00AD1AE4">
        <w:rPr>
          <w:b w:val="0"/>
          <w:color w:val="auto"/>
          <w:spacing w:val="0"/>
          <w:sz w:val="24"/>
        </w:rPr>
        <w:t>l</w:t>
      </w:r>
      <w:r w:rsidRPr="008D51AE">
        <w:rPr>
          <w:b w:val="0"/>
          <w:color w:val="auto"/>
          <w:spacing w:val="0"/>
          <w:sz w:val="24"/>
        </w:rPr>
        <w:t>ocales la participación de su población ocupada en los servicios de gobierno fue de 93.7 por ciento.</w:t>
      </w:r>
    </w:p>
    <w:p w14:paraId="44C83A4B" w14:textId="77777777" w:rsidR="00A07250" w:rsidRDefault="00A07250" w:rsidP="00A07250">
      <w:pPr>
        <w:pStyle w:val="bullet"/>
        <w:tabs>
          <w:tab w:val="clear" w:pos="851"/>
        </w:tabs>
        <w:spacing w:before="0"/>
        <w:ind w:left="-567" w:right="-425" w:firstLine="0"/>
        <w:rPr>
          <w:b w:val="0"/>
          <w:color w:val="auto"/>
          <w:spacing w:val="0"/>
          <w:sz w:val="24"/>
        </w:rPr>
      </w:pPr>
    </w:p>
    <w:p w14:paraId="0A2EFBE5" w14:textId="50713A78" w:rsidR="005A29B1" w:rsidRDefault="005A29B1" w:rsidP="00A07250">
      <w:pPr>
        <w:pStyle w:val="bullet"/>
        <w:tabs>
          <w:tab w:val="clear" w:pos="851"/>
        </w:tabs>
        <w:spacing w:before="0"/>
        <w:ind w:left="-567" w:right="-425" w:firstLine="0"/>
        <w:rPr>
          <w:b w:val="0"/>
          <w:color w:val="auto"/>
          <w:spacing w:val="0"/>
          <w:sz w:val="24"/>
        </w:rPr>
      </w:pPr>
      <w:r w:rsidRPr="00807115">
        <w:rPr>
          <w:b w:val="0"/>
          <w:color w:val="auto"/>
          <w:spacing w:val="0"/>
          <w:sz w:val="24"/>
        </w:rPr>
        <w:t>Por lo que se refiere a la</w:t>
      </w:r>
      <w:r w:rsidR="00AD6865">
        <w:rPr>
          <w:b w:val="0"/>
          <w:color w:val="auto"/>
          <w:spacing w:val="0"/>
          <w:sz w:val="24"/>
        </w:rPr>
        <w:t xml:space="preserve"> proporción de</w:t>
      </w:r>
      <w:r w:rsidRPr="00807115">
        <w:rPr>
          <w:b w:val="0"/>
          <w:color w:val="auto"/>
          <w:spacing w:val="0"/>
          <w:sz w:val="24"/>
        </w:rPr>
        <w:t xml:space="preserve"> ocupaciones </w:t>
      </w:r>
      <w:r w:rsidR="003015DE">
        <w:rPr>
          <w:b w:val="0"/>
          <w:color w:val="auto"/>
          <w:spacing w:val="0"/>
          <w:sz w:val="24"/>
        </w:rPr>
        <w:t>que</w:t>
      </w:r>
      <w:r w:rsidRPr="00807115">
        <w:rPr>
          <w:b w:val="0"/>
          <w:color w:val="auto"/>
          <w:spacing w:val="0"/>
          <w:sz w:val="24"/>
        </w:rPr>
        <w:t xml:space="preserve"> los gobiernos de </w:t>
      </w:r>
      <w:r w:rsidR="00AD6865">
        <w:rPr>
          <w:b w:val="0"/>
          <w:color w:val="auto"/>
          <w:spacing w:val="0"/>
          <w:sz w:val="24"/>
        </w:rPr>
        <w:t xml:space="preserve">las </w:t>
      </w:r>
      <w:r w:rsidR="003015DE">
        <w:rPr>
          <w:b w:val="0"/>
          <w:color w:val="auto"/>
          <w:spacing w:val="0"/>
          <w:sz w:val="24"/>
        </w:rPr>
        <w:t xml:space="preserve">entidades federativas </w:t>
      </w:r>
      <w:r w:rsidR="00AD6865">
        <w:rPr>
          <w:b w:val="0"/>
          <w:color w:val="auto"/>
          <w:spacing w:val="0"/>
          <w:sz w:val="24"/>
        </w:rPr>
        <w:t>asignaron</w:t>
      </w:r>
      <w:r w:rsidR="003015DE">
        <w:rPr>
          <w:b w:val="0"/>
          <w:color w:val="auto"/>
          <w:spacing w:val="0"/>
          <w:sz w:val="24"/>
        </w:rPr>
        <w:t xml:space="preserve"> a</w:t>
      </w:r>
      <w:r w:rsidRPr="00807115">
        <w:rPr>
          <w:b w:val="0"/>
          <w:color w:val="auto"/>
          <w:spacing w:val="0"/>
          <w:sz w:val="24"/>
        </w:rPr>
        <w:t xml:space="preserve"> servicios de salud y de asistencia social sobresali</w:t>
      </w:r>
      <w:r w:rsidR="00AD1AE4">
        <w:rPr>
          <w:b w:val="0"/>
          <w:color w:val="auto"/>
          <w:spacing w:val="0"/>
          <w:sz w:val="24"/>
        </w:rPr>
        <w:t>eron los</w:t>
      </w:r>
      <w:r w:rsidRPr="00807115">
        <w:rPr>
          <w:b w:val="0"/>
          <w:color w:val="auto"/>
          <w:spacing w:val="0"/>
          <w:sz w:val="24"/>
        </w:rPr>
        <w:t xml:space="preserve"> </w:t>
      </w:r>
      <w:r w:rsidR="00AD6865">
        <w:rPr>
          <w:b w:val="0"/>
          <w:color w:val="auto"/>
          <w:spacing w:val="0"/>
          <w:sz w:val="24"/>
        </w:rPr>
        <w:t>gobierno</w:t>
      </w:r>
      <w:r w:rsidR="00AD1AE4">
        <w:rPr>
          <w:b w:val="0"/>
          <w:color w:val="auto"/>
          <w:spacing w:val="0"/>
          <w:sz w:val="24"/>
        </w:rPr>
        <w:t>s</w:t>
      </w:r>
      <w:r w:rsidR="00AD6865">
        <w:rPr>
          <w:b w:val="0"/>
          <w:color w:val="auto"/>
          <w:spacing w:val="0"/>
          <w:sz w:val="24"/>
        </w:rPr>
        <w:t xml:space="preserve"> de</w:t>
      </w:r>
      <w:r w:rsidR="00A00D21" w:rsidRPr="00807115">
        <w:rPr>
          <w:b w:val="0"/>
          <w:color w:val="auto"/>
          <w:spacing w:val="0"/>
          <w:sz w:val="24"/>
        </w:rPr>
        <w:t xml:space="preserve"> </w:t>
      </w:r>
      <w:r w:rsidRPr="00807115">
        <w:rPr>
          <w:b w:val="0"/>
          <w:color w:val="auto"/>
          <w:spacing w:val="0"/>
          <w:sz w:val="24"/>
        </w:rPr>
        <w:t>Aguascalientes con 1</w:t>
      </w:r>
      <w:r w:rsidR="002568C4">
        <w:rPr>
          <w:b w:val="0"/>
          <w:color w:val="auto"/>
          <w:spacing w:val="0"/>
          <w:sz w:val="24"/>
        </w:rPr>
        <w:t>4.0</w:t>
      </w:r>
      <w:r w:rsidRPr="00807115">
        <w:rPr>
          <w:b w:val="0"/>
          <w:color w:val="auto"/>
          <w:spacing w:val="0"/>
          <w:sz w:val="24"/>
        </w:rPr>
        <w:t>%, Tabasco con 13.</w:t>
      </w:r>
      <w:r w:rsidR="002568C4">
        <w:rPr>
          <w:b w:val="0"/>
          <w:color w:val="auto"/>
          <w:spacing w:val="0"/>
          <w:sz w:val="24"/>
        </w:rPr>
        <w:t>8</w:t>
      </w:r>
      <w:r w:rsidRPr="00807115">
        <w:rPr>
          <w:b w:val="0"/>
          <w:color w:val="auto"/>
          <w:spacing w:val="0"/>
          <w:sz w:val="24"/>
        </w:rPr>
        <w:t>%, Colima 12.</w:t>
      </w:r>
      <w:r w:rsidR="002568C4">
        <w:rPr>
          <w:b w:val="0"/>
          <w:color w:val="auto"/>
          <w:spacing w:val="0"/>
          <w:sz w:val="24"/>
        </w:rPr>
        <w:t>4</w:t>
      </w:r>
      <w:r w:rsidRPr="00807115">
        <w:rPr>
          <w:b w:val="0"/>
          <w:color w:val="auto"/>
          <w:spacing w:val="0"/>
          <w:sz w:val="24"/>
        </w:rPr>
        <w:t>%, Hidalgo 11.4%, Morelos</w:t>
      </w:r>
      <w:r w:rsidR="00A00D21" w:rsidRPr="00807115">
        <w:rPr>
          <w:b w:val="0"/>
          <w:color w:val="auto"/>
          <w:spacing w:val="0"/>
          <w:sz w:val="24"/>
        </w:rPr>
        <w:t xml:space="preserve"> </w:t>
      </w:r>
      <w:r w:rsidR="00A11FD9">
        <w:rPr>
          <w:b w:val="0"/>
          <w:color w:val="auto"/>
          <w:spacing w:val="0"/>
          <w:sz w:val="24"/>
        </w:rPr>
        <w:t xml:space="preserve">y Tlaxcala </w:t>
      </w:r>
      <w:r w:rsidR="00A00D21" w:rsidRPr="00807115">
        <w:rPr>
          <w:b w:val="0"/>
          <w:color w:val="auto"/>
          <w:spacing w:val="0"/>
          <w:sz w:val="24"/>
        </w:rPr>
        <w:t>11.3%</w:t>
      </w:r>
      <w:r w:rsidR="00A11FD9">
        <w:rPr>
          <w:b w:val="0"/>
          <w:color w:val="auto"/>
          <w:spacing w:val="0"/>
          <w:sz w:val="24"/>
        </w:rPr>
        <w:t xml:space="preserve"> de manera individual</w:t>
      </w:r>
      <w:r w:rsidR="00A00D21" w:rsidRPr="00807115">
        <w:rPr>
          <w:b w:val="0"/>
          <w:color w:val="auto"/>
          <w:spacing w:val="0"/>
          <w:sz w:val="24"/>
        </w:rPr>
        <w:t>,</w:t>
      </w:r>
      <w:r w:rsidRPr="00807115">
        <w:rPr>
          <w:b w:val="0"/>
          <w:color w:val="auto"/>
          <w:spacing w:val="0"/>
          <w:sz w:val="24"/>
        </w:rPr>
        <w:t xml:space="preserve"> México 10.9%, Guanajuato 10.8%</w:t>
      </w:r>
      <w:r w:rsidR="00674343">
        <w:rPr>
          <w:b w:val="0"/>
          <w:color w:val="auto"/>
          <w:spacing w:val="0"/>
          <w:sz w:val="24"/>
        </w:rPr>
        <w:t>,</w:t>
      </w:r>
      <w:r w:rsidR="00D17BEB" w:rsidRPr="00807115">
        <w:rPr>
          <w:b w:val="0"/>
          <w:color w:val="auto"/>
          <w:spacing w:val="0"/>
          <w:sz w:val="24"/>
        </w:rPr>
        <w:t xml:space="preserve"> </w:t>
      </w:r>
      <w:r w:rsidRPr="00807115">
        <w:rPr>
          <w:b w:val="0"/>
          <w:color w:val="auto"/>
          <w:spacing w:val="0"/>
          <w:sz w:val="24"/>
        </w:rPr>
        <w:t xml:space="preserve">Querétaro </w:t>
      </w:r>
      <w:r w:rsidR="00D17BEB" w:rsidRPr="00807115">
        <w:rPr>
          <w:b w:val="0"/>
          <w:color w:val="auto"/>
          <w:spacing w:val="0"/>
          <w:sz w:val="24"/>
        </w:rPr>
        <w:t xml:space="preserve">con </w:t>
      </w:r>
      <w:r w:rsidRPr="00807115">
        <w:rPr>
          <w:b w:val="0"/>
          <w:color w:val="auto"/>
          <w:spacing w:val="0"/>
          <w:sz w:val="24"/>
        </w:rPr>
        <w:t>10.</w:t>
      </w:r>
      <w:r w:rsidR="00A00D21" w:rsidRPr="00807115">
        <w:rPr>
          <w:b w:val="0"/>
          <w:color w:val="auto"/>
          <w:spacing w:val="0"/>
          <w:sz w:val="24"/>
        </w:rPr>
        <w:t>7</w:t>
      </w:r>
      <w:r w:rsidR="00A11FD9">
        <w:rPr>
          <w:b w:val="0"/>
          <w:color w:val="auto"/>
          <w:spacing w:val="0"/>
          <w:sz w:val="24"/>
        </w:rPr>
        <w:t xml:space="preserve"> y</w:t>
      </w:r>
      <w:r w:rsidR="00674343">
        <w:rPr>
          <w:b w:val="0"/>
          <w:color w:val="auto"/>
          <w:spacing w:val="0"/>
          <w:sz w:val="24"/>
        </w:rPr>
        <w:t xml:space="preserve"> Tamaulipas 10.2</w:t>
      </w:r>
      <w:r w:rsidR="00A11FD9">
        <w:rPr>
          <w:b w:val="0"/>
          <w:color w:val="auto"/>
          <w:spacing w:val="0"/>
          <w:sz w:val="24"/>
        </w:rPr>
        <w:t xml:space="preserve"> </w:t>
      </w:r>
      <w:r w:rsidRPr="00807115">
        <w:rPr>
          <w:b w:val="0"/>
          <w:color w:val="auto"/>
          <w:spacing w:val="0"/>
          <w:sz w:val="24"/>
        </w:rPr>
        <w:t>por ciento. El empleo en los servicios de salud en los gobiernos locales generó el 3.1% del total.</w:t>
      </w:r>
    </w:p>
    <w:p w14:paraId="22DCE4AA" w14:textId="77777777" w:rsidR="00A07250" w:rsidRPr="000E6CA0" w:rsidRDefault="00A07250" w:rsidP="00A07250">
      <w:pPr>
        <w:pStyle w:val="bullet"/>
        <w:tabs>
          <w:tab w:val="clear" w:pos="851"/>
        </w:tabs>
        <w:spacing w:before="0"/>
        <w:ind w:left="-567" w:right="-425" w:firstLine="0"/>
        <w:rPr>
          <w:b w:val="0"/>
          <w:color w:val="auto"/>
          <w:spacing w:val="0"/>
          <w:sz w:val="24"/>
        </w:rPr>
      </w:pPr>
    </w:p>
    <w:p w14:paraId="47823B76" w14:textId="0F3D03C9" w:rsidR="005A29B1" w:rsidRDefault="005A29B1" w:rsidP="00A07250">
      <w:pPr>
        <w:pStyle w:val="n01"/>
        <w:keepLines w:val="0"/>
        <w:spacing w:before="0"/>
        <w:ind w:left="-567" w:right="-425" w:firstLine="0"/>
        <w:outlineLvl w:val="0"/>
        <w:rPr>
          <w:rFonts w:ascii="Arial" w:eastAsia="Calibri" w:hAnsi="Arial" w:cs="Arial"/>
          <w:b/>
          <w:color w:val="auto"/>
          <w:szCs w:val="28"/>
          <w:lang w:val="es-MX" w:eastAsia="en-US"/>
        </w:rPr>
      </w:pPr>
      <w:r>
        <w:rPr>
          <w:rFonts w:ascii="Arial" w:eastAsia="Calibri" w:hAnsi="Arial" w:cs="Arial"/>
          <w:b/>
          <w:color w:val="auto"/>
          <w:szCs w:val="28"/>
          <w:lang w:val="es-MX" w:eastAsia="en-US"/>
        </w:rPr>
        <w:t>Remuneraciones medias anuales</w:t>
      </w:r>
    </w:p>
    <w:p w14:paraId="32C6E813" w14:textId="77777777" w:rsidR="00A07250" w:rsidRPr="000E6CA0" w:rsidRDefault="00A07250" w:rsidP="00A07250">
      <w:pPr>
        <w:pStyle w:val="n01"/>
        <w:keepLines w:val="0"/>
        <w:spacing w:before="0"/>
        <w:ind w:left="-567" w:right="-425" w:firstLine="0"/>
        <w:outlineLvl w:val="0"/>
        <w:rPr>
          <w:rFonts w:ascii="Arial" w:hAnsi="Arial"/>
          <w:b/>
          <w:smallCaps/>
          <w:color w:val="auto"/>
          <w:sz w:val="22"/>
          <w:lang w:val="es-MX"/>
        </w:rPr>
      </w:pPr>
    </w:p>
    <w:p w14:paraId="6A2FEB57" w14:textId="13C1E145" w:rsidR="005A29B1" w:rsidRDefault="005A29B1" w:rsidP="00A07250">
      <w:pPr>
        <w:pStyle w:val="bullet"/>
        <w:tabs>
          <w:tab w:val="clear" w:pos="851"/>
        </w:tabs>
        <w:spacing w:before="0"/>
        <w:ind w:left="-567" w:right="-425" w:firstLine="0"/>
        <w:rPr>
          <w:b w:val="0"/>
          <w:color w:val="auto"/>
          <w:spacing w:val="0"/>
          <w:sz w:val="24"/>
        </w:rPr>
      </w:pPr>
      <w:r w:rsidRPr="00442710">
        <w:rPr>
          <w:b w:val="0"/>
          <w:color w:val="auto"/>
          <w:spacing w:val="0"/>
          <w:sz w:val="24"/>
        </w:rPr>
        <w:t>La remuneraci</w:t>
      </w:r>
      <w:r w:rsidR="000147AC">
        <w:rPr>
          <w:b w:val="0"/>
          <w:color w:val="auto"/>
          <w:spacing w:val="0"/>
          <w:sz w:val="24"/>
        </w:rPr>
        <w:t>ó</w:t>
      </w:r>
      <w:r w:rsidRPr="00442710">
        <w:rPr>
          <w:b w:val="0"/>
          <w:color w:val="auto"/>
          <w:spacing w:val="0"/>
          <w:sz w:val="24"/>
        </w:rPr>
        <w:t xml:space="preserve">n media anual pagada en </w:t>
      </w:r>
      <w:r w:rsidR="00BF4C41" w:rsidRPr="00442710">
        <w:rPr>
          <w:b w:val="0"/>
          <w:color w:val="auto"/>
          <w:spacing w:val="0"/>
          <w:sz w:val="24"/>
        </w:rPr>
        <w:t>20</w:t>
      </w:r>
      <w:r w:rsidR="00674343">
        <w:rPr>
          <w:b w:val="0"/>
          <w:color w:val="auto"/>
          <w:spacing w:val="0"/>
          <w:sz w:val="24"/>
        </w:rPr>
        <w:t>20</w:t>
      </w:r>
      <w:r w:rsidRPr="00442710">
        <w:rPr>
          <w:b w:val="0"/>
          <w:color w:val="auto"/>
          <w:spacing w:val="0"/>
          <w:sz w:val="24"/>
        </w:rPr>
        <w:t xml:space="preserve"> por </w:t>
      </w:r>
      <w:r w:rsidR="000147AC">
        <w:rPr>
          <w:b w:val="0"/>
          <w:color w:val="auto"/>
          <w:spacing w:val="0"/>
          <w:sz w:val="24"/>
        </w:rPr>
        <w:t>el</w:t>
      </w:r>
      <w:r w:rsidRPr="00442710">
        <w:rPr>
          <w:b w:val="0"/>
          <w:color w:val="auto"/>
          <w:spacing w:val="0"/>
          <w:sz w:val="24"/>
        </w:rPr>
        <w:t xml:space="preserve"> </w:t>
      </w:r>
      <w:r w:rsidR="00AD1AE4">
        <w:rPr>
          <w:b w:val="0"/>
          <w:color w:val="auto"/>
          <w:spacing w:val="0"/>
          <w:sz w:val="24"/>
        </w:rPr>
        <w:t>g</w:t>
      </w:r>
      <w:r w:rsidRPr="00442710">
        <w:rPr>
          <w:b w:val="0"/>
          <w:color w:val="auto"/>
          <w:spacing w:val="0"/>
          <w:sz w:val="24"/>
        </w:rPr>
        <w:t xml:space="preserve">obierno </w:t>
      </w:r>
      <w:r w:rsidR="000147AC">
        <w:rPr>
          <w:b w:val="0"/>
          <w:color w:val="auto"/>
          <w:spacing w:val="0"/>
          <w:sz w:val="24"/>
        </w:rPr>
        <w:t xml:space="preserve">de los </w:t>
      </w:r>
      <w:r w:rsidR="00AD1AE4">
        <w:rPr>
          <w:b w:val="0"/>
          <w:color w:val="auto"/>
          <w:spacing w:val="0"/>
          <w:sz w:val="24"/>
        </w:rPr>
        <w:t>e</w:t>
      </w:r>
      <w:r w:rsidR="000147AC">
        <w:rPr>
          <w:b w:val="0"/>
          <w:color w:val="auto"/>
          <w:spacing w:val="0"/>
          <w:sz w:val="24"/>
        </w:rPr>
        <w:t xml:space="preserve">stados </w:t>
      </w:r>
      <w:r w:rsidRPr="00442710">
        <w:rPr>
          <w:b w:val="0"/>
          <w:color w:val="auto"/>
          <w:spacing w:val="0"/>
          <w:sz w:val="24"/>
        </w:rPr>
        <w:t xml:space="preserve">se </w:t>
      </w:r>
      <w:r w:rsidR="000147AC">
        <w:rPr>
          <w:b w:val="0"/>
          <w:color w:val="auto"/>
          <w:spacing w:val="0"/>
          <w:sz w:val="24"/>
        </w:rPr>
        <w:t>ubicó</w:t>
      </w:r>
      <w:r w:rsidRPr="00442710">
        <w:rPr>
          <w:b w:val="0"/>
          <w:color w:val="auto"/>
          <w:spacing w:val="0"/>
          <w:sz w:val="24"/>
        </w:rPr>
        <w:t xml:space="preserve"> en el orden de los 3</w:t>
      </w:r>
      <w:r w:rsidR="00EC3AA8" w:rsidRPr="00442710">
        <w:rPr>
          <w:b w:val="0"/>
          <w:color w:val="auto"/>
          <w:spacing w:val="0"/>
          <w:sz w:val="24"/>
        </w:rPr>
        <w:t>6</w:t>
      </w:r>
      <w:r w:rsidR="00674343">
        <w:rPr>
          <w:b w:val="0"/>
          <w:color w:val="auto"/>
          <w:spacing w:val="0"/>
          <w:sz w:val="24"/>
        </w:rPr>
        <w:t>8</w:t>
      </w:r>
      <w:r w:rsidR="00AD1AE4">
        <w:rPr>
          <w:b w:val="0"/>
          <w:color w:val="auto"/>
          <w:spacing w:val="0"/>
          <w:sz w:val="24"/>
        </w:rPr>
        <w:t xml:space="preserve"> </w:t>
      </w:r>
      <w:r w:rsidR="00EC3AA8" w:rsidRPr="00442710">
        <w:rPr>
          <w:b w:val="0"/>
          <w:color w:val="auto"/>
          <w:spacing w:val="0"/>
          <w:sz w:val="24"/>
        </w:rPr>
        <w:t>28</w:t>
      </w:r>
      <w:r w:rsidR="00674343">
        <w:rPr>
          <w:b w:val="0"/>
          <w:color w:val="auto"/>
          <w:spacing w:val="0"/>
          <w:sz w:val="24"/>
        </w:rPr>
        <w:t>6</w:t>
      </w:r>
      <w:r w:rsidRPr="00442710">
        <w:rPr>
          <w:b w:val="0"/>
          <w:color w:val="auto"/>
          <w:spacing w:val="0"/>
          <w:sz w:val="24"/>
        </w:rPr>
        <w:t xml:space="preserve"> pesos por persona. Por finalidad, las mayores remuneraciones fueron las destinadas a los servicios de salud y de asistencia social con </w:t>
      </w:r>
      <w:r w:rsidR="00674343">
        <w:rPr>
          <w:b w:val="0"/>
          <w:color w:val="auto"/>
          <w:spacing w:val="0"/>
          <w:sz w:val="24"/>
        </w:rPr>
        <w:t>625</w:t>
      </w:r>
      <w:r w:rsidR="00AD1AE4">
        <w:rPr>
          <w:b w:val="0"/>
          <w:color w:val="auto"/>
          <w:spacing w:val="0"/>
          <w:sz w:val="24"/>
        </w:rPr>
        <w:t xml:space="preserve"> </w:t>
      </w:r>
      <w:r w:rsidR="00674343">
        <w:rPr>
          <w:b w:val="0"/>
          <w:color w:val="auto"/>
          <w:spacing w:val="0"/>
          <w:sz w:val="24"/>
        </w:rPr>
        <w:t>998</w:t>
      </w:r>
      <w:r w:rsidRPr="00442710">
        <w:rPr>
          <w:b w:val="0"/>
          <w:color w:val="auto"/>
          <w:spacing w:val="0"/>
          <w:sz w:val="24"/>
        </w:rPr>
        <w:t xml:space="preserve"> pesos en promedio anual por persona</w:t>
      </w:r>
      <w:r w:rsidR="00AD1AE4">
        <w:rPr>
          <w:b w:val="0"/>
          <w:color w:val="auto"/>
          <w:spacing w:val="0"/>
          <w:sz w:val="24"/>
        </w:rPr>
        <w:t>;</w:t>
      </w:r>
      <w:r w:rsidRPr="00442710">
        <w:rPr>
          <w:b w:val="0"/>
          <w:color w:val="auto"/>
          <w:spacing w:val="0"/>
          <w:sz w:val="24"/>
        </w:rPr>
        <w:t xml:space="preserve"> le siguieron los servicios educativos con </w:t>
      </w:r>
      <w:r w:rsidR="00EC3AA8" w:rsidRPr="00442710">
        <w:rPr>
          <w:b w:val="0"/>
          <w:color w:val="auto"/>
          <w:spacing w:val="0"/>
          <w:sz w:val="24"/>
        </w:rPr>
        <w:t>4</w:t>
      </w:r>
      <w:r w:rsidR="00674343">
        <w:rPr>
          <w:b w:val="0"/>
          <w:color w:val="auto"/>
          <w:spacing w:val="0"/>
          <w:sz w:val="24"/>
        </w:rPr>
        <w:t>28</w:t>
      </w:r>
      <w:r w:rsidR="00AD1AE4">
        <w:rPr>
          <w:b w:val="0"/>
          <w:color w:val="auto"/>
          <w:spacing w:val="0"/>
          <w:sz w:val="24"/>
        </w:rPr>
        <w:t xml:space="preserve"> </w:t>
      </w:r>
      <w:r w:rsidR="00674343">
        <w:rPr>
          <w:b w:val="0"/>
          <w:color w:val="auto"/>
          <w:spacing w:val="0"/>
          <w:sz w:val="24"/>
        </w:rPr>
        <w:t>34</w:t>
      </w:r>
      <w:r w:rsidR="00EC3AA8" w:rsidRPr="00442710">
        <w:rPr>
          <w:b w:val="0"/>
          <w:color w:val="auto"/>
          <w:spacing w:val="0"/>
          <w:sz w:val="24"/>
        </w:rPr>
        <w:t>4</w:t>
      </w:r>
      <w:r w:rsidRPr="00442710">
        <w:rPr>
          <w:b w:val="0"/>
          <w:color w:val="auto"/>
          <w:spacing w:val="0"/>
          <w:sz w:val="24"/>
        </w:rPr>
        <w:t xml:space="preserve"> y las actividades del gobierno con 2</w:t>
      </w:r>
      <w:r w:rsidR="00674343">
        <w:rPr>
          <w:b w:val="0"/>
          <w:color w:val="auto"/>
          <w:spacing w:val="0"/>
          <w:sz w:val="24"/>
        </w:rPr>
        <w:t>9</w:t>
      </w:r>
      <w:r w:rsidR="0012381B">
        <w:rPr>
          <w:b w:val="0"/>
          <w:color w:val="auto"/>
          <w:spacing w:val="0"/>
          <w:sz w:val="24"/>
        </w:rPr>
        <w:t>1</w:t>
      </w:r>
      <w:r w:rsidR="00AD1AE4">
        <w:rPr>
          <w:b w:val="0"/>
          <w:color w:val="auto"/>
          <w:spacing w:val="0"/>
          <w:sz w:val="24"/>
        </w:rPr>
        <w:t xml:space="preserve"> </w:t>
      </w:r>
      <w:r w:rsidR="00674343">
        <w:rPr>
          <w:b w:val="0"/>
          <w:color w:val="auto"/>
          <w:spacing w:val="0"/>
          <w:sz w:val="24"/>
        </w:rPr>
        <w:t>915</w:t>
      </w:r>
      <w:r w:rsidRPr="00442710">
        <w:rPr>
          <w:b w:val="0"/>
          <w:color w:val="auto"/>
          <w:spacing w:val="0"/>
          <w:sz w:val="24"/>
        </w:rPr>
        <w:t xml:space="preserve"> pesos anuales por persona.</w:t>
      </w:r>
    </w:p>
    <w:p w14:paraId="0FEBC8AB" w14:textId="77777777" w:rsidR="00A07250" w:rsidRPr="004341F5" w:rsidRDefault="00A07250" w:rsidP="00A07250">
      <w:pPr>
        <w:pStyle w:val="bullet"/>
        <w:tabs>
          <w:tab w:val="clear" w:pos="851"/>
        </w:tabs>
        <w:spacing w:before="0"/>
        <w:ind w:left="-567" w:right="-425" w:firstLine="0"/>
        <w:rPr>
          <w:b w:val="0"/>
          <w:color w:val="auto"/>
          <w:spacing w:val="0"/>
          <w:sz w:val="24"/>
        </w:rPr>
      </w:pPr>
    </w:p>
    <w:p w14:paraId="6374F797" w14:textId="77777777" w:rsidR="00A07250" w:rsidRDefault="00A07250" w:rsidP="00A07250">
      <w:pPr>
        <w:pStyle w:val="n01"/>
        <w:keepLines w:val="0"/>
        <w:spacing w:before="0"/>
        <w:ind w:left="-567" w:right="-425" w:firstLine="0"/>
        <w:outlineLvl w:val="0"/>
        <w:rPr>
          <w:rFonts w:ascii="Arial" w:eastAsia="Calibri" w:hAnsi="Arial" w:cs="Arial"/>
          <w:b/>
          <w:color w:val="auto"/>
          <w:szCs w:val="28"/>
          <w:lang w:val="es-MX" w:eastAsia="en-US"/>
        </w:rPr>
      </w:pPr>
    </w:p>
    <w:p w14:paraId="7668D30C" w14:textId="77777777" w:rsidR="00A07250" w:rsidRDefault="00A07250" w:rsidP="00A07250">
      <w:pPr>
        <w:pStyle w:val="n01"/>
        <w:keepLines w:val="0"/>
        <w:spacing w:before="0"/>
        <w:ind w:left="-567" w:right="-425" w:firstLine="0"/>
        <w:outlineLvl w:val="0"/>
        <w:rPr>
          <w:rFonts w:ascii="Arial" w:eastAsia="Calibri" w:hAnsi="Arial" w:cs="Arial"/>
          <w:b/>
          <w:color w:val="auto"/>
          <w:szCs w:val="28"/>
          <w:lang w:val="es-MX" w:eastAsia="en-US"/>
        </w:rPr>
      </w:pPr>
    </w:p>
    <w:p w14:paraId="4B6461C4" w14:textId="194B3CD1" w:rsidR="005A29B1" w:rsidRDefault="005A29B1" w:rsidP="00A07250">
      <w:pPr>
        <w:pStyle w:val="n01"/>
        <w:keepLines w:val="0"/>
        <w:spacing w:before="0"/>
        <w:ind w:left="-567" w:right="-425" w:firstLine="0"/>
        <w:outlineLvl w:val="0"/>
        <w:rPr>
          <w:rFonts w:ascii="Arial" w:eastAsia="Calibri" w:hAnsi="Arial" w:cs="Arial"/>
          <w:b/>
          <w:color w:val="auto"/>
          <w:szCs w:val="28"/>
          <w:lang w:val="es-MX" w:eastAsia="en-US"/>
        </w:rPr>
      </w:pPr>
      <w:r>
        <w:rPr>
          <w:rFonts w:ascii="Arial" w:eastAsia="Calibri" w:hAnsi="Arial" w:cs="Arial"/>
          <w:b/>
          <w:color w:val="auto"/>
          <w:szCs w:val="28"/>
          <w:lang w:val="es-MX" w:eastAsia="en-US"/>
        </w:rPr>
        <w:t>Aspectos Metodológicos</w:t>
      </w:r>
    </w:p>
    <w:p w14:paraId="761B0C5E" w14:textId="77777777" w:rsidR="00A07250" w:rsidRPr="000C4BD9" w:rsidRDefault="00A07250" w:rsidP="00A07250">
      <w:pPr>
        <w:pStyle w:val="n01"/>
        <w:keepLines w:val="0"/>
        <w:spacing w:before="0"/>
        <w:ind w:left="-567" w:right="-425" w:firstLine="0"/>
        <w:outlineLvl w:val="0"/>
        <w:rPr>
          <w:rFonts w:ascii="Arial" w:hAnsi="Arial"/>
          <w:b/>
          <w:smallCaps/>
          <w:color w:val="auto"/>
          <w:lang w:val="es-MX"/>
        </w:rPr>
      </w:pPr>
    </w:p>
    <w:p w14:paraId="65076B07" w14:textId="06B66C5C" w:rsidR="005A29B1" w:rsidRDefault="005A29B1" w:rsidP="00A07250">
      <w:pPr>
        <w:pStyle w:val="Textoindependiente"/>
        <w:ind w:left="-567" w:right="-425"/>
      </w:pPr>
      <w:r w:rsidRPr="00EB32F2">
        <w:t>El marco conceptual y metodológico de</w:t>
      </w:r>
      <w:r>
        <w:t xml:space="preserve"> </w:t>
      </w:r>
      <w:r w:rsidRPr="00EB32F2">
        <w:t>l</w:t>
      </w:r>
      <w:r>
        <w:t>as cuentas del</w:t>
      </w:r>
      <w:r w:rsidRPr="00EB32F2">
        <w:t xml:space="preserve"> </w:t>
      </w:r>
      <w:r w:rsidR="00AD1AE4">
        <w:rPr>
          <w:lang w:val="es-MX"/>
        </w:rPr>
        <w:t>g</w:t>
      </w:r>
      <w:proofErr w:type="spellStart"/>
      <w:r w:rsidRPr="00EB32F2">
        <w:t>obierno</w:t>
      </w:r>
      <w:proofErr w:type="spellEnd"/>
      <w:r w:rsidRPr="00EB32F2">
        <w:t xml:space="preserve"> </w:t>
      </w:r>
      <w:r w:rsidR="00AD1AE4">
        <w:rPr>
          <w:lang w:val="es-MX"/>
        </w:rPr>
        <w:t>g</w:t>
      </w:r>
      <w:proofErr w:type="spellStart"/>
      <w:r w:rsidRPr="00EB32F2">
        <w:t>eneral</w:t>
      </w:r>
      <w:proofErr w:type="spellEnd"/>
      <w:r w:rsidRPr="00EB32F2">
        <w:t xml:space="preserve"> y los distintos sub-sectores de menor cobertura geopolítica, se encuentra establecido en el Manual del Sistema de Cuentas Nacionales </w:t>
      </w:r>
      <w:r>
        <w:t>2008</w:t>
      </w:r>
      <w:r w:rsidRPr="00EB32F2">
        <w:t xml:space="preserve"> (SCN </w:t>
      </w:r>
      <w:r>
        <w:t>2008</w:t>
      </w:r>
      <w:r w:rsidRPr="00EB32F2">
        <w:t>), producto del trabajo conjunto de la Organización de las Naciones Unidas (ONU), la Organización para la Cooperación y el Desarrollo Económico</w:t>
      </w:r>
      <w:r>
        <w:rPr>
          <w:lang w:val="es-MX"/>
        </w:rPr>
        <w:t>s</w:t>
      </w:r>
      <w:r w:rsidRPr="00EB32F2">
        <w:t xml:space="preserve"> (OCDE), el Fondo Monetario Internacional (FMI), el Banco Mundial (BM) y la </w:t>
      </w:r>
      <w:r w:rsidR="00AF67BA">
        <w:rPr>
          <w:rFonts w:cs="Arial"/>
        </w:rPr>
        <w:t xml:space="preserve">Oficina de Estadística de la </w:t>
      </w:r>
      <w:r w:rsidR="009542B3">
        <w:rPr>
          <w:rFonts w:cs="Arial"/>
          <w:lang w:val="es-MX"/>
        </w:rPr>
        <w:t>Comisión</w:t>
      </w:r>
      <w:r w:rsidR="00AF67BA" w:rsidRPr="000B35AE">
        <w:rPr>
          <w:rFonts w:cs="Arial"/>
        </w:rPr>
        <w:t xml:space="preserve"> Europea</w:t>
      </w:r>
      <w:r w:rsidRPr="00EB32F2">
        <w:t xml:space="preserve"> (EUROSTAT). </w:t>
      </w:r>
    </w:p>
    <w:p w14:paraId="1F67C2CA" w14:textId="77777777" w:rsidR="00A07250" w:rsidRPr="00EB32F2" w:rsidRDefault="00A07250" w:rsidP="00A07250">
      <w:pPr>
        <w:pStyle w:val="Textoindependiente"/>
        <w:ind w:left="-567" w:right="-425"/>
      </w:pPr>
    </w:p>
    <w:p w14:paraId="68A1C8AD" w14:textId="6AA89027" w:rsidR="005A29B1" w:rsidRDefault="005A29B1" w:rsidP="00A07250">
      <w:pPr>
        <w:pStyle w:val="Textoindependiente"/>
        <w:ind w:left="-567" w:right="-425"/>
      </w:pPr>
      <w:r w:rsidRPr="00EB32F2">
        <w:t>Con el cambio de año base a 20</w:t>
      </w:r>
      <w:r>
        <w:rPr>
          <w:lang w:val="es-MX"/>
        </w:rPr>
        <w:t>13</w:t>
      </w:r>
      <w:r w:rsidRPr="00EB32F2">
        <w:t xml:space="preserve"> se logró incorporar mayor detalle en las actividades productivas reportadas en los cuadros de la Cuenta de Producción de los Gobiernos Estatales y Locales, empleando para ello el Sistema de Clasificación Ind</w:t>
      </w:r>
      <w:r>
        <w:t>ustrial de América del Norte 2013</w:t>
      </w:r>
      <w:r w:rsidRPr="00EB32F2">
        <w:t xml:space="preserve">. </w:t>
      </w:r>
    </w:p>
    <w:p w14:paraId="5FAF2107" w14:textId="77777777" w:rsidR="00A07250" w:rsidRPr="00EB32F2" w:rsidRDefault="00A07250" w:rsidP="00A07250">
      <w:pPr>
        <w:pStyle w:val="Textoindependiente"/>
        <w:ind w:left="-567" w:right="-425"/>
      </w:pPr>
    </w:p>
    <w:p w14:paraId="219C8C96" w14:textId="6691F74A" w:rsidR="005A29B1" w:rsidRDefault="005A29B1" w:rsidP="00A07250">
      <w:pPr>
        <w:pStyle w:val="Textoindependiente"/>
        <w:ind w:left="-567" w:right="-425"/>
        <w:rPr>
          <w:lang w:val="es-ES"/>
        </w:rPr>
      </w:pPr>
      <w:r>
        <w:rPr>
          <w:lang w:val="es-ES_tradnl"/>
        </w:rPr>
        <w:t xml:space="preserve">Cabe señalar que la información incluida en los resultados </w:t>
      </w:r>
      <w:r w:rsidRPr="00EB32F2">
        <w:rPr>
          <w:lang w:val="es-ES_tradnl"/>
        </w:rPr>
        <w:t xml:space="preserve">y que </w:t>
      </w:r>
      <w:r>
        <w:rPr>
          <w:lang w:val="es-ES_tradnl"/>
        </w:rPr>
        <w:t>se refiere</w:t>
      </w:r>
      <w:r w:rsidRPr="00EB32F2">
        <w:rPr>
          <w:lang w:val="es-ES_tradnl"/>
        </w:rPr>
        <w:t xml:space="preserve"> a subsectores institucionales con </w:t>
      </w:r>
      <w:r>
        <w:rPr>
          <w:lang w:val="es-ES_tradnl"/>
        </w:rPr>
        <w:t>niveles</w:t>
      </w:r>
      <w:r w:rsidRPr="006D16E5">
        <w:rPr>
          <w:lang w:val="es-ES"/>
        </w:rPr>
        <w:t xml:space="preserve"> distintos al del Gobierno Federal, está integrada a las mediciones que se llevan a cabo para el Sector Gobierno General dentro de las Cuentas por Sectores Institucionales, que en la actualidad representan el esquema contable más amplio con que se cuenta para visualizar la actividad económica y financiera del país, desglosada en seis sectores institucionales:</w:t>
      </w:r>
    </w:p>
    <w:p w14:paraId="08C8C221" w14:textId="18CC2337" w:rsidR="00A07250" w:rsidRDefault="00A07250" w:rsidP="00A07250">
      <w:pPr>
        <w:pStyle w:val="Textoindependiente"/>
        <w:ind w:left="-567" w:right="-425"/>
        <w:rPr>
          <w:lang w:val="es-ES"/>
        </w:rPr>
      </w:pPr>
    </w:p>
    <w:p w14:paraId="774B8B91" w14:textId="77777777" w:rsidR="00A07250" w:rsidRDefault="00A07250" w:rsidP="00A07250">
      <w:pPr>
        <w:pStyle w:val="Textoindependiente"/>
        <w:ind w:left="-567" w:right="-425"/>
        <w:rPr>
          <w:lang w:val="es-ES"/>
        </w:rPr>
      </w:pPr>
    </w:p>
    <w:p w14:paraId="0A15D92F" w14:textId="77777777" w:rsidR="00A07250" w:rsidRPr="006D16E5" w:rsidRDefault="00A07250" w:rsidP="00A07250">
      <w:pPr>
        <w:pStyle w:val="Textoindependiente"/>
        <w:ind w:left="-567" w:right="-425"/>
        <w:rPr>
          <w:lang w:val="es-ES"/>
        </w:rPr>
      </w:pPr>
    </w:p>
    <w:p w14:paraId="0DCA1403" w14:textId="77777777" w:rsidR="005A29B1" w:rsidRPr="006D16E5" w:rsidRDefault="005A29B1" w:rsidP="00A07250">
      <w:pPr>
        <w:pStyle w:val="Textoindependiente"/>
        <w:ind w:left="-567" w:right="-425"/>
        <w:rPr>
          <w:lang w:val="es-ES"/>
        </w:rPr>
      </w:pPr>
      <w:r w:rsidRPr="006D16E5">
        <w:rPr>
          <w:lang w:val="es-ES"/>
        </w:rPr>
        <w:t>1.  Sociedades no financieras,</w:t>
      </w:r>
    </w:p>
    <w:p w14:paraId="1C6E6F70" w14:textId="77777777" w:rsidR="005A29B1" w:rsidRPr="006D16E5" w:rsidRDefault="005A29B1" w:rsidP="00A07250">
      <w:pPr>
        <w:pStyle w:val="Textoindependiente"/>
        <w:ind w:left="-567" w:right="-425"/>
        <w:rPr>
          <w:lang w:val="es-ES"/>
        </w:rPr>
      </w:pPr>
      <w:r w:rsidRPr="006D16E5">
        <w:rPr>
          <w:lang w:val="es-ES"/>
        </w:rPr>
        <w:t>2.  Sociedades financieras,</w:t>
      </w:r>
    </w:p>
    <w:p w14:paraId="53B5E5F1" w14:textId="77777777" w:rsidR="005A29B1" w:rsidRPr="006D16E5" w:rsidRDefault="005A29B1" w:rsidP="00A07250">
      <w:pPr>
        <w:pStyle w:val="Textoindependiente"/>
        <w:ind w:left="-567" w:right="-425"/>
        <w:rPr>
          <w:lang w:val="es-ES"/>
        </w:rPr>
      </w:pPr>
      <w:r w:rsidRPr="006D16E5">
        <w:rPr>
          <w:lang w:val="es-ES"/>
        </w:rPr>
        <w:t>3.  Gobierno general,</w:t>
      </w:r>
    </w:p>
    <w:p w14:paraId="0443289E" w14:textId="77777777" w:rsidR="005A29B1" w:rsidRPr="006D16E5" w:rsidRDefault="005A29B1" w:rsidP="00A07250">
      <w:pPr>
        <w:pStyle w:val="Textoindependiente"/>
        <w:ind w:left="-567" w:right="-425"/>
        <w:rPr>
          <w:lang w:val="es-ES"/>
        </w:rPr>
      </w:pPr>
      <w:r w:rsidRPr="006D16E5">
        <w:rPr>
          <w:lang w:val="es-ES"/>
        </w:rPr>
        <w:t>4.  Hogares</w:t>
      </w:r>
      <w:r>
        <w:rPr>
          <w:lang w:val="es-ES"/>
        </w:rPr>
        <w:t>,</w:t>
      </w:r>
    </w:p>
    <w:p w14:paraId="1F79F59D" w14:textId="77777777" w:rsidR="005A29B1" w:rsidRPr="006D16E5" w:rsidRDefault="005A29B1" w:rsidP="00A07250">
      <w:pPr>
        <w:pStyle w:val="Textoindependiente"/>
        <w:ind w:left="-567" w:right="-425"/>
        <w:rPr>
          <w:lang w:val="es-ES"/>
        </w:rPr>
      </w:pPr>
      <w:r w:rsidRPr="006D16E5">
        <w:rPr>
          <w:lang w:val="es-ES"/>
        </w:rPr>
        <w:t>5.  Instituciones sin Fines de Lucro qu</w:t>
      </w:r>
      <w:r>
        <w:rPr>
          <w:lang w:val="es-ES"/>
        </w:rPr>
        <w:t>e Sirven a los Hogares (ISFLSH),</w:t>
      </w:r>
    </w:p>
    <w:p w14:paraId="24D05510" w14:textId="03398997" w:rsidR="005A29B1" w:rsidRDefault="005A29B1" w:rsidP="00A07250">
      <w:pPr>
        <w:pStyle w:val="Textoindependiente"/>
        <w:ind w:left="-567" w:right="-425"/>
        <w:rPr>
          <w:lang w:val="es-ES"/>
        </w:rPr>
      </w:pPr>
      <w:r w:rsidRPr="006D16E5">
        <w:rPr>
          <w:lang w:val="es-ES"/>
        </w:rPr>
        <w:t>6.  Resto del mundo</w:t>
      </w:r>
      <w:r>
        <w:rPr>
          <w:lang w:val="es-ES"/>
        </w:rPr>
        <w:t>.</w:t>
      </w:r>
    </w:p>
    <w:p w14:paraId="51600B18" w14:textId="77777777" w:rsidR="00A07250" w:rsidRPr="006D16E5" w:rsidRDefault="00A07250" w:rsidP="00A07250">
      <w:pPr>
        <w:pStyle w:val="Textoindependiente"/>
        <w:ind w:left="-567" w:right="-425"/>
        <w:rPr>
          <w:lang w:val="es-ES"/>
        </w:rPr>
      </w:pPr>
    </w:p>
    <w:p w14:paraId="675C1629" w14:textId="28363276" w:rsidR="005A29B1" w:rsidRDefault="005A29B1" w:rsidP="00A07250">
      <w:pPr>
        <w:pStyle w:val="Textoindependiente"/>
        <w:ind w:left="-567" w:right="-425"/>
        <w:rPr>
          <w:lang w:val="es-ES"/>
        </w:rPr>
      </w:pPr>
      <w:r w:rsidRPr="006D16E5">
        <w:rPr>
          <w:lang w:val="es-ES"/>
        </w:rPr>
        <w:t xml:space="preserve">Cuando se agregan las operaciones comerciales y financieras que México realiza con diversos países que componen el </w:t>
      </w:r>
      <w:r w:rsidR="001C0B7A" w:rsidRPr="001C0B7A">
        <w:rPr>
          <w:i/>
          <w:lang w:val="es-ES"/>
        </w:rPr>
        <w:t>r</w:t>
      </w:r>
      <w:r w:rsidRPr="001C0B7A">
        <w:rPr>
          <w:i/>
          <w:lang w:val="es-ES"/>
        </w:rPr>
        <w:t xml:space="preserve">esto del </w:t>
      </w:r>
      <w:r w:rsidR="001C0B7A" w:rsidRPr="001C0B7A">
        <w:rPr>
          <w:i/>
          <w:lang w:val="es-ES"/>
        </w:rPr>
        <w:t>m</w:t>
      </w:r>
      <w:r w:rsidRPr="001C0B7A">
        <w:rPr>
          <w:i/>
          <w:lang w:val="es-ES"/>
        </w:rPr>
        <w:t>undo</w:t>
      </w:r>
      <w:r w:rsidRPr="006D16E5">
        <w:rPr>
          <w:lang w:val="es-ES"/>
        </w:rPr>
        <w:t>, incluido en el esquema contable como otro sector institucional, entonces se tiene un panorama completo de las transacciones den</w:t>
      </w:r>
      <w:r>
        <w:rPr>
          <w:lang w:val="es-ES"/>
        </w:rPr>
        <w:t>tro del circuito económico del p</w:t>
      </w:r>
      <w:r w:rsidRPr="006D16E5">
        <w:rPr>
          <w:lang w:val="es-ES"/>
        </w:rPr>
        <w:t>aís.</w:t>
      </w:r>
    </w:p>
    <w:p w14:paraId="423AAB37" w14:textId="77777777" w:rsidR="00A07250" w:rsidRPr="006D16E5" w:rsidRDefault="00A07250" w:rsidP="00A07250">
      <w:pPr>
        <w:pStyle w:val="Textoindependiente"/>
        <w:ind w:left="-567" w:right="-425"/>
        <w:rPr>
          <w:lang w:val="es-ES"/>
        </w:rPr>
      </w:pPr>
    </w:p>
    <w:p w14:paraId="52CB0A72" w14:textId="5FC7285B" w:rsidR="005A29B1" w:rsidRDefault="005A29B1" w:rsidP="00A07250">
      <w:pPr>
        <w:pStyle w:val="Textoindependiente"/>
        <w:ind w:left="-567" w:right="-425"/>
        <w:rPr>
          <w:lang w:val="es-ES"/>
        </w:rPr>
      </w:pPr>
      <w:r w:rsidRPr="006D16E5">
        <w:rPr>
          <w:lang w:val="es-ES"/>
        </w:rPr>
        <w:t>En el sistema completo de cuentas institucionales se elaboran, para los gobiernos de los estados, una secuencia de cuentas corrientes y de acumulación en las que se miden los diversos recursos con que cuentan y los usos o aplicaciones que hacen de ellos, originándose una serie de mediciones macroeconómicas de interés analítico que se desarrollan a lo largo de ocho cuentas donde se reúnen los ingresos y gastos corrientes y de capital de cada sub-sector institucional.</w:t>
      </w:r>
    </w:p>
    <w:p w14:paraId="766420EB" w14:textId="77777777" w:rsidR="00A07250" w:rsidRPr="006D16E5" w:rsidRDefault="00A07250" w:rsidP="00A07250">
      <w:pPr>
        <w:pStyle w:val="Textoindependiente"/>
        <w:ind w:left="-567" w:right="-425"/>
        <w:rPr>
          <w:lang w:val="es-ES"/>
        </w:rPr>
      </w:pPr>
    </w:p>
    <w:p w14:paraId="525C924D" w14:textId="7A4FCCDB" w:rsidR="005A29B1" w:rsidRDefault="005A29B1" w:rsidP="00A07250">
      <w:pPr>
        <w:pStyle w:val="Textoindependiente"/>
        <w:ind w:left="-567" w:right="-425"/>
        <w:rPr>
          <w:lang w:val="es-ES"/>
        </w:rPr>
      </w:pPr>
      <w:r w:rsidRPr="00EB32F2">
        <w:rPr>
          <w:lang w:val="es-ES"/>
        </w:rPr>
        <w:t xml:space="preserve">La primera, y </w:t>
      </w:r>
      <w:r w:rsidRPr="006D16E5">
        <w:rPr>
          <w:lang w:val="es-ES"/>
        </w:rPr>
        <w:t>origen</w:t>
      </w:r>
      <w:r w:rsidRPr="00EB32F2">
        <w:rPr>
          <w:lang w:val="es-ES"/>
        </w:rPr>
        <w:t xml:space="preserve"> de esta secuencia de cuentas, es la </w:t>
      </w:r>
      <w:r w:rsidRPr="006D16E5">
        <w:rPr>
          <w:lang w:val="es-ES"/>
        </w:rPr>
        <w:t>Cuenta de Producción, en la cual</w:t>
      </w:r>
      <w:r w:rsidRPr="00EB32F2">
        <w:rPr>
          <w:lang w:val="es-ES"/>
        </w:rPr>
        <w:t xml:space="preserve"> se obtiene como saldo el Valor Agregado de cada sub-sector, deduciéndole al Valor Bruto de Producción generado en cada nivel </w:t>
      </w:r>
      <w:r>
        <w:rPr>
          <w:lang w:val="es-ES"/>
        </w:rPr>
        <w:t xml:space="preserve">de </w:t>
      </w:r>
      <w:r w:rsidRPr="00EB32F2">
        <w:rPr>
          <w:lang w:val="es-ES"/>
        </w:rPr>
        <w:t xml:space="preserve">gobierno el valor de los bienes y servicios intermedios empleados en la misma, así como el consumo de capital fijo, por lo que el Valor Agregado se determina en forma bruta y neta. </w:t>
      </w:r>
    </w:p>
    <w:p w14:paraId="6272E691" w14:textId="77777777" w:rsidR="00A07250" w:rsidRPr="00EB32F2" w:rsidRDefault="00A07250" w:rsidP="00A07250">
      <w:pPr>
        <w:pStyle w:val="Textoindependiente"/>
        <w:ind w:left="-567" w:right="-425"/>
        <w:rPr>
          <w:lang w:val="es-ES"/>
        </w:rPr>
      </w:pPr>
    </w:p>
    <w:p w14:paraId="44657A7A" w14:textId="6D043000" w:rsidR="005A29B1" w:rsidRDefault="005A29B1" w:rsidP="00A07250">
      <w:pPr>
        <w:pStyle w:val="Textoindependiente"/>
        <w:ind w:left="-567" w:right="-425"/>
        <w:rPr>
          <w:lang w:val="es-ES"/>
        </w:rPr>
      </w:pPr>
      <w:r w:rsidRPr="00EB32F2">
        <w:rPr>
          <w:lang w:val="es-ES"/>
        </w:rPr>
        <w:t xml:space="preserve">La producción de los </w:t>
      </w:r>
      <w:r w:rsidR="001C0B7A">
        <w:rPr>
          <w:lang w:val="es-ES"/>
        </w:rPr>
        <w:t>g</w:t>
      </w:r>
      <w:r w:rsidRPr="00EB32F2">
        <w:rPr>
          <w:lang w:val="es-ES"/>
        </w:rPr>
        <w:t xml:space="preserve">obiernos </w:t>
      </w:r>
      <w:r w:rsidR="001C0B7A">
        <w:rPr>
          <w:lang w:val="es-ES"/>
        </w:rPr>
        <w:t>e</w:t>
      </w:r>
      <w:r w:rsidRPr="00EB32F2">
        <w:rPr>
          <w:lang w:val="es-ES"/>
        </w:rPr>
        <w:t xml:space="preserve">statales, los </w:t>
      </w:r>
      <w:r w:rsidR="001C0B7A">
        <w:rPr>
          <w:lang w:val="es-ES"/>
        </w:rPr>
        <w:t>g</w:t>
      </w:r>
      <w:r w:rsidRPr="00EB32F2">
        <w:rPr>
          <w:lang w:val="es-ES"/>
        </w:rPr>
        <w:t xml:space="preserve">obiernos </w:t>
      </w:r>
      <w:r w:rsidR="001C0B7A">
        <w:rPr>
          <w:lang w:val="es-ES"/>
        </w:rPr>
        <w:t>l</w:t>
      </w:r>
      <w:r w:rsidRPr="00EB32F2">
        <w:rPr>
          <w:lang w:val="es-ES"/>
        </w:rPr>
        <w:t>ocales y del G</w:t>
      </w:r>
      <w:r>
        <w:rPr>
          <w:lang w:val="es-ES"/>
        </w:rPr>
        <w:t>obierno de la Ciudad de México</w:t>
      </w:r>
      <w:r w:rsidRPr="00EB32F2">
        <w:rPr>
          <w:lang w:val="es-ES"/>
        </w:rPr>
        <w:t xml:space="preserve"> comprende el valor de los servicios que éstos prestan y simultáneamente consumen en nombre de la colectividad, y que están identificados como aquellos servicios que se proporcionan en forma gratuita o a precios simbólicos, como son los educativos, de salud y </w:t>
      </w:r>
      <w:r>
        <w:rPr>
          <w:lang w:val="es-ES"/>
        </w:rPr>
        <w:t xml:space="preserve">de </w:t>
      </w:r>
      <w:r w:rsidRPr="00EB32F2">
        <w:rPr>
          <w:lang w:val="es-ES"/>
        </w:rPr>
        <w:t xml:space="preserve">asistencia social y de administración pública. </w:t>
      </w:r>
    </w:p>
    <w:p w14:paraId="54B25C58" w14:textId="77777777" w:rsidR="00A07250" w:rsidRPr="00EB32F2" w:rsidRDefault="00A07250" w:rsidP="00A07250">
      <w:pPr>
        <w:pStyle w:val="Textoindependiente"/>
        <w:ind w:left="-567" w:right="-425"/>
        <w:rPr>
          <w:lang w:val="es-ES"/>
        </w:rPr>
      </w:pPr>
    </w:p>
    <w:p w14:paraId="04186062" w14:textId="598D8EFC" w:rsidR="005A29B1" w:rsidRDefault="005A29B1" w:rsidP="00A07250">
      <w:pPr>
        <w:pStyle w:val="Textoindependiente"/>
        <w:ind w:left="-567" w:right="-425"/>
        <w:rPr>
          <w:lang w:val="es-ES"/>
        </w:rPr>
      </w:pPr>
      <w:r w:rsidRPr="00EB32F2">
        <w:rPr>
          <w:lang w:val="es-ES"/>
        </w:rPr>
        <w:t xml:space="preserve">Conviene señalar </w:t>
      </w:r>
      <w:r w:rsidR="000147AC">
        <w:rPr>
          <w:lang w:val="es-ES"/>
        </w:rPr>
        <w:t>que</w:t>
      </w:r>
      <w:r w:rsidRPr="00EB32F2">
        <w:rPr>
          <w:lang w:val="es-ES"/>
        </w:rPr>
        <w:t xml:space="preserve"> como los servicios prestados por las </w:t>
      </w:r>
      <w:r w:rsidR="001C0B7A">
        <w:rPr>
          <w:lang w:val="es-ES"/>
        </w:rPr>
        <w:t>a</w:t>
      </w:r>
      <w:r w:rsidRPr="00EB32F2">
        <w:rPr>
          <w:lang w:val="es-ES"/>
        </w:rPr>
        <w:t xml:space="preserve">dministraciones </w:t>
      </w:r>
      <w:r w:rsidR="001C0B7A">
        <w:rPr>
          <w:lang w:val="es-ES"/>
        </w:rPr>
        <w:t>p</w:t>
      </w:r>
      <w:r w:rsidRPr="00EB32F2">
        <w:rPr>
          <w:lang w:val="es-ES"/>
        </w:rPr>
        <w:t xml:space="preserve">úblicas de los </w:t>
      </w:r>
      <w:r w:rsidR="001C0B7A">
        <w:rPr>
          <w:lang w:val="es-ES"/>
        </w:rPr>
        <w:t>e</w:t>
      </w:r>
      <w:r w:rsidRPr="00EB32F2">
        <w:rPr>
          <w:lang w:val="es-ES"/>
        </w:rPr>
        <w:t xml:space="preserve">stados, de los </w:t>
      </w:r>
      <w:r w:rsidR="001C0B7A">
        <w:rPr>
          <w:lang w:val="es-ES"/>
        </w:rPr>
        <w:t>m</w:t>
      </w:r>
      <w:r w:rsidRPr="00EB32F2">
        <w:rPr>
          <w:lang w:val="es-ES"/>
        </w:rPr>
        <w:t>unicipios y del G</w:t>
      </w:r>
      <w:r>
        <w:rPr>
          <w:lang w:val="es-ES"/>
        </w:rPr>
        <w:t>obierno de la Ciudad de México</w:t>
      </w:r>
      <w:r w:rsidRPr="00EB32F2">
        <w:rPr>
          <w:lang w:val="es-ES"/>
        </w:rPr>
        <w:t xml:space="preserve">, tienen un carácter social y comunal y se financian con participaciones federales y recursos tributarios locales, en su cuenta de producción no se computan subsidios, ni se genera un excedente de operación, salvo cuando se llega a contabilizar consumo de capital fijo. </w:t>
      </w:r>
    </w:p>
    <w:p w14:paraId="26B32C6B" w14:textId="77777777" w:rsidR="00A07250" w:rsidRPr="00EB32F2" w:rsidRDefault="00A07250" w:rsidP="00A07250">
      <w:pPr>
        <w:pStyle w:val="Textoindependiente"/>
        <w:ind w:left="-567" w:right="-425"/>
        <w:rPr>
          <w:lang w:val="es-ES"/>
        </w:rPr>
      </w:pPr>
    </w:p>
    <w:p w14:paraId="36363CB6" w14:textId="42BBDAAA" w:rsidR="005A29B1" w:rsidRDefault="005A29B1" w:rsidP="00A07250">
      <w:pPr>
        <w:pStyle w:val="Textoindependiente"/>
        <w:ind w:left="-567" w:right="-425"/>
        <w:rPr>
          <w:lang w:val="es-ES"/>
        </w:rPr>
      </w:pPr>
      <w:r w:rsidRPr="00EB32F2">
        <w:rPr>
          <w:lang w:val="es-ES"/>
        </w:rPr>
        <w:t>En el sistema de “Cuentas de Bienes y Servicios”, las producciones totales de los niveles de gobierno mencionados se clasifican en tres actividades: Sector 61. Servicios educativos; Sector 62. Servicios de salud y de asistencia social; y Secto</w:t>
      </w:r>
      <w:r>
        <w:rPr>
          <w:lang w:val="es-ES"/>
        </w:rPr>
        <w:t xml:space="preserve">r 93. </w:t>
      </w:r>
      <w:r w:rsidRPr="00A60CFE">
        <w:rPr>
          <w:lang w:val="es-ES"/>
        </w:rPr>
        <w:t>Actividades legislativas, gubernamentales, de impartición de justicia y de organismos internacionales y extraterritoriales</w:t>
      </w:r>
      <w:r>
        <w:rPr>
          <w:lang w:val="es-ES"/>
        </w:rPr>
        <w:t>.</w:t>
      </w:r>
    </w:p>
    <w:p w14:paraId="3BC084C6" w14:textId="63B271AD" w:rsidR="00A07250" w:rsidRDefault="00A07250" w:rsidP="00A07250">
      <w:pPr>
        <w:pStyle w:val="Textoindependiente"/>
        <w:ind w:left="-567" w:right="-425"/>
        <w:rPr>
          <w:lang w:val="es-ES"/>
        </w:rPr>
      </w:pPr>
    </w:p>
    <w:p w14:paraId="4FBFDA34" w14:textId="0E22ED5D" w:rsidR="00A07250" w:rsidRDefault="00A07250" w:rsidP="00A07250">
      <w:pPr>
        <w:pStyle w:val="Textoindependiente"/>
        <w:ind w:left="-567" w:right="-425"/>
        <w:rPr>
          <w:lang w:val="es-ES"/>
        </w:rPr>
      </w:pPr>
    </w:p>
    <w:p w14:paraId="6CF8AE8C" w14:textId="1B4D1FAE" w:rsidR="00A07250" w:rsidRDefault="00A07250" w:rsidP="00A07250">
      <w:pPr>
        <w:pStyle w:val="Textoindependiente"/>
        <w:ind w:left="-567" w:right="-425"/>
        <w:rPr>
          <w:lang w:val="es-ES"/>
        </w:rPr>
      </w:pPr>
    </w:p>
    <w:p w14:paraId="78C5228F" w14:textId="3DCBCBAC" w:rsidR="00A07250" w:rsidRDefault="00A07250" w:rsidP="00A07250">
      <w:pPr>
        <w:pStyle w:val="Textoindependiente"/>
        <w:ind w:left="-567" w:right="-425"/>
        <w:rPr>
          <w:lang w:val="es-ES"/>
        </w:rPr>
      </w:pPr>
    </w:p>
    <w:p w14:paraId="4E516BE9" w14:textId="77777777" w:rsidR="00A07250" w:rsidRPr="00EB32F2" w:rsidRDefault="00A07250" w:rsidP="00A07250">
      <w:pPr>
        <w:pStyle w:val="Textoindependiente"/>
        <w:ind w:left="-567" w:right="-425"/>
        <w:rPr>
          <w:lang w:val="es-ES"/>
        </w:rPr>
      </w:pPr>
    </w:p>
    <w:p w14:paraId="69A01B56" w14:textId="77777777" w:rsidR="00A07250" w:rsidRDefault="00A07250" w:rsidP="00A07250">
      <w:pPr>
        <w:pStyle w:val="Textoindependiente"/>
        <w:ind w:left="-567" w:right="-425"/>
        <w:rPr>
          <w:lang w:val="es-ES_tradnl"/>
        </w:rPr>
      </w:pPr>
    </w:p>
    <w:p w14:paraId="59C3D2EE" w14:textId="2E756B3F" w:rsidR="005A29B1" w:rsidRDefault="005A29B1" w:rsidP="00A07250">
      <w:pPr>
        <w:pStyle w:val="Textoindependiente"/>
        <w:ind w:left="-567" w:right="-425"/>
        <w:rPr>
          <w:lang w:val="es-ES_tradnl"/>
        </w:rPr>
      </w:pPr>
      <w:r w:rsidRPr="00EB32F2">
        <w:rPr>
          <w:lang w:val="es-ES_tradnl"/>
        </w:rPr>
        <w:t xml:space="preserve">La segunda es la </w:t>
      </w:r>
      <w:r w:rsidRPr="00EB32F2">
        <w:rPr>
          <w:i/>
          <w:lang w:val="es-ES_tradnl"/>
        </w:rPr>
        <w:t xml:space="preserve">Cuenta de Generación del Ingreso, y en ella </w:t>
      </w:r>
      <w:r w:rsidRPr="00EB32F2">
        <w:rPr>
          <w:lang w:val="es-ES_tradnl"/>
        </w:rPr>
        <w:t xml:space="preserve">se detallan los ingresos factoriales </w:t>
      </w:r>
      <w:r w:rsidRPr="00F94FF1">
        <w:rPr>
          <w:lang w:val="es-ES"/>
        </w:rPr>
        <w:t>del</w:t>
      </w:r>
      <w:r w:rsidRPr="00EB32F2">
        <w:rPr>
          <w:lang w:val="es-ES_tradnl"/>
        </w:rPr>
        <w:t xml:space="preserve"> proceso productivo en este nivel de gobierno y se obtiene el </w:t>
      </w:r>
      <w:r w:rsidR="001C0B7A">
        <w:rPr>
          <w:lang w:val="es-ES_tradnl"/>
        </w:rPr>
        <w:t>e</w:t>
      </w:r>
      <w:r w:rsidRPr="00EB32F2">
        <w:rPr>
          <w:lang w:val="es-ES_tradnl"/>
        </w:rPr>
        <w:t xml:space="preserve">xcedente de </w:t>
      </w:r>
      <w:r w:rsidR="001C0B7A">
        <w:rPr>
          <w:lang w:val="es-ES_tradnl"/>
        </w:rPr>
        <w:t>o</w:t>
      </w:r>
      <w:r w:rsidRPr="00EB32F2">
        <w:rPr>
          <w:lang w:val="es-ES_tradnl"/>
        </w:rPr>
        <w:t>peración como la diferencia entre el valor agregado bruto y la remuneración de los trabajadores más los impuestos a la producción.</w:t>
      </w:r>
    </w:p>
    <w:p w14:paraId="033B29AD" w14:textId="77777777" w:rsidR="00A07250" w:rsidRPr="00EB32F2" w:rsidRDefault="00A07250" w:rsidP="00A07250">
      <w:pPr>
        <w:pStyle w:val="Textoindependiente"/>
        <w:ind w:left="-567" w:right="-425"/>
        <w:rPr>
          <w:lang w:val="es-ES_tradnl"/>
        </w:rPr>
      </w:pPr>
    </w:p>
    <w:p w14:paraId="487FD2DF" w14:textId="0FBA924A" w:rsidR="005A29B1" w:rsidRDefault="005A29B1" w:rsidP="00A07250">
      <w:pPr>
        <w:pStyle w:val="Textoindependiente"/>
        <w:ind w:left="-567" w:right="-425"/>
        <w:rPr>
          <w:lang w:val="es-ES"/>
        </w:rPr>
      </w:pPr>
      <w:r w:rsidRPr="00EB32F2">
        <w:rPr>
          <w:lang w:val="es-ES_tradnl"/>
        </w:rPr>
        <w:t xml:space="preserve">La siguiente es la </w:t>
      </w:r>
      <w:r w:rsidRPr="00EB32F2">
        <w:rPr>
          <w:i/>
          <w:lang w:val="es-ES_tradnl"/>
        </w:rPr>
        <w:t>Cuenta de Asignación del Ingreso Primario</w:t>
      </w:r>
      <w:r w:rsidRPr="00EB32F2">
        <w:rPr>
          <w:lang w:val="es-ES_tradnl"/>
        </w:rPr>
        <w:t>, donde se registran los ingresos y pagos por rentas de la propiedad, tales como intereses, dividendos, retiros de las cuasi-</w:t>
      </w:r>
      <w:r w:rsidRPr="00F94FF1">
        <w:rPr>
          <w:lang w:val="es-ES"/>
        </w:rPr>
        <w:t xml:space="preserve">sociedades y rentas de la tierra; la cuenta salda con el importe del </w:t>
      </w:r>
      <w:r w:rsidR="001C0B7A">
        <w:rPr>
          <w:lang w:val="es-ES"/>
        </w:rPr>
        <w:t>i</w:t>
      </w:r>
      <w:r w:rsidRPr="00F94FF1">
        <w:rPr>
          <w:lang w:val="es-ES"/>
        </w:rPr>
        <w:t xml:space="preserve">ngreso </w:t>
      </w:r>
      <w:r w:rsidR="001C0B7A">
        <w:rPr>
          <w:lang w:val="es-ES"/>
        </w:rPr>
        <w:t>n</w:t>
      </w:r>
      <w:r w:rsidRPr="00F94FF1">
        <w:rPr>
          <w:lang w:val="es-ES"/>
        </w:rPr>
        <w:t>acional generado</w:t>
      </w:r>
      <w:r>
        <w:rPr>
          <w:lang w:val="es-ES"/>
        </w:rPr>
        <w:t>,</w:t>
      </w:r>
      <w:r w:rsidRPr="00F94FF1">
        <w:rPr>
          <w:lang w:val="es-ES"/>
        </w:rPr>
        <w:t xml:space="preserve"> a este nivel de gobierno.</w:t>
      </w:r>
    </w:p>
    <w:p w14:paraId="038ADC75" w14:textId="77777777" w:rsidR="00A07250" w:rsidRPr="00F94FF1" w:rsidRDefault="00A07250" w:rsidP="00A07250">
      <w:pPr>
        <w:pStyle w:val="Textoindependiente"/>
        <w:ind w:left="-567" w:right="-425"/>
        <w:rPr>
          <w:lang w:val="es-ES"/>
        </w:rPr>
      </w:pPr>
    </w:p>
    <w:p w14:paraId="6AC989C1" w14:textId="01382822" w:rsidR="005A29B1" w:rsidRDefault="005A29B1" w:rsidP="00A07250">
      <w:pPr>
        <w:pStyle w:val="Textoindependiente"/>
        <w:ind w:left="-567" w:right="-425"/>
        <w:rPr>
          <w:lang w:val="es-ES"/>
        </w:rPr>
      </w:pPr>
      <w:r w:rsidRPr="00F94FF1">
        <w:rPr>
          <w:lang w:val="es-ES"/>
        </w:rPr>
        <w:t xml:space="preserve">La </w:t>
      </w:r>
      <w:r w:rsidRPr="00DF1984">
        <w:rPr>
          <w:i/>
          <w:lang w:val="es-ES"/>
        </w:rPr>
        <w:t>Cuenta de Distribución Secundaria del Ingreso</w:t>
      </w:r>
      <w:r w:rsidRPr="00F94FF1">
        <w:rPr>
          <w:lang w:val="es-ES"/>
        </w:rPr>
        <w:t xml:space="preserve"> se utiliza para registrar los flujos entrantes y salientes de impuestos al ingreso y la riqueza, las contribuciones y prestaciones sociales, así como las diversas transferencias corrientes, dentro de las cuales destacan las transferencias entre los diferentes niveles de gobierno; su saldo es el </w:t>
      </w:r>
      <w:r w:rsidR="001C0B7A">
        <w:rPr>
          <w:lang w:val="es-ES"/>
        </w:rPr>
        <w:t>i</w:t>
      </w:r>
      <w:r w:rsidRPr="00F94FF1">
        <w:rPr>
          <w:lang w:val="es-ES"/>
        </w:rPr>
        <w:t xml:space="preserve">ngreso </w:t>
      </w:r>
      <w:r w:rsidR="001C0B7A">
        <w:rPr>
          <w:lang w:val="es-ES"/>
        </w:rPr>
        <w:t>d</w:t>
      </w:r>
      <w:r w:rsidRPr="00F94FF1">
        <w:rPr>
          <w:lang w:val="es-ES"/>
        </w:rPr>
        <w:t xml:space="preserve">isponible para este nivel de gobierno. </w:t>
      </w:r>
    </w:p>
    <w:p w14:paraId="62685998" w14:textId="77777777" w:rsidR="00A07250" w:rsidRPr="00F94FF1" w:rsidRDefault="00A07250" w:rsidP="00A07250">
      <w:pPr>
        <w:pStyle w:val="Textoindependiente"/>
        <w:ind w:left="-567" w:right="-425"/>
        <w:rPr>
          <w:lang w:val="es-ES"/>
        </w:rPr>
      </w:pPr>
    </w:p>
    <w:p w14:paraId="50B69BA9" w14:textId="4B1C6A91" w:rsidR="005A29B1" w:rsidRDefault="005A29B1" w:rsidP="00A07250">
      <w:pPr>
        <w:pStyle w:val="Textoindependiente"/>
        <w:ind w:left="-567" w:right="-425"/>
        <w:rPr>
          <w:lang w:val="es-ES"/>
        </w:rPr>
      </w:pPr>
      <w:r w:rsidRPr="00F94FF1">
        <w:rPr>
          <w:lang w:val="es-ES"/>
        </w:rPr>
        <w:t xml:space="preserve">En la </w:t>
      </w:r>
      <w:r w:rsidRPr="00DF1984">
        <w:rPr>
          <w:i/>
          <w:lang w:val="es-ES"/>
        </w:rPr>
        <w:t>Cuenta de Redistribución del Ingreso</w:t>
      </w:r>
      <w:r w:rsidRPr="00F94FF1">
        <w:rPr>
          <w:lang w:val="es-ES"/>
        </w:rPr>
        <w:t xml:space="preserve"> </w:t>
      </w:r>
      <w:r w:rsidRPr="00DF1984">
        <w:rPr>
          <w:i/>
          <w:lang w:val="es-ES"/>
        </w:rPr>
        <w:t>en Especie</w:t>
      </w:r>
      <w:r w:rsidRPr="00F94FF1">
        <w:rPr>
          <w:lang w:val="es-ES"/>
        </w:rPr>
        <w:t xml:space="preserve">, el valor de los servicios médicos y educativos de los gobiernos que se considera producción no de mercado, se le asigna a los Hogares, registrándose un ajuste al </w:t>
      </w:r>
      <w:r w:rsidR="001C0B7A">
        <w:rPr>
          <w:lang w:val="es-ES"/>
        </w:rPr>
        <w:t>i</w:t>
      </w:r>
      <w:r w:rsidRPr="00F94FF1">
        <w:rPr>
          <w:lang w:val="es-ES"/>
        </w:rPr>
        <w:t xml:space="preserve">ngreso </w:t>
      </w:r>
      <w:r w:rsidR="001C0B7A">
        <w:rPr>
          <w:lang w:val="es-ES"/>
        </w:rPr>
        <w:t>d</w:t>
      </w:r>
      <w:r w:rsidRPr="00F94FF1">
        <w:rPr>
          <w:lang w:val="es-ES"/>
        </w:rPr>
        <w:t xml:space="preserve">isponible de los gobiernos estatales y municipales, por lo que la cuenta se salda con el llamado Ingreso Disponible Ajustado. </w:t>
      </w:r>
    </w:p>
    <w:p w14:paraId="1C311B9D" w14:textId="77777777" w:rsidR="00A07250" w:rsidRPr="00F94FF1" w:rsidRDefault="00A07250" w:rsidP="00A07250">
      <w:pPr>
        <w:pStyle w:val="Textoindependiente"/>
        <w:ind w:left="-567" w:right="-425"/>
        <w:rPr>
          <w:lang w:val="es-ES"/>
        </w:rPr>
      </w:pPr>
    </w:p>
    <w:p w14:paraId="087E87A0" w14:textId="584213BB" w:rsidR="005A29B1" w:rsidRDefault="005A29B1" w:rsidP="00A07250">
      <w:pPr>
        <w:pStyle w:val="Textoindependiente"/>
        <w:ind w:left="-567" w:right="-425"/>
        <w:rPr>
          <w:lang w:val="es-ES"/>
        </w:rPr>
      </w:pPr>
      <w:r w:rsidRPr="00F94FF1">
        <w:rPr>
          <w:lang w:val="es-ES"/>
        </w:rPr>
        <w:t xml:space="preserve">La última de las cuentas corrientes se emplea para registrar la </w:t>
      </w:r>
      <w:r w:rsidRPr="00DF1984">
        <w:rPr>
          <w:i/>
          <w:lang w:val="es-ES"/>
        </w:rPr>
        <w:t>Utilización del Ingreso</w:t>
      </w:r>
      <w:r w:rsidRPr="00F94FF1">
        <w:rPr>
          <w:lang w:val="es-ES"/>
        </w:rPr>
        <w:t xml:space="preserve">, donde se incluyen los gastos de consumo </w:t>
      </w:r>
      <w:r>
        <w:rPr>
          <w:lang w:val="es-ES"/>
        </w:rPr>
        <w:t xml:space="preserve">del </w:t>
      </w:r>
      <w:r w:rsidR="001C0B7A">
        <w:rPr>
          <w:lang w:val="es-ES"/>
        </w:rPr>
        <w:t>g</w:t>
      </w:r>
      <w:r w:rsidRPr="00F94FF1">
        <w:rPr>
          <w:lang w:val="es-ES"/>
        </w:rPr>
        <w:t xml:space="preserve">obierno como </w:t>
      </w:r>
      <w:r w:rsidR="001C0B7A">
        <w:rPr>
          <w:lang w:val="es-ES"/>
        </w:rPr>
        <w:t>c</w:t>
      </w:r>
      <w:r w:rsidRPr="00F94FF1">
        <w:rPr>
          <w:lang w:val="es-ES"/>
        </w:rPr>
        <w:t xml:space="preserve">onsumo colectivo y los asignados a </w:t>
      </w:r>
      <w:r w:rsidR="001C0B7A">
        <w:rPr>
          <w:lang w:val="es-ES"/>
        </w:rPr>
        <w:t>h</w:t>
      </w:r>
      <w:r w:rsidRPr="00F94FF1">
        <w:rPr>
          <w:lang w:val="es-ES"/>
        </w:rPr>
        <w:t>ogares e ISFL</w:t>
      </w:r>
      <w:r>
        <w:rPr>
          <w:lang w:val="es-ES"/>
        </w:rPr>
        <w:t>SH</w:t>
      </w:r>
      <w:r w:rsidRPr="00F94FF1">
        <w:rPr>
          <w:lang w:val="es-ES"/>
        </w:rPr>
        <w:t xml:space="preserve"> como </w:t>
      </w:r>
      <w:r w:rsidR="001C0B7A">
        <w:rPr>
          <w:lang w:val="es-ES"/>
        </w:rPr>
        <w:t>c</w:t>
      </w:r>
      <w:r w:rsidRPr="00F94FF1">
        <w:rPr>
          <w:lang w:val="es-ES"/>
        </w:rPr>
        <w:t xml:space="preserve">onsumo individual. El saldo de la cuenta es importante, porque define el </w:t>
      </w:r>
      <w:r w:rsidR="001C0B7A">
        <w:rPr>
          <w:lang w:val="es-ES"/>
        </w:rPr>
        <w:t>a</w:t>
      </w:r>
      <w:r w:rsidRPr="00F94FF1">
        <w:rPr>
          <w:lang w:val="es-ES"/>
        </w:rPr>
        <w:t xml:space="preserve">horro por sub-sector institucional. </w:t>
      </w:r>
    </w:p>
    <w:p w14:paraId="79FBC75E" w14:textId="77777777" w:rsidR="00A07250" w:rsidRPr="00F94FF1" w:rsidRDefault="00A07250" w:rsidP="00A07250">
      <w:pPr>
        <w:pStyle w:val="Textoindependiente"/>
        <w:ind w:left="-567" w:right="-425"/>
        <w:rPr>
          <w:lang w:val="es-ES"/>
        </w:rPr>
      </w:pPr>
    </w:p>
    <w:p w14:paraId="7925C7CF" w14:textId="22FD0ED5" w:rsidR="005A29B1" w:rsidRDefault="005A29B1" w:rsidP="00A07250">
      <w:pPr>
        <w:pStyle w:val="Textoindependiente"/>
        <w:ind w:left="-567" w:right="-425"/>
        <w:rPr>
          <w:lang w:val="es-ES"/>
        </w:rPr>
      </w:pPr>
      <w:r w:rsidRPr="00F94FF1">
        <w:rPr>
          <w:lang w:val="es-ES"/>
        </w:rPr>
        <w:t xml:space="preserve">En las cuentas de acumulación se registran las variaciones habidas en los activos y pasivos. En primer lugar, se ubica la </w:t>
      </w:r>
      <w:r w:rsidRPr="00DF1984">
        <w:rPr>
          <w:i/>
          <w:lang w:val="es-ES"/>
        </w:rPr>
        <w:t>Cuenta de Capital</w:t>
      </w:r>
      <w:r w:rsidRPr="00F94FF1">
        <w:rPr>
          <w:lang w:val="es-ES"/>
        </w:rPr>
        <w:t xml:space="preserve">, en la que al ahorro </w:t>
      </w:r>
      <w:r>
        <w:rPr>
          <w:lang w:val="es-ES"/>
        </w:rPr>
        <w:t>(</w:t>
      </w:r>
      <w:r w:rsidRPr="00F94FF1">
        <w:rPr>
          <w:lang w:val="es-ES"/>
        </w:rPr>
        <w:t>o des-ahorro) logrado por los gobiernos de los estados se suman las transferencias de capital netas recibidas en cada sub-sector y con lo cual harán frente a las compras de bienes de cap</w:t>
      </w:r>
      <w:r>
        <w:rPr>
          <w:lang w:val="es-ES"/>
        </w:rPr>
        <w:t>ital producidos</w:t>
      </w:r>
      <w:r w:rsidRPr="00F94FF1">
        <w:rPr>
          <w:lang w:val="es-ES"/>
        </w:rPr>
        <w:t xml:space="preserve">. El saldo que se obtiene es el Préstamo o Endeudamiento Neto, el cual mide la capacidad de adquirir activos financieros sin financiamiento adicional del sub-sector. </w:t>
      </w:r>
    </w:p>
    <w:p w14:paraId="612ECF14" w14:textId="77777777" w:rsidR="00A07250" w:rsidRPr="00F94FF1" w:rsidRDefault="00A07250" w:rsidP="00A07250">
      <w:pPr>
        <w:pStyle w:val="Textoindependiente"/>
        <w:ind w:left="-567" w:right="-425"/>
        <w:rPr>
          <w:lang w:val="es-ES"/>
        </w:rPr>
      </w:pPr>
    </w:p>
    <w:p w14:paraId="396F435D" w14:textId="5BCB19F7" w:rsidR="005A29B1" w:rsidRDefault="005A29B1" w:rsidP="00A07250">
      <w:pPr>
        <w:pStyle w:val="Textoindependiente"/>
        <w:ind w:left="-567" w:right="-425"/>
        <w:rPr>
          <w:lang w:val="es-ES"/>
        </w:rPr>
      </w:pPr>
      <w:r w:rsidRPr="00F94FF1">
        <w:rPr>
          <w:lang w:val="es-ES"/>
        </w:rPr>
        <w:t xml:space="preserve">La última cuenta es la </w:t>
      </w:r>
      <w:r w:rsidRPr="00DF1984">
        <w:rPr>
          <w:i/>
          <w:lang w:val="es-ES"/>
        </w:rPr>
        <w:t>Cuenta Financiera</w:t>
      </w:r>
      <w:r w:rsidRPr="00F94FF1">
        <w:rPr>
          <w:lang w:val="es-ES"/>
        </w:rPr>
        <w:t>, que explica los cambios en activos y pasivos financieros, tales como dinero legal y depósitos, otros valores distintos de acciones, los préstamos a corto y largo plazo, acciones y otras participaciones de capital, reservas técnicas de seguros y de fondos de pensiones y las otras cuentas por pagar y cobrar. Por el tipo de transacciones registradas, la cuenta se salda nuevamente con el Préstamo o Endeudamiento Neto de cada sub-sector institucional, aunque con signo contrario al que lleva en la cuenta de capital.</w:t>
      </w:r>
    </w:p>
    <w:p w14:paraId="19B0018F" w14:textId="3E45AF13" w:rsidR="00A07250" w:rsidRDefault="00A07250" w:rsidP="00A07250">
      <w:pPr>
        <w:pStyle w:val="Textoindependiente"/>
        <w:ind w:left="-567" w:right="-425"/>
        <w:rPr>
          <w:lang w:val="es-ES"/>
        </w:rPr>
      </w:pPr>
    </w:p>
    <w:p w14:paraId="125A36E9" w14:textId="29F9354E" w:rsidR="00A07250" w:rsidRDefault="00A07250" w:rsidP="00A07250">
      <w:pPr>
        <w:pStyle w:val="Textoindependiente"/>
        <w:ind w:left="-567" w:right="-425"/>
        <w:rPr>
          <w:lang w:val="es-ES"/>
        </w:rPr>
      </w:pPr>
    </w:p>
    <w:p w14:paraId="587EAEB3" w14:textId="0F01002B" w:rsidR="00A07250" w:rsidRDefault="00A07250" w:rsidP="00A07250">
      <w:pPr>
        <w:pStyle w:val="Textoindependiente"/>
        <w:ind w:left="-567" w:right="-425"/>
        <w:rPr>
          <w:lang w:val="es-ES"/>
        </w:rPr>
      </w:pPr>
    </w:p>
    <w:p w14:paraId="34701DC1" w14:textId="4C324E6D" w:rsidR="00A07250" w:rsidRDefault="00A07250" w:rsidP="00A07250">
      <w:pPr>
        <w:pStyle w:val="Textoindependiente"/>
        <w:ind w:left="-567" w:right="-425"/>
        <w:rPr>
          <w:lang w:val="es-ES"/>
        </w:rPr>
      </w:pPr>
    </w:p>
    <w:p w14:paraId="40F79938" w14:textId="77777777" w:rsidR="00A07250" w:rsidRPr="00F94FF1" w:rsidRDefault="00A07250" w:rsidP="00A07250">
      <w:pPr>
        <w:pStyle w:val="Textoindependiente"/>
        <w:ind w:left="-567" w:right="-425"/>
        <w:rPr>
          <w:lang w:val="es-ES"/>
        </w:rPr>
      </w:pPr>
    </w:p>
    <w:p w14:paraId="7C7827AA" w14:textId="103882D9" w:rsidR="005A29B1" w:rsidRDefault="005A29B1" w:rsidP="00A07250">
      <w:pPr>
        <w:pStyle w:val="Textoindependiente"/>
        <w:ind w:left="-567" w:right="-425"/>
        <w:rPr>
          <w:lang w:val="es-ES"/>
        </w:rPr>
      </w:pPr>
      <w:r w:rsidRPr="00F94FF1">
        <w:rPr>
          <w:lang w:val="es-ES"/>
        </w:rPr>
        <w:lastRenderedPageBreak/>
        <w:t>Para el desarrollo de este producto estadístico se cuenta con una amplia gama de información contable: Presupuestos ejercidos de las entidades; Cuentas públicas de las entidades; Presupuestos de egresos; Estados analíticos de ingresos; Estadística del personal ocupado; Estadística básica del sistema educativo nacional generada por la Secretaría de Educación Pública; Registros administrativos sobre transferencias otorgadas por el Gobierno Federal a Universidades Estatales</w:t>
      </w:r>
      <w:r w:rsidRPr="00D012CA">
        <w:rPr>
          <w:lang w:val="es-ES"/>
        </w:rPr>
        <w:t>, así como datos de personal ocupado proporcionados por la Dirección General de Educación Superior de la Secretaría de Educación Pública;</w:t>
      </w:r>
      <w:r w:rsidRPr="00F94FF1">
        <w:rPr>
          <w:lang w:val="es-ES"/>
        </w:rPr>
        <w:t xml:space="preserve"> Registros administrativos sobre transferencias otorgadas a los Estados por el Gobierno Federal a Institutos Tecnológicos de Estudios Superiores, Agropecuarios y del Mar</w:t>
      </w:r>
      <w:r>
        <w:rPr>
          <w:lang w:val="es-ES"/>
        </w:rPr>
        <w:t xml:space="preserve">. </w:t>
      </w:r>
    </w:p>
    <w:p w14:paraId="630085A3" w14:textId="77777777" w:rsidR="00A07250" w:rsidRDefault="00A07250" w:rsidP="00A07250">
      <w:pPr>
        <w:pStyle w:val="Textoindependiente"/>
        <w:ind w:left="-567" w:right="-425"/>
        <w:rPr>
          <w:lang w:val="es-ES"/>
        </w:rPr>
      </w:pPr>
    </w:p>
    <w:p w14:paraId="28969FA4" w14:textId="2613B102" w:rsidR="005A29B1" w:rsidRDefault="005A29B1" w:rsidP="00A07250">
      <w:pPr>
        <w:pStyle w:val="Textoindependiente"/>
        <w:ind w:left="-567" w:right="-425"/>
        <w:rPr>
          <w:lang w:val="es-ES"/>
        </w:rPr>
      </w:pPr>
      <w:r>
        <w:rPr>
          <w:lang w:val="es-ES"/>
        </w:rPr>
        <w:t xml:space="preserve">Adicionalmente, se cuenta con </w:t>
      </w:r>
      <w:r w:rsidRPr="00F94FF1">
        <w:rPr>
          <w:lang w:val="es-ES"/>
        </w:rPr>
        <w:t xml:space="preserve">datos de personal ocupado proporcionados por la Dirección General de Educación Superior Tecnológica de la Secretaría de Educación Pública; Estadísticas de las Finanzas Públicas Estatales y Municipales de México, INEGI; Ramo 33 Aportaciones federales para entidades federativas y municipios, </w:t>
      </w:r>
      <w:r w:rsidRPr="00683D38">
        <w:rPr>
          <w:lang w:val="es-ES"/>
        </w:rPr>
        <w:t>Fondo de Aportaciones para la Nómina Educativa (FONE)</w:t>
      </w:r>
      <w:r w:rsidRPr="00F94FF1">
        <w:rPr>
          <w:lang w:val="es-ES"/>
        </w:rPr>
        <w:t>, Fondo de Aportaciones para los Servicios de Salud (FASSA), Fondo de Aportaciones Múltiples (FAM-DIF), Fondo de Aportaciones para la Educación Tecnológica y de Adultos (FAETA), y el Fondo de Aportaciones para la Seguridad Pública (FASP), proporcionados por la Secretaría de Hacienda y Crédito Público.</w:t>
      </w:r>
    </w:p>
    <w:p w14:paraId="5C7A57B1" w14:textId="77777777" w:rsidR="00A07250" w:rsidRPr="00F94FF1" w:rsidRDefault="00A07250" w:rsidP="00A07250">
      <w:pPr>
        <w:pStyle w:val="Textoindependiente"/>
        <w:ind w:left="-567" w:right="-425"/>
        <w:rPr>
          <w:lang w:val="es-ES"/>
        </w:rPr>
      </w:pPr>
    </w:p>
    <w:p w14:paraId="37E851C9" w14:textId="75AD6817" w:rsidR="005A29B1" w:rsidRPr="00A07250" w:rsidRDefault="005A29B1" w:rsidP="00A07250">
      <w:pPr>
        <w:pStyle w:val="Textoindependiente"/>
        <w:ind w:left="-567" w:right="-425"/>
        <w:rPr>
          <w:lang w:val="es-MX"/>
        </w:rPr>
      </w:pPr>
      <w:r w:rsidRPr="00F94FF1">
        <w:rPr>
          <w:lang w:val="es-ES"/>
        </w:rPr>
        <w:t>Información más amplia sobre los</w:t>
      </w:r>
      <w:r w:rsidRPr="002C236F">
        <w:t xml:space="preserve"> resultados </w:t>
      </w:r>
      <w:r>
        <w:rPr>
          <w:lang w:val="es-MX"/>
        </w:rPr>
        <w:t>difundidos</w:t>
      </w:r>
      <w:r w:rsidRPr="002C236F">
        <w:t xml:space="preserve"> en este </w:t>
      </w:r>
      <w:r>
        <w:rPr>
          <w:lang w:val="es-MX"/>
        </w:rPr>
        <w:t>documento</w:t>
      </w:r>
      <w:r w:rsidRPr="002C236F">
        <w:t xml:space="preserve"> puede obtenerse en la página del Instituto en </w:t>
      </w:r>
      <w:r w:rsidR="001C0B7A">
        <w:rPr>
          <w:lang w:val="es-MX"/>
        </w:rPr>
        <w:t>i</w:t>
      </w:r>
      <w:proofErr w:type="spellStart"/>
      <w:r w:rsidRPr="0004697F">
        <w:t>nternet</w:t>
      </w:r>
      <w:proofErr w:type="spellEnd"/>
      <w:r>
        <w:rPr>
          <w:lang w:val="es-MX"/>
        </w:rPr>
        <w:t>:</w:t>
      </w:r>
      <w:r w:rsidR="00A07250">
        <w:rPr>
          <w:lang w:val="es-MX"/>
        </w:rPr>
        <w:t xml:space="preserve"> </w:t>
      </w:r>
      <w:hyperlink r:id="rId28" w:history="1">
        <w:r w:rsidR="00A07250" w:rsidRPr="002D53DC">
          <w:rPr>
            <w:rStyle w:val="Hipervnculo"/>
          </w:rPr>
          <w:t>https://www.inegi.org.mx/programas/pibgob/2013/</w:t>
        </w:r>
      </w:hyperlink>
      <w:r>
        <w:t xml:space="preserve"> </w:t>
      </w:r>
    </w:p>
    <w:bookmarkEnd w:id="0"/>
    <w:p w14:paraId="0C62B2C2" w14:textId="77777777" w:rsidR="00713731" w:rsidRDefault="00713731" w:rsidP="00A07250">
      <w:pPr>
        <w:ind w:left="-567" w:right="-425"/>
      </w:pPr>
    </w:p>
    <w:sectPr w:rsidR="00713731" w:rsidSect="00EC4A66">
      <w:headerReference w:type="default" r:id="rId29"/>
      <w:pgSz w:w="12240" w:h="15840" w:code="1"/>
      <w:pgMar w:top="1843" w:right="1610" w:bottom="709" w:left="1701" w:header="426"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D01F6" w14:textId="77777777" w:rsidR="00AF7359" w:rsidRDefault="00AF7359" w:rsidP="005A29B1">
      <w:r>
        <w:separator/>
      </w:r>
    </w:p>
  </w:endnote>
  <w:endnote w:type="continuationSeparator" w:id="0">
    <w:p w14:paraId="13590F35" w14:textId="77777777" w:rsidR="00AF7359" w:rsidRDefault="00AF7359" w:rsidP="005A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C3550" w14:textId="77777777" w:rsidR="00420146" w:rsidRPr="000A5605" w:rsidRDefault="00420146" w:rsidP="000A5605">
    <w:pPr>
      <w:pStyle w:val="Piedepgina"/>
      <w:tabs>
        <w:tab w:val="clear" w:pos="4419"/>
        <w:tab w:val="clear" w:pos="8838"/>
      </w:tabs>
      <w:ind w:left="-426" w:right="-427"/>
      <w:contextualSpacing/>
      <w:jc w:val="center"/>
      <w:rPr>
        <w:rFonts w:ascii="Arial" w:hAnsi="Arial" w:cs="Arial"/>
        <w:color w:val="002060"/>
        <w:sz w:val="20"/>
        <w:szCs w:val="20"/>
      </w:rPr>
    </w:pPr>
    <w:r w:rsidRPr="000A5605">
      <w:rPr>
        <w:rFonts w:ascii="Arial" w:hAnsi="Arial" w:cs="Arial"/>
        <w:b/>
        <w:color w:val="002060"/>
        <w:sz w:val="20"/>
        <w:szCs w:val="20"/>
      </w:rPr>
      <w:t>COMUNICACIÓN SOCIAL</w:t>
    </w:r>
  </w:p>
  <w:p w14:paraId="2DE61BF3" w14:textId="77777777" w:rsidR="00420146" w:rsidRPr="00987CEE" w:rsidRDefault="00420146" w:rsidP="00E36489">
    <w:pPr>
      <w:pStyle w:val="Piedepgina"/>
      <w:contextualSpacing/>
      <w:jc w:val="center"/>
      <w:rPr>
        <w:rFonts w:ascii="Arial" w:hAnsi="Arial" w:cs="Arial"/>
        <w:b/>
        <w:color w:val="002060"/>
        <w:sz w:val="18"/>
        <w:szCs w:val="18"/>
      </w:rPr>
    </w:pPr>
  </w:p>
  <w:p w14:paraId="6FCB039B" w14:textId="77777777" w:rsidR="00420146" w:rsidRDefault="004201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D6B12" w14:textId="77777777" w:rsidR="00AF7359" w:rsidRDefault="00AF7359" w:rsidP="005A29B1">
      <w:r>
        <w:separator/>
      </w:r>
    </w:p>
  </w:footnote>
  <w:footnote w:type="continuationSeparator" w:id="0">
    <w:p w14:paraId="59C2F9D7" w14:textId="77777777" w:rsidR="00AF7359" w:rsidRDefault="00AF7359" w:rsidP="005A29B1">
      <w:r>
        <w:continuationSeparator/>
      </w:r>
    </w:p>
  </w:footnote>
  <w:footnote w:id="1">
    <w:p w14:paraId="1D05EFF5" w14:textId="77777777" w:rsidR="00420146" w:rsidRPr="00CB00E2" w:rsidRDefault="00420146" w:rsidP="000A5605">
      <w:pPr>
        <w:pStyle w:val="Textonotapie"/>
        <w:ind w:left="-284" w:right="-547" w:hanging="142"/>
        <w:jc w:val="both"/>
        <w:rPr>
          <w:rFonts w:ascii="Arial" w:hAnsi="Arial" w:cs="Arial"/>
          <w:sz w:val="16"/>
          <w:szCs w:val="16"/>
        </w:rPr>
      </w:pPr>
      <w:r w:rsidRPr="00073E70">
        <w:rPr>
          <w:rStyle w:val="Refdenotaalpie"/>
          <w:rFonts w:ascii="Arial" w:hAnsi="Arial" w:cs="Arial"/>
          <w:sz w:val="18"/>
          <w:szCs w:val="18"/>
        </w:rPr>
        <w:footnoteRef/>
      </w:r>
      <w:r>
        <w:rPr>
          <w:rFonts w:ascii="Arial" w:hAnsi="Arial" w:cs="Arial"/>
          <w:spacing w:val="-3"/>
          <w:sz w:val="16"/>
          <w:szCs w:val="16"/>
        </w:rPr>
        <w:tab/>
      </w:r>
      <w:r w:rsidRPr="00CB00E2">
        <w:rPr>
          <w:rFonts w:ascii="Arial" w:hAnsi="Arial" w:cs="Arial"/>
          <w:spacing w:val="-3"/>
          <w:sz w:val="16"/>
          <w:szCs w:val="16"/>
        </w:rPr>
        <w:t xml:space="preserve">Están constituidos por las unidades de gobierno municipales, entidades y alcaldías que conforme a su figura como entidad pública </w:t>
      </w:r>
      <w:r>
        <w:rPr>
          <w:rFonts w:ascii="Arial" w:hAnsi="Arial" w:cs="Arial"/>
          <w:spacing w:val="-3"/>
          <w:sz w:val="16"/>
          <w:szCs w:val="16"/>
        </w:rPr>
        <w:t xml:space="preserve">de orden local </w:t>
      </w:r>
      <w:r w:rsidRPr="00CB00E2">
        <w:rPr>
          <w:rFonts w:ascii="Arial" w:hAnsi="Arial" w:cs="Arial"/>
          <w:spacing w:val="-3"/>
          <w:sz w:val="16"/>
          <w:szCs w:val="16"/>
        </w:rPr>
        <w:t>gozan de autonomía política, económica y administrativa.</w:t>
      </w:r>
    </w:p>
  </w:footnote>
  <w:footnote w:id="2">
    <w:p w14:paraId="07D34D98" w14:textId="71B2034F" w:rsidR="00420146" w:rsidRDefault="00420146" w:rsidP="000A5605">
      <w:pPr>
        <w:tabs>
          <w:tab w:val="left" w:pos="-567"/>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ight="-547" w:hanging="142"/>
        <w:jc w:val="both"/>
        <w:rPr>
          <w:rFonts w:ascii="Arial" w:hAnsi="Arial" w:cs="Arial"/>
          <w:spacing w:val="-3"/>
          <w:sz w:val="16"/>
          <w:szCs w:val="16"/>
        </w:rPr>
      </w:pPr>
      <w:r w:rsidRPr="00073E70">
        <w:rPr>
          <w:rStyle w:val="Refdenotaalpie"/>
          <w:rFonts w:ascii="Arial" w:hAnsi="Arial" w:cs="Arial"/>
          <w:sz w:val="18"/>
          <w:szCs w:val="18"/>
        </w:rPr>
        <w:footnoteRef/>
      </w:r>
      <w:r w:rsidRPr="00073E70">
        <w:rPr>
          <w:rFonts w:ascii="Arial" w:hAnsi="Arial" w:cs="Arial"/>
          <w:sz w:val="18"/>
          <w:szCs w:val="18"/>
        </w:rPr>
        <w:t xml:space="preserve"> </w:t>
      </w:r>
      <w:r>
        <w:rPr>
          <w:rFonts w:ascii="Arial" w:hAnsi="Arial" w:cs="Arial"/>
          <w:sz w:val="16"/>
          <w:szCs w:val="16"/>
        </w:rPr>
        <w:tab/>
      </w:r>
      <w:r w:rsidRPr="00CB00E2">
        <w:rPr>
          <w:rFonts w:ascii="Arial" w:hAnsi="Arial" w:cs="Arial"/>
          <w:spacing w:val="-3"/>
          <w:sz w:val="16"/>
          <w:szCs w:val="16"/>
        </w:rPr>
        <w:t>Gastos en los que, a nivel estatal, incurren los órganos legislativos, la administración pública en general y la impartición de justicia y el mantenimiento de la seguridad y el orden público, además de los servicios que faciliten y regulen las actividades económicas y de mejora y preservación del medio ambiente o las actividades administrativas de instituciones de bienestar social.</w:t>
      </w:r>
    </w:p>
    <w:p w14:paraId="5535DFD0" w14:textId="77777777" w:rsidR="00420146" w:rsidRPr="00CB00E2" w:rsidRDefault="00420146" w:rsidP="00D10307">
      <w:pPr>
        <w:tabs>
          <w:tab w:val="left" w:pos="-567"/>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ight="-547" w:hanging="142"/>
        <w:jc w:val="both"/>
        <w:rPr>
          <w:rFonts w:ascii="Arial" w:hAnsi="Arial" w:cs="Arial"/>
          <w:spacing w:val="-3"/>
          <w:sz w:val="16"/>
          <w:szCs w:val="16"/>
        </w:rPr>
      </w:pPr>
    </w:p>
  </w:footnote>
  <w:footnote w:id="3">
    <w:p w14:paraId="3A723AA2" w14:textId="0EB5944F" w:rsidR="00420146" w:rsidRPr="00CB00E2" w:rsidRDefault="00420146" w:rsidP="00D326FA">
      <w:pPr>
        <w:pStyle w:val="Textonotapie"/>
        <w:ind w:left="-426" w:right="-569" w:hanging="141"/>
        <w:jc w:val="both"/>
        <w:rPr>
          <w:rFonts w:ascii="Arial" w:hAnsi="Arial" w:cs="Arial"/>
          <w:sz w:val="16"/>
          <w:szCs w:val="16"/>
        </w:rPr>
      </w:pPr>
      <w:r w:rsidRPr="00D8175B">
        <w:rPr>
          <w:rStyle w:val="Refdenotaalpie"/>
          <w:rFonts w:ascii="Arial" w:hAnsi="Arial" w:cs="Arial"/>
          <w:sz w:val="18"/>
          <w:szCs w:val="18"/>
        </w:rPr>
        <w:footnoteRef/>
      </w:r>
      <w:r w:rsidRPr="00CB00E2">
        <w:rPr>
          <w:rFonts w:ascii="Arial" w:hAnsi="Arial" w:cs="Arial"/>
          <w:sz w:val="16"/>
          <w:szCs w:val="16"/>
        </w:rPr>
        <w:t xml:space="preserve"> </w:t>
      </w:r>
      <w:r>
        <w:rPr>
          <w:rFonts w:ascii="Arial" w:hAnsi="Arial" w:cs="Arial"/>
          <w:sz w:val="16"/>
          <w:szCs w:val="16"/>
        </w:rPr>
        <w:t xml:space="preserve">Se refiere a la agregación de </w:t>
      </w:r>
      <w:r w:rsidRPr="00CB00E2">
        <w:rPr>
          <w:rFonts w:ascii="Arial" w:hAnsi="Arial" w:cs="Arial"/>
          <w:sz w:val="16"/>
          <w:szCs w:val="16"/>
        </w:rPr>
        <w:t xml:space="preserve">los </w:t>
      </w:r>
      <w:r>
        <w:rPr>
          <w:rFonts w:ascii="Arial" w:hAnsi="Arial" w:cs="Arial"/>
          <w:sz w:val="16"/>
          <w:szCs w:val="16"/>
        </w:rPr>
        <w:t xml:space="preserve">distintos </w:t>
      </w:r>
      <w:r w:rsidRPr="00CB00E2">
        <w:rPr>
          <w:rFonts w:ascii="Arial" w:hAnsi="Arial" w:cs="Arial"/>
          <w:sz w:val="16"/>
          <w:szCs w:val="16"/>
        </w:rPr>
        <w:t>niveles de gobierno: estatal, local y el de la Ciudad de México</w:t>
      </w:r>
      <w:r>
        <w:rPr>
          <w:rFonts w:ascii="Arial" w:hAnsi="Arial" w:cs="Arial"/>
          <w:sz w:val="16"/>
          <w:szCs w:val="16"/>
        </w:rPr>
        <w:t>.</w:t>
      </w:r>
    </w:p>
  </w:footnote>
  <w:footnote w:id="4">
    <w:p w14:paraId="62609931" w14:textId="5AB17D51" w:rsidR="00420146" w:rsidRPr="00CB00E2" w:rsidRDefault="00420146" w:rsidP="00D326FA">
      <w:pPr>
        <w:pStyle w:val="Textonotapie"/>
        <w:ind w:left="-426" w:right="-569" w:hanging="141"/>
        <w:jc w:val="both"/>
        <w:rPr>
          <w:rFonts w:ascii="Arial" w:hAnsi="Arial" w:cs="Arial"/>
          <w:sz w:val="16"/>
          <w:szCs w:val="16"/>
        </w:rPr>
      </w:pPr>
      <w:r w:rsidRPr="00D8175B">
        <w:rPr>
          <w:rStyle w:val="Refdenotaalpie"/>
          <w:rFonts w:ascii="Arial" w:hAnsi="Arial" w:cs="Arial"/>
          <w:sz w:val="18"/>
          <w:szCs w:val="18"/>
        </w:rPr>
        <w:footnoteRef/>
      </w:r>
      <w:r w:rsidRPr="00CB00E2">
        <w:rPr>
          <w:rFonts w:ascii="Arial" w:hAnsi="Arial" w:cs="Arial"/>
          <w:sz w:val="16"/>
          <w:szCs w:val="16"/>
        </w:rPr>
        <w:t xml:space="preserve"> </w:t>
      </w:r>
      <w:r w:rsidRPr="00D8175B">
        <w:rPr>
          <w:rFonts w:ascii="Arial" w:hAnsi="Arial" w:cs="Arial"/>
          <w:spacing w:val="-3"/>
          <w:sz w:val="16"/>
          <w:szCs w:val="16"/>
        </w:rPr>
        <w:t>Corresponde</w:t>
      </w:r>
      <w:r w:rsidRPr="00CB00E2">
        <w:rPr>
          <w:rFonts w:ascii="Arial" w:hAnsi="Arial" w:cs="Arial"/>
          <w:sz w:val="16"/>
          <w:szCs w:val="16"/>
        </w:rPr>
        <w:t xml:space="preserve"> a “Actividades legislativas, gubernamentales y de impartición de justicia”.</w:t>
      </w:r>
    </w:p>
  </w:footnote>
  <w:footnote w:id="5">
    <w:p w14:paraId="68FB0323" w14:textId="3A41C330" w:rsidR="00420146" w:rsidRPr="00CB00E2" w:rsidRDefault="00420146" w:rsidP="00D326FA">
      <w:pPr>
        <w:pStyle w:val="Textonotapie"/>
        <w:ind w:left="-426" w:right="-569" w:hanging="141"/>
        <w:jc w:val="both"/>
        <w:rPr>
          <w:rFonts w:ascii="Arial" w:hAnsi="Arial" w:cs="Arial"/>
          <w:sz w:val="16"/>
          <w:szCs w:val="16"/>
        </w:rPr>
      </w:pPr>
      <w:r w:rsidRPr="00CB00E2">
        <w:rPr>
          <w:rStyle w:val="Refdenotaalpie"/>
          <w:rFonts w:ascii="Arial" w:hAnsi="Arial" w:cs="Arial"/>
          <w:sz w:val="16"/>
          <w:szCs w:val="16"/>
        </w:rPr>
        <w:footnoteRef/>
      </w:r>
      <w:r w:rsidRPr="00CB00E2">
        <w:rPr>
          <w:rFonts w:ascii="Arial" w:hAnsi="Arial" w:cs="Arial"/>
          <w:sz w:val="16"/>
          <w:szCs w:val="16"/>
        </w:rPr>
        <w:t xml:space="preserve"> Se ref</w:t>
      </w:r>
      <w:r>
        <w:rPr>
          <w:rFonts w:ascii="Arial" w:hAnsi="Arial" w:cs="Arial"/>
          <w:sz w:val="16"/>
          <w:szCs w:val="16"/>
        </w:rPr>
        <w:t>iere</w:t>
      </w:r>
      <w:r w:rsidRPr="00CB00E2">
        <w:rPr>
          <w:rFonts w:ascii="Arial" w:hAnsi="Arial" w:cs="Arial"/>
          <w:sz w:val="16"/>
          <w:szCs w:val="16"/>
        </w:rPr>
        <w:t xml:space="preserve"> </w:t>
      </w:r>
      <w:r>
        <w:rPr>
          <w:rFonts w:ascii="Arial" w:hAnsi="Arial" w:cs="Arial"/>
          <w:sz w:val="16"/>
          <w:szCs w:val="16"/>
        </w:rPr>
        <w:t>al conjunto de los gobiernos de las entidades federativas y s</w:t>
      </w:r>
      <w:r w:rsidRPr="00CB00E2">
        <w:rPr>
          <w:rFonts w:ascii="Arial" w:hAnsi="Arial" w:cs="Arial"/>
          <w:sz w:val="16"/>
          <w:szCs w:val="16"/>
        </w:rPr>
        <w:t xml:space="preserve">e excluye a los </w:t>
      </w:r>
      <w:r>
        <w:rPr>
          <w:rFonts w:ascii="Arial" w:hAnsi="Arial" w:cs="Arial"/>
          <w:sz w:val="16"/>
          <w:szCs w:val="16"/>
        </w:rPr>
        <w:t>g</w:t>
      </w:r>
      <w:r w:rsidRPr="00CB00E2">
        <w:rPr>
          <w:rFonts w:ascii="Arial" w:hAnsi="Arial" w:cs="Arial"/>
          <w:sz w:val="16"/>
          <w:szCs w:val="16"/>
        </w:rPr>
        <w:t xml:space="preserve">obiernos </w:t>
      </w:r>
      <w:r>
        <w:rPr>
          <w:rFonts w:ascii="Arial" w:hAnsi="Arial" w:cs="Arial"/>
          <w:sz w:val="16"/>
          <w:szCs w:val="16"/>
        </w:rPr>
        <w:t>l</w:t>
      </w:r>
      <w:r w:rsidRPr="00CB00E2">
        <w:rPr>
          <w:rFonts w:ascii="Arial" w:hAnsi="Arial" w:cs="Arial"/>
          <w:sz w:val="16"/>
          <w:szCs w:val="16"/>
        </w:rPr>
        <w:t xml:space="preserve">ocales y </w:t>
      </w:r>
      <w:r>
        <w:rPr>
          <w:rFonts w:ascii="Arial" w:hAnsi="Arial" w:cs="Arial"/>
          <w:sz w:val="16"/>
          <w:szCs w:val="16"/>
        </w:rPr>
        <w:t>e</w:t>
      </w:r>
      <w:r w:rsidRPr="00CB00E2">
        <w:rPr>
          <w:rFonts w:ascii="Arial" w:hAnsi="Arial" w:cs="Arial"/>
          <w:sz w:val="16"/>
          <w:szCs w:val="16"/>
        </w:rPr>
        <w:t>l de la Ciudad de México.</w:t>
      </w:r>
    </w:p>
  </w:footnote>
  <w:footnote w:id="6">
    <w:p w14:paraId="3ADAAA0C" w14:textId="259E710A" w:rsidR="00420146" w:rsidRPr="00CB00E2" w:rsidRDefault="00420146" w:rsidP="00AA7FDD">
      <w:pPr>
        <w:pStyle w:val="Textonotapie"/>
        <w:ind w:left="-567" w:right="-427"/>
        <w:jc w:val="both"/>
        <w:rPr>
          <w:rFonts w:ascii="Arial" w:hAnsi="Arial" w:cs="Arial"/>
          <w:sz w:val="16"/>
          <w:szCs w:val="16"/>
        </w:rPr>
      </w:pPr>
      <w:r w:rsidRPr="00CB00E2">
        <w:rPr>
          <w:rStyle w:val="Refdenotaalpie"/>
          <w:rFonts w:ascii="Arial" w:hAnsi="Arial" w:cs="Arial"/>
          <w:sz w:val="16"/>
          <w:szCs w:val="16"/>
        </w:rPr>
        <w:footnoteRef/>
      </w:r>
      <w:r w:rsidR="00AA7FDD">
        <w:rPr>
          <w:rFonts w:ascii="Arial" w:hAnsi="Arial" w:cs="Arial"/>
          <w:sz w:val="16"/>
          <w:szCs w:val="16"/>
        </w:rPr>
        <w:t xml:space="preserve"> </w:t>
      </w:r>
      <w:r w:rsidRPr="00CB00E2">
        <w:rPr>
          <w:rFonts w:ascii="Arial" w:hAnsi="Arial" w:cs="Arial"/>
          <w:sz w:val="16"/>
          <w:szCs w:val="16"/>
        </w:rPr>
        <w:t>Los registros de los gobiernos de las entidades ya incluyen recursos provenientes de la educación básica y normal que</w:t>
      </w:r>
      <w:r>
        <w:rPr>
          <w:rFonts w:ascii="Arial" w:hAnsi="Arial" w:cs="Arial"/>
          <w:sz w:val="16"/>
          <w:szCs w:val="16"/>
        </w:rPr>
        <w:t>,</w:t>
      </w:r>
      <w:r w:rsidRPr="00CB00E2">
        <w:rPr>
          <w:rFonts w:ascii="Arial" w:hAnsi="Arial" w:cs="Arial"/>
          <w:sz w:val="16"/>
          <w:szCs w:val="16"/>
        </w:rPr>
        <w:t xml:space="preserve"> por decreto oficial del 18 de mayo de 1992, pasa del Gobierno Federal hacia los gobiernos de las entidades federativas. Dicha descentralización aún no se ha iniciado para el Gobierno de la Ciudad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DE299" w14:textId="517A87AE" w:rsidR="00420146" w:rsidRPr="003105E6" w:rsidRDefault="00420146" w:rsidP="00D5574E">
    <w:pPr>
      <w:pStyle w:val="Encabezado"/>
      <w:framePr w:w="5398" w:hSpace="141" w:wrap="auto" w:vAnchor="text" w:hAnchor="page" w:x="5695" w:y="31"/>
      <w:ind w:left="567" w:hanging="11"/>
      <w:jc w:val="right"/>
      <w:rPr>
        <w:rFonts w:ascii="Arial" w:hAnsi="Arial" w:cs="Arial"/>
        <w:b/>
        <w:color w:val="002060"/>
      </w:rPr>
    </w:pPr>
    <w:r w:rsidRPr="00987CEE">
      <w:rPr>
        <w:rFonts w:ascii="Arial" w:hAnsi="Arial" w:cs="Arial"/>
        <w:b/>
        <w:color w:val="002060"/>
      </w:rPr>
      <w:t xml:space="preserve">COMUNICADO DE PRENSA NÚM. </w:t>
    </w:r>
    <w:r w:rsidR="001C0B7A">
      <w:rPr>
        <w:rFonts w:ascii="Arial" w:hAnsi="Arial" w:cs="Arial"/>
        <w:b/>
        <w:color w:val="002060"/>
      </w:rPr>
      <w:t>777</w:t>
    </w:r>
    <w:r w:rsidRPr="00987CEE">
      <w:rPr>
        <w:rFonts w:ascii="Arial" w:hAnsi="Arial" w:cs="Arial"/>
        <w:b/>
        <w:color w:val="002060"/>
      </w:rPr>
      <w:t>/</w:t>
    </w:r>
    <w:r>
      <w:rPr>
        <w:rFonts w:ascii="Arial" w:hAnsi="Arial" w:cs="Arial"/>
        <w:b/>
        <w:color w:val="002060"/>
      </w:rPr>
      <w:t>2</w:t>
    </w:r>
    <w:r w:rsidR="000A5605">
      <w:rPr>
        <w:rFonts w:ascii="Arial" w:hAnsi="Arial" w:cs="Arial"/>
        <w:b/>
        <w:color w:val="002060"/>
      </w:rPr>
      <w:t>1</w:t>
    </w:r>
  </w:p>
  <w:p w14:paraId="077ADD74" w14:textId="2A043772" w:rsidR="00420146" w:rsidRPr="00987CEE" w:rsidRDefault="00420146" w:rsidP="00D5574E">
    <w:pPr>
      <w:pStyle w:val="Encabezado"/>
      <w:framePr w:w="5398" w:hSpace="141" w:wrap="auto" w:vAnchor="text" w:hAnchor="page" w:x="5695" w:y="31"/>
      <w:ind w:left="567" w:hanging="11"/>
      <w:jc w:val="right"/>
      <w:rPr>
        <w:rFonts w:ascii="Arial" w:hAnsi="Arial" w:cs="Arial"/>
        <w:b/>
        <w:color w:val="002060"/>
        <w:lang w:val="pt-BR"/>
      </w:rPr>
    </w:pPr>
    <w:r>
      <w:rPr>
        <w:rFonts w:ascii="Arial" w:hAnsi="Arial" w:cs="Arial"/>
        <w:b/>
        <w:color w:val="002060"/>
        <w:lang w:val="pt-BR"/>
      </w:rPr>
      <w:t xml:space="preserve">16 </w:t>
    </w:r>
    <w:r w:rsidRPr="00987CEE">
      <w:rPr>
        <w:rFonts w:ascii="Arial" w:hAnsi="Arial" w:cs="Arial"/>
        <w:b/>
        <w:color w:val="002060"/>
        <w:lang w:val="pt-BR"/>
      </w:rPr>
      <w:t xml:space="preserve">DE </w:t>
    </w:r>
    <w:r>
      <w:rPr>
        <w:rFonts w:ascii="Arial" w:hAnsi="Arial" w:cs="Arial"/>
        <w:b/>
        <w:color w:val="002060"/>
        <w:lang w:val="pt-BR"/>
      </w:rPr>
      <w:t xml:space="preserve">DICIEMBRE DE </w:t>
    </w:r>
    <w:r w:rsidRPr="00987CEE">
      <w:rPr>
        <w:rFonts w:ascii="Arial" w:hAnsi="Arial" w:cs="Arial"/>
        <w:b/>
        <w:color w:val="002060"/>
        <w:lang w:val="pt-BR"/>
      </w:rPr>
      <w:t>20</w:t>
    </w:r>
    <w:r>
      <w:rPr>
        <w:rFonts w:ascii="Arial" w:hAnsi="Arial" w:cs="Arial"/>
        <w:b/>
        <w:color w:val="002060"/>
        <w:lang w:val="pt-BR"/>
      </w:rPr>
      <w:t>2</w:t>
    </w:r>
    <w:r w:rsidR="00D848A8">
      <w:rPr>
        <w:rFonts w:ascii="Arial" w:hAnsi="Arial" w:cs="Arial"/>
        <w:b/>
        <w:color w:val="002060"/>
        <w:lang w:val="pt-BR"/>
      </w:rPr>
      <w:t>1</w:t>
    </w:r>
  </w:p>
  <w:p w14:paraId="0F8E64C4" w14:textId="55419664" w:rsidR="00420146" w:rsidRPr="00987CEE" w:rsidRDefault="00420146" w:rsidP="00D5574E">
    <w:pPr>
      <w:pStyle w:val="Encabezado"/>
      <w:framePr w:w="5398" w:hSpace="141" w:wrap="auto" w:vAnchor="text" w:hAnchor="page" w:x="5695" w:y="31"/>
      <w:ind w:left="567" w:hanging="11"/>
      <w:jc w:val="right"/>
      <w:rPr>
        <w:rFonts w:ascii="Arial" w:hAnsi="Arial" w:cs="Arial"/>
        <w:b/>
        <w:color w:val="002060"/>
        <w:lang w:val="pt-BR"/>
      </w:rPr>
    </w:pPr>
    <w:r w:rsidRPr="00987CEE">
      <w:rPr>
        <w:rFonts w:ascii="Arial" w:hAnsi="Arial" w:cs="Arial"/>
        <w:b/>
        <w:color w:val="002060"/>
        <w:lang w:val="pt-BR"/>
      </w:rPr>
      <w:t xml:space="preserve">PÁGINA </w:t>
    </w:r>
    <w:r w:rsidRPr="00987CEE">
      <w:rPr>
        <w:rFonts w:ascii="Arial" w:hAnsi="Arial" w:cs="Arial"/>
        <w:b/>
        <w:color w:val="002060"/>
      </w:rPr>
      <w:fldChar w:fldCharType="begin"/>
    </w:r>
    <w:r w:rsidRPr="00987CEE">
      <w:rPr>
        <w:rFonts w:ascii="Arial" w:hAnsi="Arial" w:cs="Arial"/>
        <w:b/>
        <w:color w:val="002060"/>
        <w:lang w:val="pt-BR"/>
      </w:rPr>
      <w:instrText xml:space="preserve">\PAGE </w:instrText>
    </w:r>
    <w:r w:rsidRPr="00987CEE">
      <w:rPr>
        <w:rFonts w:ascii="Arial" w:hAnsi="Arial" w:cs="Arial"/>
        <w:color w:val="002060"/>
      </w:rPr>
      <w:fldChar w:fldCharType="separate"/>
    </w:r>
    <w:r w:rsidR="00D54BF2">
      <w:rPr>
        <w:rFonts w:ascii="Arial" w:hAnsi="Arial" w:cs="Arial"/>
        <w:b/>
        <w:noProof/>
        <w:color w:val="002060"/>
        <w:lang w:val="pt-BR"/>
      </w:rPr>
      <w:t>3</w:t>
    </w:r>
    <w:r w:rsidRPr="00987CEE">
      <w:rPr>
        <w:rFonts w:ascii="Arial" w:hAnsi="Arial" w:cs="Arial"/>
        <w:color w:val="002060"/>
      </w:rPr>
      <w:fldChar w:fldCharType="end"/>
    </w:r>
    <w:r w:rsidRPr="00987CEE">
      <w:rPr>
        <w:rFonts w:ascii="Arial" w:hAnsi="Arial" w:cs="Arial"/>
        <w:b/>
        <w:color w:val="002060"/>
        <w:lang w:val="pt-BR"/>
      </w:rPr>
      <w:t>/</w:t>
    </w:r>
    <w:r w:rsidR="00FC45C5">
      <w:rPr>
        <w:rFonts w:ascii="Arial" w:hAnsi="Arial" w:cs="Arial"/>
        <w:b/>
        <w:color w:val="002060"/>
        <w:lang w:val="pt-BR"/>
      </w:rPr>
      <w:t>2</w:t>
    </w:r>
  </w:p>
  <w:p w14:paraId="64BC5A77" w14:textId="7C3645AC" w:rsidR="00420146" w:rsidRDefault="00420146" w:rsidP="00137AAC">
    <w:pPr>
      <w:pStyle w:val="Encabezado"/>
      <w:tabs>
        <w:tab w:val="clear" w:pos="4419"/>
        <w:tab w:val="clear" w:pos="8838"/>
      </w:tabs>
      <w:ind w:left="-426"/>
    </w:pPr>
    <w:r w:rsidRPr="008309F1">
      <w:rPr>
        <w:noProof/>
      </w:rPr>
      <w:drawing>
        <wp:inline distT="0" distB="0" distL="0" distR="0" wp14:anchorId="51FB8FF1" wp14:editId="410DF16A">
          <wp:extent cx="742950" cy="76946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807" cy="772425"/>
                  </a:xfrm>
                  <a:prstGeom prst="rect">
                    <a:avLst/>
                  </a:prstGeom>
                  <a:noFill/>
                  <a:ln>
                    <a:noFill/>
                  </a:ln>
                </pic:spPr>
              </pic:pic>
            </a:graphicData>
          </a:graphic>
        </wp:inline>
      </w:drawing>
    </w:r>
  </w:p>
  <w:p w14:paraId="491BD92F" w14:textId="77777777" w:rsidR="000A5605" w:rsidRDefault="000A5605" w:rsidP="00137AAC">
    <w:pPr>
      <w:pStyle w:val="Encabezado"/>
      <w:tabs>
        <w:tab w:val="clear" w:pos="4419"/>
        <w:tab w:val="clear" w:pos="8838"/>
      </w:tabs>
      <w:ind w:left="-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C39AD" w14:textId="6184CA7B" w:rsidR="00420146" w:rsidRDefault="00420146" w:rsidP="00221251">
    <w:pPr>
      <w:pStyle w:val="Encabezado"/>
      <w:ind w:left="-284"/>
      <w:jc w:val="center"/>
    </w:pPr>
    <w:r w:rsidRPr="00F046B3">
      <w:rPr>
        <w:noProof/>
      </w:rPr>
      <w:drawing>
        <wp:inline distT="0" distB="0" distL="0" distR="0" wp14:anchorId="50030817" wp14:editId="5ED9CAF0">
          <wp:extent cx="799665" cy="832304"/>
          <wp:effectExtent l="0" t="0" r="63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949" cy="8346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950B6"/>
    <w:multiLevelType w:val="singleLevel"/>
    <w:tmpl w:val="FFFFFFFF"/>
    <w:lvl w:ilvl="0">
      <w:numFmt w:val="decimal"/>
      <w:lvlText w:val="*"/>
      <w:lvlJc w:val="left"/>
    </w:lvl>
  </w:abstractNum>
  <w:abstractNum w:abstractNumId="2" w15:restartNumberingAfterBreak="0">
    <w:nsid w:val="05634C0A"/>
    <w:multiLevelType w:val="singleLevel"/>
    <w:tmpl w:val="FFFFFFFF"/>
    <w:lvl w:ilvl="0">
      <w:numFmt w:val="decimal"/>
      <w:lvlText w:val="*"/>
      <w:lvlJc w:val="left"/>
    </w:lvl>
  </w:abstractNum>
  <w:abstractNum w:abstractNumId="3" w15:restartNumberingAfterBreak="0">
    <w:nsid w:val="181E5958"/>
    <w:multiLevelType w:val="hybridMultilevel"/>
    <w:tmpl w:val="8ED632DC"/>
    <w:lvl w:ilvl="0" w:tplc="0C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93237"/>
    <w:multiLevelType w:val="hybridMultilevel"/>
    <w:tmpl w:val="438A7258"/>
    <w:lvl w:ilvl="0" w:tplc="439E5DC4">
      <w:start w:val="1"/>
      <w:numFmt w:val="bullet"/>
      <w:lvlText w:val=""/>
      <w:lvlJc w:val="left"/>
      <w:pPr>
        <w:tabs>
          <w:tab w:val="num" w:pos="1571"/>
        </w:tabs>
        <w:ind w:left="1571" w:hanging="360"/>
      </w:pPr>
      <w:rPr>
        <w:rFonts w:ascii="Symbol" w:hAnsi="Symbol" w:hint="default"/>
      </w:rPr>
    </w:lvl>
    <w:lvl w:ilvl="1" w:tplc="0C0A0001">
      <w:start w:val="1"/>
      <w:numFmt w:val="bullet"/>
      <w:lvlText w:val=""/>
      <w:lvlJc w:val="left"/>
      <w:pPr>
        <w:tabs>
          <w:tab w:val="num" w:pos="2291"/>
        </w:tabs>
        <w:ind w:left="2291" w:hanging="360"/>
      </w:pPr>
      <w:rPr>
        <w:rFonts w:ascii="Symbol" w:hAnsi="Symbol" w:hint="default"/>
      </w:rPr>
    </w:lvl>
    <w:lvl w:ilvl="2" w:tplc="EA7AFFEE" w:tentative="1">
      <w:start w:val="1"/>
      <w:numFmt w:val="bullet"/>
      <w:lvlText w:val=""/>
      <w:lvlJc w:val="left"/>
      <w:pPr>
        <w:tabs>
          <w:tab w:val="num" w:pos="3011"/>
        </w:tabs>
        <w:ind w:left="3011" w:hanging="360"/>
      </w:pPr>
      <w:rPr>
        <w:rFonts w:ascii="Wingdings" w:hAnsi="Wingdings" w:hint="default"/>
      </w:rPr>
    </w:lvl>
    <w:lvl w:ilvl="3" w:tplc="DCC88EB0" w:tentative="1">
      <w:start w:val="1"/>
      <w:numFmt w:val="bullet"/>
      <w:lvlText w:val=""/>
      <w:lvlJc w:val="left"/>
      <w:pPr>
        <w:tabs>
          <w:tab w:val="num" w:pos="3731"/>
        </w:tabs>
        <w:ind w:left="3731" w:hanging="360"/>
      </w:pPr>
      <w:rPr>
        <w:rFonts w:ascii="Symbol" w:hAnsi="Symbol" w:hint="default"/>
      </w:rPr>
    </w:lvl>
    <w:lvl w:ilvl="4" w:tplc="83641E18" w:tentative="1">
      <w:start w:val="1"/>
      <w:numFmt w:val="bullet"/>
      <w:lvlText w:val="o"/>
      <w:lvlJc w:val="left"/>
      <w:pPr>
        <w:tabs>
          <w:tab w:val="num" w:pos="4451"/>
        </w:tabs>
        <w:ind w:left="4451" w:hanging="360"/>
      </w:pPr>
      <w:rPr>
        <w:rFonts w:ascii="Courier New" w:hAnsi="Courier New" w:cs="Courier New" w:hint="default"/>
      </w:rPr>
    </w:lvl>
    <w:lvl w:ilvl="5" w:tplc="D006FA1C" w:tentative="1">
      <w:start w:val="1"/>
      <w:numFmt w:val="bullet"/>
      <w:lvlText w:val=""/>
      <w:lvlJc w:val="left"/>
      <w:pPr>
        <w:tabs>
          <w:tab w:val="num" w:pos="5171"/>
        </w:tabs>
        <w:ind w:left="5171" w:hanging="360"/>
      </w:pPr>
      <w:rPr>
        <w:rFonts w:ascii="Wingdings" w:hAnsi="Wingdings" w:hint="default"/>
      </w:rPr>
    </w:lvl>
    <w:lvl w:ilvl="6" w:tplc="BC664D34" w:tentative="1">
      <w:start w:val="1"/>
      <w:numFmt w:val="bullet"/>
      <w:lvlText w:val=""/>
      <w:lvlJc w:val="left"/>
      <w:pPr>
        <w:tabs>
          <w:tab w:val="num" w:pos="5891"/>
        </w:tabs>
        <w:ind w:left="5891" w:hanging="360"/>
      </w:pPr>
      <w:rPr>
        <w:rFonts w:ascii="Symbol" w:hAnsi="Symbol" w:hint="default"/>
      </w:rPr>
    </w:lvl>
    <w:lvl w:ilvl="7" w:tplc="47725F94" w:tentative="1">
      <w:start w:val="1"/>
      <w:numFmt w:val="bullet"/>
      <w:lvlText w:val="o"/>
      <w:lvlJc w:val="left"/>
      <w:pPr>
        <w:tabs>
          <w:tab w:val="num" w:pos="6611"/>
        </w:tabs>
        <w:ind w:left="6611" w:hanging="360"/>
      </w:pPr>
      <w:rPr>
        <w:rFonts w:ascii="Courier New" w:hAnsi="Courier New" w:cs="Courier New" w:hint="default"/>
      </w:rPr>
    </w:lvl>
    <w:lvl w:ilvl="8" w:tplc="3976E66C"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C4C53EA"/>
    <w:multiLevelType w:val="singleLevel"/>
    <w:tmpl w:val="FFFFFFFF"/>
    <w:lvl w:ilvl="0">
      <w:numFmt w:val="decimal"/>
      <w:lvlText w:val="*"/>
      <w:lvlJc w:val="left"/>
    </w:lvl>
  </w:abstractNum>
  <w:abstractNum w:abstractNumId="6" w15:restartNumberingAfterBreak="0">
    <w:nsid w:val="1C6D2657"/>
    <w:multiLevelType w:val="hybridMultilevel"/>
    <w:tmpl w:val="B5BEB5F2"/>
    <w:lvl w:ilvl="0" w:tplc="9A368C86">
      <w:start w:val="1"/>
      <w:numFmt w:val="decimal"/>
      <w:lvlText w:val="%1"/>
      <w:lvlJc w:val="left"/>
      <w:pPr>
        <w:ind w:left="360" w:hanging="360"/>
      </w:pPr>
      <w:rPr>
        <w:rFonts w:hint="default"/>
        <w:b/>
        <w:sz w:val="20"/>
        <w:szCs w:val="20"/>
        <w:vertAlign w:val="superscrip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E4324CF"/>
    <w:multiLevelType w:val="hybridMultilevel"/>
    <w:tmpl w:val="C9543BB8"/>
    <w:lvl w:ilvl="0" w:tplc="78CED63C">
      <w:start w:val="1"/>
      <w:numFmt w:val="bullet"/>
      <w:lvlText w:val=""/>
      <w:lvlJc w:val="left"/>
      <w:pPr>
        <w:ind w:left="104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2F28A8"/>
    <w:multiLevelType w:val="singleLevel"/>
    <w:tmpl w:val="FFFFFFFF"/>
    <w:lvl w:ilvl="0">
      <w:numFmt w:val="decimal"/>
      <w:lvlText w:val="*"/>
      <w:lvlJc w:val="left"/>
    </w:lvl>
  </w:abstractNum>
  <w:abstractNum w:abstractNumId="9" w15:restartNumberingAfterBreak="0">
    <w:nsid w:val="25C946A6"/>
    <w:multiLevelType w:val="hybridMultilevel"/>
    <w:tmpl w:val="14787DE0"/>
    <w:lvl w:ilvl="0" w:tplc="71C650FC">
      <w:start w:val="1"/>
      <w:numFmt w:val="bullet"/>
      <w:lvlText w:val=""/>
      <w:lvlJc w:val="left"/>
      <w:pPr>
        <w:tabs>
          <w:tab w:val="num" w:pos="720"/>
        </w:tabs>
        <w:ind w:left="720" w:hanging="360"/>
      </w:pPr>
      <w:rPr>
        <w:rFonts w:ascii="Wingdings" w:hAnsi="Wingdings" w:hint="default"/>
      </w:rPr>
    </w:lvl>
    <w:lvl w:ilvl="1" w:tplc="29864BE6" w:tentative="1">
      <w:start w:val="1"/>
      <w:numFmt w:val="bullet"/>
      <w:lvlText w:val=""/>
      <w:lvlJc w:val="left"/>
      <w:pPr>
        <w:tabs>
          <w:tab w:val="num" w:pos="1440"/>
        </w:tabs>
        <w:ind w:left="1440" w:hanging="360"/>
      </w:pPr>
      <w:rPr>
        <w:rFonts w:ascii="Wingdings" w:hAnsi="Wingdings" w:hint="default"/>
      </w:rPr>
    </w:lvl>
    <w:lvl w:ilvl="2" w:tplc="166C8EC4" w:tentative="1">
      <w:start w:val="1"/>
      <w:numFmt w:val="bullet"/>
      <w:lvlText w:val=""/>
      <w:lvlJc w:val="left"/>
      <w:pPr>
        <w:tabs>
          <w:tab w:val="num" w:pos="2160"/>
        </w:tabs>
        <w:ind w:left="2160" w:hanging="360"/>
      </w:pPr>
      <w:rPr>
        <w:rFonts w:ascii="Wingdings" w:hAnsi="Wingdings" w:hint="default"/>
      </w:rPr>
    </w:lvl>
    <w:lvl w:ilvl="3" w:tplc="6BBC8306" w:tentative="1">
      <w:start w:val="1"/>
      <w:numFmt w:val="bullet"/>
      <w:lvlText w:val=""/>
      <w:lvlJc w:val="left"/>
      <w:pPr>
        <w:tabs>
          <w:tab w:val="num" w:pos="2880"/>
        </w:tabs>
        <w:ind w:left="2880" w:hanging="360"/>
      </w:pPr>
      <w:rPr>
        <w:rFonts w:ascii="Wingdings" w:hAnsi="Wingdings" w:hint="default"/>
      </w:rPr>
    </w:lvl>
    <w:lvl w:ilvl="4" w:tplc="FE500458" w:tentative="1">
      <w:start w:val="1"/>
      <w:numFmt w:val="bullet"/>
      <w:lvlText w:val=""/>
      <w:lvlJc w:val="left"/>
      <w:pPr>
        <w:tabs>
          <w:tab w:val="num" w:pos="3600"/>
        </w:tabs>
        <w:ind w:left="3600" w:hanging="360"/>
      </w:pPr>
      <w:rPr>
        <w:rFonts w:ascii="Wingdings" w:hAnsi="Wingdings" w:hint="default"/>
      </w:rPr>
    </w:lvl>
    <w:lvl w:ilvl="5" w:tplc="1EF4CFCC" w:tentative="1">
      <w:start w:val="1"/>
      <w:numFmt w:val="bullet"/>
      <w:lvlText w:val=""/>
      <w:lvlJc w:val="left"/>
      <w:pPr>
        <w:tabs>
          <w:tab w:val="num" w:pos="4320"/>
        </w:tabs>
        <w:ind w:left="4320" w:hanging="360"/>
      </w:pPr>
      <w:rPr>
        <w:rFonts w:ascii="Wingdings" w:hAnsi="Wingdings" w:hint="default"/>
      </w:rPr>
    </w:lvl>
    <w:lvl w:ilvl="6" w:tplc="591297CC" w:tentative="1">
      <w:start w:val="1"/>
      <w:numFmt w:val="bullet"/>
      <w:lvlText w:val=""/>
      <w:lvlJc w:val="left"/>
      <w:pPr>
        <w:tabs>
          <w:tab w:val="num" w:pos="5040"/>
        </w:tabs>
        <w:ind w:left="5040" w:hanging="360"/>
      </w:pPr>
      <w:rPr>
        <w:rFonts w:ascii="Wingdings" w:hAnsi="Wingdings" w:hint="default"/>
      </w:rPr>
    </w:lvl>
    <w:lvl w:ilvl="7" w:tplc="0AEE9916" w:tentative="1">
      <w:start w:val="1"/>
      <w:numFmt w:val="bullet"/>
      <w:lvlText w:val=""/>
      <w:lvlJc w:val="left"/>
      <w:pPr>
        <w:tabs>
          <w:tab w:val="num" w:pos="5760"/>
        </w:tabs>
        <w:ind w:left="5760" w:hanging="360"/>
      </w:pPr>
      <w:rPr>
        <w:rFonts w:ascii="Wingdings" w:hAnsi="Wingdings" w:hint="default"/>
      </w:rPr>
    </w:lvl>
    <w:lvl w:ilvl="8" w:tplc="83D288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89457D"/>
    <w:multiLevelType w:val="hybridMultilevel"/>
    <w:tmpl w:val="351E0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3D26A6"/>
    <w:multiLevelType w:val="singleLevel"/>
    <w:tmpl w:val="FFFFFFFF"/>
    <w:lvl w:ilvl="0">
      <w:numFmt w:val="decimal"/>
      <w:lvlText w:val="*"/>
      <w:lvlJc w:val="left"/>
    </w:lvl>
  </w:abstractNum>
  <w:abstractNum w:abstractNumId="12" w15:restartNumberingAfterBreak="0">
    <w:nsid w:val="37B14EE7"/>
    <w:multiLevelType w:val="singleLevel"/>
    <w:tmpl w:val="FFFFFFFF"/>
    <w:lvl w:ilvl="0">
      <w:numFmt w:val="decimal"/>
      <w:lvlText w:val="*"/>
      <w:lvlJc w:val="left"/>
    </w:lvl>
  </w:abstractNum>
  <w:abstractNum w:abstractNumId="13" w15:restartNumberingAfterBreak="0">
    <w:nsid w:val="37B569BB"/>
    <w:multiLevelType w:val="singleLevel"/>
    <w:tmpl w:val="FFFFFFFF"/>
    <w:lvl w:ilvl="0">
      <w:numFmt w:val="decimal"/>
      <w:lvlText w:val="*"/>
      <w:lvlJc w:val="left"/>
    </w:lvl>
  </w:abstractNum>
  <w:abstractNum w:abstractNumId="14" w15:restartNumberingAfterBreak="0">
    <w:nsid w:val="3B5D0FF3"/>
    <w:multiLevelType w:val="multilevel"/>
    <w:tmpl w:val="18DE3C4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5883EC2"/>
    <w:multiLevelType w:val="hybridMultilevel"/>
    <w:tmpl w:val="B12C5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162D57"/>
    <w:multiLevelType w:val="hybridMultilevel"/>
    <w:tmpl w:val="1CBEE466"/>
    <w:lvl w:ilvl="0" w:tplc="B510A242">
      <w:start w:val="1"/>
      <w:numFmt w:val="bullet"/>
      <w:lvlText w:val="•"/>
      <w:lvlJc w:val="left"/>
      <w:pPr>
        <w:tabs>
          <w:tab w:val="num" w:pos="720"/>
        </w:tabs>
        <w:ind w:left="720" w:hanging="360"/>
      </w:pPr>
      <w:rPr>
        <w:rFonts w:ascii="Times New Roman" w:hAnsi="Times New Roman" w:hint="default"/>
      </w:rPr>
    </w:lvl>
    <w:lvl w:ilvl="1" w:tplc="2DF8D60C" w:tentative="1">
      <w:start w:val="1"/>
      <w:numFmt w:val="bullet"/>
      <w:lvlText w:val="•"/>
      <w:lvlJc w:val="left"/>
      <w:pPr>
        <w:tabs>
          <w:tab w:val="num" w:pos="1440"/>
        </w:tabs>
        <w:ind w:left="1440" w:hanging="360"/>
      </w:pPr>
      <w:rPr>
        <w:rFonts w:ascii="Times New Roman" w:hAnsi="Times New Roman" w:hint="default"/>
      </w:rPr>
    </w:lvl>
    <w:lvl w:ilvl="2" w:tplc="0A6068F4" w:tentative="1">
      <w:start w:val="1"/>
      <w:numFmt w:val="bullet"/>
      <w:lvlText w:val="•"/>
      <w:lvlJc w:val="left"/>
      <w:pPr>
        <w:tabs>
          <w:tab w:val="num" w:pos="2160"/>
        </w:tabs>
        <w:ind w:left="2160" w:hanging="360"/>
      </w:pPr>
      <w:rPr>
        <w:rFonts w:ascii="Times New Roman" w:hAnsi="Times New Roman" w:hint="default"/>
      </w:rPr>
    </w:lvl>
    <w:lvl w:ilvl="3" w:tplc="F36048D0" w:tentative="1">
      <w:start w:val="1"/>
      <w:numFmt w:val="bullet"/>
      <w:lvlText w:val="•"/>
      <w:lvlJc w:val="left"/>
      <w:pPr>
        <w:tabs>
          <w:tab w:val="num" w:pos="2880"/>
        </w:tabs>
        <w:ind w:left="2880" w:hanging="360"/>
      </w:pPr>
      <w:rPr>
        <w:rFonts w:ascii="Times New Roman" w:hAnsi="Times New Roman" w:hint="default"/>
      </w:rPr>
    </w:lvl>
    <w:lvl w:ilvl="4" w:tplc="C9A0986C" w:tentative="1">
      <w:start w:val="1"/>
      <w:numFmt w:val="bullet"/>
      <w:lvlText w:val="•"/>
      <w:lvlJc w:val="left"/>
      <w:pPr>
        <w:tabs>
          <w:tab w:val="num" w:pos="3600"/>
        </w:tabs>
        <w:ind w:left="3600" w:hanging="360"/>
      </w:pPr>
      <w:rPr>
        <w:rFonts w:ascii="Times New Roman" w:hAnsi="Times New Roman" w:hint="default"/>
      </w:rPr>
    </w:lvl>
    <w:lvl w:ilvl="5" w:tplc="09543F56" w:tentative="1">
      <w:start w:val="1"/>
      <w:numFmt w:val="bullet"/>
      <w:lvlText w:val="•"/>
      <w:lvlJc w:val="left"/>
      <w:pPr>
        <w:tabs>
          <w:tab w:val="num" w:pos="4320"/>
        </w:tabs>
        <w:ind w:left="4320" w:hanging="360"/>
      </w:pPr>
      <w:rPr>
        <w:rFonts w:ascii="Times New Roman" w:hAnsi="Times New Roman" w:hint="default"/>
      </w:rPr>
    </w:lvl>
    <w:lvl w:ilvl="6" w:tplc="2E4A5694" w:tentative="1">
      <w:start w:val="1"/>
      <w:numFmt w:val="bullet"/>
      <w:lvlText w:val="•"/>
      <w:lvlJc w:val="left"/>
      <w:pPr>
        <w:tabs>
          <w:tab w:val="num" w:pos="5040"/>
        </w:tabs>
        <w:ind w:left="5040" w:hanging="360"/>
      </w:pPr>
      <w:rPr>
        <w:rFonts w:ascii="Times New Roman" w:hAnsi="Times New Roman" w:hint="default"/>
      </w:rPr>
    </w:lvl>
    <w:lvl w:ilvl="7" w:tplc="D720742C" w:tentative="1">
      <w:start w:val="1"/>
      <w:numFmt w:val="bullet"/>
      <w:lvlText w:val="•"/>
      <w:lvlJc w:val="left"/>
      <w:pPr>
        <w:tabs>
          <w:tab w:val="num" w:pos="5760"/>
        </w:tabs>
        <w:ind w:left="5760" w:hanging="360"/>
      </w:pPr>
      <w:rPr>
        <w:rFonts w:ascii="Times New Roman" w:hAnsi="Times New Roman" w:hint="default"/>
      </w:rPr>
    </w:lvl>
    <w:lvl w:ilvl="8" w:tplc="1B2EFCD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453936"/>
    <w:multiLevelType w:val="singleLevel"/>
    <w:tmpl w:val="FFFFFFFF"/>
    <w:lvl w:ilvl="0">
      <w:numFmt w:val="decimal"/>
      <w:lvlText w:val="*"/>
      <w:lvlJc w:val="left"/>
    </w:lvl>
  </w:abstractNum>
  <w:abstractNum w:abstractNumId="18" w15:restartNumberingAfterBreak="0">
    <w:nsid w:val="5F66237E"/>
    <w:multiLevelType w:val="singleLevel"/>
    <w:tmpl w:val="FFFFFFFF"/>
    <w:lvl w:ilvl="0">
      <w:numFmt w:val="decimal"/>
      <w:lvlText w:val="*"/>
      <w:lvlJc w:val="left"/>
    </w:lvl>
  </w:abstractNum>
  <w:abstractNum w:abstractNumId="19" w15:restartNumberingAfterBreak="0">
    <w:nsid w:val="61DD1633"/>
    <w:multiLevelType w:val="multilevel"/>
    <w:tmpl w:val="3B2C5FD4"/>
    <w:lvl w:ilvl="0">
      <w:start w:val="1"/>
      <w:numFmt w:val="lowerLetter"/>
      <w:lvlText w:val="%1)"/>
      <w:lvlJc w:val="left"/>
      <w:pPr>
        <w:tabs>
          <w:tab w:val="num" w:pos="360"/>
        </w:tabs>
        <w:ind w:left="360" w:hanging="360"/>
      </w:pPr>
      <w:rPr>
        <w:rFonts w:ascii="Arial" w:hAnsi="Arial" w:hint="default"/>
        <w:b w:val="0"/>
        <w:i/>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3F33952"/>
    <w:multiLevelType w:val="singleLevel"/>
    <w:tmpl w:val="FFFFFFFF"/>
    <w:lvl w:ilvl="0">
      <w:numFmt w:val="decimal"/>
      <w:lvlText w:val="*"/>
      <w:lvlJc w:val="left"/>
    </w:lvl>
  </w:abstractNum>
  <w:abstractNum w:abstractNumId="21" w15:restartNumberingAfterBreak="0">
    <w:nsid w:val="6D5D5DC7"/>
    <w:multiLevelType w:val="singleLevel"/>
    <w:tmpl w:val="FFFFFFFF"/>
    <w:lvl w:ilvl="0">
      <w:numFmt w:val="decimal"/>
      <w:lvlText w:val="*"/>
      <w:lvlJc w:val="left"/>
    </w:lvl>
  </w:abstractNum>
  <w:abstractNum w:abstractNumId="22" w15:restartNumberingAfterBreak="0">
    <w:nsid w:val="72FE4457"/>
    <w:multiLevelType w:val="hybridMultilevel"/>
    <w:tmpl w:val="1766E2B8"/>
    <w:lvl w:ilvl="0" w:tplc="BEDC98A8">
      <w:start w:val="1"/>
      <w:numFmt w:val="bullet"/>
      <w:lvlText w:val=""/>
      <w:lvlJc w:val="left"/>
      <w:pPr>
        <w:tabs>
          <w:tab w:val="num" w:pos="360"/>
        </w:tabs>
        <w:ind w:left="360" w:hanging="360"/>
      </w:pPr>
      <w:rPr>
        <w:rFonts w:ascii="Wingdings" w:hAnsi="Wingdings"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FA170A"/>
    <w:multiLevelType w:val="hybridMultilevel"/>
    <w:tmpl w:val="18DE3C46"/>
    <w:lvl w:ilvl="0" w:tplc="22321E8A">
      <w:start w:val="1"/>
      <w:numFmt w:val="bullet"/>
      <w:lvlText w:val=""/>
      <w:lvlJc w:val="left"/>
      <w:pPr>
        <w:tabs>
          <w:tab w:val="num" w:pos="1571"/>
        </w:tabs>
        <w:ind w:left="1571" w:hanging="360"/>
      </w:pPr>
      <w:rPr>
        <w:rFonts w:ascii="Symbol" w:hAnsi="Symbol" w:hint="default"/>
      </w:rPr>
    </w:lvl>
    <w:lvl w:ilvl="1" w:tplc="F60A8720">
      <w:start w:val="1"/>
      <w:numFmt w:val="bullet"/>
      <w:lvlText w:val="o"/>
      <w:lvlJc w:val="left"/>
      <w:pPr>
        <w:tabs>
          <w:tab w:val="num" w:pos="2291"/>
        </w:tabs>
        <w:ind w:left="2291" w:hanging="360"/>
      </w:pPr>
      <w:rPr>
        <w:rFonts w:ascii="Courier New" w:hAnsi="Courier New" w:cs="Courier New" w:hint="default"/>
      </w:rPr>
    </w:lvl>
    <w:lvl w:ilvl="2" w:tplc="3BA0C432" w:tentative="1">
      <w:start w:val="1"/>
      <w:numFmt w:val="bullet"/>
      <w:lvlText w:val=""/>
      <w:lvlJc w:val="left"/>
      <w:pPr>
        <w:tabs>
          <w:tab w:val="num" w:pos="3011"/>
        </w:tabs>
        <w:ind w:left="3011" w:hanging="360"/>
      </w:pPr>
      <w:rPr>
        <w:rFonts w:ascii="Wingdings" w:hAnsi="Wingdings" w:hint="default"/>
      </w:rPr>
    </w:lvl>
    <w:lvl w:ilvl="3" w:tplc="6568CA94" w:tentative="1">
      <w:start w:val="1"/>
      <w:numFmt w:val="bullet"/>
      <w:lvlText w:val=""/>
      <w:lvlJc w:val="left"/>
      <w:pPr>
        <w:tabs>
          <w:tab w:val="num" w:pos="3731"/>
        </w:tabs>
        <w:ind w:left="3731" w:hanging="360"/>
      </w:pPr>
      <w:rPr>
        <w:rFonts w:ascii="Symbol" w:hAnsi="Symbol" w:hint="default"/>
      </w:rPr>
    </w:lvl>
    <w:lvl w:ilvl="4" w:tplc="424CED1A" w:tentative="1">
      <w:start w:val="1"/>
      <w:numFmt w:val="bullet"/>
      <w:lvlText w:val="o"/>
      <w:lvlJc w:val="left"/>
      <w:pPr>
        <w:tabs>
          <w:tab w:val="num" w:pos="4451"/>
        </w:tabs>
        <w:ind w:left="4451" w:hanging="360"/>
      </w:pPr>
      <w:rPr>
        <w:rFonts w:ascii="Courier New" w:hAnsi="Courier New" w:cs="Courier New" w:hint="default"/>
      </w:rPr>
    </w:lvl>
    <w:lvl w:ilvl="5" w:tplc="8EA6EF56" w:tentative="1">
      <w:start w:val="1"/>
      <w:numFmt w:val="bullet"/>
      <w:lvlText w:val=""/>
      <w:lvlJc w:val="left"/>
      <w:pPr>
        <w:tabs>
          <w:tab w:val="num" w:pos="5171"/>
        </w:tabs>
        <w:ind w:left="5171" w:hanging="360"/>
      </w:pPr>
      <w:rPr>
        <w:rFonts w:ascii="Wingdings" w:hAnsi="Wingdings" w:hint="default"/>
      </w:rPr>
    </w:lvl>
    <w:lvl w:ilvl="6" w:tplc="5BD803AC" w:tentative="1">
      <w:start w:val="1"/>
      <w:numFmt w:val="bullet"/>
      <w:lvlText w:val=""/>
      <w:lvlJc w:val="left"/>
      <w:pPr>
        <w:tabs>
          <w:tab w:val="num" w:pos="5891"/>
        </w:tabs>
        <w:ind w:left="5891" w:hanging="360"/>
      </w:pPr>
      <w:rPr>
        <w:rFonts w:ascii="Symbol" w:hAnsi="Symbol" w:hint="default"/>
      </w:rPr>
    </w:lvl>
    <w:lvl w:ilvl="7" w:tplc="33DE4832" w:tentative="1">
      <w:start w:val="1"/>
      <w:numFmt w:val="bullet"/>
      <w:lvlText w:val="o"/>
      <w:lvlJc w:val="left"/>
      <w:pPr>
        <w:tabs>
          <w:tab w:val="num" w:pos="6611"/>
        </w:tabs>
        <w:ind w:left="6611" w:hanging="360"/>
      </w:pPr>
      <w:rPr>
        <w:rFonts w:ascii="Courier New" w:hAnsi="Courier New" w:cs="Courier New" w:hint="default"/>
      </w:rPr>
    </w:lvl>
    <w:lvl w:ilvl="8" w:tplc="F662956E"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75087474"/>
    <w:multiLevelType w:val="hybridMultilevel"/>
    <w:tmpl w:val="B34A8D12"/>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25" w15:restartNumberingAfterBreak="0">
    <w:nsid w:val="79B269BE"/>
    <w:multiLevelType w:val="hybridMultilevel"/>
    <w:tmpl w:val="F60A97CE"/>
    <w:lvl w:ilvl="0" w:tplc="3C2CBD30">
      <w:start w:val="1"/>
      <w:numFmt w:val="bullet"/>
      <w:lvlText w:val=""/>
      <w:lvlJc w:val="left"/>
      <w:pPr>
        <w:tabs>
          <w:tab w:val="num" w:pos="1571"/>
        </w:tabs>
        <w:ind w:left="1571" w:hanging="360"/>
      </w:pPr>
      <w:rPr>
        <w:rFonts w:ascii="Symbol" w:hAnsi="Symbol" w:hint="default"/>
        <w:sz w:val="20"/>
        <w:szCs w:val="20"/>
      </w:rPr>
    </w:lvl>
    <w:lvl w:ilvl="1" w:tplc="11BEF2AA" w:tentative="1">
      <w:start w:val="1"/>
      <w:numFmt w:val="bullet"/>
      <w:lvlText w:val="o"/>
      <w:lvlJc w:val="left"/>
      <w:pPr>
        <w:tabs>
          <w:tab w:val="num" w:pos="2291"/>
        </w:tabs>
        <w:ind w:left="2291" w:hanging="360"/>
      </w:pPr>
      <w:rPr>
        <w:rFonts w:ascii="Courier New" w:hAnsi="Courier New" w:cs="Courier New" w:hint="default"/>
      </w:rPr>
    </w:lvl>
    <w:lvl w:ilvl="2" w:tplc="2C60E716" w:tentative="1">
      <w:start w:val="1"/>
      <w:numFmt w:val="bullet"/>
      <w:lvlText w:val=""/>
      <w:lvlJc w:val="left"/>
      <w:pPr>
        <w:tabs>
          <w:tab w:val="num" w:pos="3011"/>
        </w:tabs>
        <w:ind w:left="3011" w:hanging="360"/>
      </w:pPr>
      <w:rPr>
        <w:rFonts w:ascii="Wingdings" w:hAnsi="Wingdings" w:hint="default"/>
      </w:rPr>
    </w:lvl>
    <w:lvl w:ilvl="3" w:tplc="D2B4CF20" w:tentative="1">
      <w:start w:val="1"/>
      <w:numFmt w:val="bullet"/>
      <w:lvlText w:val=""/>
      <w:lvlJc w:val="left"/>
      <w:pPr>
        <w:tabs>
          <w:tab w:val="num" w:pos="3731"/>
        </w:tabs>
        <w:ind w:left="3731" w:hanging="360"/>
      </w:pPr>
      <w:rPr>
        <w:rFonts w:ascii="Symbol" w:hAnsi="Symbol" w:hint="default"/>
      </w:rPr>
    </w:lvl>
    <w:lvl w:ilvl="4" w:tplc="82BE209A" w:tentative="1">
      <w:start w:val="1"/>
      <w:numFmt w:val="bullet"/>
      <w:lvlText w:val="o"/>
      <w:lvlJc w:val="left"/>
      <w:pPr>
        <w:tabs>
          <w:tab w:val="num" w:pos="4451"/>
        </w:tabs>
        <w:ind w:left="4451" w:hanging="360"/>
      </w:pPr>
      <w:rPr>
        <w:rFonts w:ascii="Courier New" w:hAnsi="Courier New" w:cs="Courier New" w:hint="default"/>
      </w:rPr>
    </w:lvl>
    <w:lvl w:ilvl="5" w:tplc="1FCC26E6" w:tentative="1">
      <w:start w:val="1"/>
      <w:numFmt w:val="bullet"/>
      <w:lvlText w:val=""/>
      <w:lvlJc w:val="left"/>
      <w:pPr>
        <w:tabs>
          <w:tab w:val="num" w:pos="5171"/>
        </w:tabs>
        <w:ind w:left="5171" w:hanging="360"/>
      </w:pPr>
      <w:rPr>
        <w:rFonts w:ascii="Wingdings" w:hAnsi="Wingdings" w:hint="default"/>
      </w:rPr>
    </w:lvl>
    <w:lvl w:ilvl="6" w:tplc="C9B0E262" w:tentative="1">
      <w:start w:val="1"/>
      <w:numFmt w:val="bullet"/>
      <w:lvlText w:val=""/>
      <w:lvlJc w:val="left"/>
      <w:pPr>
        <w:tabs>
          <w:tab w:val="num" w:pos="5891"/>
        </w:tabs>
        <w:ind w:left="5891" w:hanging="360"/>
      </w:pPr>
      <w:rPr>
        <w:rFonts w:ascii="Symbol" w:hAnsi="Symbol" w:hint="default"/>
      </w:rPr>
    </w:lvl>
    <w:lvl w:ilvl="7" w:tplc="6A76C0E0" w:tentative="1">
      <w:start w:val="1"/>
      <w:numFmt w:val="bullet"/>
      <w:lvlText w:val="o"/>
      <w:lvlJc w:val="left"/>
      <w:pPr>
        <w:tabs>
          <w:tab w:val="num" w:pos="6611"/>
        </w:tabs>
        <w:ind w:left="6611" w:hanging="360"/>
      </w:pPr>
      <w:rPr>
        <w:rFonts w:ascii="Courier New" w:hAnsi="Courier New" w:cs="Courier New" w:hint="default"/>
      </w:rPr>
    </w:lvl>
    <w:lvl w:ilvl="8" w:tplc="E68C1C8E"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7C517D21"/>
    <w:multiLevelType w:val="singleLevel"/>
    <w:tmpl w:val="FFFFFFFF"/>
    <w:lvl w:ilvl="0">
      <w:numFmt w:val="decimal"/>
      <w:lvlText w:val="*"/>
      <w:lvlJc w:val="left"/>
    </w:lvl>
  </w:abstractNum>
  <w:num w:numId="1">
    <w:abstractNumId w:val="23"/>
  </w:num>
  <w:num w:numId="2">
    <w:abstractNumId w:val="16"/>
  </w:num>
  <w:num w:numId="3">
    <w:abstractNumId w:val="9"/>
  </w:num>
  <w:num w:numId="4">
    <w:abstractNumId w:val="25"/>
  </w:num>
  <w:num w:numId="5">
    <w:abstractNumId w:val="14"/>
  </w:num>
  <w:num w:numId="6">
    <w:abstractNumId w:val="4"/>
  </w:num>
  <w:num w:numId="7">
    <w:abstractNumId w:val="22"/>
  </w:num>
  <w:num w:numId="8">
    <w:abstractNumId w:val="19"/>
  </w:num>
  <w:num w:numId="9">
    <w:abstractNumId w:val="10"/>
  </w:num>
  <w:num w:numId="10">
    <w:abstractNumId w:val="0"/>
    <w:lvlOverride w:ilvl="0">
      <w:lvl w:ilvl="0">
        <w:start w:val="1"/>
        <w:numFmt w:val="bullet"/>
        <w:lvlText w:val=""/>
        <w:legacy w:legacy="1" w:legacySpace="0" w:legacyIndent="360"/>
        <w:lvlJc w:val="left"/>
        <w:pPr>
          <w:ind w:left="1134" w:hanging="360"/>
        </w:pPr>
        <w:rPr>
          <w:rFonts w:ascii="Symbol" w:hAnsi="Symbol" w:hint="default"/>
        </w:rPr>
      </w:lvl>
    </w:lvlOverride>
  </w:num>
  <w:num w:numId="11">
    <w:abstractNumId w:val="6"/>
  </w:num>
  <w:num w:numId="12">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3">
    <w:abstractNumId w:val="21"/>
  </w:num>
  <w:num w:numId="14">
    <w:abstractNumId w:val="1"/>
  </w:num>
  <w:num w:numId="15">
    <w:abstractNumId w:val="5"/>
  </w:num>
  <w:num w:numId="16">
    <w:abstractNumId w:val="7"/>
  </w:num>
  <w:num w:numId="17">
    <w:abstractNumId w:val="26"/>
  </w:num>
  <w:num w:numId="18">
    <w:abstractNumId w:val="2"/>
  </w:num>
  <w:num w:numId="19">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20">
    <w:abstractNumId w:val="17"/>
  </w:num>
  <w:num w:numId="21">
    <w:abstractNumId w:val="12"/>
  </w:num>
  <w:num w:numId="22">
    <w:abstractNumId w:val="8"/>
  </w:num>
  <w:num w:numId="23">
    <w:abstractNumId w:val="11"/>
  </w:num>
  <w:num w:numId="24">
    <w:abstractNumId w:val="13"/>
  </w:num>
  <w:num w:numId="25">
    <w:abstractNumId w:val="18"/>
  </w:num>
  <w:num w:numId="26">
    <w:abstractNumId w:val="20"/>
  </w:num>
  <w:num w:numId="27">
    <w:abstractNumId w:val="3"/>
  </w:num>
  <w:num w:numId="28">
    <w:abstractNumId w:val="1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A3"/>
    <w:rsid w:val="00003B46"/>
    <w:rsid w:val="000147AC"/>
    <w:rsid w:val="00022FC7"/>
    <w:rsid w:val="00031D5F"/>
    <w:rsid w:val="0003340D"/>
    <w:rsid w:val="000348F9"/>
    <w:rsid w:val="00046553"/>
    <w:rsid w:val="000521F5"/>
    <w:rsid w:val="00066B33"/>
    <w:rsid w:val="000735D7"/>
    <w:rsid w:val="00073E70"/>
    <w:rsid w:val="00092C03"/>
    <w:rsid w:val="00093AD8"/>
    <w:rsid w:val="00094671"/>
    <w:rsid w:val="000A3219"/>
    <w:rsid w:val="000A5605"/>
    <w:rsid w:val="000A5C95"/>
    <w:rsid w:val="000B3591"/>
    <w:rsid w:val="000C4E73"/>
    <w:rsid w:val="000C7319"/>
    <w:rsid w:val="000D5DBD"/>
    <w:rsid w:val="000D6FD3"/>
    <w:rsid w:val="000E0459"/>
    <w:rsid w:val="000E436D"/>
    <w:rsid w:val="000E5692"/>
    <w:rsid w:val="000F52B4"/>
    <w:rsid w:val="00101905"/>
    <w:rsid w:val="0010363F"/>
    <w:rsid w:val="001223EA"/>
    <w:rsid w:val="0012381B"/>
    <w:rsid w:val="001242EF"/>
    <w:rsid w:val="00137AAC"/>
    <w:rsid w:val="00142817"/>
    <w:rsid w:val="001433A1"/>
    <w:rsid w:val="00146772"/>
    <w:rsid w:val="0015522B"/>
    <w:rsid w:val="001563A5"/>
    <w:rsid w:val="001654A5"/>
    <w:rsid w:val="001662B8"/>
    <w:rsid w:val="001752FB"/>
    <w:rsid w:val="001777CF"/>
    <w:rsid w:val="001815B4"/>
    <w:rsid w:val="00193562"/>
    <w:rsid w:val="001A57CB"/>
    <w:rsid w:val="001B3A94"/>
    <w:rsid w:val="001C0B7A"/>
    <w:rsid w:val="001C4724"/>
    <w:rsid w:val="001F470A"/>
    <w:rsid w:val="002009E3"/>
    <w:rsid w:val="00213ECB"/>
    <w:rsid w:val="00221251"/>
    <w:rsid w:val="002250F0"/>
    <w:rsid w:val="0023397E"/>
    <w:rsid w:val="0024114E"/>
    <w:rsid w:val="00242EC0"/>
    <w:rsid w:val="00251B7D"/>
    <w:rsid w:val="00255FA0"/>
    <w:rsid w:val="002568C4"/>
    <w:rsid w:val="002720FE"/>
    <w:rsid w:val="002725B1"/>
    <w:rsid w:val="00273332"/>
    <w:rsid w:val="0027654C"/>
    <w:rsid w:val="00276D33"/>
    <w:rsid w:val="002952AC"/>
    <w:rsid w:val="00295E4A"/>
    <w:rsid w:val="002A2B21"/>
    <w:rsid w:val="002B4DB6"/>
    <w:rsid w:val="002B625F"/>
    <w:rsid w:val="002B657E"/>
    <w:rsid w:val="002B71D4"/>
    <w:rsid w:val="002B7986"/>
    <w:rsid w:val="002C1B18"/>
    <w:rsid w:val="002C2A8A"/>
    <w:rsid w:val="002C7DDC"/>
    <w:rsid w:val="002D0E12"/>
    <w:rsid w:val="002D0F17"/>
    <w:rsid w:val="002D72B9"/>
    <w:rsid w:val="002F5A2F"/>
    <w:rsid w:val="003015DE"/>
    <w:rsid w:val="00306C9C"/>
    <w:rsid w:val="00312721"/>
    <w:rsid w:val="003160C0"/>
    <w:rsid w:val="00345684"/>
    <w:rsid w:val="00352B22"/>
    <w:rsid w:val="00352ED9"/>
    <w:rsid w:val="003576BD"/>
    <w:rsid w:val="003621C9"/>
    <w:rsid w:val="00362207"/>
    <w:rsid w:val="00362238"/>
    <w:rsid w:val="00370FC3"/>
    <w:rsid w:val="003729FC"/>
    <w:rsid w:val="0037401F"/>
    <w:rsid w:val="00375186"/>
    <w:rsid w:val="00375F38"/>
    <w:rsid w:val="00377564"/>
    <w:rsid w:val="003A5C26"/>
    <w:rsid w:val="003C6516"/>
    <w:rsid w:val="003D5A9E"/>
    <w:rsid w:val="003D7F69"/>
    <w:rsid w:val="003E0224"/>
    <w:rsid w:val="003E3180"/>
    <w:rsid w:val="003F6200"/>
    <w:rsid w:val="003F7498"/>
    <w:rsid w:val="004051E6"/>
    <w:rsid w:val="00412932"/>
    <w:rsid w:val="004177BA"/>
    <w:rsid w:val="00420146"/>
    <w:rsid w:val="004226B2"/>
    <w:rsid w:val="00425644"/>
    <w:rsid w:val="0043199A"/>
    <w:rsid w:val="00442710"/>
    <w:rsid w:val="00445486"/>
    <w:rsid w:val="00452D6F"/>
    <w:rsid w:val="00466D49"/>
    <w:rsid w:val="004777B7"/>
    <w:rsid w:val="00480BD6"/>
    <w:rsid w:val="00481DF9"/>
    <w:rsid w:val="00486B20"/>
    <w:rsid w:val="00490BE6"/>
    <w:rsid w:val="00492820"/>
    <w:rsid w:val="004A0506"/>
    <w:rsid w:val="004A35EB"/>
    <w:rsid w:val="004B1547"/>
    <w:rsid w:val="004C558D"/>
    <w:rsid w:val="004E2E01"/>
    <w:rsid w:val="004E4D8B"/>
    <w:rsid w:val="004F0B5C"/>
    <w:rsid w:val="00506ED3"/>
    <w:rsid w:val="005075B7"/>
    <w:rsid w:val="00511FAD"/>
    <w:rsid w:val="0051710D"/>
    <w:rsid w:val="00517460"/>
    <w:rsid w:val="00524FF5"/>
    <w:rsid w:val="00535055"/>
    <w:rsid w:val="00544B6B"/>
    <w:rsid w:val="0054562E"/>
    <w:rsid w:val="00546372"/>
    <w:rsid w:val="00553C9F"/>
    <w:rsid w:val="00563CB3"/>
    <w:rsid w:val="0056700A"/>
    <w:rsid w:val="00573D29"/>
    <w:rsid w:val="00576399"/>
    <w:rsid w:val="00584461"/>
    <w:rsid w:val="00595B3A"/>
    <w:rsid w:val="005A29B1"/>
    <w:rsid w:val="005A2D60"/>
    <w:rsid w:val="005A63AF"/>
    <w:rsid w:val="005B30F4"/>
    <w:rsid w:val="005B3953"/>
    <w:rsid w:val="005C2743"/>
    <w:rsid w:val="005C5723"/>
    <w:rsid w:val="005C7903"/>
    <w:rsid w:val="005D01F0"/>
    <w:rsid w:val="005D2ADF"/>
    <w:rsid w:val="005D6C04"/>
    <w:rsid w:val="005D6D88"/>
    <w:rsid w:val="005E0334"/>
    <w:rsid w:val="005E72A3"/>
    <w:rsid w:val="0061335B"/>
    <w:rsid w:val="0062568D"/>
    <w:rsid w:val="00650824"/>
    <w:rsid w:val="00653B69"/>
    <w:rsid w:val="00655CD0"/>
    <w:rsid w:val="00663978"/>
    <w:rsid w:val="0066477E"/>
    <w:rsid w:val="00674343"/>
    <w:rsid w:val="00674E18"/>
    <w:rsid w:val="00676248"/>
    <w:rsid w:val="00677781"/>
    <w:rsid w:val="00687ECC"/>
    <w:rsid w:val="00696E78"/>
    <w:rsid w:val="00697C84"/>
    <w:rsid w:val="006A0ED0"/>
    <w:rsid w:val="006A2E28"/>
    <w:rsid w:val="006A4FB2"/>
    <w:rsid w:val="006B7FFA"/>
    <w:rsid w:val="006C6F6E"/>
    <w:rsid w:val="006C73E4"/>
    <w:rsid w:val="006C7820"/>
    <w:rsid w:val="006E0C51"/>
    <w:rsid w:val="006F0E25"/>
    <w:rsid w:val="006F10A3"/>
    <w:rsid w:val="0070425F"/>
    <w:rsid w:val="00712D01"/>
    <w:rsid w:val="00713731"/>
    <w:rsid w:val="00715373"/>
    <w:rsid w:val="0072301C"/>
    <w:rsid w:val="00730C87"/>
    <w:rsid w:val="00734E03"/>
    <w:rsid w:val="007419F3"/>
    <w:rsid w:val="00742355"/>
    <w:rsid w:val="007431BD"/>
    <w:rsid w:val="00743B25"/>
    <w:rsid w:val="0074648F"/>
    <w:rsid w:val="007479B8"/>
    <w:rsid w:val="00754149"/>
    <w:rsid w:val="00755A38"/>
    <w:rsid w:val="00761402"/>
    <w:rsid w:val="00766223"/>
    <w:rsid w:val="00785801"/>
    <w:rsid w:val="007A3374"/>
    <w:rsid w:val="007A70DC"/>
    <w:rsid w:val="007D603A"/>
    <w:rsid w:val="007E17E2"/>
    <w:rsid w:val="007F3F0A"/>
    <w:rsid w:val="008019E1"/>
    <w:rsid w:val="00805CF1"/>
    <w:rsid w:val="00807115"/>
    <w:rsid w:val="00834D7F"/>
    <w:rsid w:val="008442E1"/>
    <w:rsid w:val="00846247"/>
    <w:rsid w:val="00851274"/>
    <w:rsid w:val="008579EC"/>
    <w:rsid w:val="00865CE8"/>
    <w:rsid w:val="00866BB5"/>
    <w:rsid w:val="00876DB1"/>
    <w:rsid w:val="00892441"/>
    <w:rsid w:val="008A5608"/>
    <w:rsid w:val="008A7C9F"/>
    <w:rsid w:val="008B3AED"/>
    <w:rsid w:val="008C21D6"/>
    <w:rsid w:val="008C37D5"/>
    <w:rsid w:val="008D17FC"/>
    <w:rsid w:val="008D34ED"/>
    <w:rsid w:val="008D6AA7"/>
    <w:rsid w:val="008E662E"/>
    <w:rsid w:val="008E6AAD"/>
    <w:rsid w:val="009031C3"/>
    <w:rsid w:val="00907EDE"/>
    <w:rsid w:val="00941385"/>
    <w:rsid w:val="0095051D"/>
    <w:rsid w:val="009540C3"/>
    <w:rsid w:val="009542B3"/>
    <w:rsid w:val="00957BF4"/>
    <w:rsid w:val="00961EAA"/>
    <w:rsid w:val="00974562"/>
    <w:rsid w:val="00984091"/>
    <w:rsid w:val="00993184"/>
    <w:rsid w:val="009A10A6"/>
    <w:rsid w:val="009C0744"/>
    <w:rsid w:val="009C0A83"/>
    <w:rsid w:val="009C1963"/>
    <w:rsid w:val="009F5265"/>
    <w:rsid w:val="009F550A"/>
    <w:rsid w:val="00A0066F"/>
    <w:rsid w:val="00A00D21"/>
    <w:rsid w:val="00A06B89"/>
    <w:rsid w:val="00A07250"/>
    <w:rsid w:val="00A11108"/>
    <w:rsid w:val="00A11FD9"/>
    <w:rsid w:val="00A14C61"/>
    <w:rsid w:val="00A23A31"/>
    <w:rsid w:val="00A44DF6"/>
    <w:rsid w:val="00A52AAD"/>
    <w:rsid w:val="00A607F4"/>
    <w:rsid w:val="00A65D7B"/>
    <w:rsid w:val="00A70949"/>
    <w:rsid w:val="00A80376"/>
    <w:rsid w:val="00A87CA1"/>
    <w:rsid w:val="00A945F3"/>
    <w:rsid w:val="00A95C41"/>
    <w:rsid w:val="00AA1273"/>
    <w:rsid w:val="00AA3932"/>
    <w:rsid w:val="00AA7FDD"/>
    <w:rsid w:val="00AB7BCD"/>
    <w:rsid w:val="00AC2F51"/>
    <w:rsid w:val="00AD1991"/>
    <w:rsid w:val="00AD1AE4"/>
    <w:rsid w:val="00AD6865"/>
    <w:rsid w:val="00AE1E6E"/>
    <w:rsid w:val="00AF67BA"/>
    <w:rsid w:val="00AF7359"/>
    <w:rsid w:val="00B02930"/>
    <w:rsid w:val="00B045BF"/>
    <w:rsid w:val="00B14886"/>
    <w:rsid w:val="00B36773"/>
    <w:rsid w:val="00B40EBF"/>
    <w:rsid w:val="00B51079"/>
    <w:rsid w:val="00B51A83"/>
    <w:rsid w:val="00B60264"/>
    <w:rsid w:val="00B93102"/>
    <w:rsid w:val="00B9675F"/>
    <w:rsid w:val="00BA0229"/>
    <w:rsid w:val="00BA0A00"/>
    <w:rsid w:val="00BA531E"/>
    <w:rsid w:val="00BB1037"/>
    <w:rsid w:val="00BB3B63"/>
    <w:rsid w:val="00BB72D6"/>
    <w:rsid w:val="00BF4C41"/>
    <w:rsid w:val="00BF762C"/>
    <w:rsid w:val="00C00167"/>
    <w:rsid w:val="00C04E75"/>
    <w:rsid w:val="00C24D0C"/>
    <w:rsid w:val="00C40D17"/>
    <w:rsid w:val="00C44F1E"/>
    <w:rsid w:val="00C50EF6"/>
    <w:rsid w:val="00C52E3E"/>
    <w:rsid w:val="00C53F3E"/>
    <w:rsid w:val="00C64FAA"/>
    <w:rsid w:val="00C65050"/>
    <w:rsid w:val="00C91A61"/>
    <w:rsid w:val="00CA64B6"/>
    <w:rsid w:val="00CB00E2"/>
    <w:rsid w:val="00CD1534"/>
    <w:rsid w:val="00CD5921"/>
    <w:rsid w:val="00CF44DA"/>
    <w:rsid w:val="00D00B97"/>
    <w:rsid w:val="00D00BFF"/>
    <w:rsid w:val="00D02F32"/>
    <w:rsid w:val="00D05DD0"/>
    <w:rsid w:val="00D0646E"/>
    <w:rsid w:val="00D0681F"/>
    <w:rsid w:val="00D10307"/>
    <w:rsid w:val="00D11772"/>
    <w:rsid w:val="00D17BEB"/>
    <w:rsid w:val="00D248AD"/>
    <w:rsid w:val="00D326FA"/>
    <w:rsid w:val="00D44748"/>
    <w:rsid w:val="00D54BF2"/>
    <w:rsid w:val="00D5574E"/>
    <w:rsid w:val="00D67584"/>
    <w:rsid w:val="00D70621"/>
    <w:rsid w:val="00D761EA"/>
    <w:rsid w:val="00D811DC"/>
    <w:rsid w:val="00D8175B"/>
    <w:rsid w:val="00D848A8"/>
    <w:rsid w:val="00D91DE2"/>
    <w:rsid w:val="00D94EE3"/>
    <w:rsid w:val="00D97CB2"/>
    <w:rsid w:val="00DA21F3"/>
    <w:rsid w:val="00DA3FDA"/>
    <w:rsid w:val="00DB466E"/>
    <w:rsid w:val="00DB79B8"/>
    <w:rsid w:val="00DB7D98"/>
    <w:rsid w:val="00DD69F7"/>
    <w:rsid w:val="00DE27E7"/>
    <w:rsid w:val="00DE3615"/>
    <w:rsid w:val="00E00B19"/>
    <w:rsid w:val="00E114FB"/>
    <w:rsid w:val="00E219DD"/>
    <w:rsid w:val="00E233C3"/>
    <w:rsid w:val="00E246D3"/>
    <w:rsid w:val="00E36489"/>
    <w:rsid w:val="00E4288C"/>
    <w:rsid w:val="00E44A1E"/>
    <w:rsid w:val="00E47A80"/>
    <w:rsid w:val="00E556DD"/>
    <w:rsid w:val="00E55FDE"/>
    <w:rsid w:val="00E6056B"/>
    <w:rsid w:val="00E706DF"/>
    <w:rsid w:val="00E954CF"/>
    <w:rsid w:val="00EA1CB6"/>
    <w:rsid w:val="00EC3AA8"/>
    <w:rsid w:val="00EC4A66"/>
    <w:rsid w:val="00EC5DB1"/>
    <w:rsid w:val="00EC60AF"/>
    <w:rsid w:val="00EC707A"/>
    <w:rsid w:val="00EF287A"/>
    <w:rsid w:val="00EF2949"/>
    <w:rsid w:val="00F11C89"/>
    <w:rsid w:val="00F318B9"/>
    <w:rsid w:val="00F32418"/>
    <w:rsid w:val="00F505DF"/>
    <w:rsid w:val="00F53B16"/>
    <w:rsid w:val="00F60F93"/>
    <w:rsid w:val="00F61161"/>
    <w:rsid w:val="00F649E3"/>
    <w:rsid w:val="00F77860"/>
    <w:rsid w:val="00F84966"/>
    <w:rsid w:val="00F963FA"/>
    <w:rsid w:val="00FA1E47"/>
    <w:rsid w:val="00FB5266"/>
    <w:rsid w:val="00FC2A23"/>
    <w:rsid w:val="00FC45C5"/>
    <w:rsid w:val="00FC6CCB"/>
    <w:rsid w:val="00FE6376"/>
    <w:rsid w:val="00FF063D"/>
    <w:rsid w:val="00FF3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606E0"/>
  <w15:chartTrackingRefBased/>
  <w15:docId w15:val="{1BCA4671-27C0-4380-8BD3-8F9ED701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29B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5A29B1"/>
    <w:pPr>
      <w:keepNext/>
      <w:spacing w:before="240"/>
      <w:jc w:val="both"/>
      <w:outlineLvl w:val="0"/>
    </w:pPr>
    <w:rPr>
      <w:rFonts w:ascii="Arial" w:hAnsi="Arial"/>
      <w:b/>
      <w:i/>
      <w:szCs w:val="20"/>
      <w:u w:val="single"/>
      <w:lang w:val="es-ES_tradnl" w:eastAsia="es-ES"/>
    </w:rPr>
  </w:style>
  <w:style w:type="paragraph" w:styleId="Ttulo2">
    <w:name w:val="heading 2"/>
    <w:basedOn w:val="Normal"/>
    <w:next w:val="Normal"/>
    <w:link w:val="Ttulo2Car"/>
    <w:qFormat/>
    <w:rsid w:val="005A29B1"/>
    <w:pPr>
      <w:keepNext/>
      <w:spacing w:before="240"/>
      <w:jc w:val="both"/>
      <w:outlineLvl w:val="1"/>
    </w:pPr>
    <w:rPr>
      <w:rFonts w:ascii="Arial" w:hAnsi="Arial" w:cs="Arial"/>
      <w:b/>
      <w:i/>
    </w:rPr>
  </w:style>
  <w:style w:type="paragraph" w:styleId="Ttulo3">
    <w:name w:val="heading 3"/>
    <w:basedOn w:val="Normal"/>
    <w:next w:val="Normal"/>
    <w:link w:val="Ttulo3Car"/>
    <w:semiHidden/>
    <w:unhideWhenUsed/>
    <w:qFormat/>
    <w:rsid w:val="005A29B1"/>
    <w:pPr>
      <w:keepNext/>
      <w:spacing w:before="240" w:after="60"/>
      <w:outlineLvl w:val="2"/>
    </w:pPr>
    <w:rPr>
      <w:rFonts w:ascii="Cambria" w:hAnsi="Cambria"/>
      <w:b/>
      <w:b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A29B1"/>
    <w:pPr>
      <w:tabs>
        <w:tab w:val="center" w:pos="4419"/>
        <w:tab w:val="right" w:pos="8838"/>
      </w:tabs>
    </w:pPr>
  </w:style>
  <w:style w:type="character" w:customStyle="1" w:styleId="EncabezadoCar">
    <w:name w:val="Encabezado Car"/>
    <w:basedOn w:val="Fuentedeprrafopredeter"/>
    <w:link w:val="Encabezado"/>
    <w:rsid w:val="005A29B1"/>
  </w:style>
  <w:style w:type="paragraph" w:styleId="Piedepgina">
    <w:name w:val="footer"/>
    <w:basedOn w:val="Normal"/>
    <w:link w:val="PiedepginaCar"/>
    <w:uiPriority w:val="99"/>
    <w:unhideWhenUsed/>
    <w:rsid w:val="005A29B1"/>
    <w:pPr>
      <w:tabs>
        <w:tab w:val="center" w:pos="4419"/>
        <w:tab w:val="right" w:pos="8838"/>
      </w:tabs>
    </w:pPr>
  </w:style>
  <w:style w:type="character" w:customStyle="1" w:styleId="PiedepginaCar">
    <w:name w:val="Pie de página Car"/>
    <w:basedOn w:val="Fuentedeprrafopredeter"/>
    <w:link w:val="Piedepgina"/>
    <w:uiPriority w:val="99"/>
    <w:rsid w:val="005A29B1"/>
  </w:style>
  <w:style w:type="character" w:customStyle="1" w:styleId="Ttulo1Car">
    <w:name w:val="Título 1 Car"/>
    <w:basedOn w:val="Fuentedeprrafopredeter"/>
    <w:link w:val="Ttulo1"/>
    <w:rsid w:val="005A29B1"/>
    <w:rPr>
      <w:rFonts w:ascii="Arial" w:eastAsia="Times New Roman" w:hAnsi="Arial" w:cs="Times New Roman"/>
      <w:b/>
      <w:i/>
      <w:sz w:val="24"/>
      <w:szCs w:val="20"/>
      <w:u w:val="single"/>
      <w:lang w:val="es-ES_tradnl" w:eastAsia="es-ES"/>
    </w:rPr>
  </w:style>
  <w:style w:type="character" w:customStyle="1" w:styleId="Ttulo2Car">
    <w:name w:val="Título 2 Car"/>
    <w:basedOn w:val="Fuentedeprrafopredeter"/>
    <w:link w:val="Ttulo2"/>
    <w:rsid w:val="005A29B1"/>
    <w:rPr>
      <w:rFonts w:ascii="Arial" w:eastAsia="Times New Roman" w:hAnsi="Arial" w:cs="Arial"/>
      <w:b/>
      <w:i/>
      <w:sz w:val="24"/>
      <w:szCs w:val="24"/>
      <w:lang w:eastAsia="es-MX"/>
    </w:rPr>
  </w:style>
  <w:style w:type="character" w:customStyle="1" w:styleId="Ttulo3Car">
    <w:name w:val="Título 3 Car"/>
    <w:basedOn w:val="Fuentedeprrafopredeter"/>
    <w:link w:val="Ttulo3"/>
    <w:semiHidden/>
    <w:rsid w:val="005A29B1"/>
    <w:rPr>
      <w:rFonts w:ascii="Cambria" w:eastAsia="Times New Roman" w:hAnsi="Cambria" w:cs="Times New Roman"/>
      <w:b/>
      <w:bCs/>
      <w:sz w:val="26"/>
      <w:szCs w:val="26"/>
      <w:lang w:val="x-none" w:eastAsia="x-none"/>
    </w:rPr>
  </w:style>
  <w:style w:type="paragraph" w:styleId="Textonotapie">
    <w:name w:val="footnote text"/>
    <w:basedOn w:val="Normal"/>
    <w:link w:val="TextonotapieCar"/>
    <w:rsid w:val="005A29B1"/>
    <w:rPr>
      <w:sz w:val="20"/>
      <w:szCs w:val="20"/>
    </w:rPr>
  </w:style>
  <w:style w:type="character" w:customStyle="1" w:styleId="TextonotapieCar">
    <w:name w:val="Texto nota pie Car"/>
    <w:basedOn w:val="Fuentedeprrafopredeter"/>
    <w:link w:val="Textonotapie"/>
    <w:rsid w:val="005A29B1"/>
    <w:rPr>
      <w:rFonts w:ascii="Times New Roman" w:eastAsia="Times New Roman" w:hAnsi="Times New Roman" w:cs="Times New Roman"/>
      <w:sz w:val="20"/>
      <w:szCs w:val="20"/>
      <w:lang w:eastAsia="es-MX"/>
    </w:rPr>
  </w:style>
  <w:style w:type="character" w:styleId="Refdenotaalpie">
    <w:name w:val="footnote reference"/>
    <w:rsid w:val="005A29B1"/>
    <w:rPr>
      <w:vertAlign w:val="superscript"/>
    </w:rPr>
  </w:style>
  <w:style w:type="character" w:styleId="Hipervnculo">
    <w:name w:val="Hyperlink"/>
    <w:rsid w:val="005A29B1"/>
    <w:rPr>
      <w:color w:val="0000FF"/>
      <w:u w:val="single"/>
    </w:rPr>
  </w:style>
  <w:style w:type="character" w:styleId="Nmerodepgina">
    <w:name w:val="page number"/>
    <w:basedOn w:val="Fuentedeprrafopredeter"/>
    <w:rsid w:val="005A29B1"/>
  </w:style>
  <w:style w:type="paragraph" w:styleId="Textodeglobo">
    <w:name w:val="Balloon Text"/>
    <w:basedOn w:val="Normal"/>
    <w:link w:val="TextodegloboCar"/>
    <w:semiHidden/>
    <w:rsid w:val="005A29B1"/>
    <w:rPr>
      <w:rFonts w:ascii="Tahoma" w:hAnsi="Tahoma" w:cs="Tahoma"/>
      <w:sz w:val="16"/>
      <w:szCs w:val="16"/>
    </w:rPr>
  </w:style>
  <w:style w:type="character" w:customStyle="1" w:styleId="TextodegloboCar">
    <w:name w:val="Texto de globo Car"/>
    <w:basedOn w:val="Fuentedeprrafopredeter"/>
    <w:link w:val="Textodeglobo"/>
    <w:semiHidden/>
    <w:rsid w:val="005A29B1"/>
    <w:rPr>
      <w:rFonts w:ascii="Tahoma" w:eastAsia="Times New Roman" w:hAnsi="Tahoma" w:cs="Tahoma"/>
      <w:sz w:val="16"/>
      <w:szCs w:val="16"/>
      <w:lang w:eastAsia="es-MX"/>
    </w:rPr>
  </w:style>
  <w:style w:type="paragraph" w:styleId="Textoindependiente2">
    <w:name w:val="Body Text 2"/>
    <w:basedOn w:val="Normal"/>
    <w:link w:val="Textoindependiente2Car"/>
    <w:rsid w:val="005A29B1"/>
    <w:pPr>
      <w:spacing w:before="480"/>
      <w:jc w:val="both"/>
    </w:pPr>
    <w:rPr>
      <w:rFonts w:ascii="Arial" w:hAnsi="Arial"/>
      <w:color w:val="FF0000"/>
      <w:szCs w:val="20"/>
      <w:lang w:val="x-none" w:eastAsia="es-ES"/>
    </w:rPr>
  </w:style>
  <w:style w:type="character" w:customStyle="1" w:styleId="Textoindependiente2Car">
    <w:name w:val="Texto independiente 2 Car"/>
    <w:basedOn w:val="Fuentedeprrafopredeter"/>
    <w:link w:val="Textoindependiente2"/>
    <w:rsid w:val="005A29B1"/>
    <w:rPr>
      <w:rFonts w:ascii="Arial" w:eastAsia="Times New Roman" w:hAnsi="Arial" w:cs="Times New Roman"/>
      <w:color w:val="FF0000"/>
      <w:sz w:val="24"/>
      <w:szCs w:val="20"/>
      <w:lang w:val="x-none" w:eastAsia="es-ES"/>
    </w:rPr>
  </w:style>
  <w:style w:type="paragraph" w:styleId="Textoindependiente">
    <w:name w:val="Body Text"/>
    <w:basedOn w:val="Normal"/>
    <w:link w:val="TextoindependienteCar"/>
    <w:rsid w:val="005A29B1"/>
    <w:pPr>
      <w:jc w:val="both"/>
    </w:pPr>
    <w:rPr>
      <w:rFonts w:ascii="Arial" w:hAnsi="Arial"/>
      <w:lang w:val="x-none" w:eastAsia="x-none"/>
    </w:rPr>
  </w:style>
  <w:style w:type="character" w:customStyle="1" w:styleId="TextoindependienteCar">
    <w:name w:val="Texto independiente Car"/>
    <w:basedOn w:val="Fuentedeprrafopredeter"/>
    <w:link w:val="Textoindependiente"/>
    <w:rsid w:val="005A29B1"/>
    <w:rPr>
      <w:rFonts w:ascii="Arial" w:eastAsia="Times New Roman" w:hAnsi="Arial" w:cs="Times New Roman"/>
      <w:sz w:val="24"/>
      <w:szCs w:val="24"/>
      <w:lang w:val="x-none" w:eastAsia="x-none"/>
    </w:rPr>
  </w:style>
  <w:style w:type="paragraph" w:customStyle="1" w:styleId="Ttulo10">
    <w:name w:val="Título1"/>
    <w:basedOn w:val="Normal"/>
    <w:link w:val="TtuloCar"/>
    <w:qFormat/>
    <w:rsid w:val="005A29B1"/>
    <w:pPr>
      <w:jc w:val="center"/>
    </w:pPr>
    <w:rPr>
      <w:rFonts w:ascii="Arial" w:hAnsi="Arial"/>
      <w:b/>
      <w:sz w:val="32"/>
      <w:szCs w:val="32"/>
      <w:lang w:val="es-ES" w:eastAsia="x-none"/>
    </w:rPr>
  </w:style>
  <w:style w:type="paragraph" w:styleId="Subttulo">
    <w:name w:val="Subtitle"/>
    <w:basedOn w:val="Normal"/>
    <w:link w:val="SubttuloCar"/>
    <w:qFormat/>
    <w:rsid w:val="005A29B1"/>
    <w:pPr>
      <w:jc w:val="center"/>
    </w:pPr>
    <w:rPr>
      <w:rFonts w:ascii="Arial" w:hAnsi="Arial"/>
      <w:b/>
      <w:sz w:val="26"/>
      <w:lang w:val="es-ES"/>
    </w:rPr>
  </w:style>
  <w:style w:type="character" w:customStyle="1" w:styleId="SubttuloCar">
    <w:name w:val="Subtítulo Car"/>
    <w:basedOn w:val="Fuentedeprrafopredeter"/>
    <w:link w:val="Subttulo"/>
    <w:rsid w:val="005A29B1"/>
    <w:rPr>
      <w:rFonts w:ascii="Arial" w:eastAsia="Times New Roman" w:hAnsi="Arial" w:cs="Times New Roman"/>
      <w:b/>
      <w:sz w:val="26"/>
      <w:szCs w:val="24"/>
      <w:lang w:val="es-ES" w:eastAsia="es-MX"/>
    </w:rPr>
  </w:style>
  <w:style w:type="paragraph" w:customStyle="1" w:styleId="bullet">
    <w:name w:val="bullet"/>
    <w:basedOn w:val="Normal"/>
    <w:rsid w:val="005A29B1"/>
    <w:pPr>
      <w:tabs>
        <w:tab w:val="left" w:pos="851"/>
      </w:tabs>
      <w:spacing w:before="120"/>
      <w:ind w:left="1985" w:right="1468" w:hanging="273"/>
      <w:jc w:val="both"/>
    </w:pPr>
    <w:rPr>
      <w:rFonts w:ascii="Arial" w:hAnsi="Arial"/>
      <w:b/>
      <w:color w:val="0000FF"/>
      <w:spacing w:val="10"/>
      <w:sz w:val="22"/>
      <w:szCs w:val="20"/>
      <w:lang w:eastAsia="es-ES"/>
    </w:rPr>
  </w:style>
  <w:style w:type="character" w:styleId="Hipervnculovisitado">
    <w:name w:val="FollowedHyperlink"/>
    <w:rsid w:val="005A29B1"/>
    <w:rPr>
      <w:color w:val="800080"/>
      <w:u w:val="single"/>
    </w:rPr>
  </w:style>
  <w:style w:type="table" w:styleId="Tablaconcuadrcula">
    <w:name w:val="Table Grid"/>
    <w:basedOn w:val="Tablanormal"/>
    <w:uiPriority w:val="59"/>
    <w:rsid w:val="005A29B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5A29B1"/>
    <w:rPr>
      <w:sz w:val="16"/>
      <w:szCs w:val="16"/>
    </w:rPr>
  </w:style>
  <w:style w:type="paragraph" w:styleId="Textocomentario">
    <w:name w:val="annotation text"/>
    <w:basedOn w:val="Normal"/>
    <w:link w:val="TextocomentarioCar"/>
    <w:semiHidden/>
    <w:rsid w:val="005A29B1"/>
    <w:rPr>
      <w:sz w:val="20"/>
      <w:szCs w:val="20"/>
    </w:rPr>
  </w:style>
  <w:style w:type="character" w:customStyle="1" w:styleId="TextocomentarioCar">
    <w:name w:val="Texto comentario Car"/>
    <w:basedOn w:val="Fuentedeprrafopredeter"/>
    <w:link w:val="Textocomentario"/>
    <w:semiHidden/>
    <w:rsid w:val="005A29B1"/>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semiHidden/>
    <w:rsid w:val="005A29B1"/>
    <w:rPr>
      <w:b/>
      <w:bCs/>
    </w:rPr>
  </w:style>
  <w:style w:type="character" w:customStyle="1" w:styleId="AsuntodelcomentarioCar">
    <w:name w:val="Asunto del comentario Car"/>
    <w:basedOn w:val="TextocomentarioCar"/>
    <w:link w:val="Asuntodelcomentario"/>
    <w:semiHidden/>
    <w:rsid w:val="005A29B1"/>
    <w:rPr>
      <w:rFonts w:ascii="Times New Roman" w:eastAsia="Times New Roman" w:hAnsi="Times New Roman" w:cs="Times New Roman"/>
      <w:b/>
      <w:bCs/>
      <w:sz w:val="20"/>
      <w:szCs w:val="20"/>
      <w:lang w:eastAsia="es-MX"/>
    </w:rPr>
  </w:style>
  <w:style w:type="paragraph" w:styleId="NormalWeb">
    <w:name w:val="Normal (Web)"/>
    <w:basedOn w:val="Normal"/>
    <w:uiPriority w:val="99"/>
    <w:rsid w:val="005A29B1"/>
    <w:pPr>
      <w:spacing w:before="100" w:beforeAutospacing="1" w:after="100" w:afterAutospacing="1"/>
    </w:pPr>
    <w:rPr>
      <w:lang w:val="es-ES" w:eastAsia="es-ES"/>
    </w:rPr>
  </w:style>
  <w:style w:type="paragraph" w:customStyle="1" w:styleId="n0">
    <w:name w:val="n0"/>
    <w:basedOn w:val="Normal"/>
    <w:rsid w:val="005A29B1"/>
    <w:pPr>
      <w:keepLines/>
      <w:spacing w:before="840"/>
      <w:ind w:left="426" w:right="-351" w:hanging="426"/>
      <w:jc w:val="both"/>
    </w:pPr>
    <w:rPr>
      <w:rFonts w:ascii="Arial" w:hAnsi="Arial"/>
      <w:szCs w:val="20"/>
      <w:lang w:eastAsia="es-ES"/>
    </w:rPr>
  </w:style>
  <w:style w:type="paragraph" w:customStyle="1" w:styleId="p0">
    <w:name w:val="p0"/>
    <w:basedOn w:val="Normal"/>
    <w:rsid w:val="005A29B1"/>
    <w:pPr>
      <w:keepLines/>
      <w:spacing w:before="240"/>
      <w:jc w:val="both"/>
    </w:pPr>
    <w:rPr>
      <w:rFonts w:ascii="MS Sans Serif" w:hAnsi="MS Sans Serif"/>
      <w:color w:val="0000FF"/>
      <w:szCs w:val="20"/>
      <w:lang w:val="en-GB" w:eastAsia="es-ES"/>
    </w:rPr>
  </w:style>
  <w:style w:type="paragraph" w:styleId="Prrafodelista">
    <w:name w:val="List Paragraph"/>
    <w:basedOn w:val="Normal"/>
    <w:uiPriority w:val="34"/>
    <w:qFormat/>
    <w:rsid w:val="005A29B1"/>
    <w:pPr>
      <w:ind w:left="720"/>
      <w:contextualSpacing/>
    </w:pPr>
  </w:style>
  <w:style w:type="paragraph" w:customStyle="1" w:styleId="Normal1">
    <w:name w:val="Normal1"/>
    <w:rsid w:val="005A29B1"/>
    <w:pPr>
      <w:spacing w:after="0" w:line="240" w:lineRule="auto"/>
    </w:pPr>
    <w:rPr>
      <w:rFonts w:ascii="CG Times" w:eastAsia="Times New Roman" w:hAnsi="CG Times" w:cs="Times New Roman"/>
      <w:sz w:val="20"/>
      <w:szCs w:val="20"/>
      <w:lang w:val="es-ES_tradnl" w:eastAsia="es-ES"/>
    </w:rPr>
  </w:style>
  <w:style w:type="paragraph" w:customStyle="1" w:styleId="texto">
    <w:name w:val="texto"/>
    <w:basedOn w:val="Normal"/>
    <w:rsid w:val="005A29B1"/>
    <w:pPr>
      <w:keepLines/>
      <w:widowControl w:val="0"/>
      <w:spacing w:before="240"/>
      <w:jc w:val="both"/>
    </w:pPr>
    <w:rPr>
      <w:rFonts w:ascii="Arial" w:hAnsi="Arial"/>
      <w:snapToGrid w:val="0"/>
      <w:color w:val="000080"/>
      <w:szCs w:val="20"/>
      <w:lang w:val="es-ES_tradnl" w:eastAsia="es-ES"/>
    </w:rPr>
  </w:style>
  <w:style w:type="character" w:customStyle="1" w:styleId="TtuloCar">
    <w:name w:val="Título Car"/>
    <w:link w:val="Ttulo10"/>
    <w:rsid w:val="005A29B1"/>
    <w:rPr>
      <w:rFonts w:ascii="Arial" w:eastAsia="Times New Roman" w:hAnsi="Arial" w:cs="Times New Roman"/>
      <w:b/>
      <w:sz w:val="32"/>
      <w:szCs w:val="32"/>
      <w:lang w:val="es-ES" w:eastAsia="x-none"/>
    </w:rPr>
  </w:style>
  <w:style w:type="paragraph" w:customStyle="1" w:styleId="Textoindependiente21">
    <w:name w:val="Texto independiente 21"/>
    <w:basedOn w:val="Normal"/>
    <w:rsid w:val="005A29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right="51"/>
      <w:jc w:val="both"/>
    </w:pPr>
    <w:rPr>
      <w:rFonts w:ascii="Arial" w:hAnsi="Arial"/>
      <w:color w:val="000000"/>
      <w:szCs w:val="20"/>
      <w:lang w:val="es-ES_tradnl" w:eastAsia="es-ES"/>
    </w:rPr>
  </w:style>
  <w:style w:type="paragraph" w:customStyle="1" w:styleId="Profesin">
    <w:name w:val="Profesión"/>
    <w:basedOn w:val="Normal"/>
    <w:rsid w:val="005A29B1"/>
    <w:pPr>
      <w:jc w:val="center"/>
    </w:pPr>
    <w:rPr>
      <w:rFonts w:ascii="Arial" w:hAnsi="Arial"/>
      <w:b/>
      <w:caps/>
      <w:sz w:val="28"/>
      <w:szCs w:val="20"/>
      <w:lang w:val="es-ES_tradnl" w:eastAsia="es-ES"/>
    </w:rPr>
  </w:style>
  <w:style w:type="paragraph" w:customStyle="1" w:styleId="n01">
    <w:name w:val="n01"/>
    <w:basedOn w:val="Normal"/>
    <w:rsid w:val="005A29B1"/>
    <w:pPr>
      <w:keepLines/>
      <w:spacing w:before="240"/>
      <w:ind w:left="720" w:hanging="720"/>
      <w:jc w:val="both"/>
    </w:pPr>
    <w:rPr>
      <w:rFonts w:ascii="Univers (W1)" w:hAnsi="Univers (W1)"/>
      <w:color w:val="800080"/>
      <w:szCs w:val="20"/>
      <w:lang w:val="es-ES_tradnl" w:eastAsia="es-ES"/>
    </w:rPr>
  </w:style>
  <w:style w:type="paragraph" w:customStyle="1" w:styleId="Textodebloque1">
    <w:name w:val="Texto de bloque1"/>
    <w:basedOn w:val="Normal"/>
    <w:rsid w:val="005A29B1"/>
    <w:pPr>
      <w:spacing w:before="240"/>
      <w:ind w:left="1843" w:right="1361" w:hanging="273"/>
      <w:jc w:val="both"/>
    </w:pPr>
    <w:rPr>
      <w:rFonts w:ascii="Arial" w:hAnsi="Arial"/>
      <w:b/>
      <w:sz w:val="22"/>
      <w:szCs w:val="20"/>
      <w:lang w:val="es-ES_tradnl" w:eastAsia="es-ES"/>
    </w:rPr>
  </w:style>
  <w:style w:type="paragraph" w:styleId="Textodebloque">
    <w:name w:val="Block Text"/>
    <w:basedOn w:val="Normal"/>
    <w:rsid w:val="005A29B1"/>
    <w:pPr>
      <w:spacing w:before="240"/>
      <w:ind w:left="-142" w:right="-91"/>
      <w:jc w:val="center"/>
    </w:pPr>
    <w:rPr>
      <w:rFonts w:ascii="Arial" w:hAnsi="Arial"/>
      <w:b/>
      <w:caps/>
      <w:szCs w:val="20"/>
      <w:lang w:val="es-ES_tradnl" w:eastAsia="es-ES"/>
    </w:rPr>
  </w:style>
  <w:style w:type="paragraph" w:styleId="Textonotaalfinal">
    <w:name w:val="endnote text"/>
    <w:basedOn w:val="Normal"/>
    <w:link w:val="TextonotaalfinalCar"/>
    <w:rsid w:val="005A29B1"/>
    <w:rPr>
      <w:sz w:val="20"/>
      <w:szCs w:val="20"/>
    </w:rPr>
  </w:style>
  <w:style w:type="character" w:customStyle="1" w:styleId="TextonotaalfinalCar">
    <w:name w:val="Texto nota al final Car"/>
    <w:basedOn w:val="Fuentedeprrafopredeter"/>
    <w:link w:val="Textonotaalfinal"/>
    <w:rsid w:val="005A29B1"/>
    <w:rPr>
      <w:rFonts w:ascii="Times New Roman" w:eastAsia="Times New Roman" w:hAnsi="Times New Roman" w:cs="Times New Roman"/>
      <w:sz w:val="20"/>
      <w:szCs w:val="20"/>
      <w:lang w:eastAsia="es-MX"/>
    </w:rPr>
  </w:style>
  <w:style w:type="character" w:styleId="Refdenotaalfinal">
    <w:name w:val="endnote reference"/>
    <w:rsid w:val="005A29B1"/>
    <w:rPr>
      <w:vertAlign w:val="superscript"/>
    </w:rPr>
  </w:style>
  <w:style w:type="paragraph" w:customStyle="1" w:styleId="Textoindependiente22">
    <w:name w:val="Texto independiente 22"/>
    <w:basedOn w:val="Normal"/>
    <w:rsid w:val="005A29B1"/>
    <w:pPr>
      <w:spacing w:before="480"/>
      <w:jc w:val="both"/>
    </w:pPr>
    <w:rPr>
      <w:rFonts w:ascii="Arial" w:hAnsi="Arial"/>
      <w:szCs w:val="20"/>
      <w:lang w:val="es-ES_tradnl" w:eastAsia="es-ES"/>
    </w:rPr>
  </w:style>
  <w:style w:type="paragraph" w:customStyle="1" w:styleId="parra">
    <w:name w:val="parra"/>
    <w:basedOn w:val="Normal"/>
    <w:rsid w:val="005A29B1"/>
    <w:pPr>
      <w:jc w:val="both"/>
    </w:pPr>
    <w:rPr>
      <w:rFonts w:ascii="Arial" w:hAnsi="Arial"/>
      <w:sz w:val="20"/>
      <w:szCs w:val="20"/>
      <w:lang w:val="es-ES_tradnl" w:eastAsia="es-ES"/>
    </w:rPr>
  </w:style>
  <w:style w:type="paragraph" w:customStyle="1" w:styleId="Textoindependiente23">
    <w:name w:val="Texto independiente 23"/>
    <w:basedOn w:val="Normal"/>
    <w:rsid w:val="005A29B1"/>
    <w:pPr>
      <w:spacing w:before="480"/>
      <w:jc w:val="both"/>
    </w:pPr>
    <w:rPr>
      <w:rFonts w:ascii="Arial" w:hAnsi="Arial"/>
      <w:szCs w:val="20"/>
      <w:lang w:val="es-ES_tradnl" w:eastAsia="es-ES"/>
    </w:rPr>
  </w:style>
  <w:style w:type="paragraph" w:styleId="Sangra3detindependiente">
    <w:name w:val="Body Text Indent 3"/>
    <w:basedOn w:val="Normal"/>
    <w:link w:val="Sangra3detindependienteCar"/>
    <w:rsid w:val="005A29B1"/>
    <w:pPr>
      <w:spacing w:after="120"/>
      <w:ind w:left="283"/>
    </w:pPr>
    <w:rPr>
      <w:sz w:val="16"/>
      <w:szCs w:val="16"/>
      <w:lang w:val="x-none" w:eastAsia="x-none"/>
    </w:rPr>
  </w:style>
  <w:style w:type="character" w:customStyle="1" w:styleId="Sangra3detindependienteCar">
    <w:name w:val="Sangría 3 de t. independiente Car"/>
    <w:basedOn w:val="Fuentedeprrafopredeter"/>
    <w:link w:val="Sangra3detindependiente"/>
    <w:rsid w:val="005A29B1"/>
    <w:rPr>
      <w:rFonts w:ascii="Times New Roman" w:eastAsia="Times New Roman" w:hAnsi="Times New Roman" w:cs="Times New Roman"/>
      <w:sz w:val="16"/>
      <w:szCs w:val="16"/>
      <w:lang w:val="x-none" w:eastAsia="x-none"/>
    </w:rPr>
  </w:style>
  <w:style w:type="character" w:customStyle="1" w:styleId="Mencinsinresolver1">
    <w:name w:val="Mención sin resolver1"/>
    <w:basedOn w:val="Fuentedeprrafopredeter"/>
    <w:uiPriority w:val="99"/>
    <w:semiHidden/>
    <w:unhideWhenUsed/>
    <w:rsid w:val="00A07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607645">
      <w:bodyDiv w:val="1"/>
      <w:marLeft w:val="0"/>
      <w:marRight w:val="0"/>
      <w:marTop w:val="0"/>
      <w:marBottom w:val="0"/>
      <w:divBdr>
        <w:top w:val="none" w:sz="0" w:space="0" w:color="auto"/>
        <w:left w:val="none" w:sz="0" w:space="0" w:color="auto"/>
        <w:bottom w:val="none" w:sz="0" w:space="0" w:color="auto"/>
        <w:right w:val="none" w:sz="0" w:space="0" w:color="auto"/>
      </w:divBdr>
    </w:div>
    <w:div w:id="305016740">
      <w:bodyDiv w:val="1"/>
      <w:marLeft w:val="0"/>
      <w:marRight w:val="0"/>
      <w:marTop w:val="0"/>
      <w:marBottom w:val="0"/>
      <w:divBdr>
        <w:top w:val="none" w:sz="0" w:space="0" w:color="auto"/>
        <w:left w:val="none" w:sz="0" w:space="0" w:color="auto"/>
        <w:bottom w:val="none" w:sz="0" w:space="0" w:color="auto"/>
        <w:right w:val="none" w:sz="0" w:space="0" w:color="auto"/>
      </w:divBdr>
    </w:div>
    <w:div w:id="342320998">
      <w:bodyDiv w:val="1"/>
      <w:marLeft w:val="0"/>
      <w:marRight w:val="0"/>
      <w:marTop w:val="0"/>
      <w:marBottom w:val="0"/>
      <w:divBdr>
        <w:top w:val="none" w:sz="0" w:space="0" w:color="auto"/>
        <w:left w:val="none" w:sz="0" w:space="0" w:color="auto"/>
        <w:bottom w:val="none" w:sz="0" w:space="0" w:color="auto"/>
        <w:right w:val="none" w:sz="0" w:space="0" w:color="auto"/>
      </w:divBdr>
    </w:div>
    <w:div w:id="652374287">
      <w:bodyDiv w:val="1"/>
      <w:marLeft w:val="0"/>
      <w:marRight w:val="0"/>
      <w:marTop w:val="0"/>
      <w:marBottom w:val="0"/>
      <w:divBdr>
        <w:top w:val="none" w:sz="0" w:space="0" w:color="auto"/>
        <w:left w:val="none" w:sz="0" w:space="0" w:color="auto"/>
        <w:bottom w:val="none" w:sz="0" w:space="0" w:color="auto"/>
        <w:right w:val="none" w:sz="0" w:space="0" w:color="auto"/>
      </w:divBdr>
    </w:div>
    <w:div w:id="1058088501">
      <w:bodyDiv w:val="1"/>
      <w:marLeft w:val="0"/>
      <w:marRight w:val="0"/>
      <w:marTop w:val="0"/>
      <w:marBottom w:val="0"/>
      <w:divBdr>
        <w:top w:val="none" w:sz="0" w:space="0" w:color="auto"/>
        <w:left w:val="none" w:sz="0" w:space="0" w:color="auto"/>
        <w:bottom w:val="none" w:sz="0" w:space="0" w:color="auto"/>
        <w:right w:val="none" w:sz="0" w:space="0" w:color="auto"/>
      </w:divBdr>
    </w:div>
    <w:div w:id="1101413754">
      <w:bodyDiv w:val="1"/>
      <w:marLeft w:val="0"/>
      <w:marRight w:val="0"/>
      <w:marTop w:val="0"/>
      <w:marBottom w:val="0"/>
      <w:divBdr>
        <w:top w:val="none" w:sz="0" w:space="0" w:color="auto"/>
        <w:left w:val="none" w:sz="0" w:space="0" w:color="auto"/>
        <w:bottom w:val="none" w:sz="0" w:space="0" w:color="auto"/>
        <w:right w:val="none" w:sz="0" w:space="0" w:color="auto"/>
      </w:divBdr>
    </w:div>
    <w:div w:id="1597010485">
      <w:bodyDiv w:val="1"/>
      <w:marLeft w:val="0"/>
      <w:marRight w:val="0"/>
      <w:marTop w:val="0"/>
      <w:marBottom w:val="0"/>
      <w:divBdr>
        <w:top w:val="none" w:sz="0" w:space="0" w:color="auto"/>
        <w:left w:val="none" w:sz="0" w:space="0" w:color="auto"/>
        <w:bottom w:val="none" w:sz="0" w:space="0" w:color="auto"/>
        <w:right w:val="none" w:sz="0" w:space="0" w:color="auto"/>
      </w:divBdr>
    </w:div>
    <w:div w:id="1637371883">
      <w:bodyDiv w:val="1"/>
      <w:marLeft w:val="0"/>
      <w:marRight w:val="0"/>
      <w:marTop w:val="0"/>
      <w:marBottom w:val="0"/>
      <w:divBdr>
        <w:top w:val="none" w:sz="0" w:space="0" w:color="auto"/>
        <w:left w:val="none" w:sz="0" w:space="0" w:color="auto"/>
        <w:bottom w:val="none" w:sz="0" w:space="0" w:color="auto"/>
        <w:right w:val="none" w:sz="0" w:space="0" w:color="auto"/>
      </w:divBdr>
    </w:div>
    <w:div w:id="2097287191">
      <w:bodyDiv w:val="1"/>
      <w:marLeft w:val="0"/>
      <w:marRight w:val="0"/>
      <w:marTop w:val="0"/>
      <w:marBottom w:val="0"/>
      <w:divBdr>
        <w:top w:val="none" w:sz="0" w:space="0" w:color="auto"/>
        <w:left w:val="none" w:sz="0" w:space="0" w:color="auto"/>
        <w:bottom w:val="none" w:sz="0" w:space="0" w:color="auto"/>
        <w:right w:val="none" w:sz="0" w:space="0" w:color="auto"/>
      </w:divBdr>
    </w:div>
    <w:div w:id="212889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www.inegi.org.mx/"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stagram.com/inegi_informa/" TargetMode="External"/><Relationship Id="rId17" Type="http://schemas.openxmlformats.org/officeDocument/2006/relationships/image" Target="media/image6.jpeg"/><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hyperlink" Target="https://www.youtube.com/user/INEGIInforma" TargetMode="External"/><Relationship Id="rId20"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gif"/><Relationship Id="rId28" Type="http://schemas.openxmlformats.org/officeDocument/2006/relationships/hyperlink" Target="https://www.inegi.org.mx/programas/pibgob/2013/" TargetMode="External"/><Relationship Id="rId10" Type="http://schemas.openxmlformats.org/officeDocument/2006/relationships/hyperlink" Target="https://www.facebook.com/INEGIInforma/"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twitter.com/INEGI_INFORMA"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99690-A627-45F0-89B6-49F2CD0E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4043</Words>
  <Characters>22239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Comunicado de Prensa. Cuentas Corrientes y de Acumulación de los Gobiernos Estatales y Locales 2020</vt:lpstr>
    </vt:vector>
  </TitlesOfParts>
  <Company/>
  <LinksUpToDate>false</LinksUpToDate>
  <CharactersWithSpaces>26230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Cuentas Corrientes y de Acumulación de los Gobiernos Estatales y Locales 2020</dc:title>
  <dc:subject>Cuentas Corrientes y de Acumulación de los Gobiernos Estatales y Locales 2019</dc:subject>
  <dc:creator>INEGI</dc:creator>
  <cp:keywords/>
  <dc:description/>
  <cp:lastModifiedBy>GUILLEN MEDINA MOISES</cp:lastModifiedBy>
  <cp:revision>4</cp:revision>
  <cp:lastPrinted>2020-12-11T01:49:00Z</cp:lastPrinted>
  <dcterms:created xsi:type="dcterms:W3CDTF">2021-12-13T16:00:00Z</dcterms:created>
  <dcterms:modified xsi:type="dcterms:W3CDTF">2021-12-16T02:56:00Z</dcterms:modified>
</cp:coreProperties>
</file>