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2"/>
      </w:tblGrid>
      <w:tr w:rsidR="006F5E2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927"/>
              <w:gridCol w:w="7945"/>
            </w:tblGrid>
            <w:tr w:rsidR="006F5E26">
              <w:trPr>
                <w:divId w:val="2048217537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5E26" w:rsidRDefault="00093231">
                  <w:pPr>
                    <w:rPr>
                      <w:rFonts w:ascii="Calibri" w:eastAsia="Times New Roman" w:hAnsi="Calibri" w:cs="Calibri"/>
                      <w:sz w:val="17"/>
                      <w:szCs w:val="17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678180" cy="693420"/>
                        <wp:effectExtent l="0" t="0" r="7620" b="0"/>
                        <wp:docPr id="1" name="img_logo_encabezado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5E26" w:rsidRDefault="00093231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DC3E9D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335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/21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4 DE JUNIO DE 2021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1/2 </w:t>
                  </w:r>
                </w:p>
              </w:tc>
            </w:tr>
          </w:tbl>
          <w:p w:rsidR="006F5E26" w:rsidRDefault="006F5E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5E26">
        <w:tc>
          <w:tcPr>
            <w:tcW w:w="0" w:type="auto"/>
            <w:vAlign w:val="center"/>
          </w:tcPr>
          <w:p w:rsidR="006F5E26" w:rsidRDefault="006F5E26">
            <w:pPr>
              <w:spacing w:before="150" w:after="150"/>
              <w:jc w:val="center"/>
              <w:rPr>
                <w:rStyle w:val="Textoennegrita"/>
                <w:rFonts w:ascii="Arial" w:hAnsi="Arial" w:cs="Arial"/>
              </w:rPr>
            </w:pPr>
          </w:p>
          <w:p w:rsidR="006F5E26" w:rsidRDefault="00093231">
            <w:pPr>
              <w:spacing w:before="150" w:after="150"/>
              <w:jc w:val="center"/>
            </w:pPr>
            <w:bookmarkStart w:id="0" w:name="_GoBack"/>
            <w:r>
              <w:rPr>
                <w:rStyle w:val="Textoennegrita"/>
                <w:rFonts w:ascii="Arial" w:eastAsia="Times New Roman" w:hAnsi="Arial" w:cs="Arial"/>
              </w:rPr>
              <w:t>RESULTADOS DEL REGISTRO ADMINISTRATIVO DE LA INDUSTRIA AUTOMOTRIZ DE VEHÍCULOS LIGEROS</w:t>
            </w:r>
            <w:bookmarkEnd w:id="0"/>
            <w:r>
              <w:rPr>
                <w:rStyle w:val="Textoennegrita"/>
                <w:rFonts w:ascii="Arial" w:eastAsia="Times New Roman" w:hAnsi="Arial" w:cs="Arial"/>
              </w:rPr>
              <w:t xml:space="preserve"> CORRESPONDIENTE A MAYO DE 2021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6F5E26">
        <w:tc>
          <w:tcPr>
            <w:tcW w:w="0" w:type="auto"/>
            <w:vAlign w:val="center"/>
            <w:hideMark/>
          </w:tcPr>
          <w:p w:rsidR="006F5E26" w:rsidRDefault="00093231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el mercado nacional se vendieron 85 662 vehículos ligeros durante mayo. </w:t>
            </w:r>
          </w:p>
          <w:p w:rsidR="006F5E26" w:rsidRDefault="00093231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producción total de vehículos ligeros en el periodo enero–mayo de 2021 fue de          1 331 746 unidades. </w:t>
            </w:r>
          </w:p>
          <w:p w:rsidR="006F5E26" w:rsidRDefault="00093231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total de exportaciones realizadas durante el periodo enero–mayo de 2021 fue de      1 170 243 unidades. </w:t>
            </w:r>
          </w:p>
        </w:tc>
      </w:tr>
      <w:tr w:rsidR="006F5E26">
        <w:tc>
          <w:tcPr>
            <w:tcW w:w="0" w:type="auto"/>
            <w:vAlign w:val="center"/>
          </w:tcPr>
          <w:p w:rsidR="006F5E26" w:rsidRDefault="00093231">
            <w:pPr>
              <w:jc w:val="both"/>
              <w:divId w:val="180303516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INEGI da a conocer el Registro Administrativo de la Industria Automotriz de Vehículos Ligeros (RAIAVL), información que proviene de 22 empresas afiliadas a la Asociación Mexicana de la Industria Automotriz, A.C.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 y Autos Orientales Picacho. </w:t>
            </w:r>
          </w:p>
          <w:p w:rsidR="006F5E26" w:rsidRDefault="006F5E26">
            <w:pPr>
              <w:jc w:val="both"/>
              <w:rPr>
                <w:rFonts w:ascii="Arial" w:eastAsia="Times New Roman" w:hAnsi="Arial" w:cs="Arial"/>
              </w:rPr>
            </w:pPr>
          </w:p>
          <w:p w:rsidR="006F5E26" w:rsidRDefault="00093231">
            <w:pPr>
              <w:jc w:val="both"/>
              <w:divId w:val="102898936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mayo se vendieron al público en el mercado interno 85 662 unidades, lo que representa una variación de 103.8% respecto al mismo mes de 2020. En el periodo enero-mayo 2021 se comercializaron 428 312 unidades. </w:t>
            </w:r>
          </w:p>
          <w:p w:rsidR="006F5E26" w:rsidRDefault="006F5E26">
            <w:pPr>
              <w:jc w:val="both"/>
              <w:rPr>
                <w:rFonts w:ascii="Arial" w:eastAsia="Times New Roman" w:hAnsi="Arial" w:cs="Arial"/>
              </w:rPr>
            </w:pPr>
          </w:p>
          <w:p w:rsidR="006F5E26" w:rsidRDefault="00093231">
            <w:pPr>
              <w:jc w:val="both"/>
              <w:divId w:val="142082859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producción total de vehículos ligeros en México, para el periodo enero-mayo de 2021 es de 1 331 746 unidades, se muestra que los camiones ligeros representan 75.4% del total, mientras que el resto corresponde a la fabricación de automóviles. </w:t>
            </w:r>
          </w:p>
        </w:tc>
      </w:tr>
      <w:tr w:rsidR="006F5E26">
        <w:tc>
          <w:tcPr>
            <w:tcW w:w="0" w:type="auto"/>
            <w:vAlign w:val="center"/>
          </w:tcPr>
          <w:p w:rsidR="006F5E26" w:rsidRDefault="006F5E26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6F5E26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5E26" w:rsidRDefault="0009323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Producción de vehículos ligeros</w:t>
                  </w:r>
                </w:p>
              </w:tc>
            </w:tr>
            <w:tr w:rsidR="006F5E26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5E26" w:rsidRDefault="0009323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Enero - </w:t>
                  </w:r>
                  <w:r w:rsidR="00DC3E9D" w:rsidRPr="00DC3E9D">
                    <w:rPr>
                      <w:rFonts w:ascii="Arial" w:hAnsi="Arial" w:cs="Arial"/>
                      <w:b/>
                    </w:rPr>
                    <w:t>m</w:t>
                  </w:r>
                  <w:r w:rsidRPr="00DC3E9D">
                    <w:rPr>
                      <w:rStyle w:val="Textoennegrita"/>
                      <w:rFonts w:ascii="Arial" w:eastAsia="Times New Roman" w:hAnsi="Arial" w:cs="Arial"/>
                    </w:rPr>
                    <w:t>a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yo</w:t>
                  </w:r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2021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</w:p>
              </w:tc>
            </w:tr>
            <w:tr w:rsidR="006F5E26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E26" w:rsidRDefault="0009323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(Unidades)</w:t>
                  </w:r>
                </w:p>
                <w:p w:rsidR="006F5E26" w:rsidRDefault="006F5E2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6F5E26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5E26" w:rsidRDefault="00093231">
                  <w:pPr>
                    <w:jc w:val="center"/>
                    <w:divId w:val="1278029602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4564380" cy="2331720"/>
                        <wp:effectExtent l="19050" t="19050" r="26670" b="11430"/>
                        <wp:docPr id="2" name="Imagen 2" descr="Gráfico, Gráfico circular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 descr="Gráfico, Gráfico circular&#10;&#10;Descripción generada automá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4380" cy="2331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F5E26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5E26" w:rsidRDefault="00093231">
                  <w:pPr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:rsidR="006F5E26" w:rsidRDefault="006F5E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5E26">
        <w:tc>
          <w:tcPr>
            <w:tcW w:w="0" w:type="auto"/>
            <w:vAlign w:val="center"/>
            <w:hideMark/>
          </w:tcPr>
          <w:p w:rsidR="006F5E26" w:rsidRDefault="00093231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  <w:p w:rsidR="006F5E26" w:rsidRDefault="00093231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 xml:space="preserve">COMUNICACIÓN SOCIAL </w:t>
            </w:r>
          </w:p>
        </w:tc>
      </w:tr>
    </w:tbl>
    <w:p w:rsidR="006F5E26" w:rsidRDefault="006F5E26">
      <w:pPr>
        <w:divId w:val="186648736"/>
        <w:rPr>
          <w:rFonts w:eastAsia="Times New Roman"/>
          <w:vanish/>
        </w:rPr>
      </w:pPr>
    </w:p>
    <w:tbl>
      <w:tblPr>
        <w:tblW w:w="4971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6F5E26">
        <w:trPr>
          <w:divId w:val="186648736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047"/>
              <w:gridCol w:w="7868"/>
            </w:tblGrid>
            <w:tr w:rsidR="006F5E26" w:rsidTr="00DC3E9D">
              <w:trPr>
                <w:divId w:val="1739982416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5E26" w:rsidRDefault="00093231">
                  <w:pPr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4"/>
                      <w:szCs w:val="14"/>
                    </w:rPr>
                    <w:lastRenderedPageBreak/>
                    <w:drawing>
                      <wp:inline distT="0" distB="0" distL="0" distR="0">
                        <wp:extent cx="678180" cy="693420"/>
                        <wp:effectExtent l="0" t="0" r="7620" b="0"/>
                        <wp:docPr id="3" name="img_logo_encabezado_dos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dos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81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5E26" w:rsidRDefault="00093231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DC3E9D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335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/21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4 DE JUNIO DE 2021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2/2 </w:t>
                  </w:r>
                </w:p>
              </w:tc>
            </w:tr>
          </w:tbl>
          <w:p w:rsidR="006F5E26" w:rsidRDefault="006F5E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5E26">
        <w:trPr>
          <w:divId w:val="186648736"/>
        </w:trPr>
        <w:tc>
          <w:tcPr>
            <w:tcW w:w="5000" w:type="pct"/>
            <w:vAlign w:val="center"/>
          </w:tcPr>
          <w:p w:rsidR="006F5E26" w:rsidRDefault="006F5E26">
            <w:pPr>
              <w:spacing w:before="150" w:after="150"/>
              <w:jc w:val="both"/>
              <w:divId w:val="656805263"/>
              <w:rPr>
                <w:rFonts w:ascii="Arial" w:eastAsia="Times New Roman" w:hAnsi="Arial" w:cs="Arial"/>
              </w:rPr>
            </w:pPr>
          </w:p>
          <w:p w:rsidR="006F5E26" w:rsidRDefault="00093231">
            <w:pPr>
              <w:spacing w:before="150" w:after="150"/>
              <w:jc w:val="both"/>
              <w:divId w:val="65680526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</w:t>
            </w:r>
            <w:r w:rsidR="00DC3E9D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mayo se exportaron 242 020 vehículos ligeros y para el periodo enero-mayo de 2021 se reportó un total 1 170 243 unidades exportadas. En este mismo periodo, se presentó una variación de 37.0% respecto a 2020. </w:t>
            </w:r>
          </w:p>
        </w:tc>
      </w:tr>
      <w:tr w:rsidR="006F5E26">
        <w:trPr>
          <w:divId w:val="186648736"/>
        </w:trPr>
        <w:tc>
          <w:tcPr>
            <w:tcW w:w="5000" w:type="pct"/>
            <w:vAlign w:val="center"/>
          </w:tcPr>
          <w:p w:rsidR="006F5E26" w:rsidRDefault="006F5E26">
            <w:pPr>
              <w:rPr>
                <w:rFonts w:ascii="Arial" w:hAnsi="Arial" w:cs="Arial"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870"/>
              <w:gridCol w:w="45"/>
            </w:tblGrid>
            <w:tr w:rsidR="006F5E26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5E26" w:rsidRDefault="0009323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Exportación de vehículos ligeros</w:t>
                  </w:r>
                </w:p>
              </w:tc>
            </w:tr>
            <w:tr w:rsidR="006F5E26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5E26" w:rsidRDefault="0009323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Style w:val="Textoennegrita"/>
                      <w:rFonts w:ascii="Arial" w:eastAsia="Times New Roman" w:hAnsi="Arial" w:cs="Arial"/>
                    </w:rPr>
                    <w:t>Mayo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2020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- </w:t>
                  </w:r>
                  <w:r w:rsidR="00DC3E9D" w:rsidRPr="00DC3E9D">
                    <w:rPr>
                      <w:rFonts w:ascii="Arial" w:hAnsi="Arial" w:cs="Arial"/>
                      <w:b/>
                    </w:rPr>
                    <w:t>m</w:t>
                  </w:r>
                  <w:r w:rsidRPr="00DC3E9D">
                    <w:rPr>
                      <w:rStyle w:val="Textoennegrita"/>
                      <w:rFonts w:ascii="Arial" w:eastAsia="Times New Roman" w:hAnsi="Arial" w:cs="Arial"/>
                    </w:rPr>
                    <w:t>ayo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2021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</w:p>
              </w:tc>
            </w:tr>
            <w:tr w:rsidR="006F5E26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E26" w:rsidRDefault="0009323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(Unidades)</w:t>
                  </w:r>
                </w:p>
                <w:p w:rsidR="006F5E26" w:rsidRDefault="006F5E26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6F5E26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5E26" w:rsidRDefault="00093231">
                  <w:pPr>
                    <w:jc w:val="center"/>
                    <w:divId w:val="1299645521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5585460" cy="2567940"/>
                        <wp:effectExtent l="19050" t="19050" r="15240" b="22860"/>
                        <wp:docPr id="4" name="Imagen 8" descr="Gráfico, Gráfico de barras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8" descr="Gráfico, Gráfico de barras&#10;&#10;Descripción generada automá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85460" cy="2567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F5E26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5E26" w:rsidRDefault="00093231">
                  <w:pPr>
                    <w:ind w:hanging="821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:rsidR="006F5E26" w:rsidRDefault="006F5E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5E26">
        <w:trPr>
          <w:divId w:val="186648736"/>
        </w:trPr>
        <w:tc>
          <w:tcPr>
            <w:tcW w:w="5000" w:type="pct"/>
            <w:vAlign w:val="center"/>
          </w:tcPr>
          <w:p w:rsidR="006F5E26" w:rsidRDefault="006F5E26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:rsidR="006F5E26" w:rsidRDefault="00093231">
            <w:pPr>
              <w:spacing w:before="150" w:after="150"/>
              <w:jc w:val="both"/>
              <w:divId w:val="191142846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divulgación de información referente a la producción y comercialización de automóviles y camiones ligeros nuevos apoya a los usuarios de los ámbitos público, privado y académico, de manera particular, en la elaboración de políticas en este sector de la economía nacional. </w:t>
            </w:r>
          </w:p>
          <w:p w:rsidR="006F5E26" w:rsidRDefault="006F5E26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:rsidR="006F5E26" w:rsidRDefault="00093231">
            <w:pPr>
              <w:spacing w:before="150" w:after="150"/>
              <w:jc w:val="both"/>
              <w:divId w:val="185128756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Registro Administrativo de la Industria Automotriz de Vehículos Ligeros puede ser consultado en: </w:t>
            </w:r>
            <w:hyperlink r:id="rId8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6F5E26">
        <w:trPr>
          <w:divId w:val="186648736"/>
        </w:trPr>
        <w:tc>
          <w:tcPr>
            <w:tcW w:w="5000" w:type="pct"/>
            <w:vAlign w:val="center"/>
            <w:hideMark/>
          </w:tcPr>
          <w:p w:rsidR="006F5E26" w:rsidRDefault="00093231">
            <w:pPr>
              <w:spacing w:before="150" w:after="1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Se anexa nota técnica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contactar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1134, 1260 y 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6F5E26">
        <w:trPr>
          <w:divId w:val="186648736"/>
        </w:trPr>
        <w:tc>
          <w:tcPr>
            <w:tcW w:w="5000" w:type="pct"/>
            <w:vAlign w:val="center"/>
            <w:hideMark/>
          </w:tcPr>
          <w:p w:rsidR="006F5E26" w:rsidRDefault="00093231">
            <w:pPr>
              <w:spacing w:before="150" w:after="150"/>
              <w:jc w:val="center"/>
              <w:divId w:val="83533887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noProof/>
                <w:sz w:val="18"/>
                <w:szCs w:val="18"/>
              </w:rPr>
              <w:drawing>
                <wp:inline distT="0" distB="0" distL="0" distR="0">
                  <wp:extent cx="2095500" cy="190500"/>
                  <wp:effectExtent l="0" t="0" r="0" b="0"/>
                  <wp:docPr id="5" name="img_logo_inegiInforma_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_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E26">
        <w:trPr>
          <w:divId w:val="186648736"/>
        </w:trPr>
        <w:tc>
          <w:tcPr>
            <w:tcW w:w="5000" w:type="pct"/>
            <w:vAlign w:val="center"/>
            <w:hideMark/>
          </w:tcPr>
          <w:p w:rsidR="006F5E26" w:rsidRDefault="00093231">
            <w:pPr>
              <w:spacing w:before="150" w:after="24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</w:p>
          <w:p w:rsidR="006F5E26" w:rsidRDefault="00093231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  <w:tbl>
            <w:tblPr>
              <w:tblW w:w="99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8"/>
              <w:gridCol w:w="6447"/>
            </w:tblGrid>
            <w:tr w:rsidR="006F5E26">
              <w:tc>
                <w:tcPr>
                  <w:tcW w:w="1749" w:type="pct"/>
                  <w:vAlign w:val="center"/>
                  <w:hideMark/>
                </w:tcPr>
                <w:p w:rsidR="006F5E26" w:rsidRDefault="00093231">
                  <w:pPr>
                    <w:spacing w:before="150" w:after="150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noProof/>
                      <w:sz w:val="14"/>
                      <w:szCs w:val="14"/>
                    </w:rPr>
                    <w:lastRenderedPageBreak/>
                    <w:drawing>
                      <wp:inline distT="0" distB="0" distL="0" distR="0">
                        <wp:extent cx="937260" cy="967740"/>
                        <wp:effectExtent l="0" t="0" r="0" b="3810"/>
                        <wp:docPr id="6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7260" cy="967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51" w:type="pct"/>
                  <w:vAlign w:val="center"/>
                  <w:hideMark/>
                </w:tcPr>
                <w:tbl>
                  <w:tblPr>
                    <w:tblW w:w="0" w:type="auto"/>
                    <w:shd w:val="clear" w:color="auto" w:fill="95B3D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47"/>
                  </w:tblGrid>
                  <w:tr w:rsidR="006F5E26">
                    <w:trPr>
                      <w:trHeight w:val="300"/>
                    </w:trPr>
                    <w:tc>
                      <w:tcPr>
                        <w:tcW w:w="0" w:type="auto"/>
                        <w:shd w:val="clear" w:color="auto" w:fill="4F81BD"/>
                        <w:vAlign w:val="center"/>
                        <w:hideMark/>
                      </w:tcPr>
                      <w:p w:rsidR="006F5E26" w:rsidRDefault="00093231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  <w:t>4 de junio de 2021     </w:t>
                        </w:r>
                      </w:p>
                    </w:tc>
                  </w:tr>
                  <w:tr w:rsidR="006F5E26"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:rsidR="006F5E26" w:rsidRDefault="00093231">
                        <w:pPr>
                          <w:jc w:val="center"/>
                          <w:rPr>
                            <w:rFonts w:ascii="Calibri" w:eastAsia="Times New Roman" w:hAnsi="Calibri" w:cs="Calibr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44"/>
                            <w:szCs w:val="44"/>
                          </w:rPr>
                          <w:t>Reporte Mensual</w:t>
                        </w:r>
                      </w:p>
                    </w:tc>
                  </w:tr>
                  <w:tr w:rsidR="006F5E26">
                    <w:trPr>
                      <w:trHeight w:val="525"/>
                    </w:trPr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:rsidR="006F5E26" w:rsidRDefault="00093231">
                        <w:pPr>
                          <w:jc w:val="center"/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  <w:t>Registro administrativo de la industria automotriz de vehículos ligeros</w:t>
                        </w:r>
                      </w:p>
                    </w:tc>
                  </w:tr>
                </w:tbl>
                <w:p w:rsidR="006F5E26" w:rsidRDefault="006F5E2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F5E26">
              <w:tc>
                <w:tcPr>
                  <w:tcW w:w="5000" w:type="pct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957"/>
                    <w:gridCol w:w="4958"/>
                  </w:tblGrid>
                  <w:tr w:rsidR="006F5E26">
                    <w:tc>
                      <w:tcPr>
                        <w:tcW w:w="2500" w:type="pct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4867"/>
                        </w:tblGrid>
                        <w:tr w:rsidR="006F5E2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77"/>
                              </w:tblGrid>
                              <w:tr w:rsidR="006F5E26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20"/>
                                        <w:szCs w:val="20"/>
                                      </w:rPr>
                                      <w:t xml:space="preserve">El INEGI da a conocer los registros administrativos de la Industria Automotriz de vehículos ligeros que se desarrolla en el país, provenientes de 22 empresas afiliadas a la Asociación Mexicana de la Industria Automotriz, A.C. (AMIA),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20"/>
                                        <w:szCs w:val="20"/>
                                      </w:rPr>
                                      <w:t>Giant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sz w:val="20"/>
                                        <w:szCs w:val="20"/>
                                      </w:rPr>
                                      <w:t xml:space="preserve"> Motors Latinoamérica y Autos Orientales Picacho, como son las ventas al público en el mercado interno, producción y exportaciones para el mes de mayo del presente año. </w:t>
                                    </w:r>
                                  </w:p>
                                </w:tc>
                              </w:tr>
                            </w:tbl>
                            <w:p w:rsidR="006F5E26" w:rsidRDefault="006F5E2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F5E2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6F5E26" w:rsidRDefault="00093231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VENTAS AL PÚBLICO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6"/>
                                  <w:szCs w:val="16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EN EL MERCADO INTERNO DE VEHÍCULOS LIGEROS </w:t>
                              </w:r>
                            </w:p>
                          </w:tc>
                        </w:tr>
                        <w:tr w:rsidR="006F5E2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6F5E26" w:rsidRDefault="00093231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6"/>
                                  <w:szCs w:val="16"/>
                                </w:rPr>
                                <w:t xml:space="preserve">(Unidades) </w:t>
                              </w:r>
                            </w:p>
                          </w:tc>
                        </w:tr>
                        <w:tr w:rsidR="006F5E2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F79646"/>
                                  <w:left w:val="single" w:sz="6" w:space="0" w:color="F79646"/>
                                  <w:bottom w:val="single" w:sz="6" w:space="0" w:color="F79646"/>
                                  <w:right w:val="single" w:sz="6" w:space="0" w:color="F79646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6"/>
                                <w:gridCol w:w="119"/>
                                <w:gridCol w:w="751"/>
                                <w:gridCol w:w="1647"/>
                                <w:gridCol w:w="122"/>
                                <w:gridCol w:w="756"/>
                              </w:tblGrid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79646"/>
                                      <w:left w:val="single" w:sz="6" w:space="0" w:color="F79646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Mayo 2020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F79646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42,034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79646"/>
                                      <w:left w:val="single" w:sz="6" w:space="0" w:color="FFA500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Ene-May 2020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F79646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373,692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Mayo 2021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85,662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FA500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Ene-May 2021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428,312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Variación 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103.79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Variación 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14.62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single" w:sz="6" w:space="0" w:color="F79646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Diferencia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6" w:space="0" w:color="F79646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43,628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single" w:sz="6" w:space="0" w:color="F79646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Diferencia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tcBorders>
                                      <w:top w:val="nil"/>
                                      <w:left w:val="nil"/>
                                      <w:bottom w:val="single" w:sz="6" w:space="0" w:color="F79646"/>
                                      <w:right w:val="single" w:sz="6" w:space="0" w:color="F79646"/>
                                    </w:tcBorders>
                                    <w:shd w:val="clear" w:color="auto" w:fill="FFFFFF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54,620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gridSpan w:val="6"/>
                                    <w:tcBorders>
                                      <w:top w:val="single" w:sz="6" w:space="0" w:color="F79646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  <w:vertAlign w:val="superscript"/>
                                      </w:rPr>
                                      <w:t>1/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 Incluye la venta al público de vehículos fabricados en México más los vehículos importados.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gridSpan w:val="6"/>
                                    <w:tcBorders>
                                      <w:top w:val="nil"/>
                                      <w:left w:val="single" w:sz="6" w:space="0" w:color="F79646"/>
                                      <w:bottom w:val="single" w:sz="6" w:space="0" w:color="F79646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Fuente: INEGI. Registro administrativo de la industria automotriz de vehículos ligeros.</w:t>
                                    </w:r>
                                  </w:p>
                                </w:tc>
                              </w:tr>
                            </w:tbl>
                            <w:p w:rsidR="006F5E26" w:rsidRDefault="006F5E2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F5E2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6F5E26" w:rsidRDefault="00093231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VENTAS AL PÚBLICO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6"/>
                                  <w:szCs w:val="16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EN EL MERCADO INTERNO DE VEHÍCULOS LIGEROS </w:t>
                              </w:r>
                            </w:p>
                          </w:tc>
                        </w:tr>
                        <w:tr w:rsidR="006F5E2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6F5E26" w:rsidRDefault="00093231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6"/>
                                  <w:szCs w:val="16"/>
                                </w:rPr>
                                <w:t xml:space="preserve">(Unidades) </w:t>
                              </w:r>
                            </w:p>
                          </w:tc>
                        </w:tr>
                        <w:tr w:rsidR="006F5E2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F79646"/>
                                  <w:left w:val="single" w:sz="6" w:space="0" w:color="F79646"/>
                                  <w:bottom w:val="single" w:sz="6" w:space="0" w:color="F79646"/>
                                  <w:right w:val="single" w:sz="6" w:space="0" w:color="F79646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28"/>
                                <w:gridCol w:w="528"/>
                                <w:gridCol w:w="529"/>
                                <w:gridCol w:w="73"/>
                                <w:gridCol w:w="531"/>
                                <w:gridCol w:w="606"/>
                                <w:gridCol w:w="606"/>
                                <w:gridCol w:w="207"/>
                                <w:gridCol w:w="453"/>
                              </w:tblGrid>
                              <w:tr w:rsidR="006F5E26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6" w:space="0" w:color="F79646"/>
                                      <w:left w:val="single" w:sz="6" w:space="0" w:color="F79646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Marca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single" w:sz="6" w:space="0" w:color="F79646"/>
                                      <w:left w:val="nil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Mayo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single" w:sz="6" w:space="0" w:color="F79646"/>
                                      <w:left w:val="nil"/>
                                      <w:bottom w:val="single" w:sz="6" w:space="0" w:color="FFFFFF"/>
                                      <w:right w:val="single" w:sz="6" w:space="0" w:color="F79646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Enero-Mayo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6" w:space="0" w:color="F79646"/>
                                      <w:left w:val="single" w:sz="6" w:space="0" w:color="F79646"/>
                                      <w:bottom w:val="nil"/>
                                      <w:right w:val="single" w:sz="6" w:space="0" w:color="FFFFFF"/>
                                    </w:tcBorders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2020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2021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Var. 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2020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2021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6" w:space="0" w:color="FFFFFF"/>
                                      <w:right w:val="single" w:sz="6" w:space="0" w:color="F79646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Var. %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79646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Total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42,034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nil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85,662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103.79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373,692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 xml:space="preserve">428,312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14.62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Afiliadas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41,822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85,163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103.63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371,614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425,359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14.46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Acura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85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226.9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346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345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(-)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0.3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Audi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302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986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226.5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3,050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4,620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51.5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Bentley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n.c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50.0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 xml:space="preserve">BMW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Group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  <w:vertAlign w:val="superscript"/>
                                      </w:rPr>
                                      <w:t>a/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643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1,359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111.4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5,569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6,543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17.5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Ford Motor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2,412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2,796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15.9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15,439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15,439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0.0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General Motors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5,812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12,103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108.2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61,870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63,948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3.4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Honda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1,943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3,622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86.4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19,032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18,152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(-)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4.6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Hyundai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1,686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3,843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127.9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12,667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16,026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26.5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Infiniti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57.6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345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257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(-)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25.5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Isuzu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108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620.0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281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393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39.9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Jaguar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550.0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43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23.3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KIA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2,795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6,706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139.9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27,487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33,457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21.7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Land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 xml:space="preserve"> Rover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134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243.6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373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39.7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Lincoln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41.7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424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302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(-)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28.8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Mazda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2,324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3,867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66.4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17,166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21,078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22.8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Mercedes Benz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1,175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1,287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9.5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6,460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5,163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(-)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20.1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 xml:space="preserve">Mitsubishi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  <w:vertAlign w:val="superscript"/>
                                      </w:rPr>
                                      <w:t>b/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509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1,268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149.1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4,159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5,348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28.6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Nissan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8,752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17,120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95.6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76,451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91,217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19.3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Porsche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114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111.1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485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27.8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Renault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1,209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2,446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102.3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9,453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10,505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11.1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SEAT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1,765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184.2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6,619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8,148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23.1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Smart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n.c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n.c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Stellantis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  <w:vertAlign w:val="superscript"/>
                                      </w:rPr>
                                      <w:t>c/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2,784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6,169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121.6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21,967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27,688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26.0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Subaru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179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171.2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481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845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75.7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Suzuki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1,183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2,903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145.4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8,985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13,957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55.3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Toyota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4,131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7,072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71.2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31,769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35,843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12.8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Volkswagen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3,194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8,836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176.6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40,066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43,623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8.9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Volvo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261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307.8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625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1,265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102.4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No afiliadas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212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499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135.38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2,078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2,953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42.11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JAC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178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401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125.3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1,474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2,285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55.0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Motornation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 xml:space="preserve"> BAIC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98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188.2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604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668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10.6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gridSpan w:val="9"/>
                                    <w:tcBorders>
                                      <w:top w:val="single" w:sz="6" w:space="0" w:color="F79646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  <w:vertAlign w:val="superscript"/>
                                      </w:rPr>
                                      <w:t>1/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 Incluye la venta al público de vehículos fabricados en México más los vehículos importados.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gridSpan w:val="9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  <w:vertAlign w:val="superscript"/>
                                      </w:rPr>
                                      <w:t xml:space="preserve">a/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BMW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Group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 incluye los datos de las marcas BMW y Mini.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gridSpan w:val="9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  <w:vertAlign w:val="superscript"/>
                                      </w:rPr>
                                      <w:t>b/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  <w:vertAlign w:val="superscript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Incluye las ventas realizadas por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Stellantis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gridSpan w:val="9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  <w:vertAlign w:val="superscript"/>
                                      </w:rPr>
                                      <w:t>c/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 A partir de mayo 2021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Stellantis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, incluye la venta de las marcas Alfa Romeo, Chrysler, Fiat y Peugeot.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gridSpan w:val="9"/>
                                    <w:tcBorders>
                                      <w:top w:val="nil"/>
                                      <w:left w:val="single" w:sz="6" w:space="0" w:color="F79646"/>
                                      <w:bottom w:val="nil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n.c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. No calculable.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gridSpan w:val="9"/>
                                    <w:tcBorders>
                                      <w:top w:val="nil"/>
                                      <w:left w:val="single" w:sz="6" w:space="0" w:color="F79646"/>
                                      <w:bottom w:val="single" w:sz="6" w:space="0" w:color="F79646"/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Fuente: INEGI. Registro administrativo de la industria automotriz de vehículos ligeros.</w:t>
                                    </w:r>
                                  </w:p>
                                </w:tc>
                              </w:tr>
                            </w:tbl>
                            <w:p w:rsidR="006F5E26" w:rsidRDefault="006F5E2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F5E26" w:rsidRDefault="006F5E2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4868"/>
                        </w:tblGrid>
                        <w:tr w:rsidR="006F5E2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6F5E26" w:rsidRDefault="00093231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PRODUCCIÓN TOTAL DE VEHÍCULOS LIGEROS </w:t>
                              </w:r>
                            </w:p>
                          </w:tc>
                        </w:tr>
                        <w:tr w:rsidR="006F5E2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6F5E26" w:rsidRDefault="00093231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6"/>
                                  <w:szCs w:val="16"/>
                                </w:rPr>
                                <w:t xml:space="preserve">(Unidades) </w:t>
                              </w:r>
                            </w:p>
                          </w:tc>
                        </w:tr>
                        <w:tr w:rsidR="006F5E2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7FE1DF"/>
                                  <w:left w:val="single" w:sz="6" w:space="0" w:color="7FE1DF"/>
                                  <w:bottom w:val="single" w:sz="6" w:space="0" w:color="7FE1DF"/>
                                  <w:right w:val="single" w:sz="6" w:space="0" w:color="7FE1D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7"/>
                                <w:gridCol w:w="119"/>
                                <w:gridCol w:w="716"/>
                                <w:gridCol w:w="1648"/>
                                <w:gridCol w:w="130"/>
                                <w:gridCol w:w="782"/>
                              </w:tblGrid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7FE1DF"/>
                                      <w:left w:val="single" w:sz="6" w:space="0" w:color="7FE1DF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Mayo 2020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7FE1DF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22,862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7FE1DF"/>
                                      <w:left w:val="single" w:sz="6" w:space="0" w:color="7FE1DF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Ene-May 2020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7FE1DF"/>
                                      <w:left w:val="nil"/>
                                      <w:bottom w:val="nil"/>
                                      <w:right w:val="single" w:sz="6" w:space="0" w:color="7FE1DF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960,151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7FE1DF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Mayo 2021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241,442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7FE1DF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Ene-May 2021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1,331,746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7FE1DF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Variación 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956.08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7FE1DF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Variación 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7FE1DF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38.70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7FE1DF"/>
                                      <w:bottom w:val="single" w:sz="6" w:space="0" w:color="7FE1DF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Diferencia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6" w:space="0" w:color="7FE1DF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tcBorders>
                                      <w:top w:val="nil"/>
                                      <w:left w:val="nil"/>
                                      <w:bottom w:val="single" w:sz="6" w:space="0" w:color="7FE1DF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218,580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7FE1DF"/>
                                      <w:bottom w:val="single" w:sz="6" w:space="0" w:color="7FE1DF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Diferencia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6" w:space="0" w:color="7FE1DF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tcBorders>
                                      <w:top w:val="nil"/>
                                      <w:left w:val="nil"/>
                                      <w:bottom w:val="single" w:sz="6" w:space="0" w:color="7FE1DF"/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371,595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gridSpan w:val="6"/>
                                    <w:tcBorders>
                                      <w:top w:val="single" w:sz="6" w:space="0" w:color="7FE1DF"/>
                                      <w:left w:val="single" w:sz="6" w:space="0" w:color="7FE1DF"/>
                                      <w:bottom w:val="single" w:sz="6" w:space="0" w:color="7FE1DF"/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Fuente: INEGI. Registro administrativo de la industria automotriz de vehículos ligeros.</w:t>
                                    </w:r>
                                  </w:p>
                                </w:tc>
                              </w:tr>
                            </w:tbl>
                            <w:p w:rsidR="006F5E26" w:rsidRDefault="006F5E2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F5E2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6F5E26" w:rsidRDefault="00093231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PRODUCCIÓN TOTAL DE VEHÍCULOS LIGEROS </w:t>
                              </w:r>
                            </w:p>
                          </w:tc>
                        </w:tr>
                        <w:tr w:rsidR="006F5E2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6F5E26" w:rsidRDefault="00093231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6"/>
                                  <w:szCs w:val="16"/>
                                </w:rPr>
                                <w:t xml:space="preserve">(Unidades) </w:t>
                              </w:r>
                            </w:p>
                          </w:tc>
                        </w:tr>
                        <w:tr w:rsidR="006F5E2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7FE1DF"/>
                                  <w:left w:val="single" w:sz="6" w:space="0" w:color="7FE1DF"/>
                                  <w:bottom w:val="single" w:sz="6" w:space="0" w:color="7FE1DF"/>
                                  <w:right w:val="single" w:sz="6" w:space="0" w:color="7FE1DF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49"/>
                                <w:gridCol w:w="511"/>
                                <w:gridCol w:w="586"/>
                                <w:gridCol w:w="70"/>
                                <w:gridCol w:w="623"/>
                                <w:gridCol w:w="586"/>
                                <w:gridCol w:w="700"/>
                                <w:gridCol w:w="200"/>
                                <w:gridCol w:w="437"/>
                              </w:tblGrid>
                              <w:tr w:rsidR="006F5E26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6" w:space="0" w:color="7FE1DF"/>
                                      <w:left w:val="single" w:sz="6" w:space="0" w:color="7FE1DF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7FE1DF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Marca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single" w:sz="6" w:space="0" w:color="7FE1DF"/>
                                      <w:left w:val="nil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7FE1D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Mayo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single" w:sz="6" w:space="0" w:color="7FE1DF"/>
                                      <w:left w:val="nil"/>
                                      <w:bottom w:val="single" w:sz="6" w:space="0" w:color="FFFFFF"/>
                                      <w:right w:val="single" w:sz="6" w:space="0" w:color="7FE1DF"/>
                                    </w:tcBorders>
                                    <w:shd w:val="clear" w:color="auto" w:fill="7FE1D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Enero-Mayo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6" w:space="0" w:color="7FE1DF"/>
                                      <w:left w:val="single" w:sz="6" w:space="0" w:color="7FE1DF"/>
                                      <w:bottom w:val="nil"/>
                                      <w:right w:val="single" w:sz="6" w:space="0" w:color="FFFFFF"/>
                                    </w:tcBorders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7FE1D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2020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7FE1D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2021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7FE1D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Var. 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7FE1D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2020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7FE1D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2021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6" w:space="0" w:color="FFFFFF"/>
                                      <w:right w:val="single" w:sz="6" w:space="0" w:color="7FE1DF"/>
                                    </w:tcBorders>
                                    <w:shd w:val="clear" w:color="auto" w:fill="7FE1D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Var. %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7FE1DF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7FE1DF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Total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7FE1D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22,862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nil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7FE1D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241,442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7FE1DF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7FE1D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956.08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7FE1D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960,151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7FE1D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 xml:space="preserve">1,331,746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7FE1DF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7FE1DF"/>
                                    </w:tcBorders>
                                    <w:shd w:val="clear" w:color="auto" w:fill="7FE1D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38.70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7FE1DF"/>
                                      <w:bottom w:val="nil"/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Afiliadas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22,862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241,385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955.84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958,653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1,330,750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38.81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7FE1DF"/>
                                      <w:bottom w:val="nil"/>
                                      <w:right w:val="single" w:sz="6" w:space="0" w:color="7FE1DF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Audi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15,011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n.c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34,152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60,854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7FE1DF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78.2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7FE1DF"/>
                                      <w:bottom w:val="nil"/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 xml:space="preserve">BMW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Group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336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6,143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1,728.3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14,045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30,774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119.1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7FE1DF"/>
                                      <w:bottom w:val="nil"/>
                                      <w:right w:val="single" w:sz="6" w:space="0" w:color="7FE1DF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Ford Motor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13,635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2,088.6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65,722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87,751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7FE1DF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33.5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7FE1DF"/>
                                      <w:bottom w:val="nil"/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General Motors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8,970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44,060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391.2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226,123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274,855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21.6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7FE1DF"/>
                                      <w:bottom w:val="nil"/>
                                      <w:right w:val="single" w:sz="6" w:space="0" w:color="7FE1DF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Honda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1,141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12,967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1,036.5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36,540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59,261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7FE1DF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62.2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7FE1DF"/>
                                      <w:bottom w:val="nil"/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KIA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2,300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20,000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769.6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77,304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98,800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27.8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7FE1DF"/>
                                      <w:bottom w:val="nil"/>
                                      <w:right w:val="single" w:sz="6" w:space="0" w:color="7FE1DF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Mazda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97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10,373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10,593.8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49,004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57,916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7FE1DF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18.2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7FE1DF"/>
                                      <w:bottom w:val="nil"/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Mercedes Benz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267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8,370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3,034.8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21,734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40,909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88.2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7FE1DF"/>
                                      <w:bottom w:val="nil"/>
                                      <w:right w:val="single" w:sz="6" w:space="0" w:color="7FE1DF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Nissan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2,124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43,236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1,935.6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165,544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248,551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7FE1DF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50.1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7FE1DF"/>
                                      <w:bottom w:val="nil"/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Stellantis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  <w:vertAlign w:val="superscript"/>
                                      </w:rPr>
                                      <w:t xml:space="preserve"> a/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3,291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28,411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763.3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125,253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141,029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12.6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7FE1DF"/>
                                      <w:bottom w:val="nil"/>
                                      <w:right w:val="single" w:sz="6" w:space="0" w:color="7FE1DF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Toyota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3,713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18,897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408.9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45,467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93,089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7FE1DF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104.7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7FE1DF"/>
                                      <w:bottom w:val="nil"/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Volkswagen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20,282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n.c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97,765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136,961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40.1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7FE1DF"/>
                                      <w:bottom w:val="nil"/>
                                      <w:right w:val="single" w:sz="6" w:space="0" w:color="7FE1DF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No afiliadas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57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n.c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1,498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996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(-)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7FE1DF"/>
                                    </w:tcBorders>
                                    <w:shd w:val="clear" w:color="auto" w:fill="D0F4F3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33.51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7FE1DF"/>
                                      <w:bottom w:val="nil"/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JAC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n.c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1,498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996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(-)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33.5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gridSpan w:val="9"/>
                                    <w:tcBorders>
                                      <w:top w:val="single" w:sz="6" w:space="0" w:color="7FE1DF"/>
                                      <w:left w:val="single" w:sz="6" w:space="0" w:color="7FE1DF"/>
                                      <w:bottom w:val="nil"/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  <w:vertAlign w:val="superscript"/>
                                      </w:rPr>
                                      <w:t xml:space="preserve">a/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A partir de mayo 2021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Stellantis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 integra las marcas Chrysler y Fiat.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gridSpan w:val="9"/>
                                    <w:tcBorders>
                                      <w:top w:val="nil"/>
                                      <w:left w:val="single" w:sz="6" w:space="0" w:color="7FE1DF"/>
                                      <w:bottom w:val="nil"/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n.c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. No calculable.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gridSpan w:val="9"/>
                                    <w:tcBorders>
                                      <w:top w:val="nil"/>
                                      <w:left w:val="single" w:sz="6" w:space="0" w:color="7FE1DF"/>
                                      <w:bottom w:val="single" w:sz="6" w:space="0" w:color="7FE1DF"/>
                                      <w:right w:val="single" w:sz="6" w:space="0" w:color="7FE1DF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Fuente: INEGI. Registro administrativo de la industria automotriz de vehículos ligeros.</w:t>
                                    </w:r>
                                  </w:p>
                                </w:tc>
                              </w:tr>
                            </w:tbl>
                            <w:p w:rsidR="006F5E26" w:rsidRDefault="006F5E2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F5E2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6F5E26" w:rsidRDefault="00093231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EXPORTACIÓN DE VEHÍCULOS LIGEROS </w:t>
                              </w:r>
                            </w:p>
                          </w:tc>
                        </w:tr>
                        <w:tr w:rsidR="006F5E2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6F5E26" w:rsidRDefault="00093231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6"/>
                                  <w:szCs w:val="16"/>
                                </w:rPr>
                                <w:t xml:space="preserve">(Unidades) </w:t>
                              </w:r>
                            </w:p>
                          </w:tc>
                        </w:tr>
                        <w:tr w:rsidR="006F5E2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9BBB59"/>
                                  <w:left w:val="single" w:sz="6" w:space="0" w:color="9BBB59"/>
                                  <w:bottom w:val="single" w:sz="6" w:space="0" w:color="9BBB59"/>
                                  <w:right w:val="single" w:sz="6" w:space="0" w:color="9BBB59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55"/>
                                <w:gridCol w:w="118"/>
                                <w:gridCol w:w="755"/>
                                <w:gridCol w:w="1633"/>
                                <w:gridCol w:w="129"/>
                                <w:gridCol w:w="772"/>
                              </w:tblGrid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9BBB59"/>
                                      <w:left w:val="single" w:sz="6" w:space="0" w:color="9BBB59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Mayo 2020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9BBB59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15,139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9BBB59"/>
                                      <w:left w:val="single" w:sz="6" w:space="0" w:color="9BBB59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Ene-May 2020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9BBB59"/>
                                      <w:left w:val="nil"/>
                                      <w:bottom w:val="nil"/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853,904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9BBB59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Mayo 2021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242,020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9BBB59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Ene-May 2021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1,170,243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9BBB59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Variación 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1,498.65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9BBB59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Variación 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37.05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9BBB59"/>
                                      <w:bottom w:val="single" w:sz="6" w:space="0" w:color="9BBB59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Diferencia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6" w:space="0" w:color="9BBB59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tcBorders>
                                      <w:top w:val="nil"/>
                                      <w:left w:val="nil"/>
                                      <w:bottom w:val="single" w:sz="6" w:space="0" w:color="9BBB59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226,881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9BBB59"/>
                                      <w:bottom w:val="single" w:sz="6" w:space="0" w:color="9BBB59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Diferencia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6" w:space="0" w:color="9BBB59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tcBorders>
                                      <w:top w:val="nil"/>
                                      <w:left w:val="nil"/>
                                      <w:bottom w:val="single" w:sz="6" w:space="0" w:color="9BBB59"/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316,339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gridSpan w:val="6"/>
                                    <w:tcBorders>
                                      <w:top w:val="single" w:sz="6" w:space="0" w:color="9BBB59"/>
                                      <w:left w:val="single" w:sz="6" w:space="0" w:color="9BBB59"/>
                                      <w:bottom w:val="single" w:sz="6" w:space="0" w:color="9BBB59"/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Fuente: INEGI. Registro administrativo de la industria automotriz de vehículos ligeros.</w:t>
                                    </w:r>
                                  </w:p>
                                </w:tc>
                              </w:tr>
                            </w:tbl>
                            <w:p w:rsidR="006F5E26" w:rsidRDefault="006F5E2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F5E2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6F5E26" w:rsidRDefault="00093231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EXPORTACIÓN DE VEHÍCULOS LIGEROS </w:t>
                              </w:r>
                            </w:p>
                          </w:tc>
                        </w:tr>
                        <w:tr w:rsidR="006F5E2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6F5E26" w:rsidRDefault="00093231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6"/>
                                  <w:szCs w:val="16"/>
                                </w:rPr>
                                <w:t xml:space="preserve">(Unidades) </w:t>
                              </w:r>
                            </w:p>
                          </w:tc>
                        </w:tr>
                        <w:tr w:rsidR="006F5E2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9BBB59"/>
                                  <w:left w:val="single" w:sz="6" w:space="0" w:color="9BBB59"/>
                                  <w:bottom w:val="single" w:sz="6" w:space="0" w:color="9BBB59"/>
                                  <w:right w:val="single" w:sz="6" w:space="0" w:color="9BBB59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66"/>
                                <w:gridCol w:w="518"/>
                                <w:gridCol w:w="594"/>
                                <w:gridCol w:w="71"/>
                                <w:gridCol w:w="664"/>
                                <w:gridCol w:w="594"/>
                                <w:gridCol w:w="710"/>
                                <w:gridCol w:w="71"/>
                                <w:gridCol w:w="474"/>
                              </w:tblGrid>
                              <w:tr w:rsidR="006F5E26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6" w:space="0" w:color="9BBB59"/>
                                      <w:left w:val="single" w:sz="6" w:space="0" w:color="9BBB59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Marca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single" w:sz="6" w:space="0" w:color="9BBB59"/>
                                      <w:left w:val="nil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Mayo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single" w:sz="6" w:space="0" w:color="9BBB59"/>
                                      <w:left w:val="nil"/>
                                      <w:bottom w:val="single" w:sz="6" w:space="0" w:color="FFFFFF"/>
                                      <w:right w:val="single" w:sz="6" w:space="0" w:color="9BBB59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Enero-Mayo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6" w:space="0" w:color="9BBB59"/>
                                      <w:left w:val="single" w:sz="6" w:space="0" w:color="9BBB59"/>
                                      <w:bottom w:val="nil"/>
                                      <w:right w:val="single" w:sz="6" w:space="0" w:color="FFFFFF"/>
                                    </w:tcBorders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2020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2021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Var. 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2020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2021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6" w:space="0" w:color="FFFFFF"/>
                                      <w:right w:val="single" w:sz="6" w:space="0" w:color="9BBB59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Var. %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9BBB59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Total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15,139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nil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242,020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1,498.65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853,904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 xml:space="preserve">1,170,243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9BBB59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  <w:t>37.05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9BBB59"/>
                                      <w:bottom w:val="nil"/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Audi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211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17,953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8,408.5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33,349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61,138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83.3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9BBB59"/>
                                      <w:bottom w:val="nil"/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 xml:space="preserve">BMW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Group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1,010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6,625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555.9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14,260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27,933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95.9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9BBB59"/>
                                      <w:bottom w:val="nil"/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Ford Motor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2,347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14,253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507.3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65,134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86,336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32.6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9BBB59"/>
                                      <w:bottom w:val="nil"/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General Motors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809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53,378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6,498.0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200,104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243,509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21.7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9BBB59"/>
                                      <w:bottom w:val="nil"/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Honda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1,184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9,194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676.5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34,790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52,226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50.1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9BBB59"/>
                                      <w:bottom w:val="nil"/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KIA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1,864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16,086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763.0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58,776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76,656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30.4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9BBB59"/>
                                      <w:bottom w:val="nil"/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Mazda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10,773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n.c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38,206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49,113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28.5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9BBB59"/>
                                      <w:bottom w:val="nil"/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Mercedes Benz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10,653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20,788.2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31,658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38,904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22.9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9BBB59"/>
                                      <w:bottom w:val="nil"/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Nissan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3,401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32,505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855.7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108,295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183,503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69.4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9BBB59"/>
                                      <w:bottom w:val="nil"/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Stellantis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  <w:vertAlign w:val="superscript"/>
                                      </w:rPr>
                                      <w:t xml:space="preserve"> a/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268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30,380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11,235.8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133,810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143,538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7.3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9BBB59"/>
                                      <w:bottom w:val="nil"/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Toyota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2,772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19,169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591.5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40,972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87,769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114.2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9BBB59"/>
                                      <w:bottom w:val="nil"/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both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Volkswagen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1,222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21,051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1,622.7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94,550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119,618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6F5E26">
                                    <w:pP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4"/>
                                        <w:szCs w:val="14"/>
                                      </w:rPr>
                                      <w:t>26.5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gridSpan w:val="9"/>
                                    <w:tcBorders>
                                      <w:top w:val="single" w:sz="6" w:space="0" w:color="9BBB59"/>
                                      <w:left w:val="single" w:sz="6" w:space="0" w:color="9BBB59"/>
                                      <w:bottom w:val="nil"/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  <w:vertAlign w:val="superscript"/>
                                      </w:rPr>
                                      <w:t xml:space="preserve">a/ </w:t>
                                    </w: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A partir de mayo 2021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Stellantis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 xml:space="preserve"> integra las marcas Chrysler y Fiat.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gridSpan w:val="9"/>
                                    <w:tcBorders>
                                      <w:top w:val="nil"/>
                                      <w:left w:val="single" w:sz="6" w:space="0" w:color="9BBB59"/>
                                      <w:bottom w:val="nil"/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n.c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. No calculable.</w:t>
                                    </w:r>
                                  </w:p>
                                </w:tc>
                              </w:tr>
                              <w:tr w:rsidR="006F5E26">
                                <w:tc>
                                  <w:tcPr>
                                    <w:tcW w:w="0" w:type="auto"/>
                                    <w:gridSpan w:val="9"/>
                                    <w:tcBorders>
                                      <w:top w:val="nil"/>
                                      <w:left w:val="single" w:sz="6" w:space="0" w:color="9BBB59"/>
                                      <w:bottom w:val="single" w:sz="6" w:space="0" w:color="9BBB59"/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F5E26" w:rsidRDefault="00093231">
                                    <w:pP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sz w:val="11"/>
                                        <w:szCs w:val="11"/>
                                      </w:rPr>
                                      <w:t>Fuente: INEGI. Registro administrativo de la industria automotriz de vehículos ligeros.</w:t>
                                    </w:r>
                                  </w:p>
                                </w:tc>
                              </w:tr>
                            </w:tbl>
                            <w:p w:rsidR="006F5E26" w:rsidRDefault="006F5E2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F5E26" w:rsidRDefault="00093231">
                        <w:pPr>
                          <w:spacing w:before="150"/>
                          <w:jc w:val="both"/>
                          <w:rPr>
                            <w:rFonts w:ascii="Calibri" w:eastAsia="Times New Roman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5"/>
                            <w:szCs w:val="15"/>
                          </w:rPr>
                          <w:t xml:space="preserve">Información más amplia sobre los resultados publicados en este reporte puede obtenerse en la página del Instituto en Internet: </w:t>
                        </w:r>
                        <w:hyperlink r:id="rId11" w:history="1">
                          <w:r>
                            <w:rPr>
                              <w:rStyle w:val="Hipervnculo"/>
                              <w:rFonts w:ascii="Calibri" w:eastAsia="Times New Roman" w:hAnsi="Calibri" w:cs="Calibri"/>
                              <w:sz w:val="15"/>
                              <w:szCs w:val="15"/>
                            </w:rPr>
                            <w:t>https://www.inegi.org.mx/datosprimarios/iavl/</w:t>
                          </w:r>
                        </w:hyperlink>
                      </w:p>
                    </w:tc>
                  </w:tr>
                </w:tbl>
                <w:p w:rsidR="006F5E26" w:rsidRDefault="006F5E2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F5E26" w:rsidRDefault="006F5E2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93231" w:rsidRDefault="00093231">
      <w:pPr>
        <w:spacing w:before="150" w:after="150"/>
        <w:jc w:val="center"/>
        <w:divId w:val="186648736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2060"/>
          <w:sz w:val="20"/>
          <w:szCs w:val="20"/>
        </w:rPr>
        <w:lastRenderedPageBreak/>
        <w:t>COMUNICACIÓN SOCIAL</w:t>
      </w:r>
    </w:p>
    <w:sectPr w:rsidR="00093231">
      <w:pgSz w:w="12240" w:h="15840"/>
      <w:pgMar w:top="227" w:right="1134" w:bottom="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E1D87"/>
    <w:multiLevelType w:val="multilevel"/>
    <w:tmpl w:val="0FB8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5A72E0"/>
    <w:multiLevelType w:val="multilevel"/>
    <w:tmpl w:val="936A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07"/>
    <w:rsid w:val="00093231"/>
    <w:rsid w:val="00371707"/>
    <w:rsid w:val="00672B85"/>
    <w:rsid w:val="006E48FD"/>
    <w:rsid w:val="006F5E26"/>
    <w:rsid w:val="00DC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BDE08-36FD-4462-B2A6-B8AD9044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4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8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/datosprimarios/iav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negi.org.mx/datosprimarios/iavl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1308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del Registro Administrativo de la Industria Automotriz de Vehículos Ligeros</vt:lpstr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del Registro Administrativo de la Industria Automotriz de Vehículos Ligeros</dc:title>
  <dc:subject/>
  <dc:creator>INEGI</dc:creator>
  <cp:keywords/>
  <dc:description/>
  <cp:lastModifiedBy>GUILLEN MEDINA MOISES</cp:lastModifiedBy>
  <cp:revision>4</cp:revision>
  <dcterms:created xsi:type="dcterms:W3CDTF">2021-06-04T00:04:00Z</dcterms:created>
  <dcterms:modified xsi:type="dcterms:W3CDTF">2021-06-04T00:18:00Z</dcterms:modified>
</cp:coreProperties>
</file>