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A075B2" w14:textId="2D66FC12" w:rsidR="00402CE5" w:rsidRPr="00EE607F" w:rsidRDefault="00F01598" w:rsidP="003D1E5A">
      <w:pPr>
        <w:pStyle w:val="Textoindependiente"/>
        <w:ind w:left="-284" w:right="-263"/>
        <w:rPr>
          <w:sz w:val="24"/>
          <w:szCs w:val="24"/>
        </w:rPr>
      </w:pPr>
      <w:bookmarkStart w:id="0" w:name="_GoBack"/>
      <w:bookmarkEnd w:id="0"/>
      <w:r w:rsidRPr="00EE607F">
        <w:rPr>
          <w:sz w:val="24"/>
          <w:szCs w:val="24"/>
        </w:rPr>
        <w:t>TABLAS ORIGEN – DESTINO DE LA FORMA</w:t>
      </w:r>
      <w:r w:rsidR="00A934B7" w:rsidRPr="00EE607F">
        <w:rPr>
          <w:sz w:val="24"/>
          <w:szCs w:val="24"/>
        </w:rPr>
        <w:t>CIÓN BRUTA</w:t>
      </w:r>
    </w:p>
    <w:p w14:paraId="57D02626" w14:textId="77777777" w:rsidR="005F61D9" w:rsidRPr="00EE607F" w:rsidRDefault="00A934B7" w:rsidP="003D1E5A">
      <w:pPr>
        <w:pStyle w:val="Textoindependiente"/>
        <w:ind w:left="-284" w:right="-263"/>
        <w:rPr>
          <w:sz w:val="24"/>
          <w:szCs w:val="24"/>
        </w:rPr>
      </w:pPr>
      <w:r w:rsidRPr="00EE607F">
        <w:rPr>
          <w:sz w:val="24"/>
          <w:szCs w:val="24"/>
        </w:rPr>
        <w:t xml:space="preserve"> DE CAPITAL FIJO</w:t>
      </w:r>
      <w:r w:rsidR="004C45A4" w:rsidRPr="00EE607F">
        <w:rPr>
          <w:sz w:val="24"/>
          <w:szCs w:val="24"/>
        </w:rPr>
        <w:t xml:space="preserve"> </w:t>
      </w:r>
      <w:r w:rsidRPr="00EE607F">
        <w:rPr>
          <w:sz w:val="24"/>
          <w:szCs w:val="24"/>
        </w:rPr>
        <w:t>20</w:t>
      </w:r>
      <w:r w:rsidR="00CD0448" w:rsidRPr="00EE607F">
        <w:rPr>
          <w:sz w:val="24"/>
          <w:szCs w:val="24"/>
        </w:rPr>
        <w:t>20</w:t>
      </w:r>
      <w:r w:rsidR="00B71CD8" w:rsidRPr="00EE607F">
        <w:rPr>
          <w:sz w:val="24"/>
          <w:szCs w:val="24"/>
        </w:rPr>
        <w:t xml:space="preserve"> Preliminar</w:t>
      </w:r>
      <w:r w:rsidR="00F01598" w:rsidRPr="00EE607F">
        <w:rPr>
          <w:sz w:val="24"/>
          <w:szCs w:val="24"/>
        </w:rPr>
        <w:t>. año</w:t>
      </w:r>
      <w:r w:rsidRPr="00EE607F">
        <w:rPr>
          <w:sz w:val="24"/>
          <w:szCs w:val="24"/>
        </w:rPr>
        <w:t xml:space="preserve"> </w:t>
      </w:r>
      <w:r w:rsidR="00F01598" w:rsidRPr="00EE607F">
        <w:rPr>
          <w:sz w:val="24"/>
          <w:szCs w:val="24"/>
        </w:rPr>
        <w:t>base 20</w:t>
      </w:r>
      <w:r w:rsidR="006D0FFF" w:rsidRPr="00EE607F">
        <w:rPr>
          <w:sz w:val="24"/>
          <w:szCs w:val="24"/>
        </w:rPr>
        <w:t>13</w:t>
      </w:r>
      <w:r w:rsidR="00F01598" w:rsidRPr="00EE607F">
        <w:rPr>
          <w:sz w:val="24"/>
          <w:szCs w:val="24"/>
        </w:rPr>
        <w:t>.</w:t>
      </w:r>
    </w:p>
    <w:p w14:paraId="67545CA4" w14:textId="77777777" w:rsidR="005F61D9" w:rsidRPr="00EE607F" w:rsidRDefault="005F61D9" w:rsidP="003D1E5A">
      <w:pPr>
        <w:pStyle w:val="Textoindependiente"/>
        <w:rPr>
          <w:sz w:val="24"/>
          <w:szCs w:val="24"/>
        </w:rPr>
      </w:pPr>
    </w:p>
    <w:p w14:paraId="2A72DB71" w14:textId="77777777" w:rsidR="005F61D9" w:rsidRPr="003D1E5A" w:rsidRDefault="00402CE5" w:rsidP="003D1E5A">
      <w:pPr>
        <w:pStyle w:val="Prrafodelista"/>
        <w:widowControl w:val="0"/>
        <w:numPr>
          <w:ilvl w:val="0"/>
          <w:numId w:val="6"/>
        </w:numPr>
        <w:tabs>
          <w:tab w:val="left" w:pos="0"/>
        </w:tabs>
        <w:autoSpaceDE w:val="0"/>
        <w:autoSpaceDN w:val="0"/>
        <w:adjustRightInd w:val="0"/>
        <w:spacing w:after="0"/>
        <w:ind w:left="284" w:right="446" w:hanging="284"/>
        <w:rPr>
          <w:rFonts w:ascii="Arial" w:eastAsia="Times New Roman" w:hAnsi="Arial"/>
          <w:noProof/>
          <w:sz w:val="23"/>
          <w:szCs w:val="23"/>
          <w:lang w:eastAsia="es-MX"/>
        </w:rPr>
      </w:pPr>
      <w:r w:rsidRPr="003D1E5A">
        <w:rPr>
          <w:rFonts w:ascii="Arial" w:eastAsia="Times New Roman" w:hAnsi="Arial"/>
          <w:noProof/>
          <w:sz w:val="23"/>
          <w:szCs w:val="23"/>
          <w:lang w:eastAsia="es-MX"/>
        </w:rPr>
        <w:t>Reflejan, por origen, quién produce y, por destino, quién compra y utiliza los activos</w:t>
      </w:r>
      <w:r w:rsidR="005F61D9" w:rsidRPr="003D1E5A">
        <w:rPr>
          <w:rFonts w:ascii="Arial" w:eastAsia="Times New Roman" w:hAnsi="Arial"/>
          <w:noProof/>
          <w:sz w:val="23"/>
          <w:szCs w:val="23"/>
          <w:lang w:eastAsia="es-MX"/>
        </w:rPr>
        <w:t>.</w:t>
      </w:r>
    </w:p>
    <w:p w14:paraId="13594C0E" w14:textId="457528E2" w:rsidR="00EF6919" w:rsidRPr="003D1E5A" w:rsidRDefault="00DA2196" w:rsidP="003D1E5A">
      <w:pPr>
        <w:pStyle w:val="Prrafodelista"/>
        <w:widowControl w:val="0"/>
        <w:numPr>
          <w:ilvl w:val="0"/>
          <w:numId w:val="6"/>
        </w:numPr>
        <w:tabs>
          <w:tab w:val="left" w:pos="0"/>
        </w:tabs>
        <w:autoSpaceDE w:val="0"/>
        <w:autoSpaceDN w:val="0"/>
        <w:adjustRightInd w:val="0"/>
        <w:spacing w:after="0"/>
        <w:ind w:left="284" w:right="446" w:hanging="284"/>
        <w:rPr>
          <w:rFonts w:ascii="Arial" w:eastAsia="Times New Roman" w:hAnsi="Arial"/>
          <w:noProof/>
          <w:sz w:val="23"/>
          <w:szCs w:val="23"/>
          <w:lang w:eastAsia="es-MX"/>
        </w:rPr>
      </w:pPr>
      <w:r w:rsidRPr="003D1E5A">
        <w:rPr>
          <w:rFonts w:ascii="Arial" w:eastAsia="Times New Roman" w:hAnsi="Arial"/>
          <w:noProof/>
          <w:sz w:val="23"/>
          <w:szCs w:val="23"/>
          <w:lang w:eastAsia="es-MX"/>
        </w:rPr>
        <w:t>La Formación Bruta de Capital Fijo represent</w:t>
      </w:r>
      <w:r w:rsidR="00EF6919" w:rsidRPr="003D1E5A">
        <w:rPr>
          <w:rFonts w:ascii="Arial" w:eastAsia="Times New Roman" w:hAnsi="Arial"/>
          <w:noProof/>
          <w:sz w:val="23"/>
          <w:szCs w:val="23"/>
          <w:lang w:eastAsia="es-MX"/>
        </w:rPr>
        <w:t xml:space="preserve">ó </w:t>
      </w:r>
      <w:r w:rsidRPr="003D1E5A">
        <w:rPr>
          <w:rFonts w:ascii="Arial" w:eastAsia="Times New Roman" w:hAnsi="Arial"/>
          <w:noProof/>
          <w:sz w:val="23"/>
          <w:szCs w:val="23"/>
          <w:lang w:eastAsia="es-MX"/>
        </w:rPr>
        <w:t xml:space="preserve">17.3% del Producto Interno Bruto en 2020 y </w:t>
      </w:r>
      <w:r w:rsidR="00EF6919" w:rsidRPr="003D1E5A">
        <w:rPr>
          <w:rFonts w:ascii="Arial" w:eastAsia="Times New Roman" w:hAnsi="Arial"/>
          <w:noProof/>
          <w:sz w:val="23"/>
          <w:szCs w:val="23"/>
          <w:lang w:eastAsia="es-MX"/>
        </w:rPr>
        <w:t>dismin</w:t>
      </w:r>
      <w:r w:rsidR="00C378D5">
        <w:rPr>
          <w:rFonts w:ascii="Arial" w:eastAsia="Times New Roman" w:hAnsi="Arial"/>
          <w:noProof/>
          <w:sz w:val="23"/>
          <w:szCs w:val="23"/>
          <w:lang w:eastAsia="es-MX"/>
        </w:rPr>
        <w:t>u</w:t>
      </w:r>
      <w:r w:rsidR="00EF6919" w:rsidRPr="003D1E5A">
        <w:rPr>
          <w:rFonts w:ascii="Arial" w:eastAsia="Times New Roman" w:hAnsi="Arial"/>
          <w:noProof/>
          <w:sz w:val="23"/>
          <w:szCs w:val="23"/>
          <w:lang w:eastAsia="es-MX"/>
        </w:rPr>
        <w:t>yó</w:t>
      </w:r>
      <w:r w:rsidRPr="003D1E5A">
        <w:rPr>
          <w:rFonts w:ascii="Arial" w:eastAsia="Times New Roman" w:hAnsi="Arial"/>
          <w:noProof/>
          <w:sz w:val="23"/>
          <w:szCs w:val="23"/>
          <w:lang w:eastAsia="es-MX"/>
        </w:rPr>
        <w:t xml:space="preserve"> 2 puntos porcentuales con respecto al 19.3% de 2019</w:t>
      </w:r>
    </w:p>
    <w:p w14:paraId="63C76BEE" w14:textId="77777777" w:rsidR="00DA2196" w:rsidRPr="003D1E5A" w:rsidRDefault="00EF6919" w:rsidP="003D1E5A">
      <w:pPr>
        <w:pStyle w:val="Prrafodelista"/>
        <w:widowControl w:val="0"/>
        <w:numPr>
          <w:ilvl w:val="0"/>
          <w:numId w:val="6"/>
        </w:numPr>
        <w:tabs>
          <w:tab w:val="left" w:pos="0"/>
        </w:tabs>
        <w:autoSpaceDE w:val="0"/>
        <w:autoSpaceDN w:val="0"/>
        <w:adjustRightInd w:val="0"/>
        <w:spacing w:after="0"/>
        <w:ind w:left="284" w:right="446" w:hanging="284"/>
        <w:rPr>
          <w:rFonts w:ascii="Arial" w:eastAsia="Times New Roman" w:hAnsi="Arial"/>
          <w:noProof/>
          <w:sz w:val="23"/>
          <w:szCs w:val="23"/>
          <w:lang w:eastAsia="es-MX"/>
        </w:rPr>
      </w:pPr>
      <w:r w:rsidRPr="003D1E5A">
        <w:rPr>
          <w:rFonts w:ascii="Arial" w:eastAsia="Times New Roman" w:hAnsi="Arial"/>
          <w:noProof/>
          <w:sz w:val="23"/>
          <w:szCs w:val="23"/>
          <w:lang w:eastAsia="es-MX"/>
        </w:rPr>
        <w:t xml:space="preserve">La </w:t>
      </w:r>
      <w:r w:rsidR="00DA2196" w:rsidRPr="003D1E5A">
        <w:rPr>
          <w:rFonts w:ascii="Arial" w:eastAsia="Times New Roman" w:hAnsi="Arial"/>
          <w:noProof/>
          <w:sz w:val="23"/>
          <w:szCs w:val="23"/>
          <w:lang w:eastAsia="es-MX"/>
        </w:rPr>
        <w:t xml:space="preserve">caída </w:t>
      </w:r>
      <w:r w:rsidRPr="003D1E5A">
        <w:rPr>
          <w:rFonts w:ascii="Arial" w:eastAsia="Times New Roman" w:hAnsi="Arial"/>
          <w:noProof/>
          <w:sz w:val="23"/>
          <w:szCs w:val="23"/>
          <w:lang w:eastAsia="es-MX"/>
        </w:rPr>
        <w:t>se debió a la disminución en</w:t>
      </w:r>
      <w:r w:rsidR="00DA2196" w:rsidRPr="003D1E5A">
        <w:rPr>
          <w:rFonts w:ascii="Arial" w:eastAsia="Times New Roman" w:hAnsi="Arial"/>
          <w:noProof/>
          <w:sz w:val="23"/>
          <w:szCs w:val="23"/>
          <w:lang w:eastAsia="es-MX"/>
        </w:rPr>
        <w:t xml:space="preserve"> la adquisición de bienes de capital</w:t>
      </w:r>
      <w:r w:rsidRPr="003D1E5A">
        <w:rPr>
          <w:rFonts w:ascii="Arial" w:eastAsia="Times New Roman" w:hAnsi="Arial"/>
          <w:noProof/>
          <w:sz w:val="23"/>
          <w:szCs w:val="23"/>
          <w:lang w:eastAsia="es-MX"/>
        </w:rPr>
        <w:t>, ocasionada</w:t>
      </w:r>
      <w:r w:rsidR="00DA2196" w:rsidRPr="003D1E5A">
        <w:rPr>
          <w:rFonts w:ascii="Arial" w:eastAsia="Times New Roman" w:hAnsi="Arial"/>
          <w:noProof/>
          <w:sz w:val="23"/>
          <w:szCs w:val="23"/>
          <w:lang w:eastAsia="es-MX"/>
        </w:rPr>
        <w:t xml:space="preserve"> por una menor demanda por parte de las actividades económicas que detuvieron su producción, debido a la emergencia sanitaria </w:t>
      </w:r>
      <w:r w:rsidRPr="003D1E5A">
        <w:rPr>
          <w:rFonts w:ascii="Arial" w:eastAsia="Times New Roman" w:hAnsi="Arial"/>
          <w:noProof/>
          <w:sz w:val="23"/>
          <w:szCs w:val="23"/>
          <w:lang w:eastAsia="es-MX"/>
        </w:rPr>
        <w:t xml:space="preserve">por </w:t>
      </w:r>
      <w:r w:rsidR="00DA2196" w:rsidRPr="003D1E5A">
        <w:rPr>
          <w:rFonts w:ascii="Arial" w:eastAsia="Times New Roman" w:hAnsi="Arial"/>
          <w:noProof/>
          <w:sz w:val="23"/>
          <w:szCs w:val="23"/>
          <w:lang w:eastAsia="es-MX"/>
        </w:rPr>
        <w:t xml:space="preserve">COVID-19. </w:t>
      </w:r>
    </w:p>
    <w:p w14:paraId="74848829" w14:textId="77777777" w:rsidR="003D1E5A" w:rsidRPr="003D1E5A" w:rsidRDefault="003D1E5A" w:rsidP="003D1E5A">
      <w:pPr>
        <w:pStyle w:val="Prrafodelista"/>
        <w:widowControl w:val="0"/>
        <w:tabs>
          <w:tab w:val="left" w:pos="0"/>
        </w:tabs>
        <w:autoSpaceDE w:val="0"/>
        <w:autoSpaceDN w:val="0"/>
        <w:adjustRightInd w:val="0"/>
        <w:spacing w:after="0"/>
        <w:ind w:left="426" w:right="446" w:firstLine="0"/>
        <w:rPr>
          <w:rFonts w:ascii="Arial" w:eastAsia="Times New Roman" w:hAnsi="Arial"/>
          <w:noProof/>
          <w:sz w:val="23"/>
          <w:szCs w:val="23"/>
          <w:lang w:eastAsia="es-MX"/>
        </w:rPr>
      </w:pPr>
    </w:p>
    <w:p w14:paraId="1B689305" w14:textId="77777777" w:rsidR="005F61D9" w:rsidRPr="003D1E5A" w:rsidRDefault="00F01598" w:rsidP="003D1E5A">
      <w:pPr>
        <w:widowControl w:val="0"/>
        <w:tabs>
          <w:tab w:val="left" w:pos="0"/>
        </w:tabs>
        <w:autoSpaceDE w:val="0"/>
        <w:autoSpaceDN w:val="0"/>
        <w:adjustRightInd w:val="0"/>
        <w:ind w:left="-284" w:right="-263"/>
        <w:rPr>
          <w:rFonts w:ascii="Arial" w:eastAsia="Times New Roman" w:hAnsi="Arial"/>
          <w:noProof/>
          <w:sz w:val="23"/>
          <w:szCs w:val="23"/>
          <w:lang w:eastAsia="es-MX"/>
        </w:rPr>
      </w:pPr>
      <w:r w:rsidRPr="003D1E5A">
        <w:rPr>
          <w:rFonts w:ascii="Arial" w:eastAsia="Times New Roman" w:hAnsi="Arial"/>
          <w:noProof/>
          <w:sz w:val="23"/>
          <w:szCs w:val="23"/>
          <w:lang w:eastAsia="es-MX"/>
        </w:rPr>
        <w:t xml:space="preserve">Las </w:t>
      </w:r>
      <w:r w:rsidR="00EF6919" w:rsidRPr="003D1E5A">
        <w:rPr>
          <w:rFonts w:ascii="Arial" w:eastAsia="Times New Roman" w:hAnsi="Arial"/>
          <w:noProof/>
          <w:sz w:val="23"/>
          <w:szCs w:val="23"/>
          <w:lang w:eastAsia="es-MX"/>
        </w:rPr>
        <w:t>Tablas de Origen-Destino de  la Formación Bruta de Capital Fijo (</w:t>
      </w:r>
      <w:r w:rsidRPr="003D1E5A">
        <w:rPr>
          <w:rFonts w:ascii="Arial" w:eastAsia="Times New Roman" w:hAnsi="Arial"/>
          <w:noProof/>
          <w:sz w:val="23"/>
          <w:szCs w:val="23"/>
          <w:lang w:eastAsia="es-MX"/>
        </w:rPr>
        <w:t>TODFBKF</w:t>
      </w:r>
      <w:r w:rsidR="00EF6919" w:rsidRPr="003D1E5A">
        <w:rPr>
          <w:rFonts w:ascii="Arial" w:eastAsia="Times New Roman" w:hAnsi="Arial"/>
          <w:noProof/>
          <w:sz w:val="23"/>
          <w:szCs w:val="23"/>
          <w:lang w:eastAsia="es-MX"/>
        </w:rPr>
        <w:t>)</w:t>
      </w:r>
      <w:r w:rsidRPr="003D1E5A">
        <w:rPr>
          <w:rFonts w:ascii="Arial" w:eastAsia="Times New Roman" w:hAnsi="Arial"/>
          <w:noProof/>
          <w:sz w:val="23"/>
          <w:szCs w:val="23"/>
          <w:lang w:eastAsia="es-MX"/>
        </w:rPr>
        <w:t xml:space="preserve"> reflejan</w:t>
      </w:r>
      <w:r w:rsidR="007D7AC0" w:rsidRPr="003D1E5A">
        <w:rPr>
          <w:rFonts w:ascii="Arial" w:eastAsia="Times New Roman" w:hAnsi="Arial"/>
          <w:noProof/>
          <w:sz w:val="23"/>
          <w:szCs w:val="23"/>
          <w:lang w:eastAsia="es-MX"/>
        </w:rPr>
        <w:t>,</w:t>
      </w:r>
      <w:r w:rsidRPr="003D1E5A">
        <w:rPr>
          <w:rFonts w:ascii="Arial" w:eastAsia="Times New Roman" w:hAnsi="Arial"/>
          <w:noProof/>
          <w:sz w:val="23"/>
          <w:szCs w:val="23"/>
          <w:lang w:eastAsia="es-MX"/>
        </w:rPr>
        <w:t xml:space="preserve"> por origen</w:t>
      </w:r>
      <w:r w:rsidR="00EF6919" w:rsidRPr="003D1E5A">
        <w:rPr>
          <w:rFonts w:ascii="Arial" w:eastAsia="Times New Roman" w:hAnsi="Arial"/>
          <w:noProof/>
          <w:sz w:val="23"/>
          <w:szCs w:val="23"/>
          <w:lang w:eastAsia="es-MX"/>
        </w:rPr>
        <w:t>,</w:t>
      </w:r>
      <w:r w:rsidR="000977C5" w:rsidRPr="003D1E5A">
        <w:rPr>
          <w:rFonts w:ascii="Arial" w:eastAsia="Times New Roman" w:hAnsi="Arial"/>
          <w:noProof/>
          <w:sz w:val="23"/>
          <w:szCs w:val="23"/>
          <w:lang w:eastAsia="es-MX"/>
        </w:rPr>
        <w:t xml:space="preserve"> </w:t>
      </w:r>
      <w:r w:rsidRPr="003D1E5A">
        <w:rPr>
          <w:rFonts w:ascii="Arial" w:eastAsia="Times New Roman" w:hAnsi="Arial"/>
          <w:noProof/>
          <w:sz w:val="23"/>
          <w:szCs w:val="23"/>
          <w:lang w:eastAsia="es-MX"/>
        </w:rPr>
        <w:t>quién produce y</w:t>
      </w:r>
      <w:r w:rsidR="007D7AC0" w:rsidRPr="003D1E5A">
        <w:rPr>
          <w:rFonts w:ascii="Arial" w:eastAsia="Times New Roman" w:hAnsi="Arial"/>
          <w:noProof/>
          <w:sz w:val="23"/>
          <w:szCs w:val="23"/>
          <w:lang w:eastAsia="es-MX"/>
        </w:rPr>
        <w:t>,</w:t>
      </w:r>
      <w:r w:rsidRPr="003D1E5A">
        <w:rPr>
          <w:rFonts w:ascii="Arial" w:eastAsia="Times New Roman" w:hAnsi="Arial"/>
          <w:noProof/>
          <w:sz w:val="23"/>
          <w:szCs w:val="23"/>
          <w:lang w:eastAsia="es-MX"/>
        </w:rPr>
        <w:t xml:space="preserve"> por destino</w:t>
      </w:r>
      <w:r w:rsidR="007D7AC0" w:rsidRPr="003D1E5A">
        <w:rPr>
          <w:rFonts w:ascii="Arial" w:eastAsia="Times New Roman" w:hAnsi="Arial"/>
          <w:noProof/>
          <w:sz w:val="23"/>
          <w:szCs w:val="23"/>
          <w:lang w:eastAsia="es-MX"/>
        </w:rPr>
        <w:t>,</w:t>
      </w:r>
      <w:r w:rsidRPr="003D1E5A">
        <w:rPr>
          <w:rFonts w:ascii="Arial" w:eastAsia="Times New Roman" w:hAnsi="Arial"/>
          <w:noProof/>
          <w:sz w:val="23"/>
          <w:szCs w:val="23"/>
          <w:lang w:eastAsia="es-MX"/>
        </w:rPr>
        <w:t xml:space="preserve"> quién </w:t>
      </w:r>
      <w:r w:rsidR="004428DD" w:rsidRPr="003D1E5A">
        <w:rPr>
          <w:rFonts w:ascii="Arial" w:eastAsia="Times New Roman" w:hAnsi="Arial"/>
          <w:noProof/>
          <w:sz w:val="23"/>
          <w:szCs w:val="23"/>
          <w:lang w:eastAsia="es-MX"/>
        </w:rPr>
        <w:t>adquiere</w:t>
      </w:r>
      <w:r w:rsidRPr="003D1E5A">
        <w:rPr>
          <w:rFonts w:ascii="Arial" w:eastAsia="Times New Roman" w:hAnsi="Arial"/>
          <w:noProof/>
          <w:sz w:val="23"/>
          <w:szCs w:val="23"/>
          <w:lang w:eastAsia="es-MX"/>
        </w:rPr>
        <w:t xml:space="preserve"> y utiliza los activos</w:t>
      </w:r>
      <w:r w:rsidR="006D6BAB" w:rsidRPr="003D1E5A">
        <w:rPr>
          <w:rFonts w:ascii="Arial" w:eastAsia="Times New Roman" w:hAnsi="Arial"/>
          <w:noProof/>
          <w:sz w:val="23"/>
          <w:szCs w:val="23"/>
          <w:lang w:eastAsia="es-MX"/>
        </w:rPr>
        <w:t xml:space="preserve"> fijos</w:t>
      </w:r>
      <w:r w:rsidR="00EF6919" w:rsidRPr="003D1E5A">
        <w:rPr>
          <w:rFonts w:ascii="Arial" w:eastAsia="Times New Roman" w:hAnsi="Arial"/>
          <w:noProof/>
          <w:sz w:val="23"/>
          <w:szCs w:val="23"/>
          <w:lang w:eastAsia="es-MX"/>
        </w:rPr>
        <w:t>. A</w:t>
      </w:r>
      <w:r w:rsidR="00AB4487" w:rsidRPr="003D1E5A">
        <w:rPr>
          <w:rFonts w:ascii="Arial" w:eastAsia="Times New Roman" w:hAnsi="Arial"/>
          <w:noProof/>
          <w:sz w:val="23"/>
          <w:szCs w:val="23"/>
          <w:lang w:eastAsia="es-MX"/>
        </w:rPr>
        <w:t xml:space="preserve">simismo, </w:t>
      </w:r>
      <w:r w:rsidRPr="003D1E5A">
        <w:rPr>
          <w:rFonts w:ascii="Arial" w:eastAsia="Times New Roman" w:hAnsi="Arial"/>
          <w:noProof/>
          <w:sz w:val="23"/>
          <w:szCs w:val="23"/>
          <w:lang w:eastAsia="es-MX"/>
        </w:rPr>
        <w:t>permite</w:t>
      </w:r>
      <w:r w:rsidR="00AB4487" w:rsidRPr="003D1E5A">
        <w:rPr>
          <w:rFonts w:ascii="Arial" w:eastAsia="Times New Roman" w:hAnsi="Arial"/>
          <w:noProof/>
          <w:sz w:val="23"/>
          <w:szCs w:val="23"/>
          <w:lang w:eastAsia="es-MX"/>
        </w:rPr>
        <w:t>n</w:t>
      </w:r>
      <w:r w:rsidRPr="003D1E5A">
        <w:rPr>
          <w:rFonts w:ascii="Arial" w:eastAsia="Times New Roman" w:hAnsi="Arial"/>
          <w:noProof/>
          <w:sz w:val="23"/>
          <w:szCs w:val="23"/>
          <w:lang w:eastAsia="es-MX"/>
        </w:rPr>
        <w:t xml:space="preserve"> contar con información que muestra cuánto se invierte y </w:t>
      </w:r>
      <w:r w:rsidR="00A4751E" w:rsidRPr="003D1E5A">
        <w:rPr>
          <w:rFonts w:ascii="Arial" w:eastAsia="Times New Roman" w:hAnsi="Arial"/>
          <w:noProof/>
          <w:sz w:val="23"/>
          <w:szCs w:val="23"/>
          <w:lang w:eastAsia="es-MX"/>
        </w:rPr>
        <w:t xml:space="preserve">qué tipo de activos compran y utilizan las </w:t>
      </w:r>
      <w:r w:rsidR="00AB4487" w:rsidRPr="003D1E5A">
        <w:rPr>
          <w:rFonts w:ascii="Arial" w:eastAsia="Times New Roman" w:hAnsi="Arial"/>
          <w:noProof/>
          <w:sz w:val="23"/>
          <w:szCs w:val="23"/>
          <w:lang w:eastAsia="es-MX"/>
        </w:rPr>
        <w:t>actividades económicas</w:t>
      </w:r>
      <w:r w:rsidRPr="003D1E5A">
        <w:rPr>
          <w:rFonts w:ascii="Arial" w:eastAsia="Times New Roman" w:hAnsi="Arial"/>
          <w:noProof/>
          <w:sz w:val="23"/>
          <w:szCs w:val="23"/>
          <w:lang w:eastAsia="es-MX"/>
        </w:rPr>
        <w:t>.</w:t>
      </w:r>
    </w:p>
    <w:p w14:paraId="15DCDFB1" w14:textId="77777777" w:rsidR="003D1E5A" w:rsidRPr="003D1E5A" w:rsidRDefault="003D1E5A" w:rsidP="003D1E5A">
      <w:pPr>
        <w:widowControl w:val="0"/>
        <w:tabs>
          <w:tab w:val="left" w:pos="0"/>
        </w:tabs>
        <w:autoSpaceDE w:val="0"/>
        <w:autoSpaceDN w:val="0"/>
        <w:adjustRightInd w:val="0"/>
        <w:ind w:left="-284" w:right="-263"/>
        <w:rPr>
          <w:rFonts w:ascii="Arial" w:eastAsia="Times New Roman" w:hAnsi="Arial"/>
          <w:noProof/>
          <w:sz w:val="23"/>
          <w:szCs w:val="23"/>
          <w:lang w:eastAsia="es-MX"/>
        </w:rPr>
      </w:pPr>
    </w:p>
    <w:p w14:paraId="557E379B" w14:textId="77777777" w:rsidR="00EF6919" w:rsidRPr="003D1E5A" w:rsidRDefault="004428DD" w:rsidP="003D1E5A">
      <w:pPr>
        <w:widowControl w:val="0"/>
        <w:tabs>
          <w:tab w:val="left" w:pos="0"/>
        </w:tabs>
        <w:autoSpaceDE w:val="0"/>
        <w:autoSpaceDN w:val="0"/>
        <w:adjustRightInd w:val="0"/>
        <w:ind w:left="-284" w:right="-263"/>
        <w:rPr>
          <w:rFonts w:ascii="Arial" w:eastAsia="Times New Roman" w:hAnsi="Arial"/>
          <w:noProof/>
          <w:sz w:val="23"/>
          <w:szCs w:val="23"/>
          <w:lang w:eastAsia="es-MX"/>
        </w:rPr>
      </w:pPr>
      <w:r w:rsidRPr="003D1E5A">
        <w:rPr>
          <w:rFonts w:ascii="Arial" w:eastAsia="Times New Roman" w:hAnsi="Arial"/>
          <w:noProof/>
          <w:sz w:val="23"/>
          <w:szCs w:val="23"/>
          <w:lang w:eastAsia="es-MX"/>
        </w:rPr>
        <w:t>La Formación Bruta de Capital Fijo (FBKF) represent</w:t>
      </w:r>
      <w:r w:rsidR="00EF6919" w:rsidRPr="003D1E5A">
        <w:rPr>
          <w:rFonts w:ascii="Arial" w:eastAsia="Times New Roman" w:hAnsi="Arial"/>
          <w:noProof/>
          <w:sz w:val="23"/>
          <w:szCs w:val="23"/>
          <w:lang w:eastAsia="es-MX"/>
        </w:rPr>
        <w:t xml:space="preserve">ó </w:t>
      </w:r>
      <w:r w:rsidRPr="003D1E5A">
        <w:rPr>
          <w:rFonts w:ascii="Arial" w:eastAsia="Times New Roman" w:hAnsi="Arial"/>
          <w:noProof/>
          <w:sz w:val="23"/>
          <w:szCs w:val="23"/>
          <w:lang w:eastAsia="es-MX"/>
        </w:rPr>
        <w:t>17.3% del Producto Interno Bruto (PIB) en 2020 y tuvo una disminución de 2 puntos porcentuales con respecto al 19.3% de 2019</w:t>
      </w:r>
      <w:r w:rsidR="00EF6919" w:rsidRPr="003D1E5A">
        <w:rPr>
          <w:rFonts w:ascii="Arial" w:eastAsia="Times New Roman" w:hAnsi="Arial"/>
          <w:noProof/>
          <w:sz w:val="23"/>
          <w:szCs w:val="23"/>
          <w:lang w:eastAsia="es-MX"/>
        </w:rPr>
        <w:t>.</w:t>
      </w:r>
    </w:p>
    <w:p w14:paraId="662818E3" w14:textId="77777777" w:rsidR="003D1E5A" w:rsidRPr="003D1E5A" w:rsidRDefault="003D1E5A" w:rsidP="003D1E5A">
      <w:pPr>
        <w:widowControl w:val="0"/>
        <w:tabs>
          <w:tab w:val="left" w:pos="0"/>
        </w:tabs>
        <w:autoSpaceDE w:val="0"/>
        <w:autoSpaceDN w:val="0"/>
        <w:adjustRightInd w:val="0"/>
        <w:ind w:left="-284" w:right="-263"/>
        <w:rPr>
          <w:rFonts w:ascii="Arial" w:eastAsia="Times New Roman" w:hAnsi="Arial"/>
          <w:noProof/>
          <w:sz w:val="23"/>
          <w:szCs w:val="23"/>
          <w:lang w:eastAsia="es-MX"/>
        </w:rPr>
      </w:pPr>
    </w:p>
    <w:p w14:paraId="2B4FA5AA" w14:textId="77777777" w:rsidR="00F01598" w:rsidRPr="003D1E5A" w:rsidRDefault="00EF6919" w:rsidP="003D1E5A">
      <w:pPr>
        <w:widowControl w:val="0"/>
        <w:tabs>
          <w:tab w:val="left" w:pos="0"/>
        </w:tabs>
        <w:autoSpaceDE w:val="0"/>
        <w:autoSpaceDN w:val="0"/>
        <w:adjustRightInd w:val="0"/>
        <w:ind w:left="-284" w:right="-263"/>
        <w:rPr>
          <w:rFonts w:ascii="Arial" w:eastAsia="Times New Roman" w:hAnsi="Arial"/>
          <w:noProof/>
          <w:sz w:val="23"/>
          <w:szCs w:val="23"/>
          <w:lang w:eastAsia="es-MX"/>
        </w:rPr>
      </w:pPr>
      <w:r w:rsidRPr="003D1E5A">
        <w:rPr>
          <w:rFonts w:ascii="Arial" w:eastAsia="Times New Roman" w:hAnsi="Arial"/>
          <w:noProof/>
          <w:sz w:val="23"/>
          <w:szCs w:val="23"/>
          <w:lang w:eastAsia="es-MX"/>
        </w:rPr>
        <w:t xml:space="preserve">La  </w:t>
      </w:r>
      <w:r w:rsidR="004428DD" w:rsidRPr="003D1E5A">
        <w:rPr>
          <w:rFonts w:ascii="Arial" w:eastAsia="Times New Roman" w:hAnsi="Arial"/>
          <w:noProof/>
          <w:sz w:val="23"/>
          <w:szCs w:val="23"/>
          <w:lang w:eastAsia="es-MX"/>
        </w:rPr>
        <w:t xml:space="preserve">caída </w:t>
      </w:r>
      <w:r w:rsidRPr="003D1E5A">
        <w:rPr>
          <w:rFonts w:ascii="Arial" w:eastAsia="Times New Roman" w:hAnsi="Arial"/>
          <w:noProof/>
          <w:sz w:val="23"/>
          <w:szCs w:val="23"/>
          <w:lang w:eastAsia="es-MX"/>
        </w:rPr>
        <w:t>se debió</w:t>
      </w:r>
      <w:r w:rsidR="004428DD" w:rsidRPr="003D1E5A">
        <w:rPr>
          <w:rFonts w:ascii="Arial" w:eastAsia="Times New Roman" w:hAnsi="Arial"/>
          <w:noProof/>
          <w:sz w:val="23"/>
          <w:szCs w:val="23"/>
          <w:lang w:eastAsia="es-MX"/>
        </w:rPr>
        <w:t xml:space="preserve"> a que la adquisición de bienes de capital disminuy</w:t>
      </w:r>
      <w:r w:rsidRPr="003D1E5A">
        <w:rPr>
          <w:rFonts w:ascii="Arial" w:eastAsia="Times New Roman" w:hAnsi="Arial"/>
          <w:noProof/>
          <w:sz w:val="23"/>
          <w:szCs w:val="23"/>
          <w:lang w:eastAsia="es-MX"/>
        </w:rPr>
        <w:t>ó</w:t>
      </w:r>
      <w:r w:rsidR="003D1E5A" w:rsidRPr="003D1E5A">
        <w:rPr>
          <w:rFonts w:ascii="Arial" w:eastAsia="Times New Roman" w:hAnsi="Arial"/>
          <w:noProof/>
          <w:sz w:val="23"/>
          <w:szCs w:val="23"/>
          <w:lang w:eastAsia="es-MX"/>
        </w:rPr>
        <w:t>,</w:t>
      </w:r>
      <w:r w:rsidR="004428DD" w:rsidRPr="003D1E5A">
        <w:rPr>
          <w:rFonts w:ascii="Arial" w:eastAsia="Times New Roman" w:hAnsi="Arial"/>
          <w:noProof/>
          <w:sz w:val="23"/>
          <w:szCs w:val="23"/>
          <w:lang w:eastAsia="es-MX"/>
        </w:rPr>
        <w:t xml:space="preserve"> principalmente por una menor demanda por parte de las actividades económicas que detuvieron su producción, </w:t>
      </w:r>
      <w:r w:rsidR="0014691C" w:rsidRPr="003D1E5A">
        <w:rPr>
          <w:rFonts w:ascii="Arial" w:eastAsia="Times New Roman" w:hAnsi="Arial"/>
          <w:noProof/>
          <w:sz w:val="23"/>
          <w:szCs w:val="23"/>
          <w:lang w:eastAsia="es-MX"/>
        </w:rPr>
        <w:t xml:space="preserve">como consecuencia de </w:t>
      </w:r>
      <w:r w:rsidR="004428DD" w:rsidRPr="003D1E5A">
        <w:rPr>
          <w:rFonts w:ascii="Arial" w:eastAsia="Times New Roman" w:hAnsi="Arial"/>
          <w:noProof/>
          <w:sz w:val="23"/>
          <w:szCs w:val="23"/>
          <w:lang w:eastAsia="es-MX"/>
        </w:rPr>
        <w:t xml:space="preserve">la emergencia sanitaria COVID-19. </w:t>
      </w:r>
      <w:r w:rsidR="0014691C" w:rsidRPr="003D1E5A">
        <w:rPr>
          <w:rFonts w:ascii="Arial" w:eastAsia="Times New Roman" w:hAnsi="Arial"/>
          <w:noProof/>
          <w:sz w:val="23"/>
          <w:szCs w:val="23"/>
          <w:lang w:eastAsia="es-MX"/>
        </w:rPr>
        <w:t xml:space="preserve">Destacan, por su origen el equipo de transporte que decrece 28.2%, así como la inversión en la construcción en </w:t>
      </w:r>
      <w:r w:rsidR="003D1E5A" w:rsidRPr="003D1E5A">
        <w:rPr>
          <w:rFonts w:ascii="Arial" w:eastAsia="Times New Roman" w:hAnsi="Arial"/>
          <w:noProof/>
          <w:sz w:val="23"/>
          <w:szCs w:val="23"/>
          <w:lang w:eastAsia="es-MX"/>
        </w:rPr>
        <w:t>e</w:t>
      </w:r>
      <w:r w:rsidR="0014691C" w:rsidRPr="003D1E5A">
        <w:rPr>
          <w:rFonts w:ascii="Arial" w:eastAsia="Times New Roman" w:hAnsi="Arial"/>
          <w:noProof/>
          <w:sz w:val="23"/>
          <w:szCs w:val="23"/>
          <w:lang w:eastAsia="es-MX"/>
        </w:rPr>
        <w:t>dificación residencial y no residencial que disminuy</w:t>
      </w:r>
      <w:r w:rsidR="003D1E5A" w:rsidRPr="003D1E5A">
        <w:rPr>
          <w:rFonts w:ascii="Arial" w:eastAsia="Times New Roman" w:hAnsi="Arial"/>
          <w:noProof/>
          <w:sz w:val="23"/>
          <w:szCs w:val="23"/>
          <w:lang w:eastAsia="es-MX"/>
        </w:rPr>
        <w:t>ó</w:t>
      </w:r>
      <w:r w:rsidR="0014691C" w:rsidRPr="003D1E5A">
        <w:rPr>
          <w:rFonts w:ascii="Arial" w:eastAsia="Times New Roman" w:hAnsi="Arial"/>
          <w:noProof/>
          <w:sz w:val="23"/>
          <w:szCs w:val="23"/>
          <w:lang w:eastAsia="es-MX"/>
        </w:rPr>
        <w:t xml:space="preserve"> 17.3 por ciento.</w:t>
      </w:r>
    </w:p>
    <w:p w14:paraId="2993457F" w14:textId="77777777" w:rsidR="004428DD" w:rsidRDefault="004428DD" w:rsidP="004428DD">
      <w:pPr>
        <w:pStyle w:val="Profesin"/>
        <w:ind w:right="-91"/>
        <w:jc w:val="both"/>
        <w:outlineLvl w:val="0"/>
        <w:rPr>
          <w:b w:val="0"/>
          <w:caps w:val="0"/>
          <w:spacing w:val="25"/>
          <w:sz w:val="22"/>
          <w:szCs w:val="22"/>
          <w:lang w:val="es-MX"/>
        </w:rPr>
      </w:pPr>
    </w:p>
    <w:p w14:paraId="11DDF1B5" w14:textId="77777777" w:rsidR="00F01598" w:rsidRPr="00EE607F" w:rsidRDefault="00F01598" w:rsidP="00F01598">
      <w:pPr>
        <w:pStyle w:val="bullet"/>
        <w:tabs>
          <w:tab w:val="clear" w:pos="851"/>
        </w:tabs>
        <w:spacing w:before="0"/>
        <w:ind w:left="0" w:right="51" w:firstLine="0"/>
        <w:jc w:val="center"/>
        <w:rPr>
          <w:rFonts w:eastAsiaTheme="minorHAnsi" w:cstheme="minorBidi"/>
          <w:color w:val="auto"/>
          <w:spacing w:val="0"/>
          <w:szCs w:val="22"/>
          <w:lang w:eastAsia="en-US"/>
        </w:rPr>
      </w:pPr>
      <w:r w:rsidRPr="00EE607F">
        <w:rPr>
          <w:rFonts w:eastAsiaTheme="minorHAnsi" w:cstheme="minorBidi"/>
          <w:color w:val="auto"/>
          <w:spacing w:val="0"/>
          <w:szCs w:val="22"/>
          <w:lang w:eastAsia="en-US"/>
        </w:rPr>
        <w:t>Indicador de la Formación Bruta de</w:t>
      </w:r>
      <w:r w:rsidR="00BE49C0" w:rsidRPr="00EE607F">
        <w:rPr>
          <w:rFonts w:eastAsiaTheme="minorHAnsi" w:cstheme="minorBidi"/>
          <w:color w:val="auto"/>
          <w:spacing w:val="0"/>
          <w:szCs w:val="22"/>
          <w:lang w:eastAsia="en-US"/>
        </w:rPr>
        <w:t xml:space="preserve"> Capital Fijo,</w:t>
      </w:r>
      <w:r w:rsidR="00BE49C0" w:rsidRPr="00EE607F">
        <w:rPr>
          <w:rFonts w:eastAsiaTheme="minorHAnsi" w:cstheme="minorBidi"/>
          <w:color w:val="auto"/>
          <w:spacing w:val="0"/>
          <w:szCs w:val="22"/>
          <w:lang w:eastAsia="en-US"/>
        </w:rPr>
        <w:br/>
        <w:t>20</w:t>
      </w:r>
      <w:r w:rsidR="000459D7" w:rsidRPr="00EE607F">
        <w:rPr>
          <w:rFonts w:eastAsiaTheme="minorHAnsi" w:cstheme="minorBidi"/>
          <w:color w:val="auto"/>
          <w:spacing w:val="0"/>
          <w:szCs w:val="22"/>
          <w:lang w:eastAsia="en-US"/>
        </w:rPr>
        <w:t>13</w:t>
      </w:r>
      <w:r w:rsidR="00BE49C0" w:rsidRPr="00EE607F">
        <w:rPr>
          <w:rFonts w:eastAsiaTheme="minorHAnsi" w:cstheme="minorBidi"/>
          <w:color w:val="auto"/>
          <w:spacing w:val="0"/>
          <w:szCs w:val="22"/>
          <w:lang w:eastAsia="en-US"/>
        </w:rPr>
        <w:t xml:space="preserve"> – 20</w:t>
      </w:r>
      <w:r w:rsidR="00D63B94" w:rsidRPr="00EE607F">
        <w:rPr>
          <w:rFonts w:eastAsiaTheme="minorHAnsi" w:cstheme="minorBidi"/>
          <w:color w:val="auto"/>
          <w:spacing w:val="0"/>
          <w:szCs w:val="22"/>
          <w:lang w:eastAsia="en-US"/>
        </w:rPr>
        <w:t>20</w:t>
      </w:r>
      <w:r w:rsidRPr="00EE607F">
        <w:rPr>
          <w:rFonts w:eastAsiaTheme="minorHAnsi" w:cstheme="minorBidi"/>
          <w:color w:val="auto"/>
          <w:spacing w:val="0"/>
          <w:szCs w:val="22"/>
          <w:lang w:eastAsia="en-US"/>
        </w:rPr>
        <w:t>, a precios de 20</w:t>
      </w:r>
      <w:r w:rsidR="000459D7" w:rsidRPr="00EE607F">
        <w:rPr>
          <w:rFonts w:eastAsiaTheme="minorHAnsi" w:cstheme="minorBidi"/>
          <w:color w:val="auto"/>
          <w:spacing w:val="0"/>
          <w:szCs w:val="22"/>
          <w:lang w:eastAsia="en-US"/>
        </w:rPr>
        <w:t>13</w:t>
      </w:r>
    </w:p>
    <w:p w14:paraId="0A8E54B2" w14:textId="77777777" w:rsidR="00F01598" w:rsidRPr="00EE607F" w:rsidRDefault="004E082A" w:rsidP="00F01598">
      <w:pPr>
        <w:pStyle w:val="bullet"/>
        <w:tabs>
          <w:tab w:val="clear" w:pos="851"/>
        </w:tabs>
        <w:spacing w:before="0"/>
        <w:ind w:left="0" w:right="51" w:firstLine="0"/>
        <w:jc w:val="center"/>
        <w:rPr>
          <w:rFonts w:eastAsiaTheme="minorHAnsi" w:cstheme="minorBidi"/>
          <w:color w:val="auto"/>
          <w:spacing w:val="0"/>
          <w:szCs w:val="22"/>
          <w:lang w:eastAsia="en-US"/>
        </w:rPr>
      </w:pPr>
      <w:r>
        <w:rPr>
          <w:rFonts w:eastAsiaTheme="minorHAnsi" w:cstheme="minorBidi"/>
          <w:color w:val="auto"/>
          <w:spacing w:val="0"/>
          <w:szCs w:val="22"/>
          <w:lang w:eastAsia="en-US"/>
        </w:rPr>
        <w:t>F</w:t>
      </w:r>
      <w:r w:rsidR="00F01598" w:rsidRPr="00EE607F">
        <w:rPr>
          <w:rFonts w:eastAsiaTheme="minorHAnsi" w:cstheme="minorBidi"/>
          <w:color w:val="auto"/>
          <w:spacing w:val="0"/>
          <w:szCs w:val="22"/>
          <w:lang w:eastAsia="en-US"/>
        </w:rPr>
        <w:t>BKF / PIB</w:t>
      </w:r>
    </w:p>
    <w:p w14:paraId="1153DD06" w14:textId="77777777" w:rsidR="003C38D4" w:rsidRPr="00EE607F" w:rsidRDefault="004E082A" w:rsidP="004E082A">
      <w:pPr>
        <w:pStyle w:val="bullet"/>
        <w:tabs>
          <w:tab w:val="clear" w:pos="851"/>
        </w:tabs>
        <w:spacing w:before="240"/>
        <w:ind w:left="0" w:right="-263" w:firstLine="0"/>
        <w:jc w:val="center"/>
        <w:rPr>
          <w:b w:val="0"/>
          <w:i/>
          <w:color w:val="auto"/>
          <w:spacing w:val="0"/>
          <w:sz w:val="20"/>
        </w:rPr>
      </w:pPr>
      <w:r w:rsidRPr="00EE607F">
        <w:rPr>
          <w:noProof/>
          <w:lang w:eastAsia="es-MX"/>
        </w:rPr>
        <w:drawing>
          <wp:anchor distT="0" distB="0" distL="114300" distR="114300" simplePos="0" relativeHeight="251689472" behindDoc="0" locked="0" layoutInCell="1" allowOverlap="1" wp14:anchorId="0C37AA05" wp14:editId="4E8245C7">
            <wp:simplePos x="0" y="0"/>
            <wp:positionH relativeFrom="margin">
              <wp:posOffset>523240</wp:posOffset>
            </wp:positionH>
            <wp:positionV relativeFrom="paragraph">
              <wp:posOffset>9525</wp:posOffset>
            </wp:positionV>
            <wp:extent cx="5029200" cy="2468880"/>
            <wp:effectExtent l="0" t="0" r="0" b="7620"/>
            <wp:wrapSquare wrapText="bothSides"/>
            <wp:docPr id="1" name="Gráfico 1">
              <a:extLst xmlns:a="http://schemas.openxmlformats.org/drawingml/2006/main">
                <a:ext uri="{FF2B5EF4-FFF2-40B4-BE49-F238E27FC236}">
                  <a16:creationId xmlns:a16="http://schemas.microsoft.com/office/drawing/2014/main" id="{1919B4B7-39FF-4A30-A045-04A6D67A28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5952F709" w14:textId="77777777" w:rsidR="003C38D4" w:rsidRPr="00EE607F" w:rsidRDefault="003C38D4" w:rsidP="00A85B24">
      <w:pPr>
        <w:pStyle w:val="bullet"/>
        <w:tabs>
          <w:tab w:val="clear" w:pos="851"/>
        </w:tabs>
        <w:spacing w:before="240"/>
        <w:ind w:left="0" w:right="51" w:firstLine="0"/>
        <w:rPr>
          <w:b w:val="0"/>
          <w:i/>
          <w:color w:val="auto"/>
          <w:spacing w:val="0"/>
          <w:sz w:val="20"/>
        </w:rPr>
      </w:pPr>
    </w:p>
    <w:p w14:paraId="5EDBF586" w14:textId="77777777" w:rsidR="003C38D4" w:rsidRPr="00EE607F" w:rsidRDefault="003C38D4" w:rsidP="00A85B24">
      <w:pPr>
        <w:pStyle w:val="bullet"/>
        <w:tabs>
          <w:tab w:val="clear" w:pos="851"/>
        </w:tabs>
        <w:spacing w:before="240"/>
        <w:ind w:left="0" w:right="51" w:firstLine="0"/>
        <w:rPr>
          <w:b w:val="0"/>
          <w:i/>
          <w:color w:val="auto"/>
          <w:spacing w:val="0"/>
          <w:sz w:val="20"/>
        </w:rPr>
      </w:pPr>
    </w:p>
    <w:p w14:paraId="37670D0B" w14:textId="77777777" w:rsidR="003C38D4" w:rsidRPr="00EE607F" w:rsidRDefault="003C38D4" w:rsidP="00A85B24">
      <w:pPr>
        <w:pStyle w:val="bullet"/>
        <w:tabs>
          <w:tab w:val="clear" w:pos="851"/>
        </w:tabs>
        <w:spacing w:before="240"/>
        <w:ind w:left="0" w:right="51" w:firstLine="0"/>
        <w:rPr>
          <w:b w:val="0"/>
          <w:i/>
          <w:color w:val="auto"/>
          <w:spacing w:val="0"/>
          <w:sz w:val="20"/>
        </w:rPr>
      </w:pPr>
    </w:p>
    <w:p w14:paraId="076C200A" w14:textId="77777777" w:rsidR="003C38D4" w:rsidRPr="00EE607F" w:rsidRDefault="003C38D4" w:rsidP="00A85B24">
      <w:pPr>
        <w:pStyle w:val="bullet"/>
        <w:tabs>
          <w:tab w:val="clear" w:pos="851"/>
        </w:tabs>
        <w:spacing w:before="240"/>
        <w:ind w:left="0" w:right="51" w:firstLine="0"/>
        <w:rPr>
          <w:b w:val="0"/>
          <w:i/>
          <w:color w:val="auto"/>
          <w:spacing w:val="0"/>
          <w:sz w:val="20"/>
        </w:rPr>
      </w:pPr>
    </w:p>
    <w:p w14:paraId="5A15C638" w14:textId="77777777" w:rsidR="003C38D4" w:rsidRPr="00EE607F" w:rsidRDefault="003C38D4" w:rsidP="00A85B24">
      <w:pPr>
        <w:pStyle w:val="bullet"/>
        <w:tabs>
          <w:tab w:val="clear" w:pos="851"/>
        </w:tabs>
        <w:spacing w:before="240"/>
        <w:ind w:left="0" w:right="51" w:firstLine="0"/>
        <w:rPr>
          <w:b w:val="0"/>
          <w:i/>
          <w:color w:val="auto"/>
          <w:spacing w:val="0"/>
          <w:sz w:val="20"/>
        </w:rPr>
      </w:pPr>
    </w:p>
    <w:p w14:paraId="10624117" w14:textId="77777777" w:rsidR="003C38D4" w:rsidRPr="00EE607F" w:rsidRDefault="003C38D4" w:rsidP="00A85B24">
      <w:pPr>
        <w:pStyle w:val="bullet"/>
        <w:tabs>
          <w:tab w:val="clear" w:pos="851"/>
        </w:tabs>
        <w:spacing w:before="240"/>
        <w:ind w:left="0" w:right="51" w:firstLine="0"/>
        <w:rPr>
          <w:b w:val="0"/>
          <w:i/>
          <w:color w:val="auto"/>
          <w:spacing w:val="0"/>
          <w:sz w:val="20"/>
        </w:rPr>
      </w:pPr>
    </w:p>
    <w:p w14:paraId="2467D4AB" w14:textId="77777777" w:rsidR="003C38D4" w:rsidRPr="00EE607F" w:rsidRDefault="003C38D4" w:rsidP="00A85B24">
      <w:pPr>
        <w:pStyle w:val="bullet"/>
        <w:tabs>
          <w:tab w:val="clear" w:pos="851"/>
        </w:tabs>
        <w:spacing w:before="240"/>
        <w:ind w:left="0" w:right="51" w:firstLine="0"/>
        <w:rPr>
          <w:b w:val="0"/>
          <w:i/>
          <w:color w:val="auto"/>
          <w:spacing w:val="0"/>
          <w:sz w:val="20"/>
        </w:rPr>
      </w:pPr>
    </w:p>
    <w:p w14:paraId="3E565846" w14:textId="77777777" w:rsidR="001E24C8" w:rsidRPr="00EE607F" w:rsidRDefault="001E24C8" w:rsidP="003D1E5A">
      <w:pPr>
        <w:pStyle w:val="bullet"/>
        <w:tabs>
          <w:tab w:val="clear" w:pos="851"/>
        </w:tabs>
        <w:spacing w:before="0"/>
        <w:ind w:left="0" w:right="51" w:firstLine="0"/>
        <w:rPr>
          <w:b w:val="0"/>
          <w:i/>
          <w:color w:val="auto"/>
          <w:spacing w:val="0"/>
          <w:sz w:val="20"/>
        </w:rPr>
      </w:pPr>
    </w:p>
    <w:p w14:paraId="11853918" w14:textId="77777777" w:rsidR="005F61D9" w:rsidRPr="003D1E5A" w:rsidRDefault="009906A1" w:rsidP="003D1E5A">
      <w:pPr>
        <w:pStyle w:val="bullet"/>
        <w:tabs>
          <w:tab w:val="clear" w:pos="851"/>
        </w:tabs>
        <w:spacing w:before="0"/>
        <w:ind w:left="0" w:right="51" w:firstLine="0"/>
        <w:rPr>
          <w:b w:val="0"/>
          <w:i/>
          <w:color w:val="auto"/>
          <w:spacing w:val="0"/>
          <w:sz w:val="16"/>
          <w:szCs w:val="16"/>
        </w:rPr>
      </w:pPr>
      <w:r w:rsidRPr="003D1E5A">
        <w:rPr>
          <w:b w:val="0"/>
          <w:i/>
          <w:color w:val="auto"/>
          <w:spacing w:val="0"/>
          <w:sz w:val="16"/>
          <w:szCs w:val="16"/>
        </w:rPr>
        <w:t>Nota: 201</w:t>
      </w:r>
      <w:r w:rsidR="00442756" w:rsidRPr="003D1E5A">
        <w:rPr>
          <w:b w:val="0"/>
          <w:i/>
          <w:color w:val="auto"/>
          <w:spacing w:val="0"/>
          <w:sz w:val="16"/>
          <w:szCs w:val="16"/>
        </w:rPr>
        <w:t>9</w:t>
      </w:r>
      <w:r w:rsidR="00F01598" w:rsidRPr="003D1E5A">
        <w:rPr>
          <w:b w:val="0"/>
          <w:i/>
          <w:color w:val="auto"/>
          <w:spacing w:val="0"/>
          <w:sz w:val="16"/>
          <w:szCs w:val="16"/>
        </w:rPr>
        <w:t xml:space="preserve"> cifras revisada</w:t>
      </w:r>
      <w:r w:rsidRPr="003D1E5A">
        <w:rPr>
          <w:b w:val="0"/>
          <w:i/>
          <w:color w:val="auto"/>
          <w:spacing w:val="0"/>
          <w:sz w:val="16"/>
          <w:szCs w:val="16"/>
        </w:rPr>
        <w:t>s, 20</w:t>
      </w:r>
      <w:r w:rsidR="00442756" w:rsidRPr="003D1E5A">
        <w:rPr>
          <w:b w:val="0"/>
          <w:i/>
          <w:color w:val="auto"/>
          <w:spacing w:val="0"/>
          <w:sz w:val="16"/>
          <w:szCs w:val="16"/>
        </w:rPr>
        <w:t>20</w:t>
      </w:r>
      <w:r w:rsidR="00F01598" w:rsidRPr="003D1E5A">
        <w:rPr>
          <w:b w:val="0"/>
          <w:i/>
          <w:color w:val="auto"/>
          <w:spacing w:val="0"/>
          <w:sz w:val="16"/>
          <w:szCs w:val="16"/>
        </w:rPr>
        <w:t xml:space="preserve"> </w:t>
      </w:r>
      <w:r w:rsidR="009A4CDE" w:rsidRPr="003D1E5A">
        <w:rPr>
          <w:b w:val="0"/>
          <w:i/>
          <w:color w:val="auto"/>
          <w:spacing w:val="0"/>
          <w:sz w:val="16"/>
          <w:szCs w:val="16"/>
        </w:rPr>
        <w:t>cifras preliminare</w:t>
      </w:r>
      <w:r w:rsidR="000459D7" w:rsidRPr="003D1E5A">
        <w:rPr>
          <w:b w:val="0"/>
          <w:i/>
          <w:color w:val="auto"/>
          <w:spacing w:val="0"/>
          <w:sz w:val="16"/>
          <w:szCs w:val="16"/>
        </w:rPr>
        <w:t>s</w:t>
      </w:r>
    </w:p>
    <w:p w14:paraId="3EEC0205" w14:textId="77777777" w:rsidR="003D1E5A" w:rsidRPr="003D1E5A" w:rsidRDefault="003D1E5A" w:rsidP="003D1E5A">
      <w:pPr>
        <w:widowControl w:val="0"/>
        <w:tabs>
          <w:tab w:val="left" w:pos="0"/>
        </w:tabs>
        <w:autoSpaceDE w:val="0"/>
        <w:autoSpaceDN w:val="0"/>
        <w:adjustRightInd w:val="0"/>
        <w:ind w:left="-284" w:right="-263"/>
        <w:rPr>
          <w:rFonts w:ascii="Arial" w:eastAsia="Times New Roman" w:hAnsi="Arial"/>
          <w:noProof/>
          <w:sz w:val="23"/>
          <w:szCs w:val="23"/>
          <w:lang w:eastAsia="es-MX"/>
        </w:rPr>
      </w:pPr>
    </w:p>
    <w:p w14:paraId="7F164B69" w14:textId="77777777" w:rsidR="003D1E5A" w:rsidRDefault="00243DC8" w:rsidP="003D1E5A">
      <w:pPr>
        <w:widowControl w:val="0"/>
        <w:tabs>
          <w:tab w:val="left" w:pos="0"/>
        </w:tabs>
        <w:autoSpaceDE w:val="0"/>
        <w:autoSpaceDN w:val="0"/>
        <w:adjustRightInd w:val="0"/>
        <w:ind w:left="-284" w:right="-263"/>
        <w:rPr>
          <w:rFonts w:ascii="Arial" w:eastAsia="Times New Roman" w:hAnsi="Arial"/>
          <w:noProof/>
          <w:sz w:val="23"/>
          <w:szCs w:val="23"/>
          <w:lang w:eastAsia="es-MX"/>
        </w:rPr>
      </w:pPr>
      <w:r w:rsidRPr="003D1E5A">
        <w:rPr>
          <w:rFonts w:ascii="Arial" w:eastAsia="Times New Roman" w:hAnsi="Arial"/>
          <w:noProof/>
          <w:sz w:val="23"/>
          <w:szCs w:val="23"/>
          <w:lang w:eastAsia="es-MX"/>
        </w:rPr>
        <w:t>Las adquisiciones y usos de activos en 2020 s</w:t>
      </w:r>
      <w:r w:rsidR="006F6FCF" w:rsidRPr="003D1E5A">
        <w:rPr>
          <w:rFonts w:ascii="Arial" w:eastAsia="Times New Roman" w:hAnsi="Arial"/>
          <w:noProof/>
          <w:sz w:val="23"/>
          <w:szCs w:val="23"/>
          <w:lang w:eastAsia="es-MX"/>
        </w:rPr>
        <w:t>e redujeron con respecto a 2019</w:t>
      </w:r>
      <w:r w:rsidR="003D1E5A" w:rsidRPr="003D1E5A">
        <w:rPr>
          <w:rFonts w:ascii="Arial" w:eastAsia="Times New Roman" w:hAnsi="Arial"/>
          <w:noProof/>
          <w:sz w:val="23"/>
          <w:szCs w:val="23"/>
          <w:lang w:eastAsia="es-MX"/>
        </w:rPr>
        <w:t>. D</w:t>
      </w:r>
      <w:r w:rsidRPr="003D1E5A">
        <w:rPr>
          <w:rFonts w:ascii="Arial" w:eastAsia="Times New Roman" w:hAnsi="Arial"/>
          <w:noProof/>
          <w:sz w:val="23"/>
          <w:szCs w:val="23"/>
          <w:lang w:eastAsia="es-MX"/>
        </w:rPr>
        <w:t xml:space="preserve">estaca la participación de las actividades terciarias (servicios comerciales, financieros, educativos, de salud, públicos y privados, y otros servicios) al pasar de 68.6% a 67.2% con un decremento en la participación de la inversión en 1.4 puntos porcentuales. </w:t>
      </w:r>
    </w:p>
    <w:p w14:paraId="1557F3EF" w14:textId="77777777" w:rsidR="003D1E5A" w:rsidRPr="003D1E5A" w:rsidRDefault="003D1E5A" w:rsidP="003D1E5A">
      <w:pPr>
        <w:widowControl w:val="0"/>
        <w:tabs>
          <w:tab w:val="left" w:pos="0"/>
        </w:tabs>
        <w:autoSpaceDE w:val="0"/>
        <w:autoSpaceDN w:val="0"/>
        <w:adjustRightInd w:val="0"/>
        <w:ind w:left="-284" w:right="-263"/>
        <w:rPr>
          <w:rFonts w:ascii="Arial" w:eastAsia="Times New Roman" w:hAnsi="Arial"/>
          <w:noProof/>
          <w:sz w:val="23"/>
          <w:szCs w:val="23"/>
          <w:lang w:eastAsia="es-MX"/>
        </w:rPr>
      </w:pPr>
    </w:p>
    <w:p w14:paraId="6A35C3CE" w14:textId="77777777" w:rsidR="004E082A" w:rsidRPr="003D1E5A" w:rsidRDefault="00243DC8" w:rsidP="003D1E5A">
      <w:pPr>
        <w:widowControl w:val="0"/>
        <w:tabs>
          <w:tab w:val="left" w:pos="0"/>
        </w:tabs>
        <w:autoSpaceDE w:val="0"/>
        <w:autoSpaceDN w:val="0"/>
        <w:adjustRightInd w:val="0"/>
        <w:ind w:left="-284" w:right="-263"/>
        <w:rPr>
          <w:rFonts w:ascii="Arial" w:eastAsia="Times New Roman" w:hAnsi="Arial"/>
          <w:noProof/>
          <w:sz w:val="23"/>
          <w:szCs w:val="23"/>
          <w:lang w:eastAsia="es-MX"/>
        </w:rPr>
      </w:pPr>
      <w:r w:rsidRPr="003D1E5A">
        <w:rPr>
          <w:rFonts w:ascii="Arial" w:eastAsia="Times New Roman" w:hAnsi="Arial"/>
          <w:noProof/>
          <w:sz w:val="23"/>
          <w:szCs w:val="23"/>
          <w:lang w:eastAsia="es-MX"/>
        </w:rPr>
        <w:lastRenderedPageBreak/>
        <w:t>Por su parte, los usos de los activos en actividades secundarias (minería, generación de energía eléctrica, construcción y manufacturas) aumentaron en este mismo periodo su participación en 1.3 puntos porcentuales para situarse en 31.6%, como efecto de una mayor caída en la producción del sector secundario con respecto a su inversión, seguido del sector primario que subió 0.1 puntos porcentuales</w:t>
      </w:r>
      <w:r w:rsidR="004E082A" w:rsidRPr="003D1E5A">
        <w:rPr>
          <w:rFonts w:ascii="Arial" w:eastAsia="Times New Roman" w:hAnsi="Arial"/>
          <w:noProof/>
          <w:sz w:val="23"/>
          <w:szCs w:val="23"/>
          <w:lang w:eastAsia="es-MX"/>
        </w:rPr>
        <w:t>.</w:t>
      </w:r>
    </w:p>
    <w:p w14:paraId="2BA5A794" w14:textId="77777777" w:rsidR="003D1E5A" w:rsidRPr="00116604" w:rsidRDefault="003D1E5A" w:rsidP="003D1E5A">
      <w:pPr>
        <w:widowControl w:val="0"/>
        <w:tabs>
          <w:tab w:val="left" w:pos="0"/>
        </w:tabs>
        <w:autoSpaceDE w:val="0"/>
        <w:autoSpaceDN w:val="0"/>
        <w:adjustRightInd w:val="0"/>
        <w:ind w:left="-284" w:right="-263"/>
        <w:rPr>
          <w:rFonts w:ascii="Arial" w:eastAsia="Times New Roman" w:hAnsi="Arial"/>
          <w:noProof/>
          <w:sz w:val="24"/>
          <w:szCs w:val="24"/>
          <w:lang w:eastAsia="es-MX"/>
        </w:rPr>
      </w:pPr>
    </w:p>
    <w:p w14:paraId="0D1AA845" w14:textId="77777777" w:rsidR="009A4CDE" w:rsidRPr="00EE607F" w:rsidRDefault="004E082A" w:rsidP="003D1E5A">
      <w:pPr>
        <w:pStyle w:val="bullet"/>
        <w:tabs>
          <w:tab w:val="clear" w:pos="851"/>
        </w:tabs>
        <w:spacing w:before="0"/>
        <w:ind w:left="0" w:right="51" w:firstLine="0"/>
        <w:jc w:val="center"/>
        <w:rPr>
          <w:rFonts w:eastAsiaTheme="minorHAnsi" w:cstheme="minorBidi"/>
          <w:color w:val="auto"/>
          <w:spacing w:val="0"/>
          <w:szCs w:val="22"/>
          <w:vertAlign w:val="superscript"/>
          <w:lang w:eastAsia="en-US"/>
        </w:rPr>
      </w:pPr>
      <w:r w:rsidRPr="00EE607F">
        <w:rPr>
          <w:b w:val="0"/>
          <w:caps/>
          <w:noProof/>
          <w:sz w:val="24"/>
          <w:szCs w:val="24"/>
          <w:lang w:eastAsia="es-MX"/>
        </w:rPr>
        <w:drawing>
          <wp:anchor distT="0" distB="0" distL="114300" distR="114300" simplePos="0" relativeHeight="251690496" behindDoc="0" locked="0" layoutInCell="1" allowOverlap="1" wp14:anchorId="76BBCA75" wp14:editId="1D52DFFE">
            <wp:simplePos x="0" y="0"/>
            <wp:positionH relativeFrom="column">
              <wp:posOffset>59690</wp:posOffset>
            </wp:positionH>
            <wp:positionV relativeFrom="paragraph">
              <wp:posOffset>390994</wp:posOffset>
            </wp:positionV>
            <wp:extent cx="6010275" cy="1752600"/>
            <wp:effectExtent l="0" t="0" r="9525"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10275" cy="1752600"/>
                    </a:xfrm>
                    <a:prstGeom prst="rect">
                      <a:avLst/>
                    </a:prstGeom>
                    <a:noFill/>
                  </pic:spPr>
                </pic:pic>
              </a:graphicData>
            </a:graphic>
            <wp14:sizeRelH relativeFrom="margin">
              <wp14:pctWidth>0</wp14:pctWidth>
            </wp14:sizeRelH>
            <wp14:sizeRelV relativeFrom="margin">
              <wp14:pctHeight>0</wp14:pctHeight>
            </wp14:sizeRelV>
          </wp:anchor>
        </w:drawing>
      </w:r>
      <w:r w:rsidR="006D4A2B" w:rsidRPr="00EE607F">
        <w:rPr>
          <w:rFonts w:eastAsiaTheme="minorHAnsi" w:cstheme="minorBidi"/>
          <w:color w:val="auto"/>
          <w:spacing w:val="0"/>
          <w:szCs w:val="22"/>
          <w:lang w:eastAsia="en-US"/>
        </w:rPr>
        <w:t>Formación Bruta de Capital Fijo por actividad de destino 201</w:t>
      </w:r>
      <w:r w:rsidR="00A73DD2" w:rsidRPr="00EE607F">
        <w:rPr>
          <w:rFonts w:eastAsiaTheme="minorHAnsi" w:cstheme="minorBidi"/>
          <w:color w:val="auto"/>
          <w:spacing w:val="0"/>
          <w:szCs w:val="22"/>
          <w:lang w:eastAsia="en-US"/>
        </w:rPr>
        <w:t>9</w:t>
      </w:r>
      <w:r w:rsidR="006D4A2B" w:rsidRPr="00EE607F">
        <w:rPr>
          <w:rFonts w:eastAsiaTheme="minorHAnsi" w:cstheme="minorBidi"/>
          <w:color w:val="auto"/>
          <w:spacing w:val="0"/>
          <w:szCs w:val="22"/>
          <w:vertAlign w:val="superscript"/>
          <w:lang w:eastAsia="en-US"/>
        </w:rPr>
        <w:t>R</w:t>
      </w:r>
      <w:r w:rsidR="006D4A2B" w:rsidRPr="00EE607F">
        <w:rPr>
          <w:rFonts w:eastAsiaTheme="minorHAnsi" w:cstheme="minorBidi"/>
          <w:color w:val="auto"/>
          <w:spacing w:val="0"/>
          <w:szCs w:val="22"/>
          <w:lang w:eastAsia="en-US"/>
        </w:rPr>
        <w:t xml:space="preserve"> y 20</w:t>
      </w:r>
      <w:r w:rsidR="00A73DD2" w:rsidRPr="00EE607F">
        <w:rPr>
          <w:rFonts w:eastAsiaTheme="minorHAnsi" w:cstheme="minorBidi"/>
          <w:color w:val="auto"/>
          <w:spacing w:val="0"/>
          <w:szCs w:val="22"/>
          <w:lang w:eastAsia="en-US"/>
        </w:rPr>
        <w:t>20</w:t>
      </w:r>
      <w:r w:rsidR="006D4A2B" w:rsidRPr="00EE607F">
        <w:rPr>
          <w:rFonts w:eastAsiaTheme="minorHAnsi" w:cstheme="minorBidi"/>
          <w:color w:val="auto"/>
          <w:spacing w:val="0"/>
          <w:szCs w:val="22"/>
          <w:vertAlign w:val="superscript"/>
          <w:lang w:eastAsia="en-US"/>
        </w:rPr>
        <w:t>P</w:t>
      </w:r>
    </w:p>
    <w:p w14:paraId="52B607D4" w14:textId="77777777" w:rsidR="009A4CDE" w:rsidRPr="00EE607F" w:rsidRDefault="00E05DB9" w:rsidP="00F01598">
      <w:pPr>
        <w:pStyle w:val="Profesin"/>
        <w:ind w:right="-91"/>
        <w:jc w:val="both"/>
        <w:outlineLvl w:val="0"/>
        <w:rPr>
          <w:b w:val="0"/>
          <w:caps w:val="0"/>
          <w:sz w:val="24"/>
          <w:szCs w:val="24"/>
        </w:rPr>
      </w:pPr>
      <w:r w:rsidRPr="00EE607F">
        <w:rPr>
          <w:noProof/>
          <w:sz w:val="24"/>
          <w:szCs w:val="24"/>
          <w:lang w:val="es-MX" w:eastAsia="es-MX"/>
        </w:rPr>
        <mc:AlternateContent>
          <mc:Choice Requires="wps">
            <w:drawing>
              <wp:anchor distT="0" distB="0" distL="114300" distR="114300" simplePos="0" relativeHeight="251679232" behindDoc="0" locked="0" layoutInCell="1" allowOverlap="1" wp14:anchorId="0F67E5EC" wp14:editId="1FEC4FA0">
                <wp:simplePos x="0" y="0"/>
                <wp:positionH relativeFrom="margin">
                  <wp:posOffset>140970</wp:posOffset>
                </wp:positionH>
                <wp:positionV relativeFrom="paragraph">
                  <wp:posOffset>1924050</wp:posOffset>
                </wp:positionV>
                <wp:extent cx="1104900" cy="352425"/>
                <wp:effectExtent l="0" t="0" r="0" b="0"/>
                <wp:wrapNone/>
                <wp:docPr id="20" name="CuadroTexto 12"/>
                <wp:cNvGraphicFramePr/>
                <a:graphic xmlns:a="http://schemas.openxmlformats.org/drawingml/2006/main">
                  <a:graphicData uri="http://schemas.microsoft.com/office/word/2010/wordprocessingShape">
                    <wps:wsp>
                      <wps:cNvSpPr txBox="1"/>
                      <wps:spPr>
                        <a:xfrm>
                          <a:off x="0" y="0"/>
                          <a:ext cx="1104900" cy="352425"/>
                        </a:xfrm>
                        <a:prstGeom prst="rect">
                          <a:avLst/>
                        </a:prstGeom>
                        <a:noFill/>
                      </wps:spPr>
                      <wps:txbx>
                        <w:txbxContent>
                          <w:p w14:paraId="11BFE47D" w14:textId="77777777" w:rsidR="00E95268" w:rsidRPr="003D1E5A" w:rsidRDefault="00E95268" w:rsidP="00E95268">
                            <w:pPr>
                              <w:pStyle w:val="NormalWeb"/>
                              <w:spacing w:before="0" w:beforeAutospacing="0" w:after="0" w:afterAutospacing="0"/>
                              <w:rPr>
                                <w:rFonts w:ascii="Arial" w:hAnsi="Arial" w:cs="Arial"/>
                                <w:sz w:val="12"/>
                              </w:rPr>
                            </w:pPr>
                            <w:r w:rsidRPr="003D1E5A">
                              <w:rPr>
                                <w:rFonts w:ascii="Arial" w:hAnsi="Arial" w:cs="Arial"/>
                                <w:color w:val="000000" w:themeColor="text1"/>
                                <w:kern w:val="24"/>
                                <w:sz w:val="18"/>
                                <w:szCs w:val="36"/>
                              </w:rPr>
                              <w:t xml:space="preserve">*R </w:t>
                            </w:r>
                            <w:r w:rsidRPr="003D1E5A">
                              <w:rPr>
                                <w:rFonts w:ascii="Arial" w:hAnsi="Arial" w:cs="Arial"/>
                                <w:color w:val="000000" w:themeColor="text1"/>
                                <w:kern w:val="24"/>
                                <w:sz w:val="16"/>
                                <w:szCs w:val="32"/>
                              </w:rPr>
                              <w:t>Cifras revisadas</w:t>
                            </w:r>
                          </w:p>
                          <w:p w14:paraId="09AD5698" w14:textId="77777777" w:rsidR="00E95268" w:rsidRPr="003D1E5A" w:rsidRDefault="00E95268" w:rsidP="00E95268">
                            <w:pPr>
                              <w:pStyle w:val="NormalWeb"/>
                              <w:spacing w:before="0" w:beforeAutospacing="0" w:after="0" w:afterAutospacing="0"/>
                              <w:rPr>
                                <w:rFonts w:ascii="Arial" w:hAnsi="Arial" w:cs="Arial"/>
                                <w:sz w:val="12"/>
                              </w:rPr>
                            </w:pPr>
                            <w:r w:rsidRPr="003D1E5A">
                              <w:rPr>
                                <w:rFonts w:ascii="Arial" w:hAnsi="Arial" w:cs="Arial"/>
                                <w:color w:val="000000" w:themeColor="text1"/>
                                <w:kern w:val="24"/>
                                <w:sz w:val="18"/>
                                <w:szCs w:val="36"/>
                              </w:rPr>
                              <w:t xml:space="preserve">*P </w:t>
                            </w:r>
                            <w:r w:rsidRPr="003D1E5A">
                              <w:rPr>
                                <w:rFonts w:ascii="Arial" w:hAnsi="Arial" w:cs="Arial"/>
                                <w:color w:val="000000" w:themeColor="text1"/>
                                <w:kern w:val="24"/>
                                <w:sz w:val="16"/>
                                <w:szCs w:val="32"/>
                              </w:rPr>
                              <w:t>Cifras preliminares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0F67E5EC" id="_x0000_t202" coordsize="21600,21600" o:spt="202" path="m,l,21600r21600,l21600,xe">
                <v:stroke joinstyle="miter"/>
                <v:path gradientshapeok="t" o:connecttype="rect"/>
              </v:shapetype>
              <v:shape id="CuadroTexto 12" o:spid="_x0000_s1026" type="#_x0000_t202" style="position:absolute;left:0;text-align:left;margin-left:11.1pt;margin-top:151.5pt;width:87pt;height:27.75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" filled="f" stroked="f">
                <v:textbox>
                  <w:txbxContent>
                    <w:p w14:paraId="11BFE47D" w14:textId="77777777" w:rsidR="00E95268" w:rsidRPr="003D1E5A" w:rsidRDefault="00E95268" w:rsidP="00E95268">
                      <w:pPr>
                        <w:pStyle w:val="NormalWeb"/>
                        <w:spacing w:before="0" w:beforeAutospacing="0" w:after="0" w:afterAutospacing="0"/>
                        <w:rPr>
                          <w:rFonts w:ascii="Arial" w:hAnsi="Arial" w:cs="Arial"/>
                          <w:sz w:val="12"/>
                        </w:rPr>
                      </w:pPr>
                      <w:r w:rsidRPr="003D1E5A">
                        <w:rPr>
                          <w:rFonts w:ascii="Arial" w:hAnsi="Arial" w:cs="Arial"/>
                          <w:color w:val="000000" w:themeColor="text1"/>
                          <w:kern w:val="24"/>
                          <w:sz w:val="18"/>
                          <w:szCs w:val="36"/>
                        </w:rPr>
                        <w:t xml:space="preserve">*R </w:t>
                      </w:r>
                      <w:r w:rsidRPr="003D1E5A">
                        <w:rPr>
                          <w:rFonts w:ascii="Arial" w:hAnsi="Arial" w:cs="Arial"/>
                          <w:color w:val="000000" w:themeColor="text1"/>
                          <w:kern w:val="24"/>
                          <w:sz w:val="16"/>
                          <w:szCs w:val="32"/>
                        </w:rPr>
                        <w:t>Cifras revisadas</w:t>
                      </w:r>
                    </w:p>
                    <w:p w14:paraId="09AD5698" w14:textId="77777777" w:rsidR="00E95268" w:rsidRPr="003D1E5A" w:rsidRDefault="00E95268" w:rsidP="00E95268">
                      <w:pPr>
                        <w:pStyle w:val="NormalWeb"/>
                        <w:spacing w:before="0" w:beforeAutospacing="0" w:after="0" w:afterAutospacing="0"/>
                        <w:rPr>
                          <w:rFonts w:ascii="Arial" w:hAnsi="Arial" w:cs="Arial"/>
                          <w:sz w:val="12"/>
                        </w:rPr>
                      </w:pPr>
                      <w:r w:rsidRPr="003D1E5A">
                        <w:rPr>
                          <w:rFonts w:ascii="Arial" w:hAnsi="Arial" w:cs="Arial"/>
                          <w:color w:val="000000" w:themeColor="text1"/>
                          <w:kern w:val="24"/>
                          <w:sz w:val="18"/>
                          <w:szCs w:val="36"/>
                        </w:rPr>
                        <w:t xml:space="preserve">*P </w:t>
                      </w:r>
                      <w:r w:rsidRPr="003D1E5A">
                        <w:rPr>
                          <w:rFonts w:ascii="Arial" w:hAnsi="Arial" w:cs="Arial"/>
                          <w:color w:val="000000" w:themeColor="text1"/>
                          <w:kern w:val="24"/>
                          <w:sz w:val="16"/>
                          <w:szCs w:val="32"/>
                        </w:rPr>
                        <w:t>Cifras preliminares</w:t>
                      </w:r>
                    </w:p>
                  </w:txbxContent>
                </v:textbox>
                <w10:wrap anchorx="margin"/>
              </v:shape>
            </w:pict>
          </mc:Fallback>
        </mc:AlternateContent>
      </w:r>
    </w:p>
    <w:p w14:paraId="2C5722AA" w14:textId="77777777" w:rsidR="00F01598" w:rsidRPr="00EE607F" w:rsidRDefault="00F01598" w:rsidP="00F01598">
      <w:pPr>
        <w:pStyle w:val="Profesin"/>
        <w:ind w:right="-91"/>
        <w:jc w:val="both"/>
        <w:outlineLvl w:val="0"/>
        <w:rPr>
          <w:b w:val="0"/>
          <w:caps w:val="0"/>
          <w:sz w:val="24"/>
          <w:szCs w:val="24"/>
        </w:rPr>
      </w:pPr>
    </w:p>
    <w:p w14:paraId="25D994A6" w14:textId="77777777" w:rsidR="00034481" w:rsidRPr="00EE607F" w:rsidRDefault="00034481" w:rsidP="009155D2">
      <w:pPr>
        <w:pStyle w:val="Profesin"/>
        <w:ind w:left="-142" w:right="-121"/>
        <w:jc w:val="both"/>
        <w:outlineLvl w:val="0"/>
        <w:rPr>
          <w:b w:val="0"/>
          <w:caps w:val="0"/>
          <w:sz w:val="24"/>
          <w:szCs w:val="24"/>
        </w:rPr>
      </w:pPr>
    </w:p>
    <w:p w14:paraId="27286352" w14:textId="77777777" w:rsidR="00034481" w:rsidRDefault="00034481" w:rsidP="00A85B24">
      <w:pPr>
        <w:pStyle w:val="Profesin"/>
        <w:ind w:left="-142" w:right="-121"/>
        <w:jc w:val="both"/>
        <w:outlineLvl w:val="0"/>
        <w:rPr>
          <w:b w:val="0"/>
          <w:caps w:val="0"/>
          <w:sz w:val="24"/>
          <w:szCs w:val="24"/>
        </w:rPr>
      </w:pPr>
    </w:p>
    <w:p w14:paraId="53771169" w14:textId="77777777" w:rsidR="00F01598" w:rsidRPr="003D1E5A" w:rsidRDefault="002C4090" w:rsidP="003D1E5A">
      <w:pPr>
        <w:widowControl w:val="0"/>
        <w:tabs>
          <w:tab w:val="left" w:pos="0"/>
        </w:tabs>
        <w:autoSpaceDE w:val="0"/>
        <w:autoSpaceDN w:val="0"/>
        <w:adjustRightInd w:val="0"/>
        <w:ind w:left="-284" w:right="-263"/>
        <w:rPr>
          <w:rFonts w:ascii="Arial" w:eastAsia="Times New Roman" w:hAnsi="Arial"/>
          <w:noProof/>
          <w:sz w:val="23"/>
          <w:szCs w:val="23"/>
          <w:lang w:eastAsia="es-MX"/>
        </w:rPr>
      </w:pPr>
      <w:r w:rsidRPr="003D1E5A">
        <w:rPr>
          <w:rFonts w:ascii="Arial" w:eastAsia="Times New Roman" w:hAnsi="Arial"/>
          <w:noProof/>
          <w:sz w:val="23"/>
          <w:szCs w:val="23"/>
          <w:lang w:eastAsia="es-MX"/>
        </w:rPr>
        <w:t xml:space="preserve">En cuanto al origen de los activos, los activos fijos nacionales </w:t>
      </w:r>
      <w:r w:rsidR="00F01598" w:rsidRPr="003D1E5A">
        <w:rPr>
          <w:rFonts w:ascii="Arial" w:eastAsia="Times New Roman" w:hAnsi="Arial"/>
          <w:noProof/>
          <w:sz w:val="23"/>
          <w:szCs w:val="23"/>
          <w:lang w:eastAsia="es-MX"/>
        </w:rPr>
        <w:t xml:space="preserve">representan </w:t>
      </w:r>
      <w:r w:rsidR="003F603C" w:rsidRPr="003D1E5A">
        <w:rPr>
          <w:rFonts w:ascii="Arial" w:eastAsia="Times New Roman" w:hAnsi="Arial"/>
          <w:noProof/>
          <w:sz w:val="23"/>
          <w:szCs w:val="23"/>
          <w:lang w:eastAsia="es-MX"/>
        </w:rPr>
        <w:t>7</w:t>
      </w:r>
      <w:r w:rsidR="00E95268" w:rsidRPr="003D1E5A">
        <w:rPr>
          <w:rFonts w:ascii="Arial" w:eastAsia="Times New Roman" w:hAnsi="Arial"/>
          <w:noProof/>
          <w:sz w:val="23"/>
          <w:szCs w:val="23"/>
          <w:lang w:eastAsia="es-MX"/>
        </w:rPr>
        <w:t>4.4</w:t>
      </w:r>
      <w:r w:rsidR="00F01598" w:rsidRPr="003D1E5A">
        <w:rPr>
          <w:rFonts w:ascii="Arial" w:eastAsia="Times New Roman" w:hAnsi="Arial"/>
          <w:noProof/>
          <w:sz w:val="23"/>
          <w:szCs w:val="23"/>
          <w:lang w:eastAsia="es-MX"/>
        </w:rPr>
        <w:t xml:space="preserve">% </w:t>
      </w:r>
      <w:r w:rsidR="00570D1D" w:rsidRPr="003D1E5A">
        <w:rPr>
          <w:rFonts w:ascii="Arial" w:eastAsia="Times New Roman" w:hAnsi="Arial"/>
          <w:noProof/>
          <w:sz w:val="23"/>
          <w:szCs w:val="23"/>
          <w:lang w:eastAsia="es-MX"/>
        </w:rPr>
        <w:t>mientras que</w:t>
      </w:r>
      <w:r w:rsidR="00F01598" w:rsidRPr="003D1E5A">
        <w:rPr>
          <w:rFonts w:ascii="Arial" w:eastAsia="Times New Roman" w:hAnsi="Arial"/>
          <w:noProof/>
          <w:sz w:val="23"/>
          <w:szCs w:val="23"/>
          <w:lang w:eastAsia="es-MX"/>
        </w:rPr>
        <w:t xml:space="preserve"> los de origen importado</w:t>
      </w:r>
      <w:r w:rsidR="00570D1D" w:rsidRPr="003D1E5A">
        <w:rPr>
          <w:rFonts w:ascii="Arial" w:eastAsia="Times New Roman" w:hAnsi="Arial"/>
          <w:noProof/>
          <w:sz w:val="23"/>
          <w:szCs w:val="23"/>
          <w:lang w:eastAsia="es-MX"/>
        </w:rPr>
        <w:t xml:space="preserve"> </w:t>
      </w:r>
      <w:r w:rsidRPr="003D1E5A">
        <w:rPr>
          <w:rFonts w:ascii="Arial" w:eastAsia="Times New Roman" w:hAnsi="Arial"/>
          <w:noProof/>
          <w:sz w:val="23"/>
          <w:szCs w:val="23"/>
          <w:lang w:eastAsia="es-MX"/>
        </w:rPr>
        <w:t xml:space="preserve">asciende a </w:t>
      </w:r>
      <w:r w:rsidR="003F603C" w:rsidRPr="003D1E5A">
        <w:rPr>
          <w:rFonts w:ascii="Arial" w:eastAsia="Times New Roman" w:hAnsi="Arial"/>
          <w:noProof/>
          <w:sz w:val="23"/>
          <w:szCs w:val="23"/>
          <w:lang w:eastAsia="es-MX"/>
        </w:rPr>
        <w:t>2</w:t>
      </w:r>
      <w:r w:rsidR="00E95268" w:rsidRPr="003D1E5A">
        <w:rPr>
          <w:rFonts w:ascii="Arial" w:eastAsia="Times New Roman" w:hAnsi="Arial"/>
          <w:noProof/>
          <w:sz w:val="23"/>
          <w:szCs w:val="23"/>
          <w:lang w:eastAsia="es-MX"/>
        </w:rPr>
        <w:t>5.6</w:t>
      </w:r>
      <w:r w:rsidR="00F01598" w:rsidRPr="003D1E5A">
        <w:rPr>
          <w:rFonts w:ascii="Arial" w:eastAsia="Times New Roman" w:hAnsi="Arial"/>
          <w:noProof/>
          <w:sz w:val="23"/>
          <w:szCs w:val="23"/>
          <w:lang w:eastAsia="es-MX"/>
        </w:rPr>
        <w:t>% en 20</w:t>
      </w:r>
      <w:r w:rsidR="00523FA3" w:rsidRPr="003D1E5A">
        <w:rPr>
          <w:rFonts w:ascii="Arial" w:eastAsia="Times New Roman" w:hAnsi="Arial"/>
          <w:noProof/>
          <w:sz w:val="23"/>
          <w:szCs w:val="23"/>
          <w:lang w:eastAsia="es-MX"/>
        </w:rPr>
        <w:t>20</w:t>
      </w:r>
      <w:r w:rsidR="003D1E5A" w:rsidRPr="003D1E5A">
        <w:rPr>
          <w:rFonts w:ascii="Arial" w:eastAsia="Times New Roman" w:hAnsi="Arial"/>
          <w:noProof/>
          <w:sz w:val="23"/>
          <w:szCs w:val="23"/>
          <w:lang w:eastAsia="es-MX"/>
        </w:rPr>
        <w:t>. C</w:t>
      </w:r>
      <w:r w:rsidRPr="003D1E5A">
        <w:rPr>
          <w:rFonts w:ascii="Arial" w:eastAsia="Times New Roman" w:hAnsi="Arial"/>
          <w:noProof/>
          <w:sz w:val="23"/>
          <w:szCs w:val="23"/>
          <w:lang w:eastAsia="es-MX"/>
        </w:rPr>
        <w:t xml:space="preserve">abe señalar </w:t>
      </w:r>
      <w:r w:rsidR="008C10AF" w:rsidRPr="003D1E5A">
        <w:rPr>
          <w:rFonts w:ascii="Arial" w:eastAsia="Times New Roman" w:hAnsi="Arial"/>
          <w:noProof/>
          <w:sz w:val="23"/>
          <w:szCs w:val="23"/>
          <w:lang w:eastAsia="es-MX"/>
        </w:rPr>
        <w:t>que</w:t>
      </w:r>
      <w:r w:rsidR="00F01598" w:rsidRPr="003D1E5A">
        <w:rPr>
          <w:rFonts w:ascii="Arial" w:eastAsia="Times New Roman" w:hAnsi="Arial"/>
          <w:noProof/>
          <w:sz w:val="23"/>
          <w:szCs w:val="23"/>
          <w:lang w:eastAsia="es-MX"/>
        </w:rPr>
        <w:t xml:space="preserve"> la participación nacional </w:t>
      </w:r>
      <w:r w:rsidR="003D70A3" w:rsidRPr="003D1E5A">
        <w:rPr>
          <w:rFonts w:ascii="Arial" w:eastAsia="Times New Roman" w:hAnsi="Arial"/>
          <w:noProof/>
          <w:sz w:val="23"/>
          <w:szCs w:val="23"/>
          <w:lang w:eastAsia="es-MX"/>
        </w:rPr>
        <w:t xml:space="preserve">se mantuvo igual </w:t>
      </w:r>
      <w:r w:rsidR="009E771D" w:rsidRPr="003D1E5A">
        <w:rPr>
          <w:rFonts w:ascii="Arial" w:eastAsia="Times New Roman" w:hAnsi="Arial"/>
          <w:noProof/>
          <w:sz w:val="23"/>
          <w:szCs w:val="23"/>
          <w:lang w:eastAsia="es-MX"/>
        </w:rPr>
        <w:t xml:space="preserve">con respecto al </w:t>
      </w:r>
      <w:r w:rsidR="001161B6" w:rsidRPr="003D1E5A">
        <w:rPr>
          <w:rFonts w:ascii="Arial" w:eastAsia="Times New Roman" w:hAnsi="Arial"/>
          <w:noProof/>
          <w:sz w:val="23"/>
          <w:szCs w:val="23"/>
          <w:lang w:eastAsia="es-MX"/>
        </w:rPr>
        <w:t>año anterior</w:t>
      </w:r>
      <w:r w:rsidR="00F01598" w:rsidRPr="003D1E5A">
        <w:rPr>
          <w:rFonts w:ascii="Arial" w:eastAsia="Times New Roman" w:hAnsi="Arial"/>
          <w:noProof/>
          <w:sz w:val="23"/>
          <w:szCs w:val="23"/>
          <w:lang w:eastAsia="es-MX"/>
        </w:rPr>
        <w:t xml:space="preserve">. </w:t>
      </w:r>
    </w:p>
    <w:p w14:paraId="19E3D412" w14:textId="77777777" w:rsidR="004E082A" w:rsidRPr="00EE607F" w:rsidRDefault="004E082A" w:rsidP="003D1E5A">
      <w:pPr>
        <w:pStyle w:val="Profesin"/>
        <w:ind w:left="-142" w:right="-121"/>
        <w:jc w:val="both"/>
        <w:outlineLvl w:val="0"/>
        <w:rPr>
          <w:b w:val="0"/>
          <w:caps w:val="0"/>
          <w:sz w:val="22"/>
          <w:szCs w:val="22"/>
        </w:rPr>
      </w:pPr>
    </w:p>
    <w:p w14:paraId="544B71BB" w14:textId="77777777" w:rsidR="00F01598" w:rsidRPr="00EE607F" w:rsidRDefault="004E082A" w:rsidP="003D1E5A">
      <w:pPr>
        <w:widowControl w:val="0"/>
        <w:tabs>
          <w:tab w:val="left" w:pos="0"/>
          <w:tab w:val="num" w:pos="993"/>
        </w:tabs>
        <w:autoSpaceDE w:val="0"/>
        <w:autoSpaceDN w:val="0"/>
        <w:adjustRightInd w:val="0"/>
        <w:ind w:right="446"/>
        <w:jc w:val="center"/>
        <w:rPr>
          <w:rFonts w:ascii="Arial" w:eastAsia="Times New Roman" w:hAnsi="Arial"/>
          <w:b/>
          <w:sz w:val="24"/>
          <w:vertAlign w:val="superscript"/>
          <w:lang w:val="es-ES_tradnl" w:eastAsia="es-ES"/>
        </w:rPr>
      </w:pPr>
      <w:bookmarkStart w:id="1" w:name="_Hlk90401345"/>
      <w:r w:rsidRPr="00EE607F">
        <w:rPr>
          <w:rFonts w:ascii="Arial" w:eastAsia="Times New Roman" w:hAnsi="Arial"/>
          <w:b/>
          <w:i/>
          <w:noProof/>
          <w:sz w:val="24"/>
          <w:lang w:eastAsia="es-MX"/>
        </w:rPr>
        <w:drawing>
          <wp:anchor distT="0" distB="0" distL="114300" distR="114300" simplePos="0" relativeHeight="251691520" behindDoc="0" locked="0" layoutInCell="1" allowOverlap="1" wp14:anchorId="47B76C24" wp14:editId="62BC71B3">
            <wp:simplePos x="0" y="0"/>
            <wp:positionH relativeFrom="margin">
              <wp:align>left</wp:align>
            </wp:positionH>
            <wp:positionV relativeFrom="paragraph">
              <wp:posOffset>326832</wp:posOffset>
            </wp:positionV>
            <wp:extent cx="6038850" cy="1709420"/>
            <wp:effectExtent l="0" t="0" r="0" b="508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38850" cy="1709420"/>
                    </a:xfrm>
                    <a:prstGeom prst="rect">
                      <a:avLst/>
                    </a:prstGeom>
                    <a:noFill/>
                  </pic:spPr>
                </pic:pic>
              </a:graphicData>
            </a:graphic>
            <wp14:sizeRelH relativeFrom="margin">
              <wp14:pctWidth>0</wp14:pctWidth>
            </wp14:sizeRelH>
            <wp14:sizeRelV relativeFrom="margin">
              <wp14:pctHeight>0</wp14:pctHeight>
            </wp14:sizeRelV>
          </wp:anchor>
        </w:drawing>
      </w:r>
      <w:r w:rsidR="00F01598" w:rsidRPr="00EE607F">
        <w:rPr>
          <w:rFonts w:ascii="Arial" w:eastAsia="Times New Roman" w:hAnsi="Arial"/>
          <w:b/>
          <w:sz w:val="24"/>
          <w:lang w:val="es-ES_tradnl" w:eastAsia="es-ES"/>
        </w:rPr>
        <w:t>Formación Bruta de Capital Fijo por origen 201</w:t>
      </w:r>
      <w:r w:rsidR="00E95268" w:rsidRPr="00EE607F">
        <w:rPr>
          <w:rFonts w:ascii="Arial" w:eastAsia="Times New Roman" w:hAnsi="Arial"/>
          <w:b/>
          <w:sz w:val="24"/>
          <w:lang w:val="es-ES_tradnl" w:eastAsia="es-ES"/>
        </w:rPr>
        <w:t>8</w:t>
      </w:r>
      <w:r w:rsidR="00F01598" w:rsidRPr="00EE607F">
        <w:rPr>
          <w:rFonts w:ascii="Arial" w:eastAsia="Times New Roman" w:hAnsi="Arial"/>
          <w:b/>
          <w:sz w:val="24"/>
          <w:vertAlign w:val="superscript"/>
          <w:lang w:val="es-ES_tradnl" w:eastAsia="es-ES"/>
        </w:rPr>
        <w:t xml:space="preserve">R </w:t>
      </w:r>
      <w:r w:rsidR="000459D7" w:rsidRPr="00EE607F">
        <w:rPr>
          <w:rFonts w:ascii="Arial" w:eastAsia="Times New Roman" w:hAnsi="Arial"/>
          <w:b/>
          <w:sz w:val="24"/>
          <w:lang w:val="es-ES_tradnl" w:eastAsia="es-ES"/>
        </w:rPr>
        <w:t>y</w:t>
      </w:r>
      <w:r w:rsidR="00F01598" w:rsidRPr="00EE607F">
        <w:rPr>
          <w:rFonts w:ascii="Arial" w:eastAsia="Times New Roman" w:hAnsi="Arial"/>
          <w:b/>
          <w:sz w:val="24"/>
          <w:lang w:val="es-ES_tradnl" w:eastAsia="es-ES"/>
        </w:rPr>
        <w:t xml:space="preserve"> 201</w:t>
      </w:r>
      <w:r w:rsidR="00E95268" w:rsidRPr="00EE607F">
        <w:rPr>
          <w:rFonts w:ascii="Arial" w:eastAsia="Times New Roman" w:hAnsi="Arial"/>
          <w:b/>
          <w:sz w:val="24"/>
          <w:lang w:val="es-ES_tradnl" w:eastAsia="es-ES"/>
        </w:rPr>
        <w:t>9</w:t>
      </w:r>
      <w:r w:rsidR="00F01598" w:rsidRPr="00EE607F">
        <w:rPr>
          <w:rFonts w:ascii="Arial" w:eastAsia="Times New Roman" w:hAnsi="Arial"/>
          <w:b/>
          <w:sz w:val="24"/>
          <w:vertAlign w:val="superscript"/>
          <w:lang w:val="es-ES_tradnl" w:eastAsia="es-ES"/>
        </w:rPr>
        <w:t>P</w:t>
      </w:r>
    </w:p>
    <w:p w14:paraId="6D56FFCD" w14:textId="77777777" w:rsidR="00F01598" w:rsidRPr="00EE607F" w:rsidRDefault="00116604" w:rsidP="00F01598">
      <w:pPr>
        <w:widowControl w:val="0"/>
        <w:tabs>
          <w:tab w:val="left" w:pos="0"/>
          <w:tab w:val="num" w:pos="993"/>
        </w:tabs>
        <w:autoSpaceDE w:val="0"/>
        <w:autoSpaceDN w:val="0"/>
        <w:adjustRightInd w:val="0"/>
        <w:ind w:right="758"/>
        <w:jc w:val="center"/>
        <w:rPr>
          <w:rFonts w:ascii="Arial" w:eastAsia="Times New Roman" w:hAnsi="Arial"/>
          <w:b/>
          <w:i/>
          <w:noProof/>
          <w:sz w:val="24"/>
          <w:lang w:eastAsia="es-MX"/>
        </w:rPr>
      </w:pPr>
      <w:r w:rsidRPr="00EE607F">
        <w:rPr>
          <w:noProof/>
          <w:sz w:val="24"/>
          <w:szCs w:val="24"/>
          <w:lang w:eastAsia="es-MX"/>
        </w:rPr>
        <mc:AlternateContent>
          <mc:Choice Requires="wps">
            <w:drawing>
              <wp:anchor distT="0" distB="0" distL="114300" distR="114300" simplePos="0" relativeHeight="251661824" behindDoc="0" locked="0" layoutInCell="1" allowOverlap="1" wp14:anchorId="7262CAF2" wp14:editId="5310ADD5">
                <wp:simplePos x="0" y="0"/>
                <wp:positionH relativeFrom="margin">
                  <wp:posOffset>-21287</wp:posOffset>
                </wp:positionH>
                <wp:positionV relativeFrom="paragraph">
                  <wp:posOffset>2039620</wp:posOffset>
                </wp:positionV>
                <wp:extent cx="1104900" cy="352425"/>
                <wp:effectExtent l="0" t="0" r="0" b="0"/>
                <wp:wrapNone/>
                <wp:docPr id="23" name="CuadroTexto 12"/>
                <wp:cNvGraphicFramePr/>
                <a:graphic xmlns:a="http://schemas.openxmlformats.org/drawingml/2006/main">
                  <a:graphicData uri="http://schemas.microsoft.com/office/word/2010/wordprocessingShape">
                    <wps:wsp>
                      <wps:cNvSpPr txBox="1"/>
                      <wps:spPr>
                        <a:xfrm>
                          <a:off x="0" y="0"/>
                          <a:ext cx="1104900" cy="352425"/>
                        </a:xfrm>
                        <a:prstGeom prst="rect">
                          <a:avLst/>
                        </a:prstGeom>
                        <a:noFill/>
                      </wps:spPr>
                      <wps:txbx>
                        <w:txbxContent>
                          <w:p w14:paraId="79F37158" w14:textId="77777777" w:rsidR="00EB618C" w:rsidRPr="006D4A2B" w:rsidRDefault="00EB618C" w:rsidP="00EB618C">
                            <w:pPr>
                              <w:pStyle w:val="NormalWeb"/>
                              <w:spacing w:before="0" w:beforeAutospacing="0" w:after="0" w:afterAutospacing="0"/>
                              <w:rPr>
                                <w:sz w:val="12"/>
                              </w:rPr>
                            </w:pPr>
                            <w:r w:rsidRPr="006D4A2B">
                              <w:rPr>
                                <w:rFonts w:asciiTheme="minorHAnsi" w:hAnsi="Calibri" w:cstheme="minorBidi"/>
                                <w:color w:val="000000" w:themeColor="text1"/>
                                <w:kern w:val="24"/>
                                <w:sz w:val="18"/>
                                <w:szCs w:val="36"/>
                              </w:rPr>
                              <w:t xml:space="preserve">*R </w:t>
                            </w:r>
                            <w:r w:rsidRPr="006D4A2B">
                              <w:rPr>
                                <w:rFonts w:asciiTheme="minorHAnsi" w:hAnsi="Calibri" w:cstheme="minorBidi"/>
                                <w:color w:val="000000" w:themeColor="text1"/>
                                <w:kern w:val="24"/>
                                <w:sz w:val="16"/>
                                <w:szCs w:val="32"/>
                              </w:rPr>
                              <w:t>Cifras revisadas</w:t>
                            </w:r>
                          </w:p>
                          <w:p w14:paraId="0B50475D" w14:textId="77777777" w:rsidR="00EB618C" w:rsidRPr="006D4A2B" w:rsidRDefault="00EB618C" w:rsidP="00EB618C">
                            <w:pPr>
                              <w:pStyle w:val="NormalWeb"/>
                              <w:spacing w:before="0" w:beforeAutospacing="0" w:after="0" w:afterAutospacing="0"/>
                              <w:rPr>
                                <w:sz w:val="12"/>
                              </w:rPr>
                            </w:pPr>
                            <w:r w:rsidRPr="006D4A2B">
                              <w:rPr>
                                <w:rFonts w:asciiTheme="minorHAnsi" w:hAnsi="Calibri" w:cstheme="minorBidi"/>
                                <w:color w:val="000000" w:themeColor="text1"/>
                                <w:kern w:val="24"/>
                                <w:sz w:val="18"/>
                                <w:szCs w:val="36"/>
                              </w:rPr>
                              <w:t xml:space="preserve">*P </w:t>
                            </w:r>
                            <w:r w:rsidRPr="006D4A2B">
                              <w:rPr>
                                <w:rFonts w:asciiTheme="minorHAnsi" w:hAnsi="Calibri" w:cstheme="minorBidi"/>
                                <w:color w:val="000000" w:themeColor="text1"/>
                                <w:kern w:val="24"/>
                                <w:sz w:val="16"/>
                                <w:szCs w:val="32"/>
                              </w:rPr>
                              <w:t>Cifras preliminares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262CAF2" id="_x0000_s1027" type="#_x0000_t202" style="position:absolute;left:0;text-align:left;margin-left:-1.7pt;margin-top:160.6pt;width:87pt;height:27.7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" filled="f" stroked="f">
                <v:textbox>
                  <w:txbxContent>
                    <w:p w14:paraId="79F37158" w14:textId="77777777" w:rsidR="00EB618C" w:rsidRPr="006D4A2B" w:rsidRDefault="00EB618C" w:rsidP="00EB618C">
                      <w:pPr>
                        <w:pStyle w:val="NormalWeb"/>
                        <w:spacing w:before="0" w:beforeAutospacing="0" w:after="0" w:afterAutospacing="0"/>
                        <w:rPr>
                          <w:sz w:val="12"/>
                        </w:rPr>
                      </w:pPr>
                      <w:r w:rsidRPr="006D4A2B">
                        <w:rPr>
                          <w:rFonts w:asciiTheme="minorHAnsi" w:hAnsi="Calibri" w:cstheme="minorBidi"/>
                          <w:color w:val="000000" w:themeColor="text1"/>
                          <w:kern w:val="24"/>
                          <w:sz w:val="18"/>
                          <w:szCs w:val="36"/>
                        </w:rPr>
                        <w:t xml:space="preserve">*R </w:t>
                      </w:r>
                      <w:r w:rsidRPr="006D4A2B">
                        <w:rPr>
                          <w:rFonts w:asciiTheme="minorHAnsi" w:hAnsi="Calibri" w:cstheme="minorBidi"/>
                          <w:color w:val="000000" w:themeColor="text1"/>
                          <w:kern w:val="24"/>
                          <w:sz w:val="16"/>
                          <w:szCs w:val="32"/>
                        </w:rPr>
                        <w:t>Cifras revisadas</w:t>
                      </w:r>
                    </w:p>
                    <w:p w14:paraId="0B50475D" w14:textId="77777777" w:rsidR="00EB618C" w:rsidRPr="006D4A2B" w:rsidRDefault="00EB618C" w:rsidP="00EB618C">
                      <w:pPr>
                        <w:pStyle w:val="NormalWeb"/>
                        <w:spacing w:before="0" w:beforeAutospacing="0" w:after="0" w:afterAutospacing="0"/>
                        <w:rPr>
                          <w:sz w:val="12"/>
                        </w:rPr>
                      </w:pPr>
                      <w:r w:rsidRPr="006D4A2B">
                        <w:rPr>
                          <w:rFonts w:asciiTheme="minorHAnsi" w:hAnsi="Calibri" w:cstheme="minorBidi"/>
                          <w:color w:val="000000" w:themeColor="text1"/>
                          <w:kern w:val="24"/>
                          <w:sz w:val="18"/>
                          <w:szCs w:val="36"/>
                        </w:rPr>
                        <w:t xml:space="preserve">*P </w:t>
                      </w:r>
                      <w:r w:rsidRPr="006D4A2B">
                        <w:rPr>
                          <w:rFonts w:asciiTheme="minorHAnsi" w:hAnsi="Calibri" w:cstheme="minorBidi"/>
                          <w:color w:val="000000" w:themeColor="text1"/>
                          <w:kern w:val="24"/>
                          <w:sz w:val="16"/>
                          <w:szCs w:val="32"/>
                        </w:rPr>
                        <w:t>Cifras preliminares</w:t>
                      </w:r>
                    </w:p>
                  </w:txbxContent>
                </v:textbox>
                <w10:wrap anchorx="margin"/>
              </v:shape>
            </w:pict>
          </mc:Fallback>
        </mc:AlternateContent>
      </w:r>
    </w:p>
    <w:p w14:paraId="3DA058C1" w14:textId="77777777" w:rsidR="005E4594" w:rsidRPr="00EE607F" w:rsidRDefault="005E4594" w:rsidP="00F01598">
      <w:pPr>
        <w:widowControl w:val="0"/>
        <w:tabs>
          <w:tab w:val="left" w:pos="0"/>
          <w:tab w:val="num" w:pos="993"/>
        </w:tabs>
        <w:autoSpaceDE w:val="0"/>
        <w:autoSpaceDN w:val="0"/>
        <w:adjustRightInd w:val="0"/>
        <w:ind w:right="758"/>
        <w:jc w:val="center"/>
        <w:rPr>
          <w:rFonts w:ascii="Arial" w:eastAsia="Times New Roman" w:hAnsi="Arial"/>
          <w:b/>
          <w:i/>
          <w:noProof/>
          <w:sz w:val="24"/>
          <w:lang w:eastAsia="es-MX"/>
        </w:rPr>
      </w:pPr>
    </w:p>
    <w:p w14:paraId="4B79B290" w14:textId="77777777" w:rsidR="005E4594" w:rsidRPr="00EE607F" w:rsidRDefault="005E4594" w:rsidP="00F01598">
      <w:pPr>
        <w:widowControl w:val="0"/>
        <w:tabs>
          <w:tab w:val="left" w:pos="0"/>
          <w:tab w:val="num" w:pos="993"/>
        </w:tabs>
        <w:autoSpaceDE w:val="0"/>
        <w:autoSpaceDN w:val="0"/>
        <w:adjustRightInd w:val="0"/>
        <w:ind w:right="758"/>
        <w:jc w:val="center"/>
        <w:rPr>
          <w:rFonts w:ascii="Arial" w:eastAsia="Times New Roman" w:hAnsi="Arial"/>
          <w:b/>
          <w:i/>
          <w:noProof/>
          <w:sz w:val="24"/>
          <w:lang w:eastAsia="es-MX"/>
        </w:rPr>
      </w:pPr>
    </w:p>
    <w:p w14:paraId="16C41EF9" w14:textId="77777777" w:rsidR="005E4594" w:rsidRPr="00EE607F" w:rsidRDefault="005E4594" w:rsidP="00F01598">
      <w:pPr>
        <w:widowControl w:val="0"/>
        <w:tabs>
          <w:tab w:val="left" w:pos="0"/>
          <w:tab w:val="num" w:pos="993"/>
        </w:tabs>
        <w:autoSpaceDE w:val="0"/>
        <w:autoSpaceDN w:val="0"/>
        <w:adjustRightInd w:val="0"/>
        <w:ind w:right="758"/>
        <w:jc w:val="center"/>
        <w:rPr>
          <w:rFonts w:ascii="Arial" w:eastAsia="Times New Roman" w:hAnsi="Arial"/>
          <w:b/>
          <w:i/>
          <w:noProof/>
          <w:sz w:val="24"/>
          <w:lang w:eastAsia="es-MX"/>
        </w:rPr>
      </w:pPr>
    </w:p>
    <w:bookmarkEnd w:id="1"/>
    <w:p w14:paraId="7CE4F611" w14:textId="77777777" w:rsidR="000459D7" w:rsidRPr="003D1E5A" w:rsidRDefault="00E03BD1" w:rsidP="003D1E5A">
      <w:pPr>
        <w:widowControl w:val="0"/>
        <w:tabs>
          <w:tab w:val="left" w:pos="0"/>
        </w:tabs>
        <w:autoSpaceDE w:val="0"/>
        <w:autoSpaceDN w:val="0"/>
        <w:adjustRightInd w:val="0"/>
        <w:ind w:left="-284" w:right="-263"/>
        <w:rPr>
          <w:rFonts w:ascii="Arial" w:eastAsia="Times New Roman" w:hAnsi="Arial"/>
          <w:noProof/>
          <w:sz w:val="23"/>
          <w:szCs w:val="23"/>
          <w:lang w:eastAsia="es-MX"/>
        </w:rPr>
      </w:pPr>
      <w:r w:rsidRPr="003D1E5A">
        <w:rPr>
          <w:rFonts w:ascii="Arial" w:eastAsia="Times New Roman" w:hAnsi="Arial"/>
          <w:noProof/>
          <w:sz w:val="23"/>
          <w:szCs w:val="23"/>
          <w:lang w:eastAsia="es-MX"/>
        </w:rPr>
        <w:t>La formación bruta de capital fijo es fundamental para el crecimiento económico de cualquier país, por lo que el conocimiento de sus flujos revela información importante para la toma de decisiones de los distintos sectores económicos.</w:t>
      </w:r>
    </w:p>
    <w:p w14:paraId="76C0F28B" w14:textId="77777777" w:rsidR="003D1E5A" w:rsidRDefault="003D1E5A" w:rsidP="003D1E5A">
      <w:pPr>
        <w:jc w:val="center"/>
        <w:rPr>
          <w:rFonts w:ascii="Arial" w:hAnsi="Arial" w:cs="Arial"/>
          <w:b/>
        </w:rPr>
      </w:pPr>
    </w:p>
    <w:p w14:paraId="6325AED0" w14:textId="77777777" w:rsidR="001161B6" w:rsidRPr="003D1E5A" w:rsidRDefault="005D60D4" w:rsidP="003D1E5A">
      <w:pPr>
        <w:jc w:val="center"/>
        <w:rPr>
          <w:rFonts w:ascii="Arial" w:hAnsi="Arial" w:cs="Arial"/>
          <w:b/>
        </w:rPr>
      </w:pPr>
      <w:r w:rsidRPr="00EE607F">
        <w:rPr>
          <w:rFonts w:ascii="Arial" w:hAnsi="Arial" w:cs="Arial"/>
          <w:b/>
        </w:rPr>
        <w:t>Se anexa Nota Técnica</w:t>
      </w:r>
    </w:p>
    <w:p w14:paraId="37B04631" w14:textId="77777777" w:rsidR="005F61D9" w:rsidRPr="00EE607F" w:rsidRDefault="001161B6" w:rsidP="005F61D9">
      <w:pPr>
        <w:ind w:right="-516"/>
        <w:contextualSpacing/>
        <w:jc w:val="center"/>
      </w:pPr>
      <w:r w:rsidRPr="00EE607F">
        <w:rPr>
          <w:noProof/>
          <w:sz w:val="20"/>
          <w:lang w:eastAsia="es-MX"/>
        </w:rPr>
        <w:drawing>
          <wp:inline distT="0" distB="0" distL="0" distR="0" wp14:anchorId="41E9B166" wp14:editId="3D477AE9">
            <wp:extent cx="286292" cy="274320"/>
            <wp:effectExtent l="0" t="0" r="0" b="0"/>
            <wp:docPr id="13" name="Imagen 13" descr="C:\Users\saladeprensa\Desktop\NVOS LOGOS\F.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7" descr="C:\Users\saladeprensa\Desktop\NVOS LOGOS\F.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9731" cy="277615"/>
                    </a:xfrm>
                    <a:prstGeom prst="rect">
                      <a:avLst/>
                    </a:prstGeom>
                    <a:noFill/>
                    <a:ln>
                      <a:noFill/>
                    </a:ln>
                  </pic:spPr>
                </pic:pic>
              </a:graphicData>
            </a:graphic>
          </wp:inline>
        </w:drawing>
      </w:r>
      <w:r w:rsidRPr="00EE607F">
        <w:rPr>
          <w:noProof/>
          <w:sz w:val="20"/>
          <w:lang w:eastAsia="es-MX"/>
        </w:rPr>
        <w:t xml:space="preserve"> </w:t>
      </w:r>
      <w:r w:rsidRPr="00EE607F">
        <w:rPr>
          <w:noProof/>
          <w:sz w:val="20"/>
          <w:lang w:eastAsia="es-MX"/>
        </w:rPr>
        <w:drawing>
          <wp:inline distT="0" distB="0" distL="0" distR="0" wp14:anchorId="7A4302D9" wp14:editId="77D14699">
            <wp:extent cx="266700" cy="266700"/>
            <wp:effectExtent l="0" t="0" r="0" b="0"/>
            <wp:docPr id="11" name="Imagen 11" descr="C:\Users\saladeprensa\Desktop\NVOS LOGOS\I.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8" descr="C:\Users\saladeprensa\Desktop\NVOS LOGOS\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EE607F">
        <w:rPr>
          <w:noProof/>
          <w:sz w:val="20"/>
          <w:lang w:eastAsia="es-MX"/>
        </w:rPr>
        <w:t xml:space="preserve"> </w:t>
      </w:r>
      <w:r w:rsidRPr="00EE607F">
        <w:rPr>
          <w:noProof/>
          <w:sz w:val="20"/>
          <w:lang w:eastAsia="es-MX"/>
        </w:rPr>
        <w:drawing>
          <wp:inline distT="0" distB="0" distL="0" distR="0" wp14:anchorId="328E60E1" wp14:editId="1B2776FA">
            <wp:extent cx="257175" cy="257175"/>
            <wp:effectExtent l="0" t="0" r="9525" b="9525"/>
            <wp:docPr id="10" name="Imagen 10" descr="C:\Users\saladeprensa\Desktop\NVOS LOGOS\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9" descr="C:\Users\saladeprensa\Desktop\NVOS LOGOS\T.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EE607F">
        <w:rPr>
          <w:noProof/>
          <w:sz w:val="20"/>
          <w:lang w:eastAsia="es-MX"/>
        </w:rPr>
        <w:t xml:space="preserve"> </w:t>
      </w:r>
      <w:r w:rsidRPr="00EE607F">
        <w:rPr>
          <w:noProof/>
          <w:sz w:val="20"/>
          <w:lang w:eastAsia="es-MX"/>
        </w:rPr>
        <w:drawing>
          <wp:inline distT="0" distB="0" distL="0" distR="0" wp14:anchorId="540C0320" wp14:editId="6BE0C634">
            <wp:extent cx="257175" cy="257175"/>
            <wp:effectExtent l="0" t="0" r="9525" b="9525"/>
            <wp:docPr id="8" name="Imagen 8" descr="C:\Users\saladeprensa\Desktop\NVOS LOGOS\Y.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 descr="C:\Users\saladeprensa\Desktop\NVOS LOGOS\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EE607F">
        <w:rPr>
          <w:noProof/>
          <w:sz w:val="20"/>
          <w:lang w:eastAsia="es-MX"/>
        </w:rPr>
        <w:t xml:space="preserve">  </w:t>
      </w:r>
      <w:r w:rsidRPr="00EE607F">
        <w:rPr>
          <w:noProof/>
          <w:sz w:val="14"/>
          <w:szCs w:val="18"/>
          <w:lang w:eastAsia="es-MX"/>
        </w:rPr>
        <w:drawing>
          <wp:inline distT="0" distB="0" distL="0" distR="0" wp14:anchorId="2920A217" wp14:editId="63F72717">
            <wp:extent cx="2105025" cy="293323"/>
            <wp:effectExtent l="0" t="0" r="0" b="0"/>
            <wp:docPr id="7" name="Imagen 7">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37679" cy="297873"/>
                    </a:xfrm>
                    <a:prstGeom prst="rect">
                      <a:avLst/>
                    </a:prstGeom>
                    <a:noFill/>
                    <a:ln>
                      <a:noFill/>
                    </a:ln>
                  </pic:spPr>
                </pic:pic>
              </a:graphicData>
            </a:graphic>
          </wp:inline>
        </w:drawing>
      </w:r>
      <w:r w:rsidR="005F61D9" w:rsidRPr="00EE607F">
        <w:br w:type="page"/>
      </w:r>
    </w:p>
    <w:p w14:paraId="00819D79" w14:textId="77777777" w:rsidR="005F61D9" w:rsidRPr="00EE607F" w:rsidRDefault="005F61D9" w:rsidP="005F61D9">
      <w:pPr>
        <w:ind w:right="-516"/>
        <w:contextualSpacing/>
        <w:jc w:val="center"/>
        <w:rPr>
          <w:rFonts w:cs="Arial"/>
        </w:rPr>
        <w:sectPr w:rsidR="005F61D9" w:rsidRPr="00EE607F" w:rsidSect="003D1E5A">
          <w:headerReference w:type="default" r:id="rId21"/>
          <w:footerReference w:type="default" r:id="rId22"/>
          <w:pgSz w:w="12240" w:h="15840"/>
          <w:pgMar w:top="1843" w:right="1361" w:bottom="709" w:left="1361" w:header="284" w:footer="304" w:gutter="0"/>
          <w:cols w:space="708"/>
          <w:docGrid w:linePitch="360"/>
        </w:sectPr>
      </w:pPr>
    </w:p>
    <w:p w14:paraId="0782CC01" w14:textId="77777777" w:rsidR="001238F9" w:rsidRPr="00EE607F" w:rsidRDefault="005F61D9" w:rsidP="005F61D9">
      <w:pPr>
        <w:ind w:right="-121"/>
        <w:contextualSpacing/>
        <w:jc w:val="center"/>
        <w:rPr>
          <w:rFonts w:ascii="Arial" w:hAnsi="Arial" w:cs="Arial"/>
          <w:b/>
          <w:bCs/>
          <w:sz w:val="24"/>
          <w:szCs w:val="24"/>
        </w:rPr>
      </w:pPr>
      <w:r w:rsidRPr="00EE607F">
        <w:rPr>
          <w:rFonts w:ascii="Arial" w:hAnsi="Arial" w:cs="Arial"/>
          <w:b/>
          <w:bCs/>
          <w:sz w:val="24"/>
          <w:szCs w:val="24"/>
        </w:rPr>
        <w:lastRenderedPageBreak/>
        <w:t>NOTA TÉCNICA</w:t>
      </w:r>
    </w:p>
    <w:p w14:paraId="3FD8F9D0" w14:textId="77777777" w:rsidR="001238F9" w:rsidRPr="00EE607F" w:rsidRDefault="001238F9" w:rsidP="001238F9">
      <w:pPr>
        <w:jc w:val="center"/>
        <w:rPr>
          <w:rFonts w:ascii="Arial" w:hAnsi="Arial" w:cs="Arial"/>
          <w:b/>
        </w:rPr>
      </w:pPr>
    </w:p>
    <w:p w14:paraId="01F46F6E" w14:textId="77777777" w:rsidR="00A06D3B" w:rsidRPr="00EE607F" w:rsidRDefault="00F01598" w:rsidP="001161B6">
      <w:pPr>
        <w:pStyle w:val="Profesin"/>
        <w:spacing w:before="120"/>
        <w:ind w:right="-91"/>
        <w:outlineLvl w:val="0"/>
        <w:rPr>
          <w:sz w:val="24"/>
          <w:szCs w:val="24"/>
          <w:lang w:val="es-MX"/>
        </w:rPr>
      </w:pPr>
      <w:r w:rsidRPr="00EE607F">
        <w:rPr>
          <w:sz w:val="24"/>
          <w:szCs w:val="24"/>
          <w:lang w:val="es-MX"/>
        </w:rPr>
        <w:t xml:space="preserve">TABLAS ORIGEN – DESTINO DE LA FORMACIÓN BRUTA DE CAPITAL FIJO, </w:t>
      </w:r>
      <w:r w:rsidR="00932A49" w:rsidRPr="00EE607F">
        <w:rPr>
          <w:sz w:val="24"/>
          <w:szCs w:val="24"/>
          <w:lang w:val="es-MX"/>
        </w:rPr>
        <w:t>20</w:t>
      </w:r>
      <w:r w:rsidR="00460674" w:rsidRPr="00EE607F">
        <w:rPr>
          <w:sz w:val="24"/>
          <w:szCs w:val="24"/>
          <w:lang w:val="es-MX"/>
        </w:rPr>
        <w:t>20</w:t>
      </w:r>
      <w:r w:rsidR="00B71CD8" w:rsidRPr="00EE607F">
        <w:rPr>
          <w:sz w:val="24"/>
          <w:szCs w:val="24"/>
          <w:lang w:val="es-MX"/>
        </w:rPr>
        <w:t xml:space="preserve"> Preliminar</w:t>
      </w:r>
      <w:r w:rsidRPr="00EE607F">
        <w:rPr>
          <w:sz w:val="24"/>
          <w:szCs w:val="24"/>
          <w:lang w:val="es-MX"/>
        </w:rPr>
        <w:t>. AÑO</w:t>
      </w:r>
      <w:r w:rsidR="00932A49" w:rsidRPr="00EE607F">
        <w:rPr>
          <w:sz w:val="24"/>
          <w:szCs w:val="24"/>
          <w:lang w:val="es-MX"/>
        </w:rPr>
        <w:t xml:space="preserve"> </w:t>
      </w:r>
      <w:r w:rsidRPr="00EE607F">
        <w:rPr>
          <w:sz w:val="24"/>
          <w:szCs w:val="24"/>
          <w:lang w:val="es-MX"/>
        </w:rPr>
        <w:t>BASE 20</w:t>
      </w:r>
      <w:r w:rsidR="00601D44" w:rsidRPr="00EE607F">
        <w:rPr>
          <w:sz w:val="24"/>
          <w:szCs w:val="24"/>
          <w:lang w:val="es-MX"/>
        </w:rPr>
        <w:t>13</w:t>
      </w:r>
      <w:r w:rsidRPr="00EE607F">
        <w:rPr>
          <w:sz w:val="24"/>
          <w:szCs w:val="24"/>
          <w:lang w:val="es-MX"/>
        </w:rPr>
        <w:t xml:space="preserve">. </w:t>
      </w:r>
    </w:p>
    <w:p w14:paraId="19637614" w14:textId="77777777" w:rsidR="00F01598" w:rsidRPr="00EE607F" w:rsidRDefault="00F01598" w:rsidP="00060D87">
      <w:pPr>
        <w:pStyle w:val="bullet"/>
        <w:tabs>
          <w:tab w:val="clear" w:pos="851"/>
        </w:tabs>
        <w:spacing w:before="240" w:after="240"/>
        <w:ind w:left="0" w:right="0" w:firstLine="0"/>
        <w:rPr>
          <w:iCs/>
          <w:smallCaps/>
          <w:color w:val="auto"/>
          <w:sz w:val="24"/>
          <w:szCs w:val="24"/>
        </w:rPr>
      </w:pPr>
      <w:r w:rsidRPr="00EE607F">
        <w:rPr>
          <w:iCs/>
          <w:smallCaps/>
          <w:color w:val="auto"/>
          <w:sz w:val="24"/>
          <w:szCs w:val="24"/>
        </w:rPr>
        <w:t>Introducción</w:t>
      </w:r>
    </w:p>
    <w:p w14:paraId="17B589B4" w14:textId="77777777" w:rsidR="00F01598" w:rsidRPr="00EE607F" w:rsidRDefault="00F01598" w:rsidP="00F01598">
      <w:pPr>
        <w:pStyle w:val="bullet"/>
        <w:tabs>
          <w:tab w:val="clear" w:pos="851"/>
        </w:tabs>
        <w:spacing w:before="0"/>
        <w:ind w:left="0" w:right="-91" w:firstLine="0"/>
        <w:rPr>
          <w:b w:val="0"/>
          <w:color w:val="auto"/>
          <w:spacing w:val="0"/>
          <w:sz w:val="24"/>
          <w:szCs w:val="24"/>
        </w:rPr>
      </w:pPr>
      <w:r w:rsidRPr="00EE607F">
        <w:rPr>
          <w:b w:val="0"/>
          <w:color w:val="auto"/>
          <w:spacing w:val="0"/>
          <w:sz w:val="24"/>
          <w:szCs w:val="24"/>
        </w:rPr>
        <w:t>Atendiendo la demanda de información y la importancia del tema, el Instituto Nacional de Estadística y Geografía presenta la actualización de la</w:t>
      </w:r>
      <w:r w:rsidR="00856A3F" w:rsidRPr="00EE607F">
        <w:rPr>
          <w:b w:val="0"/>
          <w:color w:val="auto"/>
          <w:spacing w:val="0"/>
          <w:sz w:val="24"/>
          <w:szCs w:val="24"/>
        </w:rPr>
        <w:t>s</w:t>
      </w:r>
      <w:r w:rsidRPr="00EE607F">
        <w:rPr>
          <w:b w:val="0"/>
          <w:color w:val="auto"/>
          <w:spacing w:val="0"/>
          <w:sz w:val="24"/>
          <w:szCs w:val="24"/>
        </w:rPr>
        <w:t xml:space="preserve"> Tablas Origen-Destino de la Formación Bruta de Capital Fijo, 20</w:t>
      </w:r>
      <w:r w:rsidR="003D5B75" w:rsidRPr="00EE607F">
        <w:rPr>
          <w:b w:val="0"/>
          <w:color w:val="auto"/>
          <w:spacing w:val="0"/>
          <w:sz w:val="24"/>
          <w:szCs w:val="24"/>
        </w:rPr>
        <w:t>20</w:t>
      </w:r>
      <w:r w:rsidR="00856A3F" w:rsidRPr="00EE607F">
        <w:rPr>
          <w:b w:val="0"/>
          <w:color w:val="auto"/>
          <w:spacing w:val="0"/>
          <w:sz w:val="24"/>
          <w:szCs w:val="24"/>
        </w:rPr>
        <w:t xml:space="preserve"> preliminar.</w:t>
      </w:r>
      <w:r w:rsidRPr="00EE607F">
        <w:rPr>
          <w:b w:val="0"/>
          <w:color w:val="auto"/>
          <w:spacing w:val="0"/>
          <w:sz w:val="24"/>
          <w:szCs w:val="24"/>
        </w:rPr>
        <w:t xml:space="preserve"> </w:t>
      </w:r>
      <w:r w:rsidR="00856A3F" w:rsidRPr="00EE607F">
        <w:rPr>
          <w:b w:val="0"/>
          <w:color w:val="auto"/>
          <w:spacing w:val="0"/>
          <w:sz w:val="24"/>
          <w:szCs w:val="24"/>
        </w:rPr>
        <w:t>Año base 20</w:t>
      </w:r>
      <w:r w:rsidR="00075613" w:rsidRPr="00EE607F">
        <w:rPr>
          <w:b w:val="0"/>
          <w:color w:val="auto"/>
          <w:spacing w:val="0"/>
          <w:sz w:val="24"/>
          <w:szCs w:val="24"/>
        </w:rPr>
        <w:t>13</w:t>
      </w:r>
      <w:r w:rsidR="00856A3F" w:rsidRPr="00EE607F">
        <w:rPr>
          <w:b w:val="0"/>
          <w:color w:val="auto"/>
          <w:spacing w:val="0"/>
          <w:sz w:val="24"/>
          <w:szCs w:val="24"/>
        </w:rPr>
        <w:t>” c</w:t>
      </w:r>
      <w:r w:rsidRPr="00EE607F">
        <w:rPr>
          <w:b w:val="0"/>
          <w:color w:val="auto"/>
          <w:spacing w:val="0"/>
          <w:sz w:val="24"/>
          <w:szCs w:val="24"/>
        </w:rPr>
        <w:t xml:space="preserve">omo parte del Sistema de Cuentas Nacionales de México a través de una serie de cuadros estadísticos y tabulados que se integran por información desglosada a nivel de sector y subsector de actividad económica </w:t>
      </w:r>
      <w:r w:rsidR="00861C06" w:rsidRPr="00EE607F">
        <w:rPr>
          <w:b w:val="0"/>
          <w:color w:val="auto"/>
          <w:spacing w:val="0"/>
          <w:sz w:val="24"/>
          <w:szCs w:val="24"/>
        </w:rPr>
        <w:t xml:space="preserve">en clasificación </w:t>
      </w:r>
      <w:r w:rsidRPr="00EE607F">
        <w:rPr>
          <w:b w:val="0"/>
          <w:color w:val="auto"/>
          <w:spacing w:val="0"/>
          <w:sz w:val="24"/>
          <w:szCs w:val="24"/>
        </w:rPr>
        <w:t>SCIA</w:t>
      </w:r>
      <w:r w:rsidR="002478D0" w:rsidRPr="00EE607F">
        <w:rPr>
          <w:b w:val="0"/>
          <w:color w:val="auto"/>
          <w:spacing w:val="0"/>
          <w:sz w:val="24"/>
          <w:szCs w:val="24"/>
        </w:rPr>
        <w:t>N 20</w:t>
      </w:r>
      <w:r w:rsidR="00075613" w:rsidRPr="00EE607F">
        <w:rPr>
          <w:b w:val="0"/>
          <w:color w:val="auto"/>
          <w:spacing w:val="0"/>
          <w:sz w:val="24"/>
          <w:szCs w:val="24"/>
        </w:rPr>
        <w:t>13</w:t>
      </w:r>
      <w:r w:rsidRPr="00EE607F">
        <w:rPr>
          <w:b w:val="0"/>
          <w:color w:val="auto"/>
          <w:spacing w:val="0"/>
          <w:sz w:val="24"/>
          <w:szCs w:val="24"/>
        </w:rPr>
        <w:t>.</w:t>
      </w:r>
    </w:p>
    <w:p w14:paraId="2A707DDB" w14:textId="77777777" w:rsidR="00F01598" w:rsidRPr="00EE607F" w:rsidRDefault="00F01598" w:rsidP="00F01598">
      <w:pPr>
        <w:pStyle w:val="bullet"/>
        <w:tabs>
          <w:tab w:val="clear" w:pos="851"/>
        </w:tabs>
        <w:spacing w:before="0"/>
        <w:ind w:left="0" w:right="-91" w:firstLine="0"/>
        <w:rPr>
          <w:color w:val="auto"/>
          <w:spacing w:val="0"/>
          <w:sz w:val="24"/>
          <w:szCs w:val="24"/>
        </w:rPr>
      </w:pPr>
    </w:p>
    <w:p w14:paraId="38990EA1" w14:textId="77777777" w:rsidR="00F01598" w:rsidRPr="00EE607F" w:rsidRDefault="00663AF5" w:rsidP="00F01598">
      <w:pPr>
        <w:pStyle w:val="bullet"/>
        <w:tabs>
          <w:tab w:val="clear" w:pos="851"/>
        </w:tabs>
        <w:spacing w:before="0"/>
        <w:ind w:left="0" w:right="-91" w:firstLine="0"/>
        <w:rPr>
          <w:b w:val="0"/>
          <w:color w:val="auto"/>
          <w:spacing w:val="0"/>
          <w:sz w:val="24"/>
          <w:szCs w:val="24"/>
        </w:rPr>
      </w:pPr>
      <w:r w:rsidRPr="00EE607F">
        <w:rPr>
          <w:b w:val="0"/>
          <w:color w:val="auto"/>
          <w:spacing w:val="0"/>
          <w:sz w:val="24"/>
          <w:szCs w:val="24"/>
        </w:rPr>
        <w:t xml:space="preserve">Los resultados difundidos </w:t>
      </w:r>
      <w:r w:rsidR="001358A2" w:rsidRPr="00EE607F">
        <w:rPr>
          <w:b w:val="0"/>
          <w:color w:val="auto"/>
          <w:spacing w:val="0"/>
          <w:sz w:val="24"/>
          <w:szCs w:val="24"/>
        </w:rPr>
        <w:t xml:space="preserve">muestran </w:t>
      </w:r>
      <w:r w:rsidR="00F01598" w:rsidRPr="00EE607F">
        <w:rPr>
          <w:b w:val="0"/>
          <w:color w:val="auto"/>
          <w:spacing w:val="0"/>
          <w:sz w:val="24"/>
          <w:szCs w:val="24"/>
        </w:rPr>
        <w:t xml:space="preserve">los flujos de la inversión de capital fijo por origen, quién produce y por destino, quién compra y utiliza los activos; </w:t>
      </w:r>
      <w:r w:rsidR="00AB4487" w:rsidRPr="00EE607F">
        <w:rPr>
          <w:b w:val="0"/>
          <w:color w:val="auto"/>
          <w:spacing w:val="0"/>
          <w:sz w:val="24"/>
          <w:szCs w:val="24"/>
        </w:rPr>
        <w:t xml:space="preserve">asimismo, </w:t>
      </w:r>
      <w:r w:rsidR="00F01598" w:rsidRPr="00EE607F">
        <w:rPr>
          <w:b w:val="0"/>
          <w:color w:val="auto"/>
          <w:spacing w:val="0"/>
          <w:sz w:val="24"/>
          <w:szCs w:val="24"/>
        </w:rPr>
        <w:t>permite</w:t>
      </w:r>
      <w:r w:rsidR="00AB4487" w:rsidRPr="00EE607F">
        <w:rPr>
          <w:b w:val="0"/>
          <w:color w:val="auto"/>
          <w:spacing w:val="0"/>
          <w:sz w:val="24"/>
          <w:szCs w:val="24"/>
        </w:rPr>
        <w:t>n</w:t>
      </w:r>
      <w:r w:rsidR="00F01598" w:rsidRPr="00EE607F">
        <w:rPr>
          <w:b w:val="0"/>
          <w:color w:val="auto"/>
          <w:spacing w:val="0"/>
          <w:sz w:val="24"/>
          <w:szCs w:val="24"/>
        </w:rPr>
        <w:t xml:space="preserve"> contar con información </w:t>
      </w:r>
      <w:r w:rsidR="00374F26" w:rsidRPr="00EE607F">
        <w:rPr>
          <w:b w:val="0"/>
          <w:color w:val="auto"/>
          <w:spacing w:val="0"/>
          <w:sz w:val="24"/>
          <w:szCs w:val="24"/>
        </w:rPr>
        <w:t>que muestra cuánto se invierte en activos fijos y qué tipo de activos compran y utilizan las actividades económicas</w:t>
      </w:r>
      <w:r w:rsidR="001358A2" w:rsidRPr="00EE607F">
        <w:rPr>
          <w:b w:val="0"/>
          <w:color w:val="auto"/>
          <w:spacing w:val="0"/>
          <w:sz w:val="24"/>
          <w:szCs w:val="24"/>
        </w:rPr>
        <w:t>.</w:t>
      </w:r>
    </w:p>
    <w:p w14:paraId="62D308AF" w14:textId="77777777" w:rsidR="00F01598" w:rsidRPr="00EE607F" w:rsidRDefault="00F01598" w:rsidP="00F01598">
      <w:pPr>
        <w:pStyle w:val="bullet"/>
        <w:tabs>
          <w:tab w:val="clear" w:pos="851"/>
        </w:tabs>
        <w:spacing w:before="0"/>
        <w:ind w:left="0" w:right="-91" w:firstLine="0"/>
        <w:rPr>
          <w:b w:val="0"/>
          <w:color w:val="auto"/>
          <w:spacing w:val="0"/>
          <w:sz w:val="24"/>
          <w:szCs w:val="24"/>
        </w:rPr>
      </w:pPr>
    </w:p>
    <w:p w14:paraId="55010561" w14:textId="77777777" w:rsidR="00F01598" w:rsidRPr="00EE607F" w:rsidRDefault="00F01598" w:rsidP="00F01598">
      <w:pPr>
        <w:pStyle w:val="Prrafodelista"/>
        <w:spacing w:after="280"/>
        <w:ind w:left="0" w:firstLine="0"/>
        <w:contextualSpacing w:val="0"/>
        <w:rPr>
          <w:rFonts w:ascii="Arial" w:hAnsi="Arial"/>
        </w:rPr>
      </w:pPr>
      <w:r w:rsidRPr="00EE607F">
        <w:rPr>
          <w:rFonts w:ascii="Arial" w:hAnsi="Arial"/>
        </w:rPr>
        <w:t>El Sistema de Cuentas Nacionales 20</w:t>
      </w:r>
      <w:r w:rsidR="00462490" w:rsidRPr="00EE607F">
        <w:rPr>
          <w:rFonts w:ascii="Arial" w:hAnsi="Arial"/>
        </w:rPr>
        <w:t>08</w:t>
      </w:r>
      <w:r w:rsidRPr="00EE607F">
        <w:rPr>
          <w:rFonts w:ascii="Arial" w:hAnsi="Arial"/>
        </w:rPr>
        <w:t xml:space="preserve"> (SCN</w:t>
      </w:r>
      <w:r w:rsidR="001358A2" w:rsidRPr="00EE607F">
        <w:rPr>
          <w:rFonts w:ascii="Arial" w:hAnsi="Arial"/>
        </w:rPr>
        <w:t xml:space="preserve"> </w:t>
      </w:r>
      <w:r w:rsidR="00374F26" w:rsidRPr="00EE607F">
        <w:rPr>
          <w:rFonts w:ascii="Arial" w:hAnsi="Arial"/>
        </w:rPr>
        <w:t>20</w:t>
      </w:r>
      <w:r w:rsidR="00462490" w:rsidRPr="00EE607F">
        <w:rPr>
          <w:rFonts w:ascii="Arial" w:hAnsi="Arial"/>
        </w:rPr>
        <w:t>08</w:t>
      </w:r>
      <w:r w:rsidRPr="00EE607F">
        <w:rPr>
          <w:rFonts w:ascii="Arial" w:hAnsi="Arial"/>
        </w:rPr>
        <w:t>) define a la Formación Bruta de Capital Fijo como “</w:t>
      </w:r>
      <w:r w:rsidRPr="00EE607F">
        <w:rPr>
          <w:rFonts w:ascii="Arial" w:hAnsi="Arial"/>
          <w:i/>
        </w:rPr>
        <w:t>el valor total de las adquisiciones menos las disposiciones, de activos fijos efectuadas por el productor durante el período contable más ciertos gastos específicos en servicios que incrementan el valor de los activos no producidos. Con el fin de asegurarse que la cobertura de la formación bruta de capital fijo está definida en forma precisa, es necesario definir primero los elementos que constituyen, o no, un activo fijo y las actividades que se considera que se suman al valor de los activos no producidos”</w:t>
      </w:r>
      <w:r w:rsidRPr="00EE607F">
        <w:rPr>
          <w:rStyle w:val="Refdenotaalpie"/>
          <w:rFonts w:ascii="Arial" w:hAnsi="Arial"/>
          <w:i/>
        </w:rPr>
        <w:footnoteReference w:id="1"/>
      </w:r>
      <w:r w:rsidRPr="00EE607F">
        <w:rPr>
          <w:rFonts w:ascii="Arial" w:hAnsi="Arial"/>
        </w:rPr>
        <w:t>. En donde dichos activos representan un depósito de valor para sus propietarios debido a la generación de beneficios económicos.</w:t>
      </w:r>
    </w:p>
    <w:p w14:paraId="233831FB" w14:textId="77777777" w:rsidR="00F01598" w:rsidRPr="00EE607F" w:rsidRDefault="00F01598" w:rsidP="00CA2AE1">
      <w:pPr>
        <w:pStyle w:val="Prrafodelista"/>
        <w:spacing w:after="280"/>
        <w:ind w:left="0" w:firstLine="0"/>
        <w:contextualSpacing w:val="0"/>
        <w:rPr>
          <w:rFonts w:ascii="Arial" w:hAnsi="Arial"/>
        </w:rPr>
      </w:pPr>
      <w:r w:rsidRPr="00EE607F">
        <w:rPr>
          <w:rFonts w:ascii="Arial" w:hAnsi="Arial"/>
        </w:rPr>
        <w:t xml:space="preserve">Estas cifras conforman flujos económicos de Formación Bruta de Capital Fijo, los cuales varían con el tiempo </w:t>
      </w:r>
      <w:r w:rsidR="0036589D" w:rsidRPr="00EE607F">
        <w:rPr>
          <w:rFonts w:ascii="Arial" w:hAnsi="Arial"/>
        </w:rPr>
        <w:t>de acuerdo con</w:t>
      </w:r>
      <w:r w:rsidRPr="00EE607F">
        <w:rPr>
          <w:rFonts w:ascii="Arial" w:hAnsi="Arial"/>
        </w:rPr>
        <w:t xml:space="preserve"> las actividades económicas en las que participen los activos. </w:t>
      </w:r>
      <w:r w:rsidRPr="00EE607F">
        <w:rPr>
          <w:rFonts w:ascii="Arial" w:hAnsi="Arial"/>
          <w:i/>
        </w:rPr>
        <w:t xml:space="preserve">“Los Flujos económicos reflejan la creación, transformación, intercambio, transferencia o extinción de valor económico. Implican cambios en el volumen, </w:t>
      </w:r>
      <w:r w:rsidRPr="00EE607F">
        <w:rPr>
          <w:rFonts w:ascii="Arial" w:hAnsi="Arial"/>
        </w:rPr>
        <w:t>composición o valor de los activos y pasivos de una unidad institucional”</w:t>
      </w:r>
      <w:r w:rsidRPr="00EE607F">
        <w:rPr>
          <w:vertAlign w:val="superscript"/>
        </w:rPr>
        <w:footnoteReference w:id="2"/>
      </w:r>
      <w:r w:rsidRPr="00EE607F">
        <w:rPr>
          <w:rFonts w:ascii="Arial" w:hAnsi="Arial"/>
        </w:rPr>
        <w:t>.</w:t>
      </w:r>
    </w:p>
    <w:p w14:paraId="3DE2388F" w14:textId="77777777" w:rsidR="00A06D3B" w:rsidRPr="00EE607F" w:rsidRDefault="00DD2352" w:rsidP="00A06D3B">
      <w:pPr>
        <w:pStyle w:val="Prrafodelista"/>
        <w:spacing w:after="280"/>
        <w:ind w:left="0" w:firstLine="0"/>
        <w:contextualSpacing w:val="0"/>
        <w:rPr>
          <w:rFonts w:ascii="Arial" w:hAnsi="Arial"/>
        </w:rPr>
      </w:pPr>
      <w:r w:rsidRPr="00EE607F">
        <w:rPr>
          <w:rFonts w:ascii="Arial" w:hAnsi="Arial"/>
        </w:rPr>
        <w:t>Adicionalmente</w:t>
      </w:r>
      <w:r w:rsidR="00F01598" w:rsidRPr="00EE607F">
        <w:rPr>
          <w:rFonts w:ascii="Arial" w:hAnsi="Arial"/>
        </w:rPr>
        <w:t xml:space="preserve">, existe la posibilidad de que se presenten variaciones negativas </w:t>
      </w:r>
      <w:r w:rsidR="00A06D3B" w:rsidRPr="00EE607F">
        <w:rPr>
          <w:rFonts w:ascii="Arial" w:hAnsi="Arial"/>
        </w:rPr>
        <w:t>en</w:t>
      </w:r>
      <w:r w:rsidR="00BB37B0" w:rsidRPr="00EE607F">
        <w:rPr>
          <w:rFonts w:ascii="Arial" w:hAnsi="Arial"/>
        </w:rPr>
        <w:t xml:space="preserve"> </w:t>
      </w:r>
      <w:r w:rsidR="00F01598" w:rsidRPr="00EE607F">
        <w:rPr>
          <w:rFonts w:ascii="Arial" w:hAnsi="Arial"/>
        </w:rPr>
        <w:t>el flujo económico, ya que las actividades económicas pueden desprenderse de activos para venderlos a otras actividades económicas sin adquirir</w:t>
      </w:r>
      <w:r w:rsidR="00AB28D7" w:rsidRPr="00EE607F">
        <w:rPr>
          <w:rFonts w:ascii="Arial" w:hAnsi="Arial"/>
        </w:rPr>
        <w:t xml:space="preserve"> otros, situación que no implica necesariamente que se queden sin activos</w:t>
      </w:r>
      <w:r w:rsidR="00F01598" w:rsidRPr="00EE607F">
        <w:rPr>
          <w:rFonts w:ascii="Arial" w:hAnsi="Arial"/>
        </w:rPr>
        <w:t>.</w:t>
      </w:r>
    </w:p>
    <w:p w14:paraId="2AA09FA4" w14:textId="77777777" w:rsidR="00F01598" w:rsidRPr="00EE607F" w:rsidRDefault="00F01598" w:rsidP="00F01598">
      <w:pPr>
        <w:pStyle w:val="bullet"/>
        <w:tabs>
          <w:tab w:val="clear" w:pos="851"/>
        </w:tabs>
        <w:spacing w:before="240"/>
        <w:ind w:left="0" w:right="51" w:firstLine="0"/>
        <w:rPr>
          <w:smallCaps/>
          <w:color w:val="auto"/>
          <w:sz w:val="24"/>
          <w:szCs w:val="24"/>
          <w:lang w:val="es-ES"/>
        </w:rPr>
      </w:pPr>
      <w:r w:rsidRPr="00EE607F">
        <w:rPr>
          <w:smallCaps/>
          <w:color w:val="auto"/>
          <w:sz w:val="24"/>
          <w:szCs w:val="24"/>
          <w:lang w:val="es-ES"/>
        </w:rPr>
        <w:t>Principales Resultados</w:t>
      </w:r>
    </w:p>
    <w:p w14:paraId="6F191A50" w14:textId="77777777" w:rsidR="00E74E37" w:rsidRPr="00EE607F" w:rsidRDefault="00E74E37" w:rsidP="00D06640">
      <w:pPr>
        <w:pStyle w:val="Profesin"/>
        <w:ind w:right="-91"/>
        <w:jc w:val="both"/>
        <w:outlineLvl w:val="0"/>
        <w:rPr>
          <w:b w:val="0"/>
          <w:caps w:val="0"/>
          <w:sz w:val="24"/>
          <w:szCs w:val="24"/>
        </w:rPr>
      </w:pPr>
    </w:p>
    <w:p w14:paraId="311350B2" w14:textId="77777777" w:rsidR="003D1E5A" w:rsidRDefault="009D7CEF" w:rsidP="00EC5FD7">
      <w:pPr>
        <w:pStyle w:val="Textoindependiente"/>
        <w:ind w:right="20"/>
        <w:jc w:val="both"/>
        <w:rPr>
          <w:b w:val="0"/>
          <w:caps w:val="0"/>
          <w:spacing w:val="0"/>
          <w:sz w:val="24"/>
          <w:szCs w:val="24"/>
        </w:rPr>
      </w:pPr>
      <w:bookmarkStart w:id="2" w:name="_Hlk90402231"/>
      <w:r w:rsidRPr="009D7CEF">
        <w:rPr>
          <w:b w:val="0"/>
          <w:caps w:val="0"/>
          <w:spacing w:val="0"/>
          <w:sz w:val="24"/>
          <w:szCs w:val="24"/>
        </w:rPr>
        <w:t xml:space="preserve">La Formación Bruta de Capital Fijo (FBKF) </w:t>
      </w:r>
      <w:r w:rsidR="003D1E5A">
        <w:rPr>
          <w:b w:val="0"/>
          <w:caps w:val="0"/>
          <w:spacing w:val="0"/>
          <w:sz w:val="24"/>
          <w:szCs w:val="24"/>
        </w:rPr>
        <w:t xml:space="preserve">representó </w:t>
      </w:r>
      <w:r w:rsidRPr="009D7CEF">
        <w:rPr>
          <w:b w:val="0"/>
          <w:caps w:val="0"/>
          <w:spacing w:val="0"/>
          <w:sz w:val="24"/>
          <w:szCs w:val="24"/>
        </w:rPr>
        <w:t>17.3% del Producto Interno Bruto (PIB) en 2020 y tuvo una disminución de 2 puntos porcentuales con respecto al 19.3% de 2019 (Gráfica 1</w:t>
      </w:r>
      <w:r w:rsidR="003D1E5A">
        <w:rPr>
          <w:b w:val="0"/>
          <w:caps w:val="0"/>
          <w:spacing w:val="0"/>
          <w:sz w:val="24"/>
          <w:szCs w:val="24"/>
        </w:rPr>
        <w:t>).</w:t>
      </w:r>
    </w:p>
    <w:p w14:paraId="4D0B8A37" w14:textId="77777777" w:rsidR="00C80046" w:rsidRPr="004428DD" w:rsidRDefault="003D1E5A" w:rsidP="004428DD">
      <w:pPr>
        <w:pStyle w:val="Textoindependiente"/>
        <w:ind w:left="-142" w:right="-121"/>
        <w:jc w:val="both"/>
        <w:rPr>
          <w:b w:val="0"/>
          <w:caps w:val="0"/>
          <w:spacing w:val="0"/>
          <w:sz w:val="24"/>
          <w:szCs w:val="24"/>
        </w:rPr>
      </w:pPr>
      <w:r>
        <w:rPr>
          <w:b w:val="0"/>
          <w:caps w:val="0"/>
          <w:spacing w:val="0"/>
          <w:sz w:val="24"/>
          <w:szCs w:val="24"/>
        </w:rPr>
        <w:lastRenderedPageBreak/>
        <w:t>L</w:t>
      </w:r>
      <w:r w:rsidR="009D7CEF" w:rsidRPr="009D7CEF">
        <w:rPr>
          <w:b w:val="0"/>
          <w:caps w:val="0"/>
          <w:spacing w:val="0"/>
          <w:sz w:val="24"/>
          <w:szCs w:val="24"/>
        </w:rPr>
        <w:t xml:space="preserve">a caída </w:t>
      </w:r>
      <w:r>
        <w:rPr>
          <w:b w:val="0"/>
          <w:caps w:val="0"/>
          <w:spacing w:val="0"/>
          <w:sz w:val="24"/>
          <w:szCs w:val="24"/>
        </w:rPr>
        <w:t>se debió</w:t>
      </w:r>
      <w:r w:rsidR="009D7CEF" w:rsidRPr="009D7CEF">
        <w:rPr>
          <w:b w:val="0"/>
          <w:caps w:val="0"/>
          <w:spacing w:val="0"/>
          <w:sz w:val="24"/>
          <w:szCs w:val="24"/>
        </w:rPr>
        <w:t xml:space="preserve"> a que la adquisición de bienes de capital disminuyó principalmente por una menor demanda por parte de las actividades económicas que detuvieron su producción, </w:t>
      </w:r>
      <w:r w:rsidR="00D4276B">
        <w:rPr>
          <w:b w:val="0"/>
          <w:caps w:val="0"/>
          <w:spacing w:val="0"/>
          <w:sz w:val="24"/>
          <w:szCs w:val="24"/>
        </w:rPr>
        <w:t xml:space="preserve">ocasionado por </w:t>
      </w:r>
      <w:r w:rsidR="009D7CEF" w:rsidRPr="009D7CEF">
        <w:rPr>
          <w:b w:val="0"/>
          <w:caps w:val="0"/>
          <w:spacing w:val="0"/>
          <w:sz w:val="24"/>
          <w:szCs w:val="24"/>
        </w:rPr>
        <w:t xml:space="preserve">la emergencia sanitaria </w:t>
      </w:r>
      <w:r w:rsidR="00D4276B">
        <w:rPr>
          <w:b w:val="0"/>
          <w:caps w:val="0"/>
          <w:spacing w:val="0"/>
          <w:sz w:val="24"/>
          <w:szCs w:val="24"/>
        </w:rPr>
        <w:t xml:space="preserve">por </w:t>
      </w:r>
      <w:r w:rsidR="009D7CEF" w:rsidRPr="009D7CEF">
        <w:rPr>
          <w:b w:val="0"/>
          <w:caps w:val="0"/>
          <w:spacing w:val="0"/>
          <w:sz w:val="24"/>
          <w:szCs w:val="24"/>
        </w:rPr>
        <w:t xml:space="preserve">COVID-19. Destacan, por su origen el equipo de transporte que decrece 28.2%, así como la inversión en la construcción en </w:t>
      </w:r>
      <w:r w:rsidR="00D4276B">
        <w:rPr>
          <w:b w:val="0"/>
          <w:caps w:val="0"/>
          <w:spacing w:val="0"/>
          <w:sz w:val="24"/>
          <w:szCs w:val="24"/>
        </w:rPr>
        <w:t>e</w:t>
      </w:r>
      <w:r w:rsidR="009D7CEF" w:rsidRPr="009D7CEF">
        <w:rPr>
          <w:b w:val="0"/>
          <w:caps w:val="0"/>
          <w:spacing w:val="0"/>
          <w:sz w:val="24"/>
          <w:szCs w:val="24"/>
        </w:rPr>
        <w:t>dificación residencial y no residencial que disminuy</w:t>
      </w:r>
      <w:r w:rsidR="00D4276B">
        <w:rPr>
          <w:b w:val="0"/>
          <w:caps w:val="0"/>
          <w:spacing w:val="0"/>
          <w:sz w:val="24"/>
          <w:szCs w:val="24"/>
        </w:rPr>
        <w:t>ó</w:t>
      </w:r>
      <w:r w:rsidR="009D7CEF" w:rsidRPr="009D7CEF">
        <w:rPr>
          <w:b w:val="0"/>
          <w:caps w:val="0"/>
          <w:spacing w:val="0"/>
          <w:sz w:val="24"/>
          <w:szCs w:val="24"/>
        </w:rPr>
        <w:t xml:space="preserve"> 17.3 por ciento.</w:t>
      </w:r>
    </w:p>
    <w:p w14:paraId="4EC239BE" w14:textId="77777777" w:rsidR="00EF4E7E" w:rsidRPr="00EE607F" w:rsidRDefault="00EF4E7E" w:rsidP="00A06D3B">
      <w:pPr>
        <w:pStyle w:val="bullet"/>
        <w:tabs>
          <w:tab w:val="clear" w:pos="851"/>
        </w:tabs>
        <w:spacing w:before="0"/>
        <w:ind w:left="0" w:right="-91" w:firstLine="0"/>
        <w:rPr>
          <w:b w:val="0"/>
          <w:color w:val="auto"/>
          <w:spacing w:val="0"/>
          <w:sz w:val="24"/>
          <w:szCs w:val="24"/>
        </w:rPr>
      </w:pPr>
    </w:p>
    <w:p w14:paraId="0C2E1F18" w14:textId="77777777" w:rsidR="00F01598" w:rsidRPr="00EE607F" w:rsidRDefault="00F01598" w:rsidP="00F01598">
      <w:pPr>
        <w:pStyle w:val="bullet"/>
        <w:tabs>
          <w:tab w:val="clear" w:pos="851"/>
        </w:tabs>
        <w:spacing w:before="0"/>
        <w:ind w:left="0" w:right="51" w:firstLine="0"/>
        <w:jc w:val="center"/>
        <w:rPr>
          <w:rFonts w:eastAsiaTheme="minorHAnsi" w:cstheme="minorBidi"/>
          <w:color w:val="auto"/>
          <w:spacing w:val="0"/>
          <w:sz w:val="24"/>
          <w:szCs w:val="24"/>
          <w:lang w:eastAsia="en-US"/>
        </w:rPr>
      </w:pPr>
      <w:r w:rsidRPr="00EE607F">
        <w:rPr>
          <w:rFonts w:eastAsiaTheme="minorHAnsi" w:cstheme="minorBidi"/>
          <w:color w:val="auto"/>
          <w:spacing w:val="0"/>
          <w:sz w:val="24"/>
          <w:szCs w:val="24"/>
          <w:lang w:eastAsia="en-US"/>
        </w:rPr>
        <w:t>Gráfica 1. Indicador de la Formación Bruta de</w:t>
      </w:r>
      <w:r w:rsidR="002C02B2" w:rsidRPr="00EE607F">
        <w:rPr>
          <w:rFonts w:eastAsiaTheme="minorHAnsi" w:cstheme="minorBidi"/>
          <w:color w:val="auto"/>
          <w:spacing w:val="0"/>
          <w:sz w:val="24"/>
          <w:szCs w:val="24"/>
          <w:lang w:eastAsia="en-US"/>
        </w:rPr>
        <w:t xml:space="preserve"> Capital Fijo,</w:t>
      </w:r>
      <w:r w:rsidR="002C02B2" w:rsidRPr="00EE607F">
        <w:rPr>
          <w:rFonts w:eastAsiaTheme="minorHAnsi" w:cstheme="minorBidi"/>
          <w:color w:val="auto"/>
          <w:spacing w:val="0"/>
          <w:sz w:val="24"/>
          <w:szCs w:val="24"/>
          <w:lang w:eastAsia="en-US"/>
        </w:rPr>
        <w:br/>
        <w:t>20</w:t>
      </w:r>
      <w:r w:rsidR="000459D7" w:rsidRPr="00EE607F">
        <w:rPr>
          <w:rFonts w:eastAsiaTheme="minorHAnsi" w:cstheme="minorBidi"/>
          <w:color w:val="auto"/>
          <w:spacing w:val="0"/>
          <w:sz w:val="24"/>
          <w:szCs w:val="24"/>
          <w:lang w:eastAsia="en-US"/>
        </w:rPr>
        <w:t>13</w:t>
      </w:r>
      <w:r w:rsidR="002C02B2" w:rsidRPr="00EE607F">
        <w:rPr>
          <w:rFonts w:eastAsiaTheme="minorHAnsi" w:cstheme="minorBidi"/>
          <w:color w:val="auto"/>
          <w:spacing w:val="0"/>
          <w:sz w:val="24"/>
          <w:szCs w:val="24"/>
          <w:lang w:eastAsia="en-US"/>
        </w:rPr>
        <w:t xml:space="preserve"> – 20</w:t>
      </w:r>
      <w:r w:rsidR="004F38CD" w:rsidRPr="00EE607F">
        <w:rPr>
          <w:rFonts w:eastAsiaTheme="minorHAnsi" w:cstheme="minorBidi"/>
          <w:color w:val="auto"/>
          <w:spacing w:val="0"/>
          <w:sz w:val="24"/>
          <w:szCs w:val="24"/>
          <w:lang w:eastAsia="en-US"/>
        </w:rPr>
        <w:t>20</w:t>
      </w:r>
      <w:r w:rsidR="00F37363" w:rsidRPr="00EE607F">
        <w:rPr>
          <w:rFonts w:eastAsiaTheme="minorHAnsi" w:cstheme="minorBidi"/>
          <w:color w:val="auto"/>
          <w:spacing w:val="0"/>
          <w:sz w:val="24"/>
          <w:szCs w:val="24"/>
          <w:vertAlign w:val="superscript"/>
          <w:lang w:eastAsia="en-US"/>
        </w:rPr>
        <w:t>P</w:t>
      </w:r>
      <w:r w:rsidRPr="00EE607F">
        <w:rPr>
          <w:rFonts w:eastAsiaTheme="minorHAnsi" w:cstheme="minorBidi"/>
          <w:color w:val="auto"/>
          <w:spacing w:val="0"/>
          <w:sz w:val="24"/>
          <w:szCs w:val="24"/>
          <w:lang w:eastAsia="en-US"/>
        </w:rPr>
        <w:t>, a precios de 20</w:t>
      </w:r>
      <w:r w:rsidR="000459D7" w:rsidRPr="00EE607F">
        <w:rPr>
          <w:rFonts w:eastAsiaTheme="minorHAnsi" w:cstheme="minorBidi"/>
          <w:color w:val="auto"/>
          <w:spacing w:val="0"/>
          <w:sz w:val="24"/>
          <w:szCs w:val="24"/>
          <w:lang w:eastAsia="en-US"/>
        </w:rPr>
        <w:t>13</w:t>
      </w:r>
    </w:p>
    <w:p w14:paraId="606B92DD" w14:textId="77777777" w:rsidR="00F01598" w:rsidRPr="00EE607F" w:rsidRDefault="00F01598" w:rsidP="00F01598">
      <w:pPr>
        <w:pStyle w:val="bullet"/>
        <w:tabs>
          <w:tab w:val="clear" w:pos="851"/>
        </w:tabs>
        <w:spacing w:before="0"/>
        <w:ind w:left="0" w:right="51" w:firstLine="0"/>
        <w:jc w:val="center"/>
        <w:rPr>
          <w:rFonts w:eastAsiaTheme="minorHAnsi" w:cstheme="minorBidi"/>
          <w:color w:val="auto"/>
          <w:spacing w:val="0"/>
          <w:sz w:val="24"/>
          <w:szCs w:val="24"/>
          <w:lang w:eastAsia="en-US"/>
        </w:rPr>
      </w:pPr>
      <w:r w:rsidRPr="00EE607F">
        <w:rPr>
          <w:rFonts w:eastAsiaTheme="minorHAnsi" w:cstheme="minorBidi"/>
          <w:color w:val="auto"/>
          <w:spacing w:val="0"/>
          <w:sz w:val="24"/>
          <w:szCs w:val="24"/>
          <w:lang w:eastAsia="en-US"/>
        </w:rPr>
        <w:t>FBKF / PIB</w:t>
      </w:r>
    </w:p>
    <w:p w14:paraId="19EE1C80" w14:textId="77777777" w:rsidR="00F01598" w:rsidRPr="00EE607F" w:rsidRDefault="004F38CD" w:rsidP="00D2583D">
      <w:pPr>
        <w:pStyle w:val="bullet"/>
        <w:tabs>
          <w:tab w:val="clear" w:pos="851"/>
        </w:tabs>
        <w:spacing w:before="240"/>
        <w:ind w:left="0" w:right="51" w:firstLine="0"/>
        <w:jc w:val="center"/>
        <w:rPr>
          <w:smallCaps/>
          <w:color w:val="auto"/>
          <w:szCs w:val="24"/>
          <w:lang w:val="es-ES"/>
        </w:rPr>
      </w:pPr>
      <w:r w:rsidRPr="00EE607F">
        <w:rPr>
          <w:noProof/>
          <w:lang w:eastAsia="es-MX"/>
        </w:rPr>
        <w:drawing>
          <wp:anchor distT="0" distB="0" distL="114300" distR="114300" simplePos="0" relativeHeight="251693568" behindDoc="0" locked="0" layoutInCell="1" allowOverlap="1" wp14:anchorId="1BA39C49" wp14:editId="6EAF6AD1">
            <wp:simplePos x="0" y="0"/>
            <wp:positionH relativeFrom="margin">
              <wp:posOffset>560705</wp:posOffset>
            </wp:positionH>
            <wp:positionV relativeFrom="paragraph">
              <wp:posOffset>45720</wp:posOffset>
            </wp:positionV>
            <wp:extent cx="4643120" cy="2232025"/>
            <wp:effectExtent l="0" t="0" r="5080" b="15875"/>
            <wp:wrapSquare wrapText="bothSides"/>
            <wp:docPr id="17" name="Gráfico 17">
              <a:extLst xmlns:a="http://schemas.openxmlformats.org/drawingml/2006/main">
                <a:ext uri="{FF2B5EF4-FFF2-40B4-BE49-F238E27FC236}">
                  <a16:creationId xmlns:a16="http://schemas.microsoft.com/office/drawing/2014/main" id="{1919B4B7-39FF-4A30-A045-04A6D67A28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p w14:paraId="5EC829C6" w14:textId="77777777" w:rsidR="005E4594" w:rsidRPr="00EE607F" w:rsidRDefault="005E4594" w:rsidP="00A06D3B">
      <w:pPr>
        <w:pStyle w:val="bullet"/>
        <w:tabs>
          <w:tab w:val="clear" w:pos="851"/>
        </w:tabs>
        <w:spacing w:before="240"/>
        <w:ind w:left="0" w:right="51" w:firstLine="0"/>
        <w:rPr>
          <w:b w:val="0"/>
          <w:i/>
          <w:color w:val="auto"/>
          <w:spacing w:val="0"/>
          <w:sz w:val="20"/>
        </w:rPr>
      </w:pPr>
    </w:p>
    <w:p w14:paraId="3FF77183" w14:textId="77777777" w:rsidR="005E4594" w:rsidRPr="00EE607F" w:rsidRDefault="005E4594" w:rsidP="00A06D3B">
      <w:pPr>
        <w:pStyle w:val="bullet"/>
        <w:tabs>
          <w:tab w:val="clear" w:pos="851"/>
        </w:tabs>
        <w:spacing w:before="240"/>
        <w:ind w:left="0" w:right="51" w:firstLine="0"/>
        <w:rPr>
          <w:b w:val="0"/>
          <w:i/>
          <w:color w:val="auto"/>
          <w:spacing w:val="0"/>
          <w:sz w:val="20"/>
        </w:rPr>
      </w:pPr>
    </w:p>
    <w:p w14:paraId="12CA8D9A" w14:textId="77777777" w:rsidR="005E4594" w:rsidRPr="00EE607F" w:rsidRDefault="005E4594" w:rsidP="00A06D3B">
      <w:pPr>
        <w:pStyle w:val="bullet"/>
        <w:tabs>
          <w:tab w:val="clear" w:pos="851"/>
        </w:tabs>
        <w:spacing w:before="240"/>
        <w:ind w:left="0" w:right="51" w:firstLine="0"/>
        <w:rPr>
          <w:b w:val="0"/>
          <w:i/>
          <w:color w:val="auto"/>
          <w:spacing w:val="0"/>
          <w:sz w:val="20"/>
        </w:rPr>
      </w:pPr>
    </w:p>
    <w:p w14:paraId="7FA70CB5" w14:textId="77777777" w:rsidR="005E4594" w:rsidRPr="00EE607F" w:rsidRDefault="005E4594" w:rsidP="00A06D3B">
      <w:pPr>
        <w:pStyle w:val="bullet"/>
        <w:tabs>
          <w:tab w:val="clear" w:pos="851"/>
        </w:tabs>
        <w:spacing w:before="240"/>
        <w:ind w:left="0" w:right="51" w:firstLine="0"/>
        <w:rPr>
          <w:b w:val="0"/>
          <w:i/>
          <w:color w:val="auto"/>
          <w:spacing w:val="0"/>
          <w:sz w:val="20"/>
        </w:rPr>
      </w:pPr>
    </w:p>
    <w:p w14:paraId="469F6BB2" w14:textId="77777777" w:rsidR="005E4594" w:rsidRPr="00EE607F" w:rsidRDefault="005E4594" w:rsidP="00A06D3B">
      <w:pPr>
        <w:pStyle w:val="bullet"/>
        <w:tabs>
          <w:tab w:val="clear" w:pos="851"/>
        </w:tabs>
        <w:spacing w:before="240"/>
        <w:ind w:left="0" w:right="51" w:firstLine="0"/>
        <w:rPr>
          <w:b w:val="0"/>
          <w:i/>
          <w:color w:val="auto"/>
          <w:spacing w:val="0"/>
          <w:sz w:val="20"/>
        </w:rPr>
      </w:pPr>
    </w:p>
    <w:p w14:paraId="6CF373E3" w14:textId="77777777" w:rsidR="005E4594" w:rsidRPr="00EE607F" w:rsidRDefault="005E4594" w:rsidP="00A06D3B">
      <w:pPr>
        <w:pStyle w:val="bullet"/>
        <w:tabs>
          <w:tab w:val="clear" w:pos="851"/>
        </w:tabs>
        <w:spacing w:before="240"/>
        <w:ind w:left="0" w:right="51" w:firstLine="0"/>
        <w:rPr>
          <w:b w:val="0"/>
          <w:i/>
          <w:color w:val="auto"/>
          <w:spacing w:val="0"/>
          <w:sz w:val="20"/>
        </w:rPr>
      </w:pPr>
    </w:p>
    <w:p w14:paraId="52B1BEB4" w14:textId="77777777" w:rsidR="005E4594" w:rsidRPr="00EE607F" w:rsidRDefault="005E4594" w:rsidP="00A06D3B">
      <w:pPr>
        <w:pStyle w:val="bullet"/>
        <w:tabs>
          <w:tab w:val="clear" w:pos="851"/>
        </w:tabs>
        <w:spacing w:before="240"/>
        <w:ind w:left="0" w:right="51" w:firstLine="0"/>
        <w:rPr>
          <w:b w:val="0"/>
          <w:i/>
          <w:color w:val="auto"/>
          <w:spacing w:val="0"/>
          <w:sz w:val="20"/>
        </w:rPr>
      </w:pPr>
    </w:p>
    <w:p w14:paraId="07EDE752" w14:textId="77777777" w:rsidR="004428DD" w:rsidRDefault="00F01598" w:rsidP="00060D87">
      <w:pPr>
        <w:pStyle w:val="bullet"/>
        <w:tabs>
          <w:tab w:val="clear" w:pos="851"/>
        </w:tabs>
        <w:spacing w:before="240"/>
        <w:ind w:left="0" w:right="51" w:firstLine="0"/>
        <w:jc w:val="left"/>
        <w:rPr>
          <w:b w:val="0"/>
          <w:i/>
          <w:color w:val="auto"/>
          <w:spacing w:val="0"/>
          <w:sz w:val="18"/>
          <w:szCs w:val="18"/>
        </w:rPr>
      </w:pPr>
      <w:r w:rsidRPr="00EE607F">
        <w:rPr>
          <w:b w:val="0"/>
          <w:i/>
          <w:color w:val="auto"/>
          <w:spacing w:val="0"/>
          <w:sz w:val="18"/>
          <w:szCs w:val="18"/>
        </w:rPr>
        <w:t>Nota:</w:t>
      </w:r>
      <w:r w:rsidR="00FC775A" w:rsidRPr="00EE607F">
        <w:rPr>
          <w:b w:val="0"/>
          <w:i/>
          <w:color w:val="auto"/>
          <w:spacing w:val="0"/>
          <w:sz w:val="18"/>
          <w:szCs w:val="18"/>
        </w:rPr>
        <w:t>201</w:t>
      </w:r>
      <w:r w:rsidR="00E05DD5" w:rsidRPr="00EE607F">
        <w:rPr>
          <w:b w:val="0"/>
          <w:i/>
          <w:color w:val="auto"/>
          <w:spacing w:val="0"/>
          <w:sz w:val="18"/>
          <w:szCs w:val="18"/>
        </w:rPr>
        <w:t>9</w:t>
      </w:r>
      <w:r w:rsidR="00FC775A" w:rsidRPr="00EE607F">
        <w:rPr>
          <w:b w:val="0"/>
          <w:i/>
          <w:color w:val="auto"/>
          <w:spacing w:val="0"/>
          <w:sz w:val="18"/>
          <w:szCs w:val="18"/>
        </w:rPr>
        <w:t xml:space="preserve"> cifras revisadas, 20</w:t>
      </w:r>
      <w:r w:rsidR="00E05DD5" w:rsidRPr="00EE607F">
        <w:rPr>
          <w:b w:val="0"/>
          <w:i/>
          <w:color w:val="auto"/>
          <w:spacing w:val="0"/>
          <w:sz w:val="18"/>
          <w:szCs w:val="18"/>
        </w:rPr>
        <w:t>20</w:t>
      </w:r>
      <w:r w:rsidR="00FC775A" w:rsidRPr="00EE607F">
        <w:rPr>
          <w:b w:val="0"/>
          <w:i/>
          <w:color w:val="auto"/>
          <w:spacing w:val="0"/>
          <w:sz w:val="18"/>
          <w:szCs w:val="18"/>
        </w:rPr>
        <w:t xml:space="preserve"> cifras preliminares.</w:t>
      </w:r>
    </w:p>
    <w:p w14:paraId="4CCFE5CB" w14:textId="77777777" w:rsidR="00060D87" w:rsidRDefault="00060D87" w:rsidP="00060D87">
      <w:pPr>
        <w:pStyle w:val="Textoindependiente"/>
        <w:ind w:right="-121"/>
        <w:jc w:val="both"/>
        <w:rPr>
          <w:b w:val="0"/>
          <w:caps w:val="0"/>
          <w:spacing w:val="0"/>
          <w:sz w:val="24"/>
          <w:szCs w:val="24"/>
        </w:rPr>
      </w:pPr>
    </w:p>
    <w:p w14:paraId="5EAF6EA4" w14:textId="77777777" w:rsidR="00060D87" w:rsidRPr="00060D87" w:rsidRDefault="009D7CEF" w:rsidP="00060D87">
      <w:pPr>
        <w:pStyle w:val="Textoindependiente"/>
        <w:ind w:right="-121"/>
        <w:jc w:val="both"/>
        <w:rPr>
          <w:b w:val="0"/>
          <w:caps w:val="0"/>
          <w:spacing w:val="0"/>
          <w:sz w:val="24"/>
          <w:szCs w:val="24"/>
        </w:rPr>
      </w:pPr>
      <w:r w:rsidRPr="009D7CEF">
        <w:rPr>
          <w:b w:val="0"/>
          <w:caps w:val="0"/>
          <w:spacing w:val="0"/>
          <w:sz w:val="24"/>
          <w:szCs w:val="24"/>
        </w:rPr>
        <w:t>Las variaciones que se observan dan cuenta cómo se ha comportado la demanda final en la inversión de activos. Para 2020, con la emergencia por COVID-19 se acentu</w:t>
      </w:r>
      <w:r w:rsidR="00F452C0">
        <w:rPr>
          <w:b w:val="0"/>
          <w:caps w:val="0"/>
          <w:spacing w:val="0"/>
          <w:sz w:val="24"/>
          <w:szCs w:val="24"/>
        </w:rPr>
        <w:t>ó</w:t>
      </w:r>
      <w:r w:rsidRPr="009D7CEF">
        <w:rPr>
          <w:b w:val="0"/>
          <w:caps w:val="0"/>
          <w:spacing w:val="0"/>
          <w:sz w:val="24"/>
          <w:szCs w:val="24"/>
        </w:rPr>
        <w:t xml:space="preserve"> de manera significativa la caída de la FBKF, al pasar de -4.7% en 2019 a -17.8% en 2020, mostrando una profunda disminución para este último periodo (Gráfica 2).</w:t>
      </w:r>
    </w:p>
    <w:p w14:paraId="0B3477E0" w14:textId="77777777" w:rsidR="00F01598" w:rsidRPr="00EE607F" w:rsidRDefault="00F01598" w:rsidP="003076BA">
      <w:pPr>
        <w:pStyle w:val="bullet"/>
        <w:tabs>
          <w:tab w:val="clear" w:pos="851"/>
        </w:tabs>
        <w:spacing w:before="240"/>
        <w:ind w:left="0" w:right="51" w:firstLine="0"/>
        <w:jc w:val="left"/>
        <w:rPr>
          <w:rFonts w:eastAsiaTheme="minorHAnsi" w:cstheme="minorBidi"/>
          <w:color w:val="auto"/>
          <w:spacing w:val="0"/>
          <w:sz w:val="24"/>
          <w:szCs w:val="24"/>
          <w:lang w:eastAsia="en-US"/>
        </w:rPr>
      </w:pPr>
      <w:bookmarkStart w:id="3" w:name="_Hlk90402330"/>
      <w:bookmarkEnd w:id="2"/>
      <w:r w:rsidRPr="00EE607F">
        <w:rPr>
          <w:rFonts w:eastAsiaTheme="minorHAnsi" w:cstheme="minorBidi"/>
          <w:color w:val="auto"/>
          <w:spacing w:val="0"/>
          <w:sz w:val="24"/>
          <w:szCs w:val="24"/>
          <w:lang w:eastAsia="en-US"/>
        </w:rPr>
        <w:t>Gráfica 2. F</w:t>
      </w:r>
      <w:r w:rsidR="003076BA" w:rsidRPr="00EE607F">
        <w:rPr>
          <w:rFonts w:eastAsiaTheme="minorHAnsi" w:cstheme="minorBidi"/>
          <w:color w:val="auto"/>
          <w:spacing w:val="0"/>
          <w:sz w:val="24"/>
          <w:szCs w:val="24"/>
          <w:lang w:eastAsia="en-US"/>
        </w:rPr>
        <w:t xml:space="preserve">ormación Bruta de Capital Fijo, </w:t>
      </w:r>
      <w:r w:rsidRPr="00EE607F">
        <w:rPr>
          <w:rFonts w:eastAsiaTheme="minorHAnsi" w:cstheme="minorBidi"/>
          <w:color w:val="auto"/>
          <w:spacing w:val="0"/>
          <w:sz w:val="24"/>
          <w:szCs w:val="24"/>
          <w:lang w:eastAsia="en-US"/>
        </w:rPr>
        <w:t>variaci</w:t>
      </w:r>
      <w:r w:rsidR="002C02B2" w:rsidRPr="00EE607F">
        <w:rPr>
          <w:rFonts w:eastAsiaTheme="minorHAnsi" w:cstheme="minorBidi"/>
          <w:color w:val="auto"/>
          <w:spacing w:val="0"/>
          <w:sz w:val="24"/>
          <w:szCs w:val="24"/>
          <w:lang w:eastAsia="en-US"/>
        </w:rPr>
        <w:t>ón real anual, 20</w:t>
      </w:r>
      <w:r w:rsidR="003076BA" w:rsidRPr="00EE607F">
        <w:rPr>
          <w:rFonts w:eastAsiaTheme="minorHAnsi" w:cstheme="minorBidi"/>
          <w:color w:val="auto"/>
          <w:spacing w:val="0"/>
          <w:sz w:val="24"/>
          <w:szCs w:val="24"/>
          <w:lang w:eastAsia="en-US"/>
        </w:rPr>
        <w:t>1</w:t>
      </w:r>
      <w:r w:rsidR="001E24C8" w:rsidRPr="00EE607F">
        <w:rPr>
          <w:rFonts w:eastAsiaTheme="minorHAnsi" w:cstheme="minorBidi"/>
          <w:color w:val="auto"/>
          <w:spacing w:val="0"/>
          <w:sz w:val="24"/>
          <w:szCs w:val="24"/>
          <w:lang w:eastAsia="en-US"/>
        </w:rPr>
        <w:t>3</w:t>
      </w:r>
      <w:r w:rsidR="002C02B2" w:rsidRPr="00EE607F">
        <w:rPr>
          <w:rFonts w:eastAsiaTheme="minorHAnsi" w:cstheme="minorBidi"/>
          <w:color w:val="auto"/>
          <w:spacing w:val="0"/>
          <w:sz w:val="24"/>
          <w:szCs w:val="24"/>
          <w:lang w:eastAsia="en-US"/>
        </w:rPr>
        <w:t xml:space="preserve"> – 20</w:t>
      </w:r>
      <w:r w:rsidR="00D56876" w:rsidRPr="00EE607F">
        <w:rPr>
          <w:rFonts w:eastAsiaTheme="minorHAnsi" w:cstheme="minorBidi"/>
          <w:color w:val="auto"/>
          <w:spacing w:val="0"/>
          <w:sz w:val="24"/>
          <w:szCs w:val="24"/>
          <w:lang w:eastAsia="en-US"/>
        </w:rPr>
        <w:t>20</w:t>
      </w:r>
      <w:r w:rsidR="00F37363" w:rsidRPr="00EE607F">
        <w:rPr>
          <w:rFonts w:eastAsiaTheme="minorHAnsi" w:cstheme="minorBidi"/>
          <w:color w:val="auto"/>
          <w:spacing w:val="0"/>
          <w:sz w:val="24"/>
          <w:szCs w:val="24"/>
          <w:vertAlign w:val="superscript"/>
          <w:lang w:eastAsia="en-US"/>
        </w:rPr>
        <w:t>P</w:t>
      </w:r>
      <w:r w:rsidR="00C80FD5" w:rsidRPr="00EE607F">
        <w:rPr>
          <w:rFonts w:eastAsiaTheme="minorHAnsi" w:cstheme="minorBidi"/>
          <w:color w:val="auto"/>
          <w:spacing w:val="0"/>
          <w:sz w:val="24"/>
          <w:szCs w:val="24"/>
          <w:lang w:eastAsia="en-US"/>
        </w:rPr>
        <w:t>, (porcentajes)</w:t>
      </w:r>
    </w:p>
    <w:p w14:paraId="76E78E3C" w14:textId="77777777" w:rsidR="00B139F8" w:rsidRPr="00EE607F" w:rsidRDefault="00B139F8" w:rsidP="003076BA">
      <w:pPr>
        <w:pStyle w:val="bullet"/>
        <w:tabs>
          <w:tab w:val="clear" w:pos="851"/>
        </w:tabs>
        <w:spacing w:before="240"/>
        <w:ind w:left="0" w:right="51" w:firstLine="0"/>
        <w:jc w:val="left"/>
        <w:rPr>
          <w:rFonts w:eastAsiaTheme="minorHAnsi" w:cstheme="minorBidi"/>
          <w:color w:val="auto"/>
          <w:spacing w:val="0"/>
          <w:sz w:val="24"/>
          <w:szCs w:val="24"/>
          <w:lang w:eastAsia="en-US"/>
        </w:rPr>
      </w:pPr>
      <w:r w:rsidRPr="00EE607F">
        <w:rPr>
          <w:rFonts w:eastAsiaTheme="minorHAnsi" w:cstheme="minorBidi"/>
          <w:noProof/>
          <w:color w:val="auto"/>
          <w:spacing w:val="0"/>
          <w:sz w:val="24"/>
          <w:szCs w:val="24"/>
          <w:lang w:eastAsia="es-MX"/>
        </w:rPr>
        <w:drawing>
          <wp:anchor distT="0" distB="0" distL="114300" distR="114300" simplePos="0" relativeHeight="251694592" behindDoc="0" locked="0" layoutInCell="1" allowOverlap="1" wp14:anchorId="5AA1CD02" wp14:editId="0C42B3F3">
            <wp:simplePos x="0" y="0"/>
            <wp:positionH relativeFrom="margin">
              <wp:posOffset>1278303</wp:posOffset>
            </wp:positionH>
            <wp:positionV relativeFrom="paragraph">
              <wp:posOffset>13543</wp:posOffset>
            </wp:positionV>
            <wp:extent cx="3820795" cy="2135505"/>
            <wp:effectExtent l="0" t="0" r="8255" b="0"/>
            <wp:wrapSquare wrapText="bothSides"/>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20795" cy="2135505"/>
                    </a:xfrm>
                    <a:prstGeom prst="rect">
                      <a:avLst/>
                    </a:prstGeom>
                    <a:noFill/>
                  </pic:spPr>
                </pic:pic>
              </a:graphicData>
            </a:graphic>
            <wp14:sizeRelH relativeFrom="margin">
              <wp14:pctWidth>0</wp14:pctWidth>
            </wp14:sizeRelH>
            <wp14:sizeRelV relativeFrom="margin">
              <wp14:pctHeight>0</wp14:pctHeight>
            </wp14:sizeRelV>
          </wp:anchor>
        </w:drawing>
      </w:r>
    </w:p>
    <w:p w14:paraId="2C48870A" w14:textId="77777777" w:rsidR="00E87475" w:rsidRPr="00EE607F" w:rsidRDefault="00E87475" w:rsidP="005E7F8C">
      <w:pPr>
        <w:pStyle w:val="bullet"/>
        <w:tabs>
          <w:tab w:val="clear" w:pos="851"/>
        </w:tabs>
        <w:spacing w:before="240"/>
        <w:ind w:left="0" w:right="51" w:firstLine="0"/>
        <w:jc w:val="right"/>
        <w:rPr>
          <w:b w:val="0"/>
          <w:i/>
          <w:noProof/>
          <w:sz w:val="20"/>
          <w:lang w:eastAsia="es-MX"/>
        </w:rPr>
      </w:pPr>
    </w:p>
    <w:p w14:paraId="75714C31" w14:textId="77777777" w:rsidR="00E87475" w:rsidRPr="00EE607F" w:rsidRDefault="00E87475" w:rsidP="005E7F8C">
      <w:pPr>
        <w:pStyle w:val="bullet"/>
        <w:tabs>
          <w:tab w:val="clear" w:pos="851"/>
        </w:tabs>
        <w:spacing w:before="240"/>
        <w:ind w:left="0" w:right="51" w:firstLine="0"/>
        <w:jc w:val="right"/>
        <w:rPr>
          <w:b w:val="0"/>
          <w:i/>
          <w:noProof/>
          <w:sz w:val="20"/>
          <w:lang w:eastAsia="es-MX"/>
        </w:rPr>
      </w:pPr>
    </w:p>
    <w:p w14:paraId="1684F189" w14:textId="77777777" w:rsidR="00E87475" w:rsidRPr="00EE607F" w:rsidRDefault="00E87475" w:rsidP="005E7F8C">
      <w:pPr>
        <w:pStyle w:val="bullet"/>
        <w:tabs>
          <w:tab w:val="clear" w:pos="851"/>
        </w:tabs>
        <w:spacing w:before="240"/>
        <w:ind w:left="0" w:right="51" w:firstLine="0"/>
        <w:jc w:val="right"/>
        <w:rPr>
          <w:b w:val="0"/>
          <w:i/>
          <w:noProof/>
          <w:sz w:val="20"/>
          <w:lang w:eastAsia="es-MX"/>
        </w:rPr>
      </w:pPr>
    </w:p>
    <w:p w14:paraId="0532C075" w14:textId="77777777" w:rsidR="00E87475" w:rsidRPr="00EE607F" w:rsidRDefault="00E87475" w:rsidP="005E7F8C">
      <w:pPr>
        <w:pStyle w:val="bullet"/>
        <w:tabs>
          <w:tab w:val="clear" w:pos="851"/>
        </w:tabs>
        <w:spacing w:before="240"/>
        <w:ind w:left="0" w:right="51" w:firstLine="0"/>
        <w:jc w:val="right"/>
        <w:rPr>
          <w:b w:val="0"/>
          <w:i/>
          <w:noProof/>
          <w:sz w:val="20"/>
          <w:lang w:eastAsia="es-MX"/>
        </w:rPr>
      </w:pPr>
    </w:p>
    <w:p w14:paraId="070DF803" w14:textId="77777777" w:rsidR="00E87475" w:rsidRPr="00EE607F" w:rsidRDefault="00E87475" w:rsidP="005E7F8C">
      <w:pPr>
        <w:pStyle w:val="bullet"/>
        <w:tabs>
          <w:tab w:val="clear" w:pos="851"/>
        </w:tabs>
        <w:spacing w:before="240"/>
        <w:ind w:left="0" w:right="51" w:firstLine="0"/>
        <w:jc w:val="right"/>
        <w:rPr>
          <w:b w:val="0"/>
          <w:i/>
          <w:noProof/>
          <w:sz w:val="20"/>
          <w:lang w:eastAsia="es-MX"/>
        </w:rPr>
      </w:pPr>
    </w:p>
    <w:p w14:paraId="3DF044B6" w14:textId="77777777" w:rsidR="00D2583D" w:rsidRPr="00EE607F" w:rsidRDefault="00C8570B" w:rsidP="005E7F8C">
      <w:pPr>
        <w:pStyle w:val="bullet"/>
        <w:tabs>
          <w:tab w:val="clear" w:pos="851"/>
        </w:tabs>
        <w:spacing w:before="240"/>
        <w:ind w:left="0" w:right="51" w:firstLine="0"/>
        <w:jc w:val="right"/>
        <w:rPr>
          <w:b w:val="0"/>
          <w:color w:val="auto"/>
          <w:spacing w:val="0"/>
          <w:sz w:val="24"/>
          <w:szCs w:val="22"/>
        </w:rPr>
      </w:pPr>
      <w:r w:rsidRPr="00EE607F">
        <w:rPr>
          <w:b w:val="0"/>
          <w:i/>
          <w:sz w:val="20"/>
        </w:rPr>
        <w:tab/>
      </w:r>
    </w:p>
    <w:p w14:paraId="4588C7BE" w14:textId="77777777" w:rsidR="00B139F8" w:rsidRPr="00EE607F" w:rsidRDefault="00B139F8" w:rsidP="00F01598">
      <w:pPr>
        <w:pStyle w:val="Textodebloque1"/>
        <w:tabs>
          <w:tab w:val="left" w:pos="-284"/>
          <w:tab w:val="left" w:pos="8931"/>
        </w:tabs>
        <w:spacing w:before="120"/>
        <w:ind w:left="0" w:right="-91" w:firstLine="0"/>
        <w:rPr>
          <w:b w:val="0"/>
          <w:i/>
          <w:sz w:val="20"/>
        </w:rPr>
      </w:pPr>
    </w:p>
    <w:p w14:paraId="2B63A4C2" w14:textId="77777777" w:rsidR="00F01598" w:rsidRPr="00EE607F" w:rsidRDefault="00D2583D" w:rsidP="00F01598">
      <w:pPr>
        <w:pStyle w:val="Textodebloque1"/>
        <w:tabs>
          <w:tab w:val="left" w:pos="-284"/>
          <w:tab w:val="left" w:pos="8931"/>
        </w:tabs>
        <w:spacing w:before="120"/>
        <w:ind w:left="0" w:right="-91" w:firstLine="0"/>
        <w:rPr>
          <w:b w:val="0"/>
          <w:szCs w:val="22"/>
          <w:lang w:val="es-MX"/>
        </w:rPr>
      </w:pPr>
      <w:r w:rsidRPr="00EE607F">
        <w:rPr>
          <w:b w:val="0"/>
          <w:i/>
          <w:sz w:val="18"/>
          <w:szCs w:val="18"/>
        </w:rPr>
        <w:t>Nota: 201</w:t>
      </w:r>
      <w:r w:rsidR="00ED568C" w:rsidRPr="00EE607F">
        <w:rPr>
          <w:b w:val="0"/>
          <w:i/>
          <w:sz w:val="18"/>
          <w:szCs w:val="18"/>
        </w:rPr>
        <w:t>9</w:t>
      </w:r>
      <w:r w:rsidR="00F01598" w:rsidRPr="00EE607F">
        <w:rPr>
          <w:b w:val="0"/>
          <w:i/>
          <w:sz w:val="18"/>
          <w:szCs w:val="18"/>
        </w:rPr>
        <w:t xml:space="preserve"> cifras revisada</w:t>
      </w:r>
      <w:r w:rsidRPr="00EE607F">
        <w:rPr>
          <w:b w:val="0"/>
          <w:i/>
          <w:sz w:val="18"/>
          <w:szCs w:val="18"/>
        </w:rPr>
        <w:t>s, 20</w:t>
      </w:r>
      <w:r w:rsidR="00ED568C" w:rsidRPr="00EE607F">
        <w:rPr>
          <w:b w:val="0"/>
          <w:i/>
          <w:sz w:val="18"/>
          <w:szCs w:val="18"/>
        </w:rPr>
        <w:t>20</w:t>
      </w:r>
      <w:r w:rsidR="00F01598" w:rsidRPr="00EE607F">
        <w:rPr>
          <w:b w:val="0"/>
          <w:i/>
          <w:sz w:val="18"/>
          <w:szCs w:val="18"/>
        </w:rPr>
        <w:t xml:space="preserve"> cifras preliminares</w:t>
      </w:r>
      <w:r w:rsidR="00FC775A" w:rsidRPr="00EE607F">
        <w:rPr>
          <w:b w:val="0"/>
          <w:i/>
          <w:sz w:val="18"/>
          <w:szCs w:val="18"/>
        </w:rPr>
        <w:t>.</w:t>
      </w:r>
    </w:p>
    <w:p w14:paraId="28B46D10" w14:textId="77777777" w:rsidR="004428DD" w:rsidRPr="004428DD" w:rsidRDefault="00F452C0" w:rsidP="004428DD">
      <w:pPr>
        <w:pStyle w:val="bullet"/>
        <w:tabs>
          <w:tab w:val="clear" w:pos="851"/>
        </w:tabs>
        <w:spacing w:before="240"/>
        <w:ind w:left="0" w:right="51" w:firstLine="0"/>
        <w:rPr>
          <w:b w:val="0"/>
          <w:color w:val="auto"/>
          <w:spacing w:val="0"/>
          <w:sz w:val="24"/>
          <w:szCs w:val="22"/>
        </w:rPr>
      </w:pPr>
      <w:bookmarkStart w:id="4" w:name="_Hlk90402527"/>
      <w:bookmarkEnd w:id="3"/>
      <w:r w:rsidRPr="00F452C0">
        <w:rPr>
          <w:b w:val="0"/>
          <w:color w:val="auto"/>
          <w:spacing w:val="0"/>
          <w:sz w:val="24"/>
          <w:szCs w:val="22"/>
        </w:rPr>
        <w:lastRenderedPageBreak/>
        <w:t xml:space="preserve">Las adquisiciones y usos de activos en 2020 se redujeron con respecto a 2019. </w:t>
      </w:r>
      <w:r w:rsidR="00D4276B">
        <w:rPr>
          <w:b w:val="0"/>
          <w:color w:val="auto"/>
          <w:spacing w:val="0"/>
          <w:sz w:val="24"/>
          <w:szCs w:val="22"/>
        </w:rPr>
        <w:t>D</w:t>
      </w:r>
      <w:r w:rsidRPr="00F452C0">
        <w:rPr>
          <w:b w:val="0"/>
          <w:color w:val="auto"/>
          <w:spacing w:val="0"/>
          <w:sz w:val="24"/>
          <w:szCs w:val="22"/>
        </w:rPr>
        <w:t>estaca la participación de las actividades terciarias (servicios comerciales, financieros, educativos, de salud, públicos y privados, y otros servicios) al pasar de 68.6% a 67.2% con un decremento en la participación de la inversión e</w:t>
      </w:r>
      <w:r w:rsidR="00D4276B">
        <w:rPr>
          <w:b w:val="0"/>
          <w:color w:val="auto"/>
          <w:spacing w:val="0"/>
          <w:sz w:val="24"/>
          <w:szCs w:val="22"/>
        </w:rPr>
        <w:t>n</w:t>
      </w:r>
      <w:r w:rsidRPr="00F452C0">
        <w:rPr>
          <w:b w:val="0"/>
          <w:color w:val="auto"/>
          <w:spacing w:val="0"/>
          <w:sz w:val="24"/>
          <w:szCs w:val="22"/>
        </w:rPr>
        <w:t xml:space="preserve"> 1.4 puntos porcentuales. Por su parte, los usos de los activos en actividades secundarias (minería, generación de energía eléctrica, construcción y manufacturas) aumentaron en este mismo periodo su participación en 1.3 puntos porcentuales para situarse en 31.6%, como efecto de una mayor caída en la producción del sector secundario con respecto a su inversión, seguido del sector primario que subió 0.1 puntos porcentuales </w:t>
      </w:r>
      <w:r w:rsidR="004428DD" w:rsidRPr="004428DD">
        <w:rPr>
          <w:b w:val="0"/>
          <w:color w:val="auto"/>
          <w:spacing w:val="0"/>
          <w:sz w:val="24"/>
          <w:szCs w:val="22"/>
        </w:rPr>
        <w:t>(Gráfica 3).</w:t>
      </w:r>
    </w:p>
    <w:p w14:paraId="2CC8B656" w14:textId="77777777" w:rsidR="00F01598" w:rsidRPr="00EE607F" w:rsidRDefault="00F01598" w:rsidP="00F01598">
      <w:pPr>
        <w:pStyle w:val="bullet"/>
        <w:tabs>
          <w:tab w:val="clear" w:pos="851"/>
        </w:tabs>
        <w:spacing w:before="240"/>
        <w:ind w:left="0" w:right="51" w:firstLine="0"/>
        <w:jc w:val="center"/>
        <w:rPr>
          <w:rFonts w:eastAsiaTheme="minorHAnsi" w:cstheme="minorBidi"/>
          <w:color w:val="auto"/>
          <w:spacing w:val="0"/>
          <w:sz w:val="24"/>
          <w:szCs w:val="24"/>
          <w:lang w:eastAsia="en-US"/>
        </w:rPr>
      </w:pPr>
      <w:r w:rsidRPr="00EE607F">
        <w:rPr>
          <w:rFonts w:eastAsiaTheme="minorHAnsi" w:cstheme="minorBidi"/>
          <w:color w:val="auto"/>
          <w:spacing w:val="0"/>
          <w:sz w:val="24"/>
          <w:szCs w:val="24"/>
          <w:lang w:eastAsia="en-US"/>
        </w:rPr>
        <w:t xml:space="preserve">Gráfica 3. </w:t>
      </w:r>
      <w:r w:rsidR="00D720C3" w:rsidRPr="00EE607F">
        <w:rPr>
          <w:rFonts w:eastAsiaTheme="minorHAnsi" w:cstheme="minorBidi"/>
          <w:color w:val="auto"/>
          <w:spacing w:val="0"/>
          <w:sz w:val="24"/>
          <w:szCs w:val="24"/>
          <w:lang w:eastAsia="en-US"/>
        </w:rPr>
        <w:t>Formación Bruta de Capital Fijo por actividad de destino 201</w:t>
      </w:r>
      <w:r w:rsidR="00ED7B18" w:rsidRPr="00EE607F">
        <w:rPr>
          <w:rFonts w:eastAsiaTheme="minorHAnsi" w:cstheme="minorBidi"/>
          <w:color w:val="auto"/>
          <w:spacing w:val="0"/>
          <w:sz w:val="24"/>
          <w:szCs w:val="24"/>
          <w:lang w:eastAsia="en-US"/>
        </w:rPr>
        <w:t>9</w:t>
      </w:r>
      <w:r w:rsidR="00D720C3" w:rsidRPr="00EE607F">
        <w:rPr>
          <w:rFonts w:eastAsiaTheme="minorHAnsi" w:cstheme="minorBidi"/>
          <w:color w:val="auto"/>
          <w:spacing w:val="0"/>
          <w:sz w:val="24"/>
          <w:szCs w:val="24"/>
          <w:vertAlign w:val="superscript"/>
          <w:lang w:eastAsia="en-US"/>
        </w:rPr>
        <w:t>R</w:t>
      </w:r>
      <w:r w:rsidR="00D720C3" w:rsidRPr="00EE607F">
        <w:rPr>
          <w:rFonts w:eastAsiaTheme="minorHAnsi" w:cstheme="minorBidi"/>
          <w:color w:val="auto"/>
          <w:spacing w:val="0"/>
          <w:sz w:val="24"/>
          <w:szCs w:val="24"/>
          <w:lang w:eastAsia="en-US"/>
        </w:rPr>
        <w:t xml:space="preserve"> y 20</w:t>
      </w:r>
      <w:r w:rsidR="00ED7B18" w:rsidRPr="00EE607F">
        <w:rPr>
          <w:rFonts w:eastAsiaTheme="minorHAnsi" w:cstheme="minorBidi"/>
          <w:color w:val="auto"/>
          <w:spacing w:val="0"/>
          <w:sz w:val="24"/>
          <w:szCs w:val="24"/>
          <w:lang w:eastAsia="en-US"/>
        </w:rPr>
        <w:t>20</w:t>
      </w:r>
      <w:r w:rsidR="00D720C3" w:rsidRPr="00EE607F">
        <w:rPr>
          <w:rFonts w:eastAsiaTheme="minorHAnsi" w:cstheme="minorBidi"/>
          <w:color w:val="auto"/>
          <w:spacing w:val="0"/>
          <w:sz w:val="24"/>
          <w:szCs w:val="24"/>
          <w:vertAlign w:val="superscript"/>
          <w:lang w:eastAsia="en-US"/>
        </w:rPr>
        <w:t>P</w:t>
      </w:r>
    </w:p>
    <w:p w14:paraId="2B07CB93" w14:textId="77777777" w:rsidR="00031AB8" w:rsidRPr="00EE607F" w:rsidRDefault="00ED7B18" w:rsidP="00BF4FC6">
      <w:pPr>
        <w:pStyle w:val="Textodebloque1"/>
        <w:tabs>
          <w:tab w:val="left" w:pos="-284"/>
          <w:tab w:val="left" w:pos="8931"/>
        </w:tabs>
        <w:spacing w:before="120"/>
        <w:ind w:left="0" w:right="-91" w:firstLine="0"/>
        <w:jc w:val="center"/>
        <w:rPr>
          <w:b w:val="0"/>
          <w:caps/>
          <w:noProof/>
          <w:sz w:val="24"/>
          <w:szCs w:val="24"/>
          <w:lang w:val="es-MX" w:eastAsia="es-MX"/>
        </w:rPr>
      </w:pPr>
      <w:r w:rsidRPr="00EE607F">
        <w:rPr>
          <w:b w:val="0"/>
          <w:caps/>
          <w:noProof/>
          <w:sz w:val="24"/>
          <w:szCs w:val="24"/>
          <w:lang w:val="es-MX" w:eastAsia="es-MX"/>
        </w:rPr>
        <w:drawing>
          <wp:anchor distT="0" distB="0" distL="114300" distR="114300" simplePos="0" relativeHeight="251696640" behindDoc="0" locked="0" layoutInCell="1" allowOverlap="1" wp14:anchorId="75FE2C2B" wp14:editId="32F164FC">
            <wp:simplePos x="0" y="0"/>
            <wp:positionH relativeFrom="column">
              <wp:posOffset>0</wp:posOffset>
            </wp:positionH>
            <wp:positionV relativeFrom="paragraph">
              <wp:posOffset>252095</wp:posOffset>
            </wp:positionV>
            <wp:extent cx="6010275" cy="1752600"/>
            <wp:effectExtent l="0" t="0" r="9525" b="0"/>
            <wp:wrapSquare wrapText="bothSides"/>
            <wp:docPr id="22" name="Imagen 22"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22" descr="Imagen que contiene Interfaz de usuario gráfica&#10;&#10;Descripción generada automá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10275" cy="1752600"/>
                    </a:xfrm>
                    <a:prstGeom prst="rect">
                      <a:avLst/>
                    </a:prstGeom>
                    <a:noFill/>
                  </pic:spPr>
                </pic:pic>
              </a:graphicData>
            </a:graphic>
            <wp14:sizeRelH relativeFrom="margin">
              <wp14:pctWidth>0</wp14:pctWidth>
            </wp14:sizeRelH>
            <wp14:sizeRelV relativeFrom="margin">
              <wp14:pctHeight>0</wp14:pctHeight>
            </wp14:sizeRelV>
          </wp:anchor>
        </w:drawing>
      </w:r>
    </w:p>
    <w:p w14:paraId="65198112" w14:textId="77777777" w:rsidR="00B81852" w:rsidRPr="00EE607F" w:rsidRDefault="00B81852" w:rsidP="00B81852">
      <w:pPr>
        <w:pStyle w:val="Textodebloque1"/>
        <w:tabs>
          <w:tab w:val="left" w:pos="-284"/>
          <w:tab w:val="left" w:pos="8931"/>
        </w:tabs>
        <w:spacing w:before="120"/>
        <w:ind w:left="0" w:right="-91" w:firstLine="0"/>
        <w:rPr>
          <w:b w:val="0"/>
          <w:szCs w:val="22"/>
          <w:lang w:val="es-MX"/>
        </w:rPr>
      </w:pPr>
      <w:r w:rsidRPr="00EE607F">
        <w:rPr>
          <w:b w:val="0"/>
          <w:i/>
          <w:sz w:val="18"/>
          <w:szCs w:val="18"/>
        </w:rPr>
        <w:t>Nota: 2019 cifras revisadas, 2020 cifras preliminares.</w:t>
      </w:r>
    </w:p>
    <w:p w14:paraId="1E7971FF" w14:textId="77777777" w:rsidR="00B81852" w:rsidRPr="00C6067B" w:rsidRDefault="00C6067B" w:rsidP="00F01598">
      <w:pPr>
        <w:pStyle w:val="Textodebloque1"/>
        <w:tabs>
          <w:tab w:val="left" w:pos="-284"/>
          <w:tab w:val="left" w:pos="8931"/>
        </w:tabs>
        <w:spacing w:before="120"/>
        <w:ind w:left="0" w:right="-91" w:firstLine="0"/>
        <w:rPr>
          <w:b w:val="0"/>
          <w:sz w:val="24"/>
          <w:szCs w:val="22"/>
          <w:lang w:val="es-MX"/>
        </w:rPr>
      </w:pPr>
      <w:bookmarkStart w:id="5" w:name="_Hlk90402681"/>
      <w:bookmarkEnd w:id="4"/>
      <w:r w:rsidRPr="00C6067B">
        <w:rPr>
          <w:b w:val="0"/>
          <w:sz w:val="24"/>
          <w:szCs w:val="22"/>
          <w:lang w:val="es-MX"/>
        </w:rPr>
        <w:t>La estructura de origen y destino de Formación Bruta de Capital Fijo por actividad económica en 2020 muestra que por origen, las más representativas son las actividades secundarias con 2</w:t>
      </w:r>
      <w:r w:rsidR="00D4276B">
        <w:rPr>
          <w:b w:val="0"/>
          <w:sz w:val="24"/>
          <w:szCs w:val="22"/>
          <w:lang w:val="es-MX"/>
        </w:rPr>
        <w:t xml:space="preserve"> </w:t>
      </w:r>
      <w:r w:rsidRPr="00C6067B">
        <w:rPr>
          <w:b w:val="0"/>
          <w:sz w:val="24"/>
          <w:szCs w:val="22"/>
          <w:lang w:val="es-MX"/>
        </w:rPr>
        <w:t>891</w:t>
      </w:r>
      <w:r w:rsidR="00D4276B">
        <w:rPr>
          <w:b w:val="0"/>
          <w:sz w:val="24"/>
          <w:szCs w:val="22"/>
          <w:lang w:val="es-MX"/>
        </w:rPr>
        <w:t xml:space="preserve"> </w:t>
      </w:r>
      <w:r w:rsidRPr="00C6067B">
        <w:rPr>
          <w:b w:val="0"/>
          <w:sz w:val="24"/>
          <w:szCs w:val="22"/>
          <w:lang w:val="es-MX"/>
        </w:rPr>
        <w:t>376 millones de pesos (Construcción, maquinaria y equipo, etc.), mientras que por el destino se concentra más la demanda de activos en actividades terciarias con un valor de 1</w:t>
      </w:r>
      <w:r w:rsidR="00D4276B">
        <w:rPr>
          <w:b w:val="0"/>
          <w:sz w:val="24"/>
          <w:szCs w:val="22"/>
          <w:lang w:val="es-MX"/>
        </w:rPr>
        <w:t xml:space="preserve"> </w:t>
      </w:r>
      <w:r w:rsidRPr="00C6067B">
        <w:rPr>
          <w:b w:val="0"/>
          <w:sz w:val="24"/>
          <w:szCs w:val="22"/>
          <w:lang w:val="es-MX"/>
        </w:rPr>
        <w:t>992</w:t>
      </w:r>
      <w:r w:rsidR="00D4276B">
        <w:rPr>
          <w:b w:val="0"/>
          <w:sz w:val="24"/>
          <w:szCs w:val="22"/>
          <w:lang w:val="es-MX"/>
        </w:rPr>
        <w:t xml:space="preserve"> </w:t>
      </w:r>
      <w:r w:rsidRPr="00C6067B">
        <w:rPr>
          <w:b w:val="0"/>
          <w:sz w:val="24"/>
          <w:szCs w:val="22"/>
          <w:lang w:val="es-MX"/>
        </w:rPr>
        <w:t>353 millones de pesos, que a su vez es el sector que mayor caída tiene en la inversión por un monto de 461</w:t>
      </w:r>
      <w:r w:rsidR="00D4276B">
        <w:rPr>
          <w:b w:val="0"/>
          <w:sz w:val="24"/>
          <w:szCs w:val="22"/>
          <w:lang w:val="es-MX"/>
        </w:rPr>
        <w:t xml:space="preserve"> </w:t>
      </w:r>
      <w:r w:rsidRPr="00C6067B">
        <w:rPr>
          <w:b w:val="0"/>
          <w:sz w:val="24"/>
          <w:szCs w:val="22"/>
          <w:lang w:val="es-MX"/>
        </w:rPr>
        <w:t xml:space="preserve">239  millones pesos, que presenta una disminución de 18.8% </w:t>
      </w:r>
      <w:r w:rsidR="004428DD" w:rsidRPr="00C6067B">
        <w:rPr>
          <w:b w:val="0"/>
          <w:sz w:val="24"/>
          <w:szCs w:val="22"/>
          <w:lang w:val="es-MX"/>
        </w:rPr>
        <w:t xml:space="preserve"> (Cuadro 1).</w:t>
      </w:r>
    </w:p>
    <w:p w14:paraId="3417110A" w14:textId="77777777" w:rsidR="00241247" w:rsidRPr="00EE607F" w:rsidRDefault="00241247" w:rsidP="00241247">
      <w:pPr>
        <w:pStyle w:val="Textodebloque1"/>
        <w:tabs>
          <w:tab w:val="left" w:pos="-284"/>
          <w:tab w:val="left" w:pos="3255"/>
        </w:tabs>
        <w:spacing w:before="120"/>
        <w:ind w:left="0" w:right="-91" w:firstLine="0"/>
        <w:jc w:val="center"/>
        <w:rPr>
          <w:b w:val="0"/>
          <w:sz w:val="24"/>
          <w:szCs w:val="22"/>
        </w:rPr>
      </w:pPr>
      <w:r w:rsidRPr="00241247">
        <w:rPr>
          <w:sz w:val="24"/>
          <w:szCs w:val="22"/>
        </w:rPr>
        <w:t>Cuadro 1. Origen</w:t>
      </w:r>
      <w:r w:rsidRPr="00EE607F">
        <w:rPr>
          <w:sz w:val="24"/>
          <w:szCs w:val="22"/>
        </w:rPr>
        <w:t xml:space="preserve"> – Destino de la FBKF 20</w:t>
      </w:r>
      <w:r>
        <w:rPr>
          <w:sz w:val="24"/>
          <w:szCs w:val="22"/>
        </w:rPr>
        <w:t>19</w:t>
      </w:r>
      <w:r>
        <w:rPr>
          <w:sz w:val="24"/>
          <w:szCs w:val="22"/>
          <w:vertAlign w:val="superscript"/>
        </w:rPr>
        <w:t>R</w:t>
      </w:r>
      <w:r>
        <w:rPr>
          <w:sz w:val="24"/>
          <w:szCs w:val="22"/>
        </w:rPr>
        <w:t xml:space="preserve"> y </w:t>
      </w:r>
      <w:r w:rsidRPr="00EE607F">
        <w:rPr>
          <w:sz w:val="24"/>
          <w:szCs w:val="22"/>
        </w:rPr>
        <w:t>2020</w:t>
      </w:r>
      <w:r>
        <w:rPr>
          <w:sz w:val="24"/>
          <w:szCs w:val="22"/>
          <w:vertAlign w:val="superscript"/>
        </w:rPr>
        <w:t>P</w:t>
      </w:r>
    </w:p>
    <w:p w14:paraId="73F57875" w14:textId="77777777" w:rsidR="00241247" w:rsidRPr="00EE607F" w:rsidRDefault="00241247" w:rsidP="00241247">
      <w:pPr>
        <w:pStyle w:val="Textodebloque1"/>
        <w:tabs>
          <w:tab w:val="left" w:pos="-284"/>
          <w:tab w:val="left" w:pos="8931"/>
        </w:tabs>
        <w:spacing w:before="120"/>
        <w:ind w:left="0" w:right="-91" w:firstLine="0"/>
        <w:jc w:val="center"/>
        <w:rPr>
          <w:sz w:val="24"/>
          <w:szCs w:val="22"/>
        </w:rPr>
      </w:pPr>
      <w:r w:rsidRPr="00EE607F">
        <w:rPr>
          <w:sz w:val="24"/>
          <w:szCs w:val="22"/>
        </w:rPr>
        <w:t>Millones de pesos</w:t>
      </w:r>
      <w:r>
        <w:rPr>
          <w:sz w:val="24"/>
          <w:szCs w:val="22"/>
        </w:rPr>
        <w:t xml:space="preserve"> a precios </w:t>
      </w:r>
      <w:r w:rsidR="004428DD">
        <w:rPr>
          <w:sz w:val="24"/>
          <w:szCs w:val="22"/>
        </w:rPr>
        <w:t>de 2013</w:t>
      </w:r>
    </w:p>
    <w:p w14:paraId="2B1B19D0" w14:textId="77777777" w:rsidR="00241247" w:rsidRDefault="00C07064" w:rsidP="00F01598">
      <w:pPr>
        <w:pStyle w:val="Textodebloque1"/>
        <w:tabs>
          <w:tab w:val="left" w:pos="-284"/>
          <w:tab w:val="left" w:pos="8931"/>
        </w:tabs>
        <w:spacing w:before="120"/>
        <w:ind w:left="0" w:right="-91" w:firstLine="0"/>
        <w:rPr>
          <w:b w:val="0"/>
          <w:sz w:val="24"/>
          <w:szCs w:val="22"/>
        </w:rPr>
      </w:pPr>
      <w:r w:rsidRPr="00C07064">
        <w:rPr>
          <w:noProof/>
        </w:rPr>
        <w:drawing>
          <wp:inline distT="0" distB="0" distL="0" distR="0" wp14:anchorId="71BBD8A8" wp14:editId="4E739F50">
            <wp:extent cx="6043930" cy="1597759"/>
            <wp:effectExtent l="0" t="0" r="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043930" cy="1597759"/>
                    </a:xfrm>
                    <a:prstGeom prst="rect">
                      <a:avLst/>
                    </a:prstGeom>
                    <a:noFill/>
                    <a:ln>
                      <a:noFill/>
                    </a:ln>
                  </pic:spPr>
                </pic:pic>
              </a:graphicData>
            </a:graphic>
          </wp:inline>
        </w:drawing>
      </w:r>
    </w:p>
    <w:p w14:paraId="49BA1D66" w14:textId="2F5A09DF" w:rsidR="00F01598" w:rsidRPr="00EE607F" w:rsidRDefault="00E41378" w:rsidP="00F01598">
      <w:pPr>
        <w:widowControl w:val="0"/>
        <w:tabs>
          <w:tab w:val="left" w:pos="0"/>
          <w:tab w:val="num" w:pos="993"/>
        </w:tabs>
        <w:autoSpaceDE w:val="0"/>
        <w:autoSpaceDN w:val="0"/>
        <w:adjustRightInd w:val="0"/>
        <w:ind w:right="758"/>
        <w:rPr>
          <w:rFonts w:ascii="Arial" w:eastAsia="Times New Roman" w:hAnsi="Arial"/>
          <w:spacing w:val="10"/>
          <w:sz w:val="16"/>
          <w:szCs w:val="16"/>
          <w:lang w:val="es-ES_tradnl" w:eastAsia="es-ES"/>
        </w:rPr>
      </w:pPr>
      <w:r>
        <w:rPr>
          <w:rFonts w:ascii="Arial" w:eastAsia="Times New Roman" w:hAnsi="Arial"/>
          <w:spacing w:val="10"/>
          <w:sz w:val="16"/>
          <w:szCs w:val="16"/>
          <w:vertAlign w:val="superscript"/>
          <w:lang w:val="es-ES_tradnl" w:eastAsia="es-ES"/>
        </w:rPr>
        <w:t>R</w:t>
      </w:r>
      <w:r w:rsidR="00E7275D">
        <w:rPr>
          <w:rFonts w:ascii="Arial" w:eastAsia="Times New Roman" w:hAnsi="Arial"/>
          <w:spacing w:val="10"/>
          <w:sz w:val="16"/>
          <w:szCs w:val="16"/>
          <w:vertAlign w:val="superscript"/>
          <w:lang w:val="es-ES_tradnl" w:eastAsia="es-ES"/>
        </w:rPr>
        <w:t xml:space="preserve"> </w:t>
      </w:r>
      <w:r w:rsidR="00F01598" w:rsidRPr="00EE607F">
        <w:rPr>
          <w:rFonts w:ascii="Arial" w:eastAsia="Times New Roman" w:hAnsi="Arial"/>
          <w:spacing w:val="10"/>
          <w:sz w:val="16"/>
          <w:szCs w:val="16"/>
          <w:lang w:val="es-ES_tradnl" w:eastAsia="es-ES"/>
        </w:rPr>
        <w:t xml:space="preserve">Cifras </w:t>
      </w:r>
      <w:r>
        <w:rPr>
          <w:rFonts w:ascii="Arial" w:eastAsia="Times New Roman" w:hAnsi="Arial"/>
          <w:spacing w:val="10"/>
          <w:sz w:val="16"/>
          <w:szCs w:val="16"/>
          <w:lang w:val="es-ES_tradnl" w:eastAsia="es-ES"/>
        </w:rPr>
        <w:t>revisadas</w:t>
      </w:r>
    </w:p>
    <w:p w14:paraId="0406ADEC" w14:textId="2C397DB7" w:rsidR="00E41378" w:rsidRPr="00EE607F" w:rsidRDefault="00E41378" w:rsidP="00E41378">
      <w:pPr>
        <w:widowControl w:val="0"/>
        <w:tabs>
          <w:tab w:val="left" w:pos="0"/>
          <w:tab w:val="num" w:pos="993"/>
        </w:tabs>
        <w:autoSpaceDE w:val="0"/>
        <w:autoSpaceDN w:val="0"/>
        <w:adjustRightInd w:val="0"/>
        <w:ind w:right="758"/>
        <w:rPr>
          <w:rFonts w:ascii="Arial" w:eastAsia="Times New Roman" w:hAnsi="Arial"/>
          <w:spacing w:val="10"/>
          <w:sz w:val="16"/>
          <w:szCs w:val="16"/>
          <w:lang w:val="es-ES_tradnl" w:eastAsia="es-ES"/>
        </w:rPr>
      </w:pPr>
      <w:r w:rsidRPr="00EE607F">
        <w:rPr>
          <w:rFonts w:ascii="Arial" w:eastAsia="Times New Roman" w:hAnsi="Arial"/>
          <w:spacing w:val="10"/>
          <w:sz w:val="16"/>
          <w:szCs w:val="16"/>
          <w:vertAlign w:val="superscript"/>
          <w:lang w:val="es-ES_tradnl" w:eastAsia="es-ES"/>
        </w:rPr>
        <w:t>P</w:t>
      </w:r>
      <w:r w:rsidR="00E7275D">
        <w:rPr>
          <w:rFonts w:ascii="Arial" w:eastAsia="Times New Roman" w:hAnsi="Arial"/>
          <w:spacing w:val="10"/>
          <w:sz w:val="16"/>
          <w:szCs w:val="16"/>
          <w:vertAlign w:val="superscript"/>
          <w:lang w:val="es-ES_tradnl" w:eastAsia="es-ES"/>
        </w:rPr>
        <w:t xml:space="preserve"> </w:t>
      </w:r>
      <w:r w:rsidRPr="00EE607F">
        <w:rPr>
          <w:rFonts w:ascii="Arial" w:eastAsia="Times New Roman" w:hAnsi="Arial"/>
          <w:spacing w:val="10"/>
          <w:sz w:val="16"/>
          <w:szCs w:val="16"/>
          <w:lang w:val="es-ES_tradnl" w:eastAsia="es-ES"/>
        </w:rPr>
        <w:t>Cifras preliminares</w:t>
      </w:r>
    </w:p>
    <w:p w14:paraId="0F4ADE60" w14:textId="77777777" w:rsidR="004428DD" w:rsidRDefault="004428DD" w:rsidP="00C764E1">
      <w:pPr>
        <w:pStyle w:val="Profesin"/>
        <w:ind w:left="-142" w:right="-121"/>
        <w:jc w:val="both"/>
        <w:outlineLvl w:val="0"/>
        <w:rPr>
          <w:b w:val="0"/>
          <w:caps w:val="0"/>
          <w:sz w:val="22"/>
          <w:szCs w:val="22"/>
        </w:rPr>
      </w:pPr>
    </w:p>
    <w:p w14:paraId="4641BFB9" w14:textId="77777777" w:rsidR="00D85985" w:rsidRDefault="00D85985" w:rsidP="004428DD">
      <w:pPr>
        <w:pStyle w:val="Profesin"/>
        <w:ind w:left="-142" w:right="-121"/>
        <w:jc w:val="both"/>
        <w:outlineLvl w:val="0"/>
        <w:rPr>
          <w:b w:val="0"/>
          <w:caps w:val="0"/>
          <w:sz w:val="22"/>
          <w:szCs w:val="22"/>
        </w:rPr>
      </w:pPr>
    </w:p>
    <w:p w14:paraId="6364F48C" w14:textId="77777777" w:rsidR="00D85985" w:rsidRDefault="00D85985" w:rsidP="004428DD">
      <w:pPr>
        <w:pStyle w:val="Profesin"/>
        <w:ind w:left="-142" w:right="-121"/>
        <w:jc w:val="both"/>
        <w:outlineLvl w:val="0"/>
        <w:rPr>
          <w:b w:val="0"/>
          <w:caps w:val="0"/>
          <w:sz w:val="22"/>
          <w:szCs w:val="22"/>
        </w:rPr>
      </w:pPr>
    </w:p>
    <w:p w14:paraId="33067E9E" w14:textId="77777777" w:rsidR="004428DD" w:rsidRDefault="00146A35" w:rsidP="00116604">
      <w:pPr>
        <w:pStyle w:val="Textodebloque1"/>
        <w:tabs>
          <w:tab w:val="left" w:pos="-284"/>
          <w:tab w:val="left" w:pos="8931"/>
        </w:tabs>
        <w:spacing w:before="120"/>
        <w:ind w:left="0" w:right="-91" w:firstLine="0"/>
        <w:rPr>
          <w:b w:val="0"/>
          <w:sz w:val="24"/>
          <w:szCs w:val="22"/>
          <w:lang w:val="es-MX"/>
        </w:rPr>
      </w:pPr>
      <w:r w:rsidRPr="00116604">
        <w:rPr>
          <w:b w:val="0"/>
          <w:sz w:val="24"/>
          <w:szCs w:val="22"/>
          <w:lang w:val="es-MX"/>
        </w:rPr>
        <w:lastRenderedPageBreak/>
        <w:t xml:space="preserve">En el Cuadro </w:t>
      </w:r>
      <w:r w:rsidR="00DA2196">
        <w:rPr>
          <w:b w:val="0"/>
          <w:sz w:val="24"/>
          <w:szCs w:val="22"/>
          <w:lang w:val="es-MX"/>
        </w:rPr>
        <w:t>2</w:t>
      </w:r>
      <w:r w:rsidRPr="00116604">
        <w:rPr>
          <w:b w:val="0"/>
          <w:sz w:val="24"/>
          <w:szCs w:val="22"/>
          <w:lang w:val="es-MX"/>
        </w:rPr>
        <w:t xml:space="preserve"> se puede observar una tendencia generalizada de reducción en el gasto de inversión en las actividades agropecuarias; mineras; manufactureras; de comercio al por menor; de transporte; de información en medios masivos; inmobiliarias; de servicios profesionales; corporativas; de servicios de apoyo a los negocios; educativas; de salud; de esparcimiento; de alojamiento; otros servicios y de gobierno, permeadas por la caída en la demanda de construcción. Sin embargo, la caída en el gasto de inversión en las actividades de construcción y de comercio al por mayor fueron efecto de una reducción de adquisiciones de maquinaria y equipo debido al cierre de actividades por la pandemia por COVID-19. Mientras que las actividades de generación de energía eléctrica, agua y gas, así como las actividades financieras aumentaron su inversión, por la adquisición de equipo de comunicación y computo.</w:t>
      </w:r>
    </w:p>
    <w:p w14:paraId="1B34527C" w14:textId="77777777" w:rsidR="00116604" w:rsidRPr="00116604" w:rsidRDefault="00116604" w:rsidP="00116604">
      <w:pPr>
        <w:pStyle w:val="Textodebloque1"/>
        <w:tabs>
          <w:tab w:val="left" w:pos="-284"/>
          <w:tab w:val="left" w:pos="8931"/>
        </w:tabs>
        <w:spacing w:before="120"/>
        <w:ind w:left="0" w:right="-91" w:firstLine="0"/>
        <w:rPr>
          <w:b w:val="0"/>
          <w:sz w:val="24"/>
          <w:szCs w:val="22"/>
          <w:lang w:val="es-MX"/>
        </w:rPr>
      </w:pPr>
    </w:p>
    <w:p w14:paraId="414D25C8" w14:textId="77777777" w:rsidR="004E082A" w:rsidRPr="00EE607F" w:rsidRDefault="004E082A" w:rsidP="004E082A">
      <w:pPr>
        <w:pStyle w:val="Textodebloque1"/>
        <w:tabs>
          <w:tab w:val="left" w:pos="-284"/>
          <w:tab w:val="left" w:pos="3255"/>
        </w:tabs>
        <w:spacing w:before="120"/>
        <w:ind w:left="0" w:right="-91" w:firstLine="0"/>
        <w:jc w:val="center"/>
        <w:rPr>
          <w:b w:val="0"/>
          <w:sz w:val="24"/>
          <w:szCs w:val="22"/>
        </w:rPr>
      </w:pPr>
      <w:r w:rsidRPr="00241247">
        <w:rPr>
          <w:sz w:val="24"/>
          <w:szCs w:val="22"/>
        </w:rPr>
        <w:t xml:space="preserve">Cuadro </w:t>
      </w:r>
      <w:r w:rsidR="00DA2196">
        <w:rPr>
          <w:sz w:val="24"/>
          <w:szCs w:val="22"/>
        </w:rPr>
        <w:t>2</w:t>
      </w:r>
      <w:r w:rsidRPr="00241247">
        <w:rPr>
          <w:sz w:val="24"/>
          <w:szCs w:val="22"/>
        </w:rPr>
        <w:t xml:space="preserve">. </w:t>
      </w:r>
      <w:r>
        <w:rPr>
          <w:sz w:val="24"/>
          <w:szCs w:val="22"/>
        </w:rPr>
        <w:t xml:space="preserve">Variación de inversión </w:t>
      </w:r>
      <w:r>
        <w:rPr>
          <w:sz w:val="24"/>
          <w:szCs w:val="22"/>
          <w:vertAlign w:val="superscript"/>
        </w:rPr>
        <w:t xml:space="preserve"> </w:t>
      </w:r>
      <w:r>
        <w:rPr>
          <w:sz w:val="24"/>
          <w:szCs w:val="22"/>
        </w:rPr>
        <w:t xml:space="preserve"> 2</w:t>
      </w:r>
      <w:r w:rsidRPr="00EE607F">
        <w:rPr>
          <w:sz w:val="24"/>
          <w:szCs w:val="22"/>
        </w:rPr>
        <w:t>0</w:t>
      </w:r>
      <w:r>
        <w:rPr>
          <w:sz w:val="24"/>
          <w:szCs w:val="22"/>
        </w:rPr>
        <w:t>19</w:t>
      </w:r>
      <w:r>
        <w:rPr>
          <w:sz w:val="24"/>
          <w:szCs w:val="22"/>
          <w:vertAlign w:val="superscript"/>
        </w:rPr>
        <w:t>R</w:t>
      </w:r>
      <w:r>
        <w:rPr>
          <w:sz w:val="24"/>
          <w:szCs w:val="22"/>
        </w:rPr>
        <w:t>-2</w:t>
      </w:r>
      <w:r w:rsidRPr="00EE607F">
        <w:rPr>
          <w:sz w:val="24"/>
          <w:szCs w:val="22"/>
        </w:rPr>
        <w:t>020</w:t>
      </w:r>
      <w:r>
        <w:rPr>
          <w:sz w:val="24"/>
          <w:szCs w:val="22"/>
          <w:vertAlign w:val="superscript"/>
        </w:rPr>
        <w:t>P</w:t>
      </w:r>
    </w:p>
    <w:p w14:paraId="47AF2F1D" w14:textId="77777777" w:rsidR="004E082A" w:rsidRDefault="00D85985" w:rsidP="00C764E1">
      <w:pPr>
        <w:pStyle w:val="Profesin"/>
        <w:ind w:left="-142" w:right="-121"/>
        <w:jc w:val="both"/>
        <w:outlineLvl w:val="0"/>
        <w:rPr>
          <w:b w:val="0"/>
          <w:caps w:val="0"/>
          <w:sz w:val="22"/>
          <w:szCs w:val="22"/>
        </w:rPr>
      </w:pPr>
      <w:r>
        <w:rPr>
          <w:b w:val="0"/>
          <w:caps w:val="0"/>
          <w:noProof/>
          <w:sz w:val="22"/>
          <w:szCs w:val="22"/>
          <w:lang w:val="es-MX" w:eastAsia="es-MX"/>
        </w:rPr>
        <w:drawing>
          <wp:anchor distT="0" distB="0" distL="114300" distR="114300" simplePos="0" relativeHeight="251705856" behindDoc="1" locked="0" layoutInCell="1" allowOverlap="1" wp14:anchorId="44B3AAAF" wp14:editId="3BA7E79F">
            <wp:simplePos x="0" y="0"/>
            <wp:positionH relativeFrom="column">
              <wp:posOffset>797587</wp:posOffset>
            </wp:positionH>
            <wp:positionV relativeFrom="paragraph">
              <wp:posOffset>24986</wp:posOffset>
            </wp:positionV>
            <wp:extent cx="4802587" cy="453961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14663" cy="4551030"/>
                    </a:xfrm>
                    <a:prstGeom prst="rect">
                      <a:avLst/>
                    </a:prstGeom>
                    <a:noFill/>
                  </pic:spPr>
                </pic:pic>
              </a:graphicData>
            </a:graphic>
            <wp14:sizeRelH relativeFrom="margin">
              <wp14:pctWidth>0</wp14:pctWidth>
            </wp14:sizeRelH>
            <wp14:sizeRelV relativeFrom="margin">
              <wp14:pctHeight>0</wp14:pctHeight>
            </wp14:sizeRelV>
          </wp:anchor>
        </w:drawing>
      </w:r>
    </w:p>
    <w:p w14:paraId="26AF53FD" w14:textId="77777777" w:rsidR="00D85985" w:rsidRDefault="00D85985" w:rsidP="00C764E1">
      <w:pPr>
        <w:pStyle w:val="Profesin"/>
        <w:ind w:left="-142" w:right="-121"/>
        <w:jc w:val="both"/>
        <w:outlineLvl w:val="0"/>
        <w:rPr>
          <w:b w:val="0"/>
          <w:caps w:val="0"/>
          <w:sz w:val="22"/>
          <w:szCs w:val="22"/>
        </w:rPr>
      </w:pPr>
    </w:p>
    <w:p w14:paraId="2F35CC54" w14:textId="77777777" w:rsidR="00D85985" w:rsidRDefault="00D85985" w:rsidP="00C764E1">
      <w:pPr>
        <w:pStyle w:val="Profesin"/>
        <w:ind w:left="-142" w:right="-121"/>
        <w:jc w:val="both"/>
        <w:outlineLvl w:val="0"/>
        <w:rPr>
          <w:b w:val="0"/>
          <w:caps w:val="0"/>
          <w:sz w:val="22"/>
          <w:szCs w:val="22"/>
        </w:rPr>
      </w:pPr>
    </w:p>
    <w:p w14:paraId="3DEC8DEE" w14:textId="77777777" w:rsidR="00D85985" w:rsidRDefault="00D85985" w:rsidP="00C764E1">
      <w:pPr>
        <w:pStyle w:val="Profesin"/>
        <w:ind w:left="-142" w:right="-121"/>
        <w:jc w:val="both"/>
        <w:outlineLvl w:val="0"/>
        <w:rPr>
          <w:b w:val="0"/>
          <w:caps w:val="0"/>
          <w:sz w:val="22"/>
          <w:szCs w:val="22"/>
        </w:rPr>
      </w:pPr>
    </w:p>
    <w:p w14:paraId="370DAE04" w14:textId="77777777" w:rsidR="00D85985" w:rsidRDefault="00D85985" w:rsidP="00C764E1">
      <w:pPr>
        <w:pStyle w:val="Profesin"/>
        <w:ind w:left="-142" w:right="-121"/>
        <w:jc w:val="both"/>
        <w:outlineLvl w:val="0"/>
        <w:rPr>
          <w:b w:val="0"/>
          <w:caps w:val="0"/>
          <w:sz w:val="22"/>
          <w:szCs w:val="22"/>
        </w:rPr>
      </w:pPr>
    </w:p>
    <w:p w14:paraId="22D99F07" w14:textId="77777777" w:rsidR="004E082A" w:rsidRDefault="004E082A" w:rsidP="00C764E1">
      <w:pPr>
        <w:pStyle w:val="Profesin"/>
        <w:ind w:left="-142" w:right="-121"/>
        <w:jc w:val="both"/>
        <w:outlineLvl w:val="0"/>
        <w:rPr>
          <w:b w:val="0"/>
          <w:caps w:val="0"/>
          <w:sz w:val="22"/>
          <w:szCs w:val="22"/>
        </w:rPr>
      </w:pPr>
    </w:p>
    <w:p w14:paraId="11B6A5A4" w14:textId="77777777" w:rsidR="004E082A" w:rsidRDefault="004E082A" w:rsidP="00C764E1">
      <w:pPr>
        <w:pStyle w:val="Profesin"/>
        <w:ind w:left="-142" w:right="-121"/>
        <w:jc w:val="both"/>
        <w:outlineLvl w:val="0"/>
        <w:rPr>
          <w:b w:val="0"/>
          <w:caps w:val="0"/>
          <w:sz w:val="22"/>
          <w:szCs w:val="22"/>
        </w:rPr>
      </w:pPr>
    </w:p>
    <w:p w14:paraId="26FD2CBE" w14:textId="77777777" w:rsidR="004E082A" w:rsidRDefault="004E082A" w:rsidP="00C764E1">
      <w:pPr>
        <w:pStyle w:val="Profesin"/>
        <w:ind w:left="-142" w:right="-121"/>
        <w:jc w:val="both"/>
        <w:outlineLvl w:val="0"/>
        <w:rPr>
          <w:b w:val="0"/>
          <w:caps w:val="0"/>
          <w:sz w:val="22"/>
          <w:szCs w:val="22"/>
        </w:rPr>
      </w:pPr>
    </w:p>
    <w:p w14:paraId="59AA3649" w14:textId="77777777" w:rsidR="004428DD" w:rsidRDefault="004428DD" w:rsidP="00C764E1">
      <w:pPr>
        <w:pStyle w:val="Profesin"/>
        <w:ind w:left="-142" w:right="-121"/>
        <w:jc w:val="both"/>
        <w:outlineLvl w:val="0"/>
        <w:rPr>
          <w:b w:val="0"/>
          <w:caps w:val="0"/>
          <w:sz w:val="22"/>
          <w:szCs w:val="22"/>
        </w:rPr>
      </w:pPr>
    </w:p>
    <w:p w14:paraId="71F17060" w14:textId="77777777" w:rsidR="004428DD" w:rsidRDefault="004428DD" w:rsidP="00C764E1">
      <w:pPr>
        <w:pStyle w:val="Profesin"/>
        <w:ind w:left="-142" w:right="-121"/>
        <w:jc w:val="both"/>
        <w:outlineLvl w:val="0"/>
        <w:rPr>
          <w:b w:val="0"/>
          <w:caps w:val="0"/>
          <w:sz w:val="22"/>
          <w:szCs w:val="22"/>
        </w:rPr>
      </w:pPr>
    </w:p>
    <w:p w14:paraId="5670F541" w14:textId="77777777" w:rsidR="004428DD" w:rsidRDefault="004428DD" w:rsidP="00C764E1">
      <w:pPr>
        <w:pStyle w:val="Profesin"/>
        <w:ind w:left="-142" w:right="-121"/>
        <w:jc w:val="both"/>
        <w:outlineLvl w:val="0"/>
        <w:rPr>
          <w:b w:val="0"/>
          <w:caps w:val="0"/>
          <w:sz w:val="22"/>
          <w:szCs w:val="22"/>
        </w:rPr>
      </w:pPr>
    </w:p>
    <w:p w14:paraId="467DAB7C" w14:textId="77777777" w:rsidR="004428DD" w:rsidRDefault="004428DD" w:rsidP="00C764E1">
      <w:pPr>
        <w:pStyle w:val="Profesin"/>
        <w:ind w:left="-142" w:right="-121"/>
        <w:jc w:val="both"/>
        <w:outlineLvl w:val="0"/>
        <w:rPr>
          <w:b w:val="0"/>
          <w:caps w:val="0"/>
          <w:sz w:val="22"/>
          <w:szCs w:val="22"/>
        </w:rPr>
      </w:pPr>
    </w:p>
    <w:p w14:paraId="5E288AF6" w14:textId="77777777" w:rsidR="004428DD" w:rsidRDefault="004428DD" w:rsidP="00C764E1">
      <w:pPr>
        <w:pStyle w:val="Profesin"/>
        <w:ind w:left="-142" w:right="-121"/>
        <w:jc w:val="both"/>
        <w:outlineLvl w:val="0"/>
        <w:rPr>
          <w:b w:val="0"/>
          <w:caps w:val="0"/>
          <w:sz w:val="22"/>
          <w:szCs w:val="22"/>
        </w:rPr>
      </w:pPr>
    </w:p>
    <w:p w14:paraId="5467F42E" w14:textId="77777777" w:rsidR="004E082A" w:rsidRDefault="004E082A" w:rsidP="00C764E1">
      <w:pPr>
        <w:pStyle w:val="Profesin"/>
        <w:ind w:left="-142" w:right="-121"/>
        <w:jc w:val="both"/>
        <w:outlineLvl w:val="0"/>
        <w:rPr>
          <w:b w:val="0"/>
          <w:caps w:val="0"/>
          <w:sz w:val="22"/>
          <w:szCs w:val="22"/>
        </w:rPr>
      </w:pPr>
    </w:p>
    <w:p w14:paraId="330F695F" w14:textId="77777777" w:rsidR="004E082A" w:rsidRDefault="004E082A" w:rsidP="00C764E1">
      <w:pPr>
        <w:pStyle w:val="Profesin"/>
        <w:ind w:left="-142" w:right="-121"/>
        <w:jc w:val="both"/>
        <w:outlineLvl w:val="0"/>
        <w:rPr>
          <w:b w:val="0"/>
          <w:caps w:val="0"/>
          <w:sz w:val="22"/>
          <w:szCs w:val="22"/>
        </w:rPr>
      </w:pPr>
    </w:p>
    <w:p w14:paraId="714A2120" w14:textId="77777777" w:rsidR="004E082A" w:rsidRDefault="004E082A" w:rsidP="00C764E1">
      <w:pPr>
        <w:pStyle w:val="Profesin"/>
        <w:ind w:left="-142" w:right="-121"/>
        <w:jc w:val="both"/>
        <w:outlineLvl w:val="0"/>
        <w:rPr>
          <w:b w:val="0"/>
          <w:caps w:val="0"/>
          <w:sz w:val="22"/>
          <w:szCs w:val="22"/>
        </w:rPr>
      </w:pPr>
    </w:p>
    <w:p w14:paraId="43E5AAA2" w14:textId="77777777" w:rsidR="004E082A" w:rsidRDefault="004E082A" w:rsidP="00C764E1">
      <w:pPr>
        <w:pStyle w:val="Profesin"/>
        <w:ind w:left="-142" w:right="-121"/>
        <w:jc w:val="both"/>
        <w:outlineLvl w:val="0"/>
        <w:rPr>
          <w:b w:val="0"/>
          <w:caps w:val="0"/>
          <w:sz w:val="22"/>
          <w:szCs w:val="22"/>
        </w:rPr>
      </w:pPr>
    </w:p>
    <w:p w14:paraId="5CCFD2CE" w14:textId="77777777" w:rsidR="004E082A" w:rsidRDefault="004E082A" w:rsidP="00C764E1">
      <w:pPr>
        <w:pStyle w:val="Profesin"/>
        <w:ind w:left="-142" w:right="-121"/>
        <w:jc w:val="both"/>
        <w:outlineLvl w:val="0"/>
        <w:rPr>
          <w:b w:val="0"/>
          <w:caps w:val="0"/>
          <w:sz w:val="22"/>
          <w:szCs w:val="22"/>
        </w:rPr>
      </w:pPr>
    </w:p>
    <w:p w14:paraId="2BD70D64" w14:textId="77777777" w:rsidR="00146A35" w:rsidRDefault="00146A35" w:rsidP="00C764E1">
      <w:pPr>
        <w:pStyle w:val="Profesin"/>
        <w:ind w:left="-142" w:right="-121"/>
        <w:jc w:val="both"/>
        <w:outlineLvl w:val="0"/>
        <w:rPr>
          <w:b w:val="0"/>
          <w:caps w:val="0"/>
          <w:sz w:val="22"/>
          <w:szCs w:val="22"/>
        </w:rPr>
      </w:pPr>
    </w:p>
    <w:p w14:paraId="74298606" w14:textId="77777777" w:rsidR="00146A35" w:rsidRDefault="00146A35" w:rsidP="00C764E1">
      <w:pPr>
        <w:pStyle w:val="Profesin"/>
        <w:ind w:left="-142" w:right="-121"/>
        <w:jc w:val="both"/>
        <w:outlineLvl w:val="0"/>
        <w:rPr>
          <w:b w:val="0"/>
          <w:caps w:val="0"/>
          <w:sz w:val="22"/>
          <w:szCs w:val="22"/>
        </w:rPr>
      </w:pPr>
    </w:p>
    <w:p w14:paraId="78078611" w14:textId="77777777" w:rsidR="00146A35" w:rsidRDefault="00146A35" w:rsidP="00C764E1">
      <w:pPr>
        <w:pStyle w:val="Profesin"/>
        <w:ind w:left="-142" w:right="-121"/>
        <w:jc w:val="both"/>
        <w:outlineLvl w:val="0"/>
        <w:rPr>
          <w:b w:val="0"/>
          <w:caps w:val="0"/>
          <w:sz w:val="22"/>
          <w:szCs w:val="22"/>
        </w:rPr>
      </w:pPr>
    </w:p>
    <w:p w14:paraId="53AF3DF9" w14:textId="77777777" w:rsidR="00146A35" w:rsidRDefault="00146A35" w:rsidP="00C764E1">
      <w:pPr>
        <w:pStyle w:val="Profesin"/>
        <w:ind w:left="-142" w:right="-121"/>
        <w:jc w:val="both"/>
        <w:outlineLvl w:val="0"/>
        <w:rPr>
          <w:b w:val="0"/>
          <w:caps w:val="0"/>
          <w:sz w:val="22"/>
          <w:szCs w:val="22"/>
        </w:rPr>
      </w:pPr>
    </w:p>
    <w:p w14:paraId="04E966C8" w14:textId="77777777" w:rsidR="00D85985" w:rsidRDefault="00D85985" w:rsidP="00C764E1">
      <w:pPr>
        <w:pStyle w:val="Profesin"/>
        <w:ind w:left="-142" w:right="-121"/>
        <w:jc w:val="both"/>
        <w:outlineLvl w:val="0"/>
        <w:rPr>
          <w:b w:val="0"/>
          <w:caps w:val="0"/>
          <w:sz w:val="22"/>
          <w:szCs w:val="22"/>
        </w:rPr>
      </w:pPr>
    </w:p>
    <w:p w14:paraId="0918BAA9" w14:textId="77777777" w:rsidR="00146A35" w:rsidRDefault="00146A35" w:rsidP="00C764E1">
      <w:pPr>
        <w:pStyle w:val="Profesin"/>
        <w:ind w:left="-142" w:right="-121"/>
        <w:jc w:val="both"/>
        <w:outlineLvl w:val="0"/>
        <w:rPr>
          <w:b w:val="0"/>
          <w:caps w:val="0"/>
          <w:sz w:val="22"/>
          <w:szCs w:val="22"/>
        </w:rPr>
      </w:pPr>
    </w:p>
    <w:p w14:paraId="14BD9B1F" w14:textId="77777777" w:rsidR="00146A35" w:rsidRDefault="00146A35" w:rsidP="00C764E1">
      <w:pPr>
        <w:pStyle w:val="Profesin"/>
        <w:ind w:left="-142" w:right="-121"/>
        <w:jc w:val="both"/>
        <w:outlineLvl w:val="0"/>
        <w:rPr>
          <w:b w:val="0"/>
          <w:caps w:val="0"/>
          <w:sz w:val="22"/>
          <w:szCs w:val="22"/>
        </w:rPr>
      </w:pPr>
    </w:p>
    <w:p w14:paraId="48F4B0CE" w14:textId="77777777" w:rsidR="00D85985" w:rsidRDefault="00D85985" w:rsidP="00C764E1">
      <w:pPr>
        <w:pStyle w:val="Profesin"/>
        <w:ind w:left="-142" w:right="-121"/>
        <w:jc w:val="both"/>
        <w:outlineLvl w:val="0"/>
        <w:rPr>
          <w:b w:val="0"/>
          <w:caps w:val="0"/>
          <w:sz w:val="22"/>
          <w:szCs w:val="22"/>
        </w:rPr>
      </w:pPr>
    </w:p>
    <w:p w14:paraId="6E2F9FAE" w14:textId="77777777" w:rsidR="00D85985" w:rsidRDefault="00D85985" w:rsidP="00C764E1">
      <w:pPr>
        <w:pStyle w:val="Profesin"/>
        <w:ind w:left="-142" w:right="-121"/>
        <w:jc w:val="both"/>
        <w:outlineLvl w:val="0"/>
        <w:rPr>
          <w:b w:val="0"/>
          <w:caps w:val="0"/>
          <w:sz w:val="22"/>
          <w:szCs w:val="22"/>
        </w:rPr>
      </w:pPr>
    </w:p>
    <w:p w14:paraId="340DD60A" w14:textId="77777777" w:rsidR="00D85985" w:rsidRDefault="00D85985" w:rsidP="00C764E1">
      <w:pPr>
        <w:pStyle w:val="Profesin"/>
        <w:ind w:left="-142" w:right="-121"/>
        <w:jc w:val="both"/>
        <w:outlineLvl w:val="0"/>
        <w:rPr>
          <w:b w:val="0"/>
          <w:caps w:val="0"/>
          <w:sz w:val="22"/>
          <w:szCs w:val="22"/>
        </w:rPr>
      </w:pPr>
    </w:p>
    <w:p w14:paraId="11D912FB" w14:textId="77777777" w:rsidR="00D85985" w:rsidRDefault="00D85985" w:rsidP="00C764E1">
      <w:pPr>
        <w:pStyle w:val="Profesin"/>
        <w:ind w:left="-142" w:right="-121"/>
        <w:jc w:val="both"/>
        <w:outlineLvl w:val="0"/>
        <w:rPr>
          <w:b w:val="0"/>
          <w:caps w:val="0"/>
          <w:sz w:val="22"/>
          <w:szCs w:val="22"/>
        </w:rPr>
      </w:pPr>
    </w:p>
    <w:p w14:paraId="4FB9D663" w14:textId="77777777" w:rsidR="00D85985" w:rsidRDefault="00D85985" w:rsidP="00C764E1">
      <w:pPr>
        <w:pStyle w:val="Profesin"/>
        <w:ind w:left="-142" w:right="-121"/>
        <w:jc w:val="both"/>
        <w:outlineLvl w:val="0"/>
        <w:rPr>
          <w:b w:val="0"/>
          <w:caps w:val="0"/>
          <w:sz w:val="22"/>
          <w:szCs w:val="22"/>
        </w:rPr>
      </w:pPr>
      <w:r w:rsidRPr="00EE607F">
        <w:rPr>
          <w:noProof/>
          <w:sz w:val="24"/>
          <w:szCs w:val="24"/>
          <w:lang w:val="es-MX" w:eastAsia="es-MX"/>
        </w:rPr>
        <mc:AlternateContent>
          <mc:Choice Requires="wps">
            <w:drawing>
              <wp:anchor distT="0" distB="0" distL="114300" distR="114300" simplePos="0" relativeHeight="251704832" behindDoc="0" locked="0" layoutInCell="1" allowOverlap="1" wp14:anchorId="336D95C1" wp14:editId="0E16E289">
                <wp:simplePos x="0" y="0"/>
                <wp:positionH relativeFrom="margin">
                  <wp:posOffset>-78354</wp:posOffset>
                </wp:positionH>
                <wp:positionV relativeFrom="paragraph">
                  <wp:posOffset>177662</wp:posOffset>
                </wp:positionV>
                <wp:extent cx="1104900" cy="371475"/>
                <wp:effectExtent l="0" t="0" r="0" b="0"/>
                <wp:wrapNone/>
                <wp:docPr id="18" name="CuadroTexto 12"/>
                <wp:cNvGraphicFramePr/>
                <a:graphic xmlns:a="http://schemas.openxmlformats.org/drawingml/2006/main">
                  <a:graphicData uri="http://schemas.microsoft.com/office/word/2010/wordprocessingShape">
                    <wps:wsp>
                      <wps:cNvSpPr txBox="1"/>
                      <wps:spPr>
                        <a:xfrm>
                          <a:off x="0" y="0"/>
                          <a:ext cx="1104900" cy="371475"/>
                        </a:xfrm>
                        <a:prstGeom prst="rect">
                          <a:avLst/>
                        </a:prstGeom>
                        <a:noFill/>
                      </wps:spPr>
                      <wps:txbx>
                        <w:txbxContent>
                          <w:p w14:paraId="0A3D316D" w14:textId="77777777" w:rsidR="00C51924" w:rsidRPr="006D4A2B" w:rsidRDefault="00C51924" w:rsidP="00C51924">
                            <w:pPr>
                              <w:pStyle w:val="NormalWeb"/>
                              <w:spacing w:before="0" w:beforeAutospacing="0" w:after="0" w:afterAutospacing="0"/>
                              <w:rPr>
                                <w:sz w:val="12"/>
                              </w:rPr>
                            </w:pPr>
                            <w:r w:rsidRPr="006D4A2B">
                              <w:rPr>
                                <w:rFonts w:asciiTheme="minorHAnsi" w:hAnsi="Calibri" w:cstheme="minorBidi"/>
                                <w:color w:val="000000" w:themeColor="text1"/>
                                <w:kern w:val="24"/>
                                <w:sz w:val="18"/>
                                <w:szCs w:val="36"/>
                              </w:rPr>
                              <w:t xml:space="preserve">*R </w:t>
                            </w:r>
                            <w:r w:rsidRPr="006D4A2B">
                              <w:rPr>
                                <w:rFonts w:asciiTheme="minorHAnsi" w:hAnsi="Calibri" w:cstheme="minorBidi"/>
                                <w:color w:val="000000" w:themeColor="text1"/>
                                <w:kern w:val="24"/>
                                <w:sz w:val="16"/>
                                <w:szCs w:val="32"/>
                              </w:rPr>
                              <w:t>Cifras revisadas</w:t>
                            </w:r>
                          </w:p>
                          <w:p w14:paraId="689DD2ED" w14:textId="77777777" w:rsidR="00C51924" w:rsidRPr="006D4A2B" w:rsidRDefault="00C51924" w:rsidP="00C51924">
                            <w:pPr>
                              <w:pStyle w:val="NormalWeb"/>
                              <w:spacing w:before="0" w:beforeAutospacing="0" w:after="0" w:afterAutospacing="0"/>
                              <w:rPr>
                                <w:sz w:val="12"/>
                              </w:rPr>
                            </w:pPr>
                            <w:r w:rsidRPr="006D4A2B">
                              <w:rPr>
                                <w:rFonts w:asciiTheme="minorHAnsi" w:hAnsi="Calibri" w:cstheme="minorBidi"/>
                                <w:color w:val="000000" w:themeColor="text1"/>
                                <w:kern w:val="24"/>
                                <w:sz w:val="18"/>
                                <w:szCs w:val="36"/>
                              </w:rPr>
                              <w:t xml:space="preserve">*P </w:t>
                            </w:r>
                            <w:r w:rsidRPr="006D4A2B">
                              <w:rPr>
                                <w:rFonts w:asciiTheme="minorHAnsi" w:hAnsi="Calibri" w:cstheme="minorBidi"/>
                                <w:color w:val="000000" w:themeColor="text1"/>
                                <w:kern w:val="24"/>
                                <w:sz w:val="16"/>
                                <w:szCs w:val="32"/>
                              </w:rPr>
                              <w:t>Cifras preliminares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36D95C1" id="_x0000_s1028" type="#_x0000_t202" style="position:absolute;left:0;text-align:left;margin-left:-6.15pt;margin-top:14pt;width:87pt;height:29.25pt;z-index:251704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" filled="f" stroked="f">
                <v:textbox>
                  <w:txbxContent>
                    <w:p w14:paraId="0A3D316D" w14:textId="77777777" w:rsidR="00C51924" w:rsidRPr="006D4A2B" w:rsidRDefault="00C51924" w:rsidP="00C51924">
                      <w:pPr>
                        <w:pStyle w:val="NormalWeb"/>
                        <w:spacing w:before="0" w:beforeAutospacing="0" w:after="0" w:afterAutospacing="0"/>
                        <w:rPr>
                          <w:sz w:val="12"/>
                        </w:rPr>
                      </w:pPr>
                      <w:r w:rsidRPr="006D4A2B">
                        <w:rPr>
                          <w:rFonts w:asciiTheme="minorHAnsi" w:hAnsi="Calibri" w:cstheme="minorBidi"/>
                          <w:color w:val="000000" w:themeColor="text1"/>
                          <w:kern w:val="24"/>
                          <w:sz w:val="18"/>
                          <w:szCs w:val="36"/>
                        </w:rPr>
                        <w:t xml:space="preserve">*R </w:t>
                      </w:r>
                      <w:r w:rsidRPr="006D4A2B">
                        <w:rPr>
                          <w:rFonts w:asciiTheme="minorHAnsi" w:hAnsi="Calibri" w:cstheme="minorBidi"/>
                          <w:color w:val="000000" w:themeColor="text1"/>
                          <w:kern w:val="24"/>
                          <w:sz w:val="16"/>
                          <w:szCs w:val="32"/>
                        </w:rPr>
                        <w:t>Cifras revisadas</w:t>
                      </w:r>
                    </w:p>
                    <w:p w14:paraId="689DD2ED" w14:textId="77777777" w:rsidR="00C51924" w:rsidRPr="006D4A2B" w:rsidRDefault="00C51924" w:rsidP="00C51924">
                      <w:pPr>
                        <w:pStyle w:val="NormalWeb"/>
                        <w:spacing w:before="0" w:beforeAutospacing="0" w:after="0" w:afterAutospacing="0"/>
                        <w:rPr>
                          <w:sz w:val="12"/>
                        </w:rPr>
                      </w:pPr>
                      <w:r w:rsidRPr="006D4A2B">
                        <w:rPr>
                          <w:rFonts w:asciiTheme="minorHAnsi" w:hAnsi="Calibri" w:cstheme="minorBidi"/>
                          <w:color w:val="000000" w:themeColor="text1"/>
                          <w:kern w:val="24"/>
                          <w:sz w:val="18"/>
                          <w:szCs w:val="36"/>
                        </w:rPr>
                        <w:t xml:space="preserve">*P </w:t>
                      </w:r>
                      <w:r w:rsidRPr="006D4A2B">
                        <w:rPr>
                          <w:rFonts w:asciiTheme="minorHAnsi" w:hAnsi="Calibri" w:cstheme="minorBidi"/>
                          <w:color w:val="000000" w:themeColor="text1"/>
                          <w:kern w:val="24"/>
                          <w:sz w:val="16"/>
                          <w:szCs w:val="32"/>
                        </w:rPr>
                        <w:t>Cifras preliminares</w:t>
                      </w:r>
                    </w:p>
                  </w:txbxContent>
                </v:textbox>
                <w10:wrap anchorx="margin"/>
              </v:shape>
            </w:pict>
          </mc:Fallback>
        </mc:AlternateContent>
      </w:r>
    </w:p>
    <w:p w14:paraId="27627E71" w14:textId="77777777" w:rsidR="00D85985" w:rsidRDefault="00D85985" w:rsidP="00C764E1">
      <w:pPr>
        <w:pStyle w:val="Profesin"/>
        <w:ind w:left="-142" w:right="-121"/>
        <w:jc w:val="both"/>
        <w:outlineLvl w:val="0"/>
        <w:rPr>
          <w:b w:val="0"/>
          <w:caps w:val="0"/>
          <w:sz w:val="22"/>
          <w:szCs w:val="22"/>
        </w:rPr>
      </w:pPr>
    </w:p>
    <w:p w14:paraId="08996CCD" w14:textId="77777777" w:rsidR="00D85985" w:rsidRDefault="00D85985" w:rsidP="00C764E1">
      <w:pPr>
        <w:pStyle w:val="Profesin"/>
        <w:ind w:left="-142" w:right="-121"/>
        <w:jc w:val="both"/>
        <w:outlineLvl w:val="0"/>
        <w:rPr>
          <w:b w:val="0"/>
          <w:caps w:val="0"/>
          <w:sz w:val="22"/>
          <w:szCs w:val="22"/>
        </w:rPr>
      </w:pPr>
    </w:p>
    <w:p w14:paraId="00EFAD59" w14:textId="77777777" w:rsidR="00D85985" w:rsidRDefault="00D85985" w:rsidP="00C764E1">
      <w:pPr>
        <w:pStyle w:val="Profesin"/>
        <w:ind w:left="-142" w:right="-121"/>
        <w:jc w:val="both"/>
        <w:outlineLvl w:val="0"/>
        <w:rPr>
          <w:b w:val="0"/>
          <w:caps w:val="0"/>
          <w:sz w:val="22"/>
          <w:szCs w:val="22"/>
        </w:rPr>
      </w:pPr>
    </w:p>
    <w:p w14:paraId="05D9DDA4" w14:textId="77777777" w:rsidR="00D85985" w:rsidRDefault="00D85985" w:rsidP="00C764E1">
      <w:pPr>
        <w:pStyle w:val="Profesin"/>
        <w:ind w:left="-142" w:right="-121"/>
        <w:jc w:val="both"/>
        <w:outlineLvl w:val="0"/>
        <w:rPr>
          <w:b w:val="0"/>
          <w:caps w:val="0"/>
          <w:sz w:val="22"/>
          <w:szCs w:val="22"/>
        </w:rPr>
      </w:pPr>
    </w:p>
    <w:p w14:paraId="121899CD" w14:textId="77777777" w:rsidR="00D85985" w:rsidRDefault="00D85985" w:rsidP="00C764E1">
      <w:pPr>
        <w:pStyle w:val="Profesin"/>
        <w:ind w:left="-142" w:right="-121"/>
        <w:jc w:val="both"/>
        <w:outlineLvl w:val="0"/>
        <w:rPr>
          <w:b w:val="0"/>
          <w:caps w:val="0"/>
          <w:sz w:val="22"/>
          <w:szCs w:val="22"/>
        </w:rPr>
      </w:pPr>
    </w:p>
    <w:p w14:paraId="54D0F571" w14:textId="77777777" w:rsidR="00F01598" w:rsidRPr="00116604" w:rsidRDefault="00C80046" w:rsidP="00116604">
      <w:pPr>
        <w:pStyle w:val="Textodebloque1"/>
        <w:tabs>
          <w:tab w:val="left" w:pos="-284"/>
          <w:tab w:val="left" w:pos="8931"/>
        </w:tabs>
        <w:spacing w:before="120"/>
        <w:ind w:left="0" w:right="-91" w:firstLine="0"/>
        <w:rPr>
          <w:b w:val="0"/>
          <w:sz w:val="24"/>
          <w:szCs w:val="22"/>
          <w:lang w:val="es-MX"/>
        </w:rPr>
      </w:pPr>
      <w:r w:rsidRPr="00116604">
        <w:rPr>
          <w:b w:val="0"/>
          <w:sz w:val="24"/>
          <w:szCs w:val="22"/>
          <w:lang w:val="es-MX"/>
        </w:rPr>
        <w:lastRenderedPageBreak/>
        <w:t>En cuanto al origen de los activos, l</w:t>
      </w:r>
      <w:r w:rsidR="00C764E1" w:rsidRPr="00116604">
        <w:rPr>
          <w:b w:val="0"/>
          <w:sz w:val="24"/>
          <w:szCs w:val="22"/>
          <w:lang w:val="es-MX"/>
        </w:rPr>
        <w:t xml:space="preserve">os activos </w:t>
      </w:r>
      <w:r w:rsidRPr="00116604">
        <w:rPr>
          <w:b w:val="0"/>
          <w:sz w:val="24"/>
          <w:szCs w:val="22"/>
          <w:lang w:val="es-MX"/>
        </w:rPr>
        <w:t xml:space="preserve">fijos </w:t>
      </w:r>
      <w:r w:rsidR="00C764E1" w:rsidRPr="00116604">
        <w:rPr>
          <w:b w:val="0"/>
          <w:sz w:val="24"/>
          <w:szCs w:val="22"/>
          <w:lang w:val="es-MX"/>
        </w:rPr>
        <w:t>de origen nacional representan</w:t>
      </w:r>
      <w:r w:rsidR="00D4276B">
        <w:rPr>
          <w:b w:val="0"/>
          <w:sz w:val="24"/>
          <w:szCs w:val="22"/>
          <w:lang w:val="es-MX"/>
        </w:rPr>
        <w:t xml:space="preserve"> </w:t>
      </w:r>
      <w:r w:rsidR="00C764E1" w:rsidRPr="00116604">
        <w:rPr>
          <w:b w:val="0"/>
          <w:sz w:val="24"/>
          <w:szCs w:val="22"/>
          <w:lang w:val="es-MX"/>
        </w:rPr>
        <w:t xml:space="preserve">74.4% mientras que los de origen importado </w:t>
      </w:r>
      <w:r w:rsidRPr="00116604">
        <w:rPr>
          <w:b w:val="0"/>
          <w:sz w:val="24"/>
          <w:szCs w:val="22"/>
          <w:lang w:val="es-MX"/>
        </w:rPr>
        <w:t>asciende</w:t>
      </w:r>
      <w:r w:rsidR="00D4276B">
        <w:rPr>
          <w:b w:val="0"/>
          <w:sz w:val="24"/>
          <w:szCs w:val="22"/>
          <w:lang w:val="es-MX"/>
        </w:rPr>
        <w:t>n</w:t>
      </w:r>
      <w:r w:rsidRPr="00116604">
        <w:rPr>
          <w:b w:val="0"/>
          <w:sz w:val="24"/>
          <w:szCs w:val="22"/>
          <w:lang w:val="es-MX"/>
        </w:rPr>
        <w:t xml:space="preserve"> a</w:t>
      </w:r>
      <w:r w:rsidR="00C764E1" w:rsidRPr="00116604">
        <w:rPr>
          <w:b w:val="0"/>
          <w:sz w:val="24"/>
          <w:szCs w:val="22"/>
          <w:lang w:val="es-MX"/>
        </w:rPr>
        <w:t xml:space="preserve"> 25.6% en 2020</w:t>
      </w:r>
      <w:r w:rsidR="00D4276B">
        <w:rPr>
          <w:b w:val="0"/>
          <w:sz w:val="24"/>
          <w:szCs w:val="22"/>
          <w:lang w:val="es-MX"/>
        </w:rPr>
        <w:t>. C</w:t>
      </w:r>
      <w:r w:rsidRPr="00116604">
        <w:rPr>
          <w:b w:val="0"/>
          <w:sz w:val="24"/>
          <w:szCs w:val="22"/>
          <w:lang w:val="es-MX"/>
        </w:rPr>
        <w:t xml:space="preserve">abe señalar que </w:t>
      </w:r>
      <w:r w:rsidR="00C764E1" w:rsidRPr="00116604">
        <w:rPr>
          <w:b w:val="0"/>
          <w:sz w:val="24"/>
          <w:szCs w:val="22"/>
          <w:lang w:val="es-MX"/>
        </w:rPr>
        <w:t>la participación nacional se mantuvo igual con respecto al año anterior. (ver gráfica 4).</w:t>
      </w:r>
    </w:p>
    <w:p w14:paraId="6F64D1D0" w14:textId="77777777" w:rsidR="00F01598" w:rsidRPr="00EE607F" w:rsidRDefault="00F01598" w:rsidP="00F01598">
      <w:pPr>
        <w:pStyle w:val="Textodebloque1"/>
        <w:tabs>
          <w:tab w:val="left" w:pos="-284"/>
          <w:tab w:val="left" w:pos="8931"/>
        </w:tabs>
        <w:spacing w:before="120"/>
        <w:ind w:left="0" w:right="-91" w:firstLine="0"/>
        <w:rPr>
          <w:b w:val="0"/>
          <w:sz w:val="24"/>
          <w:szCs w:val="22"/>
        </w:rPr>
      </w:pPr>
    </w:p>
    <w:p w14:paraId="09D1FBD9" w14:textId="77777777" w:rsidR="00F01598" w:rsidRPr="00EE607F" w:rsidRDefault="00F01598" w:rsidP="00F01598">
      <w:pPr>
        <w:widowControl w:val="0"/>
        <w:tabs>
          <w:tab w:val="left" w:pos="0"/>
          <w:tab w:val="num" w:pos="993"/>
        </w:tabs>
        <w:autoSpaceDE w:val="0"/>
        <w:autoSpaceDN w:val="0"/>
        <w:adjustRightInd w:val="0"/>
        <w:ind w:right="758"/>
        <w:jc w:val="center"/>
        <w:rPr>
          <w:rFonts w:ascii="Arial" w:eastAsia="Times New Roman" w:hAnsi="Arial"/>
          <w:b/>
          <w:sz w:val="24"/>
          <w:lang w:val="es-ES_tradnl" w:eastAsia="es-ES"/>
        </w:rPr>
      </w:pPr>
      <w:r w:rsidRPr="00EE607F">
        <w:rPr>
          <w:rFonts w:ascii="Arial" w:eastAsia="Times New Roman" w:hAnsi="Arial"/>
          <w:b/>
          <w:sz w:val="24"/>
          <w:lang w:val="es-ES_tradnl" w:eastAsia="es-ES"/>
        </w:rPr>
        <w:t>Gráfica 4. Formación Bruta de Capital Fijo por origen</w:t>
      </w:r>
      <w:r w:rsidR="00205247" w:rsidRPr="00EE607F">
        <w:rPr>
          <w:rFonts w:ascii="Arial" w:eastAsia="Times New Roman" w:hAnsi="Arial"/>
          <w:b/>
          <w:sz w:val="24"/>
          <w:lang w:val="es-ES_tradnl" w:eastAsia="es-ES"/>
        </w:rPr>
        <w:t xml:space="preserve"> 201</w:t>
      </w:r>
      <w:r w:rsidR="00632896" w:rsidRPr="00EE607F">
        <w:rPr>
          <w:rFonts w:ascii="Arial" w:eastAsia="Times New Roman" w:hAnsi="Arial"/>
          <w:b/>
          <w:sz w:val="24"/>
          <w:lang w:val="es-ES_tradnl" w:eastAsia="es-ES"/>
        </w:rPr>
        <w:t>9</w:t>
      </w:r>
      <w:r w:rsidRPr="00EE607F">
        <w:rPr>
          <w:rFonts w:ascii="Arial" w:eastAsia="Times New Roman" w:hAnsi="Arial"/>
          <w:b/>
          <w:sz w:val="24"/>
          <w:vertAlign w:val="superscript"/>
          <w:lang w:val="es-ES_tradnl" w:eastAsia="es-ES"/>
        </w:rPr>
        <w:t xml:space="preserve">R </w:t>
      </w:r>
      <w:r w:rsidR="00A441FC" w:rsidRPr="00EE607F">
        <w:rPr>
          <w:rFonts w:ascii="Arial" w:eastAsia="Times New Roman" w:hAnsi="Arial"/>
          <w:b/>
          <w:sz w:val="24"/>
          <w:lang w:val="es-ES_tradnl" w:eastAsia="es-ES"/>
        </w:rPr>
        <w:t>y</w:t>
      </w:r>
      <w:r w:rsidR="00205247" w:rsidRPr="00EE607F">
        <w:rPr>
          <w:rFonts w:ascii="Arial" w:eastAsia="Times New Roman" w:hAnsi="Arial"/>
          <w:b/>
          <w:sz w:val="24"/>
          <w:lang w:val="es-ES_tradnl" w:eastAsia="es-ES"/>
        </w:rPr>
        <w:t xml:space="preserve"> 20</w:t>
      </w:r>
      <w:r w:rsidR="00632896" w:rsidRPr="00EE607F">
        <w:rPr>
          <w:rFonts w:ascii="Arial" w:eastAsia="Times New Roman" w:hAnsi="Arial"/>
          <w:b/>
          <w:sz w:val="24"/>
          <w:lang w:val="es-ES_tradnl" w:eastAsia="es-ES"/>
        </w:rPr>
        <w:t>20</w:t>
      </w:r>
      <w:r w:rsidRPr="00EE607F">
        <w:rPr>
          <w:rFonts w:ascii="Arial" w:eastAsia="Times New Roman" w:hAnsi="Arial"/>
          <w:b/>
          <w:sz w:val="24"/>
          <w:vertAlign w:val="superscript"/>
          <w:lang w:val="es-ES_tradnl" w:eastAsia="es-ES"/>
        </w:rPr>
        <w:t>P</w:t>
      </w:r>
    </w:p>
    <w:p w14:paraId="57B75ADE" w14:textId="77777777" w:rsidR="00F01598" w:rsidRPr="00EE607F" w:rsidRDefault="00E216DA" w:rsidP="00F01598">
      <w:pPr>
        <w:widowControl w:val="0"/>
        <w:tabs>
          <w:tab w:val="left" w:pos="0"/>
          <w:tab w:val="num" w:pos="993"/>
        </w:tabs>
        <w:autoSpaceDE w:val="0"/>
        <w:autoSpaceDN w:val="0"/>
        <w:adjustRightInd w:val="0"/>
        <w:ind w:right="758"/>
        <w:jc w:val="center"/>
        <w:rPr>
          <w:rFonts w:ascii="Arial" w:eastAsia="Times New Roman" w:hAnsi="Arial"/>
          <w:b/>
          <w:i/>
          <w:sz w:val="24"/>
          <w:lang w:val="es-ES_tradnl" w:eastAsia="es-ES"/>
        </w:rPr>
      </w:pPr>
      <w:r w:rsidRPr="00EE607F">
        <w:rPr>
          <w:rFonts w:ascii="Arial" w:eastAsia="Times New Roman" w:hAnsi="Arial"/>
          <w:b/>
          <w:i/>
          <w:noProof/>
          <w:sz w:val="24"/>
          <w:lang w:eastAsia="es-MX"/>
        </w:rPr>
        <w:drawing>
          <wp:anchor distT="0" distB="0" distL="114300" distR="114300" simplePos="0" relativeHeight="251698688" behindDoc="0" locked="0" layoutInCell="1" allowOverlap="1" wp14:anchorId="1EFD57F2" wp14:editId="78239EE6">
            <wp:simplePos x="0" y="0"/>
            <wp:positionH relativeFrom="margin">
              <wp:align>center</wp:align>
            </wp:positionH>
            <wp:positionV relativeFrom="paragraph">
              <wp:posOffset>189609</wp:posOffset>
            </wp:positionV>
            <wp:extent cx="5574665" cy="1577975"/>
            <wp:effectExtent l="0" t="0" r="6985" b="3175"/>
            <wp:wrapSquare wrapText="bothSides"/>
            <wp:docPr id="27" name="Imagen 27"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n 27" descr="Imagen que contiene Icono&#10;&#10;Descripción generada automá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74665" cy="1577975"/>
                    </a:xfrm>
                    <a:prstGeom prst="rect">
                      <a:avLst/>
                    </a:prstGeom>
                    <a:noFill/>
                  </pic:spPr>
                </pic:pic>
              </a:graphicData>
            </a:graphic>
            <wp14:sizeRelH relativeFrom="margin">
              <wp14:pctWidth>0</wp14:pctWidth>
            </wp14:sizeRelH>
            <wp14:sizeRelV relativeFrom="margin">
              <wp14:pctHeight>0</wp14:pctHeight>
            </wp14:sizeRelV>
          </wp:anchor>
        </w:drawing>
      </w:r>
    </w:p>
    <w:p w14:paraId="3025E8D7" w14:textId="77777777" w:rsidR="00D8065E" w:rsidRPr="00EE607F" w:rsidRDefault="00D8065E" w:rsidP="00F01598">
      <w:pPr>
        <w:widowControl w:val="0"/>
        <w:tabs>
          <w:tab w:val="left" w:pos="0"/>
          <w:tab w:val="num" w:pos="993"/>
        </w:tabs>
        <w:autoSpaceDE w:val="0"/>
        <w:autoSpaceDN w:val="0"/>
        <w:adjustRightInd w:val="0"/>
        <w:ind w:right="758"/>
      </w:pPr>
    </w:p>
    <w:p w14:paraId="3962530D" w14:textId="77777777" w:rsidR="00031AB8" w:rsidRPr="00EE607F" w:rsidRDefault="00D8065E" w:rsidP="0048366D">
      <w:pPr>
        <w:widowControl w:val="0"/>
        <w:tabs>
          <w:tab w:val="left" w:pos="0"/>
          <w:tab w:val="num" w:pos="993"/>
        </w:tabs>
        <w:autoSpaceDE w:val="0"/>
        <w:autoSpaceDN w:val="0"/>
        <w:adjustRightInd w:val="0"/>
        <w:ind w:right="758"/>
      </w:pPr>
      <w:r w:rsidRPr="00EE607F">
        <w:rPr>
          <w:noProof/>
          <w:sz w:val="24"/>
          <w:szCs w:val="24"/>
          <w:lang w:eastAsia="es-MX"/>
        </w:rPr>
        <mc:AlternateContent>
          <mc:Choice Requires="wps">
            <w:drawing>
              <wp:anchor distT="0" distB="0" distL="114300" distR="114300" simplePos="0" relativeHeight="251665920" behindDoc="0" locked="0" layoutInCell="1" allowOverlap="1" wp14:anchorId="0993E268" wp14:editId="09616535">
                <wp:simplePos x="0" y="0"/>
                <wp:positionH relativeFrom="margin">
                  <wp:posOffset>297815</wp:posOffset>
                </wp:positionH>
                <wp:positionV relativeFrom="paragraph">
                  <wp:posOffset>20320</wp:posOffset>
                </wp:positionV>
                <wp:extent cx="1104900" cy="371475"/>
                <wp:effectExtent l="0" t="0" r="0" b="0"/>
                <wp:wrapNone/>
                <wp:docPr id="38" name="CuadroTexto 12"/>
                <wp:cNvGraphicFramePr/>
                <a:graphic xmlns:a="http://schemas.openxmlformats.org/drawingml/2006/main">
                  <a:graphicData uri="http://schemas.microsoft.com/office/word/2010/wordprocessingShape">
                    <wps:wsp>
                      <wps:cNvSpPr txBox="1"/>
                      <wps:spPr>
                        <a:xfrm>
                          <a:off x="0" y="0"/>
                          <a:ext cx="1104900" cy="371475"/>
                        </a:xfrm>
                        <a:prstGeom prst="rect">
                          <a:avLst/>
                        </a:prstGeom>
                        <a:noFill/>
                      </wps:spPr>
                      <wps:txbx>
                        <w:txbxContent>
                          <w:p w14:paraId="006D4963" w14:textId="77777777" w:rsidR="00A441FC" w:rsidRPr="006D4A2B" w:rsidRDefault="00A441FC" w:rsidP="00A441FC">
                            <w:pPr>
                              <w:pStyle w:val="NormalWeb"/>
                              <w:spacing w:before="0" w:beforeAutospacing="0" w:after="0" w:afterAutospacing="0"/>
                              <w:rPr>
                                <w:sz w:val="12"/>
                              </w:rPr>
                            </w:pPr>
                            <w:r w:rsidRPr="006D4A2B">
                              <w:rPr>
                                <w:rFonts w:asciiTheme="minorHAnsi" w:hAnsi="Calibri" w:cstheme="minorBidi"/>
                                <w:color w:val="000000" w:themeColor="text1"/>
                                <w:kern w:val="24"/>
                                <w:sz w:val="18"/>
                                <w:szCs w:val="36"/>
                              </w:rPr>
                              <w:t xml:space="preserve">*R </w:t>
                            </w:r>
                            <w:r w:rsidRPr="006D4A2B">
                              <w:rPr>
                                <w:rFonts w:asciiTheme="minorHAnsi" w:hAnsi="Calibri" w:cstheme="minorBidi"/>
                                <w:color w:val="000000" w:themeColor="text1"/>
                                <w:kern w:val="24"/>
                                <w:sz w:val="16"/>
                                <w:szCs w:val="32"/>
                              </w:rPr>
                              <w:t>Cifras revisadas</w:t>
                            </w:r>
                          </w:p>
                          <w:p w14:paraId="7BA51974" w14:textId="77777777" w:rsidR="00A441FC" w:rsidRPr="006D4A2B" w:rsidRDefault="00A441FC" w:rsidP="00A441FC">
                            <w:pPr>
                              <w:pStyle w:val="NormalWeb"/>
                              <w:spacing w:before="0" w:beforeAutospacing="0" w:after="0" w:afterAutospacing="0"/>
                              <w:rPr>
                                <w:sz w:val="12"/>
                              </w:rPr>
                            </w:pPr>
                            <w:r w:rsidRPr="006D4A2B">
                              <w:rPr>
                                <w:rFonts w:asciiTheme="minorHAnsi" w:hAnsi="Calibri" w:cstheme="minorBidi"/>
                                <w:color w:val="000000" w:themeColor="text1"/>
                                <w:kern w:val="24"/>
                                <w:sz w:val="18"/>
                                <w:szCs w:val="36"/>
                              </w:rPr>
                              <w:t xml:space="preserve">*P </w:t>
                            </w:r>
                            <w:r w:rsidRPr="006D4A2B">
                              <w:rPr>
                                <w:rFonts w:asciiTheme="minorHAnsi" w:hAnsi="Calibri" w:cstheme="minorBidi"/>
                                <w:color w:val="000000" w:themeColor="text1"/>
                                <w:kern w:val="24"/>
                                <w:sz w:val="16"/>
                                <w:szCs w:val="32"/>
                              </w:rPr>
                              <w:t>Cifras preliminares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993E268" id="_x0000_s1029" type="#_x0000_t202" style="position:absolute;left:0;text-align:left;margin-left:23.45pt;margin-top:1.6pt;width:87pt;height:29.2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" filled="f" stroked="f">
                <v:textbox>
                  <w:txbxContent>
                    <w:p w14:paraId="006D4963" w14:textId="77777777" w:rsidR="00A441FC" w:rsidRPr="006D4A2B" w:rsidRDefault="00A441FC" w:rsidP="00A441FC">
                      <w:pPr>
                        <w:pStyle w:val="NormalWeb"/>
                        <w:spacing w:before="0" w:beforeAutospacing="0" w:after="0" w:afterAutospacing="0"/>
                        <w:rPr>
                          <w:sz w:val="12"/>
                        </w:rPr>
                      </w:pPr>
                      <w:r w:rsidRPr="006D4A2B">
                        <w:rPr>
                          <w:rFonts w:asciiTheme="minorHAnsi" w:hAnsi="Calibri" w:cstheme="minorBidi"/>
                          <w:color w:val="000000" w:themeColor="text1"/>
                          <w:kern w:val="24"/>
                          <w:sz w:val="18"/>
                          <w:szCs w:val="36"/>
                        </w:rPr>
                        <w:t xml:space="preserve">*R </w:t>
                      </w:r>
                      <w:r w:rsidRPr="006D4A2B">
                        <w:rPr>
                          <w:rFonts w:asciiTheme="minorHAnsi" w:hAnsi="Calibri" w:cstheme="minorBidi"/>
                          <w:color w:val="000000" w:themeColor="text1"/>
                          <w:kern w:val="24"/>
                          <w:sz w:val="16"/>
                          <w:szCs w:val="32"/>
                        </w:rPr>
                        <w:t>Cifras revisadas</w:t>
                      </w:r>
                    </w:p>
                    <w:p w14:paraId="7BA51974" w14:textId="77777777" w:rsidR="00A441FC" w:rsidRPr="006D4A2B" w:rsidRDefault="00A441FC" w:rsidP="00A441FC">
                      <w:pPr>
                        <w:pStyle w:val="NormalWeb"/>
                        <w:spacing w:before="0" w:beforeAutospacing="0" w:after="0" w:afterAutospacing="0"/>
                        <w:rPr>
                          <w:sz w:val="12"/>
                        </w:rPr>
                      </w:pPr>
                      <w:r w:rsidRPr="006D4A2B">
                        <w:rPr>
                          <w:rFonts w:asciiTheme="minorHAnsi" w:hAnsi="Calibri" w:cstheme="minorBidi"/>
                          <w:color w:val="000000" w:themeColor="text1"/>
                          <w:kern w:val="24"/>
                          <w:sz w:val="18"/>
                          <w:szCs w:val="36"/>
                        </w:rPr>
                        <w:t xml:space="preserve">*P </w:t>
                      </w:r>
                      <w:r w:rsidRPr="006D4A2B">
                        <w:rPr>
                          <w:rFonts w:asciiTheme="minorHAnsi" w:hAnsi="Calibri" w:cstheme="minorBidi"/>
                          <w:color w:val="000000" w:themeColor="text1"/>
                          <w:kern w:val="24"/>
                          <w:sz w:val="16"/>
                          <w:szCs w:val="32"/>
                        </w:rPr>
                        <w:t>Cifras preliminares</w:t>
                      </w:r>
                    </w:p>
                  </w:txbxContent>
                </v:textbox>
                <w10:wrap anchorx="margin"/>
              </v:shape>
            </w:pict>
          </mc:Fallback>
        </mc:AlternateContent>
      </w:r>
    </w:p>
    <w:p w14:paraId="0C18F67D" w14:textId="77777777" w:rsidR="0048366D" w:rsidRPr="00EE607F" w:rsidRDefault="0048366D" w:rsidP="0048366D">
      <w:pPr>
        <w:widowControl w:val="0"/>
        <w:tabs>
          <w:tab w:val="left" w:pos="0"/>
          <w:tab w:val="num" w:pos="993"/>
        </w:tabs>
        <w:autoSpaceDE w:val="0"/>
        <w:autoSpaceDN w:val="0"/>
        <w:adjustRightInd w:val="0"/>
        <w:ind w:right="758"/>
      </w:pPr>
    </w:p>
    <w:p w14:paraId="34B4C7F1" w14:textId="77777777" w:rsidR="00D4276B" w:rsidRDefault="00D4276B" w:rsidP="00D4276B">
      <w:pPr>
        <w:widowControl w:val="0"/>
        <w:tabs>
          <w:tab w:val="left" w:pos="0"/>
        </w:tabs>
        <w:autoSpaceDE w:val="0"/>
        <w:autoSpaceDN w:val="0"/>
        <w:adjustRightInd w:val="0"/>
        <w:ind w:right="20"/>
        <w:rPr>
          <w:rFonts w:ascii="Arial" w:eastAsia="Times New Roman" w:hAnsi="Arial"/>
          <w:noProof/>
          <w:sz w:val="24"/>
          <w:szCs w:val="24"/>
          <w:lang w:eastAsia="es-MX"/>
        </w:rPr>
      </w:pPr>
    </w:p>
    <w:p w14:paraId="16673AAD" w14:textId="77777777" w:rsidR="006A7DF8" w:rsidRDefault="006A7DF8" w:rsidP="00D4276B">
      <w:pPr>
        <w:widowControl w:val="0"/>
        <w:tabs>
          <w:tab w:val="left" w:pos="0"/>
        </w:tabs>
        <w:autoSpaceDE w:val="0"/>
        <w:autoSpaceDN w:val="0"/>
        <w:adjustRightInd w:val="0"/>
        <w:ind w:right="20"/>
        <w:rPr>
          <w:rFonts w:ascii="Arial" w:eastAsia="Times New Roman" w:hAnsi="Arial"/>
          <w:noProof/>
          <w:sz w:val="24"/>
          <w:szCs w:val="24"/>
          <w:lang w:eastAsia="es-MX"/>
        </w:rPr>
      </w:pPr>
      <w:r w:rsidRPr="001C72E3">
        <w:rPr>
          <w:rFonts w:ascii="Arial" w:eastAsia="Times New Roman" w:hAnsi="Arial"/>
          <w:noProof/>
          <w:sz w:val="24"/>
          <w:szCs w:val="24"/>
          <w:lang w:eastAsia="es-MX"/>
        </w:rPr>
        <w:t xml:space="preserve">Finalmente, los datos que </w:t>
      </w:r>
      <w:r>
        <w:rPr>
          <w:rFonts w:ascii="Arial" w:eastAsia="Times New Roman" w:hAnsi="Arial"/>
          <w:noProof/>
          <w:sz w:val="24"/>
          <w:szCs w:val="24"/>
          <w:lang w:eastAsia="es-MX"/>
        </w:rPr>
        <w:t>ahora se</w:t>
      </w:r>
      <w:r w:rsidRPr="001C72E3">
        <w:rPr>
          <w:rFonts w:ascii="Arial" w:eastAsia="Times New Roman" w:hAnsi="Arial"/>
          <w:noProof/>
          <w:sz w:val="24"/>
          <w:szCs w:val="24"/>
          <w:lang w:eastAsia="es-MX"/>
        </w:rPr>
        <w:t xml:space="preserve"> presentan constituyen sólo una muestra de la información que proporciona </w:t>
      </w:r>
      <w:r>
        <w:rPr>
          <w:rFonts w:ascii="Arial" w:eastAsia="Times New Roman" w:hAnsi="Arial"/>
          <w:noProof/>
          <w:sz w:val="24"/>
          <w:szCs w:val="24"/>
          <w:lang w:eastAsia="es-MX"/>
        </w:rPr>
        <w:t>las Tablas Origen-Destino de la Formación Bruta de Capital Fijo, 2</w:t>
      </w:r>
      <w:r w:rsidRPr="001C72E3">
        <w:rPr>
          <w:rFonts w:ascii="Arial" w:eastAsia="Times New Roman" w:hAnsi="Arial"/>
          <w:noProof/>
          <w:sz w:val="24"/>
          <w:szCs w:val="24"/>
          <w:lang w:eastAsia="es-MX"/>
        </w:rPr>
        <w:t>0</w:t>
      </w:r>
      <w:r>
        <w:rPr>
          <w:rFonts w:ascii="Arial" w:eastAsia="Times New Roman" w:hAnsi="Arial"/>
          <w:noProof/>
          <w:sz w:val="24"/>
          <w:szCs w:val="24"/>
          <w:lang w:eastAsia="es-MX"/>
        </w:rPr>
        <w:t>20</w:t>
      </w:r>
      <w:r w:rsidRPr="001C72E3">
        <w:rPr>
          <w:rFonts w:ascii="Arial" w:eastAsia="Times New Roman" w:hAnsi="Arial"/>
          <w:noProof/>
          <w:sz w:val="24"/>
          <w:szCs w:val="24"/>
          <w:lang w:eastAsia="es-MX"/>
        </w:rPr>
        <w:t xml:space="preserve"> </w:t>
      </w:r>
      <w:r>
        <w:rPr>
          <w:rFonts w:ascii="Arial" w:eastAsia="Times New Roman" w:hAnsi="Arial"/>
          <w:noProof/>
          <w:sz w:val="24"/>
          <w:szCs w:val="24"/>
          <w:lang w:eastAsia="es-MX"/>
        </w:rPr>
        <w:t xml:space="preserve">preliminar, Año </w:t>
      </w:r>
      <w:r w:rsidRPr="001C72E3">
        <w:rPr>
          <w:rFonts w:ascii="Arial" w:eastAsia="Times New Roman" w:hAnsi="Arial"/>
          <w:noProof/>
          <w:sz w:val="24"/>
          <w:szCs w:val="24"/>
          <w:lang w:eastAsia="es-MX"/>
        </w:rPr>
        <w:t>Base 20</w:t>
      </w:r>
      <w:r>
        <w:rPr>
          <w:rFonts w:ascii="Arial" w:eastAsia="Times New Roman" w:hAnsi="Arial"/>
          <w:noProof/>
          <w:sz w:val="24"/>
          <w:szCs w:val="24"/>
          <w:lang w:eastAsia="es-MX"/>
        </w:rPr>
        <w:t>13</w:t>
      </w:r>
      <w:r w:rsidRPr="001C72E3">
        <w:rPr>
          <w:rFonts w:ascii="Arial" w:eastAsia="Times New Roman" w:hAnsi="Arial"/>
          <w:noProof/>
          <w:sz w:val="24"/>
          <w:szCs w:val="24"/>
          <w:lang w:eastAsia="es-MX"/>
        </w:rPr>
        <w:t>, la cual puede ser consultada en el sitio del Instituto en i</w:t>
      </w:r>
      <w:r>
        <w:rPr>
          <w:rFonts w:ascii="Arial" w:eastAsia="Times New Roman" w:hAnsi="Arial"/>
          <w:noProof/>
          <w:sz w:val="24"/>
          <w:szCs w:val="24"/>
          <w:lang w:eastAsia="es-MX"/>
        </w:rPr>
        <w:t xml:space="preserve">nternet </w:t>
      </w:r>
      <w:hyperlink r:id="rId27" w:history="1">
        <w:r w:rsidRPr="000F3F1D">
          <w:rPr>
            <w:rStyle w:val="Hipervnculo"/>
            <w:rFonts w:ascii="Arial" w:eastAsia="Times New Roman" w:hAnsi="Arial"/>
            <w:noProof/>
            <w:sz w:val="24"/>
            <w:szCs w:val="24"/>
            <w:lang w:eastAsia="es-MX"/>
          </w:rPr>
          <w:t>www.inegi.org.mx</w:t>
        </w:r>
      </w:hyperlink>
      <w:r w:rsidRPr="001C72E3">
        <w:rPr>
          <w:rFonts w:ascii="Arial" w:eastAsia="Times New Roman" w:hAnsi="Arial"/>
          <w:noProof/>
          <w:sz w:val="24"/>
          <w:szCs w:val="24"/>
          <w:lang w:eastAsia="es-MX"/>
        </w:rPr>
        <w:t>.</w:t>
      </w:r>
    </w:p>
    <w:bookmarkEnd w:id="5"/>
    <w:p w14:paraId="1142B553" w14:textId="77777777" w:rsidR="00D4276B" w:rsidRDefault="00D4276B" w:rsidP="00D4276B">
      <w:pPr>
        <w:pStyle w:val="bullet"/>
        <w:tabs>
          <w:tab w:val="clear" w:pos="851"/>
          <w:tab w:val="left" w:pos="0"/>
        </w:tabs>
        <w:spacing w:before="360" w:after="240"/>
        <w:ind w:left="0" w:right="20" w:firstLine="0"/>
        <w:rPr>
          <w:color w:val="000000"/>
          <w:sz w:val="24"/>
          <w:szCs w:val="22"/>
        </w:rPr>
      </w:pPr>
    </w:p>
    <w:p w14:paraId="4732E6A7" w14:textId="77777777" w:rsidR="00F01598" w:rsidRPr="00EE607F" w:rsidRDefault="00F01598" w:rsidP="00D4276B">
      <w:pPr>
        <w:pStyle w:val="bullet"/>
        <w:tabs>
          <w:tab w:val="clear" w:pos="851"/>
          <w:tab w:val="left" w:pos="0"/>
        </w:tabs>
        <w:spacing w:before="360" w:after="240"/>
        <w:ind w:left="0" w:right="20" w:firstLine="0"/>
        <w:rPr>
          <w:color w:val="000000"/>
          <w:sz w:val="24"/>
          <w:szCs w:val="22"/>
        </w:rPr>
      </w:pPr>
      <w:r w:rsidRPr="00EE607F">
        <w:rPr>
          <w:color w:val="000000"/>
          <w:sz w:val="24"/>
          <w:szCs w:val="22"/>
        </w:rPr>
        <w:t>Nota metodológica</w:t>
      </w:r>
    </w:p>
    <w:p w14:paraId="06C762AC" w14:textId="77777777" w:rsidR="00243DC8" w:rsidRDefault="00243DC8" w:rsidP="00F01598">
      <w:pPr>
        <w:pStyle w:val="bullet"/>
        <w:tabs>
          <w:tab w:val="clear" w:pos="851"/>
        </w:tabs>
        <w:spacing w:before="240"/>
        <w:ind w:left="0" w:right="51" w:firstLine="0"/>
        <w:rPr>
          <w:b w:val="0"/>
          <w:color w:val="auto"/>
          <w:spacing w:val="0"/>
          <w:sz w:val="24"/>
          <w:szCs w:val="22"/>
        </w:rPr>
      </w:pPr>
      <w:r w:rsidRPr="00243DC8">
        <w:rPr>
          <w:b w:val="0"/>
          <w:color w:val="auto"/>
          <w:spacing w:val="0"/>
          <w:sz w:val="24"/>
          <w:szCs w:val="22"/>
        </w:rPr>
        <w:t>Con base en los “Lineamientos de cambios a la información divulgada en las publicaciones estadísticas y geográficas del INEGI” y que complementan las “Normas Especiales para la Divulgación de Datos” del FMI, al disponer de un dato más reciente generado por las Cuentas de Bienes y Servicios 2020 versión preliminar y la Cuenta por Sectores Institucionales 2020 versión preliminar, así como, la incorporación de la última información estadística disponible de los años 2019 y 2020 de las encuestas en establecimientos, para su integración en las Tablas Origen-Destino de la Formación Bruta de Capital Fijo en los años de referencia. Como resultado de incorporar dicha información, se identifican diferencias no significativas en los niveles de los valores y variaciones que fueron oportunamente publicados.</w:t>
      </w:r>
    </w:p>
    <w:p w14:paraId="2A211755" w14:textId="77777777" w:rsidR="00F01598" w:rsidRPr="00EE607F" w:rsidRDefault="00F01598" w:rsidP="00F01598">
      <w:pPr>
        <w:pStyle w:val="bullet"/>
        <w:tabs>
          <w:tab w:val="clear" w:pos="851"/>
        </w:tabs>
        <w:spacing w:before="240"/>
        <w:ind w:left="0" w:right="51" w:firstLine="0"/>
        <w:rPr>
          <w:b w:val="0"/>
          <w:color w:val="auto"/>
          <w:spacing w:val="0"/>
          <w:sz w:val="24"/>
          <w:szCs w:val="22"/>
        </w:rPr>
      </w:pPr>
      <w:r w:rsidRPr="00EE607F">
        <w:rPr>
          <w:b w:val="0"/>
          <w:color w:val="auto"/>
          <w:spacing w:val="0"/>
          <w:sz w:val="24"/>
          <w:szCs w:val="22"/>
        </w:rPr>
        <w:t>Para el desarrollo de las Tablas Origen – Destino de la Formación Bruta de Capital Fijo se toma como marco de referencia el Sistema de Cuentas Nacionales 20</w:t>
      </w:r>
      <w:r w:rsidR="00462490" w:rsidRPr="00EE607F">
        <w:rPr>
          <w:b w:val="0"/>
          <w:color w:val="auto"/>
          <w:spacing w:val="0"/>
          <w:sz w:val="24"/>
          <w:szCs w:val="22"/>
        </w:rPr>
        <w:t>08</w:t>
      </w:r>
      <w:r w:rsidRPr="00EE607F">
        <w:rPr>
          <w:b w:val="0"/>
          <w:color w:val="auto"/>
          <w:spacing w:val="0"/>
          <w:sz w:val="24"/>
          <w:szCs w:val="22"/>
        </w:rPr>
        <w:t xml:space="preserve"> (SCN 20</w:t>
      </w:r>
      <w:r w:rsidR="00462490" w:rsidRPr="00EE607F">
        <w:rPr>
          <w:b w:val="0"/>
          <w:color w:val="auto"/>
          <w:spacing w:val="0"/>
          <w:sz w:val="24"/>
          <w:szCs w:val="22"/>
        </w:rPr>
        <w:t>08</w:t>
      </w:r>
      <w:r w:rsidRPr="00EE607F">
        <w:rPr>
          <w:b w:val="0"/>
          <w:color w:val="auto"/>
          <w:spacing w:val="0"/>
          <w:sz w:val="24"/>
          <w:szCs w:val="22"/>
        </w:rPr>
        <w:t>). Asimismo, los resultados obtenidos son consistentes con las cifra</w:t>
      </w:r>
      <w:r w:rsidR="007F1C9F" w:rsidRPr="00EE607F">
        <w:rPr>
          <w:b w:val="0"/>
          <w:color w:val="auto"/>
          <w:spacing w:val="0"/>
          <w:sz w:val="24"/>
          <w:szCs w:val="22"/>
        </w:rPr>
        <w:t>s Base 20</w:t>
      </w:r>
      <w:r w:rsidR="00075613" w:rsidRPr="00EE607F">
        <w:rPr>
          <w:b w:val="0"/>
          <w:color w:val="auto"/>
          <w:spacing w:val="0"/>
          <w:sz w:val="24"/>
          <w:szCs w:val="22"/>
        </w:rPr>
        <w:t>13</w:t>
      </w:r>
      <w:r w:rsidR="004804B9" w:rsidRPr="00EE607F">
        <w:rPr>
          <w:b w:val="0"/>
          <w:color w:val="auto"/>
          <w:spacing w:val="0"/>
          <w:sz w:val="24"/>
          <w:szCs w:val="22"/>
        </w:rPr>
        <w:t xml:space="preserve"> y su serie anual 200</w:t>
      </w:r>
      <w:r w:rsidRPr="00EE607F">
        <w:rPr>
          <w:b w:val="0"/>
          <w:color w:val="auto"/>
          <w:spacing w:val="0"/>
          <w:sz w:val="24"/>
          <w:szCs w:val="22"/>
        </w:rPr>
        <w:t>3</w:t>
      </w:r>
      <w:r w:rsidR="00CB6992" w:rsidRPr="00EE607F">
        <w:rPr>
          <w:b w:val="0"/>
          <w:color w:val="auto"/>
          <w:spacing w:val="0"/>
          <w:sz w:val="24"/>
          <w:szCs w:val="22"/>
        </w:rPr>
        <w:t>-20</w:t>
      </w:r>
      <w:r w:rsidR="00F2173A" w:rsidRPr="00EE607F">
        <w:rPr>
          <w:b w:val="0"/>
          <w:color w:val="auto"/>
          <w:spacing w:val="0"/>
          <w:sz w:val="24"/>
          <w:szCs w:val="22"/>
        </w:rPr>
        <w:t>20</w:t>
      </w:r>
      <w:r w:rsidRPr="00EE607F">
        <w:rPr>
          <w:b w:val="0"/>
          <w:color w:val="auto"/>
          <w:spacing w:val="0"/>
          <w:sz w:val="24"/>
          <w:szCs w:val="22"/>
        </w:rPr>
        <w:t>.</w:t>
      </w:r>
    </w:p>
    <w:p w14:paraId="5288F038" w14:textId="77777777" w:rsidR="00F01598" w:rsidRPr="00EE607F" w:rsidRDefault="00F01598" w:rsidP="00F01598">
      <w:pPr>
        <w:pStyle w:val="Prrafodelista"/>
        <w:ind w:left="0" w:firstLine="0"/>
        <w:rPr>
          <w:rFonts w:ascii="Arial" w:eastAsia="Times New Roman" w:hAnsi="Arial"/>
          <w:szCs w:val="22"/>
          <w:lang w:eastAsia="es-ES"/>
        </w:rPr>
      </w:pPr>
    </w:p>
    <w:p w14:paraId="6A74741A" w14:textId="77777777" w:rsidR="00D4276B" w:rsidRDefault="00D4276B" w:rsidP="00F01598">
      <w:pPr>
        <w:pStyle w:val="Prrafodelista"/>
        <w:ind w:left="0" w:firstLine="0"/>
        <w:rPr>
          <w:rFonts w:ascii="Arial" w:eastAsia="Times New Roman" w:hAnsi="Arial"/>
          <w:szCs w:val="22"/>
          <w:lang w:eastAsia="es-ES"/>
        </w:rPr>
      </w:pPr>
    </w:p>
    <w:p w14:paraId="1096E888" w14:textId="77777777" w:rsidR="00F01598" w:rsidRPr="00EE607F" w:rsidRDefault="00CB6992" w:rsidP="00F01598">
      <w:pPr>
        <w:pStyle w:val="Prrafodelista"/>
        <w:ind w:left="0" w:firstLine="0"/>
        <w:rPr>
          <w:rFonts w:ascii="Arial" w:eastAsia="Times New Roman" w:hAnsi="Arial"/>
          <w:szCs w:val="22"/>
          <w:lang w:eastAsia="es-ES"/>
        </w:rPr>
      </w:pPr>
      <w:r w:rsidRPr="00EE607F">
        <w:rPr>
          <w:rFonts w:ascii="Arial" w:eastAsia="Times New Roman" w:hAnsi="Arial"/>
          <w:szCs w:val="22"/>
          <w:lang w:eastAsia="es-ES"/>
        </w:rPr>
        <w:lastRenderedPageBreak/>
        <w:t>Para los años 20</w:t>
      </w:r>
      <w:r w:rsidR="00F2173A" w:rsidRPr="00EE607F">
        <w:rPr>
          <w:rFonts w:ascii="Arial" w:eastAsia="Times New Roman" w:hAnsi="Arial"/>
          <w:szCs w:val="22"/>
          <w:lang w:eastAsia="es-ES"/>
        </w:rPr>
        <w:t>18</w:t>
      </w:r>
      <w:r w:rsidRPr="00EE607F">
        <w:rPr>
          <w:rFonts w:ascii="Arial" w:eastAsia="Times New Roman" w:hAnsi="Arial"/>
          <w:szCs w:val="22"/>
          <w:lang w:eastAsia="es-ES"/>
        </w:rPr>
        <w:t>, 201</w:t>
      </w:r>
      <w:r w:rsidR="00F2173A" w:rsidRPr="00EE607F">
        <w:rPr>
          <w:rFonts w:ascii="Arial" w:eastAsia="Times New Roman" w:hAnsi="Arial"/>
          <w:szCs w:val="22"/>
          <w:lang w:eastAsia="es-ES"/>
        </w:rPr>
        <w:t>9</w:t>
      </w:r>
      <w:r w:rsidR="00B20B49" w:rsidRPr="00EE607F">
        <w:rPr>
          <w:rFonts w:ascii="Arial" w:eastAsia="Times New Roman" w:hAnsi="Arial"/>
          <w:szCs w:val="22"/>
          <w:lang w:eastAsia="es-ES"/>
        </w:rPr>
        <w:t xml:space="preserve"> revisada y 20</w:t>
      </w:r>
      <w:r w:rsidR="00F2173A" w:rsidRPr="00EE607F">
        <w:rPr>
          <w:rFonts w:ascii="Arial" w:eastAsia="Times New Roman" w:hAnsi="Arial"/>
          <w:szCs w:val="22"/>
          <w:lang w:eastAsia="es-ES"/>
        </w:rPr>
        <w:t>20</w:t>
      </w:r>
      <w:r w:rsidR="00B20B49" w:rsidRPr="00EE607F">
        <w:rPr>
          <w:rFonts w:ascii="Arial" w:eastAsia="Times New Roman" w:hAnsi="Arial"/>
          <w:szCs w:val="22"/>
          <w:lang w:eastAsia="es-ES"/>
        </w:rPr>
        <w:t xml:space="preserve"> preliminar</w:t>
      </w:r>
      <w:r w:rsidR="00F01598" w:rsidRPr="00EE607F">
        <w:rPr>
          <w:rFonts w:ascii="Arial" w:eastAsia="Times New Roman" w:hAnsi="Arial"/>
          <w:szCs w:val="22"/>
          <w:lang w:eastAsia="es-ES"/>
        </w:rPr>
        <w:t xml:space="preserve"> se generaron Tablas Origen-Destino de la Formación Bruta de Capital Fijo a través de un análisis exhaustivo de la información disponible</w:t>
      </w:r>
      <w:r w:rsidR="00DC23DE" w:rsidRPr="00EE607F">
        <w:rPr>
          <w:rFonts w:ascii="Arial" w:eastAsia="Times New Roman" w:hAnsi="Arial"/>
          <w:szCs w:val="22"/>
          <w:lang w:eastAsia="es-ES"/>
        </w:rPr>
        <w:t xml:space="preserve">. Principalmente se hizo uso intensivo </w:t>
      </w:r>
      <w:r w:rsidR="00F01598" w:rsidRPr="00EE607F">
        <w:rPr>
          <w:rFonts w:ascii="Arial" w:hAnsi="Arial" w:cs="Arial"/>
        </w:rPr>
        <w:t xml:space="preserve">de las compras menos las disposiciones de activos </w:t>
      </w:r>
      <w:r w:rsidR="00DC23DE" w:rsidRPr="00EE607F">
        <w:rPr>
          <w:rFonts w:ascii="Arial" w:hAnsi="Arial" w:cs="Arial"/>
        </w:rPr>
        <w:t xml:space="preserve">registrados </w:t>
      </w:r>
      <w:r w:rsidR="00F01598" w:rsidRPr="00EE607F">
        <w:rPr>
          <w:rFonts w:ascii="Arial" w:hAnsi="Arial" w:cs="Arial"/>
        </w:rPr>
        <w:t>por las Encuestas</w:t>
      </w:r>
      <w:r w:rsidR="00DC23DE" w:rsidRPr="00EE607F">
        <w:rPr>
          <w:rFonts w:ascii="Arial" w:hAnsi="Arial" w:cs="Arial"/>
        </w:rPr>
        <w:t xml:space="preserve"> y de los Registros administrativos para su cálculo</w:t>
      </w:r>
      <w:r w:rsidR="00F01598" w:rsidRPr="00EE607F">
        <w:rPr>
          <w:rFonts w:ascii="Arial" w:hAnsi="Arial" w:cs="Arial"/>
        </w:rPr>
        <w:t>.</w:t>
      </w:r>
    </w:p>
    <w:p w14:paraId="08637024" w14:textId="77777777" w:rsidR="00F01598" w:rsidRPr="00EE607F" w:rsidRDefault="00F01598" w:rsidP="00F01598">
      <w:pPr>
        <w:pStyle w:val="Prrafodelista"/>
        <w:ind w:left="0" w:firstLine="0"/>
        <w:rPr>
          <w:rFonts w:ascii="Arial" w:eastAsia="Times New Roman" w:hAnsi="Arial"/>
          <w:szCs w:val="22"/>
          <w:lang w:eastAsia="es-ES"/>
        </w:rPr>
      </w:pPr>
    </w:p>
    <w:p w14:paraId="69D1DA89" w14:textId="77777777" w:rsidR="00F01598" w:rsidRPr="00EE607F" w:rsidRDefault="00F01598" w:rsidP="00F01598">
      <w:pPr>
        <w:pStyle w:val="Prrafodelista"/>
        <w:ind w:left="0" w:firstLine="0"/>
        <w:rPr>
          <w:rFonts w:ascii="Arial" w:eastAsia="Times New Roman" w:hAnsi="Arial"/>
          <w:lang w:eastAsia="es-ES"/>
        </w:rPr>
      </w:pPr>
      <w:r w:rsidRPr="00EE607F">
        <w:rPr>
          <w:rFonts w:ascii="Arial" w:eastAsia="Times New Roman" w:hAnsi="Arial"/>
          <w:lang w:eastAsia="es-ES"/>
        </w:rPr>
        <w:t>Las fuentes explotadas incluyeron entre otras:</w:t>
      </w:r>
    </w:p>
    <w:p w14:paraId="32B9A239" w14:textId="77777777" w:rsidR="00F01598" w:rsidRPr="00EE607F" w:rsidRDefault="00F01598" w:rsidP="00F01598">
      <w:pPr>
        <w:pStyle w:val="Prrafodelista"/>
        <w:ind w:left="0" w:firstLine="0"/>
        <w:rPr>
          <w:rFonts w:ascii="Arial" w:eastAsia="Times New Roman" w:hAnsi="Arial"/>
          <w:lang w:eastAsia="es-ES"/>
        </w:rPr>
      </w:pPr>
    </w:p>
    <w:p w14:paraId="16912021" w14:textId="77777777" w:rsidR="00F01598" w:rsidRPr="00EE607F" w:rsidRDefault="00F01598" w:rsidP="00F01598">
      <w:pPr>
        <w:pStyle w:val="Prrafodelista"/>
        <w:numPr>
          <w:ilvl w:val="0"/>
          <w:numId w:val="3"/>
        </w:numPr>
        <w:rPr>
          <w:rFonts w:ascii="Arial" w:eastAsia="Times New Roman" w:hAnsi="Arial"/>
          <w:lang w:eastAsia="es-ES"/>
        </w:rPr>
      </w:pPr>
      <w:r w:rsidRPr="00EE607F">
        <w:rPr>
          <w:rFonts w:ascii="Arial" w:eastAsia="Times New Roman" w:hAnsi="Arial"/>
          <w:lang w:eastAsia="es-ES"/>
        </w:rPr>
        <w:t>Registros Administrativos 20</w:t>
      </w:r>
      <w:r w:rsidR="00B41399" w:rsidRPr="00EE607F">
        <w:rPr>
          <w:rFonts w:ascii="Arial" w:eastAsia="Times New Roman" w:hAnsi="Arial"/>
          <w:lang w:eastAsia="es-ES"/>
        </w:rPr>
        <w:t>1</w:t>
      </w:r>
      <w:r w:rsidR="000C47AD" w:rsidRPr="00EE607F">
        <w:rPr>
          <w:rFonts w:ascii="Arial" w:eastAsia="Times New Roman" w:hAnsi="Arial"/>
          <w:lang w:eastAsia="es-ES"/>
        </w:rPr>
        <w:t>8</w:t>
      </w:r>
      <w:r w:rsidRPr="00EE607F">
        <w:rPr>
          <w:rFonts w:ascii="Arial" w:eastAsia="Times New Roman" w:hAnsi="Arial"/>
          <w:lang w:eastAsia="es-ES"/>
        </w:rPr>
        <w:t xml:space="preserve"> – 20</w:t>
      </w:r>
      <w:r w:rsidR="00852D5F" w:rsidRPr="00EE607F">
        <w:rPr>
          <w:rFonts w:ascii="Arial" w:eastAsia="Times New Roman" w:hAnsi="Arial"/>
          <w:lang w:eastAsia="es-ES"/>
        </w:rPr>
        <w:t>20</w:t>
      </w:r>
      <w:r w:rsidRPr="00EE607F">
        <w:rPr>
          <w:rFonts w:ascii="Arial" w:eastAsia="Times New Roman" w:hAnsi="Arial"/>
          <w:lang w:eastAsia="es-ES"/>
        </w:rPr>
        <w:t>.</w:t>
      </w:r>
    </w:p>
    <w:p w14:paraId="588A4709" w14:textId="77777777" w:rsidR="00F01598" w:rsidRPr="00EE607F" w:rsidRDefault="00F01598" w:rsidP="00F01598">
      <w:pPr>
        <w:pStyle w:val="Prrafodelista"/>
        <w:numPr>
          <w:ilvl w:val="0"/>
          <w:numId w:val="3"/>
        </w:numPr>
        <w:rPr>
          <w:rFonts w:ascii="Arial" w:eastAsia="Times New Roman" w:hAnsi="Arial"/>
          <w:lang w:eastAsia="es-ES"/>
        </w:rPr>
      </w:pPr>
      <w:r w:rsidRPr="00EE607F">
        <w:rPr>
          <w:rFonts w:ascii="Arial" w:eastAsia="Times New Roman" w:hAnsi="Arial"/>
          <w:lang w:eastAsia="es-ES"/>
        </w:rPr>
        <w:t>Encuesta Anual de Servic</w:t>
      </w:r>
      <w:r w:rsidR="00B41399" w:rsidRPr="00EE607F">
        <w:rPr>
          <w:rFonts w:ascii="Arial" w:eastAsia="Times New Roman" w:hAnsi="Arial"/>
          <w:lang w:eastAsia="es-ES"/>
        </w:rPr>
        <w:t>ios Privados no Financieros 201</w:t>
      </w:r>
      <w:r w:rsidR="000C47AD" w:rsidRPr="00EE607F">
        <w:rPr>
          <w:rFonts w:ascii="Arial" w:eastAsia="Times New Roman" w:hAnsi="Arial"/>
          <w:lang w:eastAsia="es-ES"/>
        </w:rPr>
        <w:t>8</w:t>
      </w:r>
      <w:r w:rsidRPr="00EE607F">
        <w:rPr>
          <w:rFonts w:ascii="Arial" w:eastAsia="Times New Roman" w:hAnsi="Arial"/>
          <w:lang w:eastAsia="es-ES"/>
        </w:rPr>
        <w:t xml:space="preserve"> – 20</w:t>
      </w:r>
      <w:r w:rsidR="00852D5F" w:rsidRPr="00EE607F">
        <w:rPr>
          <w:rFonts w:ascii="Arial" w:eastAsia="Times New Roman" w:hAnsi="Arial"/>
          <w:lang w:eastAsia="es-ES"/>
        </w:rPr>
        <w:t>20</w:t>
      </w:r>
      <w:r w:rsidRPr="00EE607F">
        <w:rPr>
          <w:rFonts w:ascii="Arial" w:eastAsia="Times New Roman" w:hAnsi="Arial"/>
          <w:lang w:eastAsia="es-ES"/>
        </w:rPr>
        <w:t>.</w:t>
      </w:r>
    </w:p>
    <w:p w14:paraId="4BD41530" w14:textId="77777777" w:rsidR="00F01598" w:rsidRPr="00EE607F" w:rsidRDefault="00F01598" w:rsidP="00F01598">
      <w:pPr>
        <w:pStyle w:val="Prrafodelista"/>
        <w:numPr>
          <w:ilvl w:val="0"/>
          <w:numId w:val="3"/>
        </w:numPr>
        <w:rPr>
          <w:rFonts w:ascii="Arial" w:eastAsia="Times New Roman" w:hAnsi="Arial"/>
          <w:lang w:eastAsia="es-ES"/>
        </w:rPr>
      </w:pPr>
      <w:r w:rsidRPr="00EE607F">
        <w:rPr>
          <w:rFonts w:ascii="Arial" w:eastAsia="Times New Roman" w:hAnsi="Arial"/>
          <w:lang w:eastAsia="es-ES"/>
        </w:rPr>
        <w:t>Encuesta Anua</w:t>
      </w:r>
      <w:r w:rsidR="00514091" w:rsidRPr="00EE607F">
        <w:rPr>
          <w:rFonts w:ascii="Arial" w:eastAsia="Times New Roman" w:hAnsi="Arial"/>
          <w:lang w:eastAsia="es-ES"/>
        </w:rPr>
        <w:t>l de la Industria Manufacturera</w:t>
      </w:r>
      <w:r w:rsidRPr="00EE607F">
        <w:rPr>
          <w:rFonts w:ascii="Arial" w:eastAsia="Times New Roman" w:hAnsi="Arial"/>
          <w:lang w:eastAsia="es-ES"/>
        </w:rPr>
        <w:t xml:space="preserve"> 20</w:t>
      </w:r>
      <w:r w:rsidR="000C47AD" w:rsidRPr="00EE607F">
        <w:rPr>
          <w:rFonts w:ascii="Arial" w:eastAsia="Times New Roman" w:hAnsi="Arial"/>
          <w:lang w:eastAsia="es-ES"/>
        </w:rPr>
        <w:t>18</w:t>
      </w:r>
      <w:r w:rsidRPr="00EE607F">
        <w:rPr>
          <w:rFonts w:ascii="Arial" w:eastAsia="Times New Roman" w:hAnsi="Arial"/>
          <w:lang w:eastAsia="es-ES"/>
        </w:rPr>
        <w:t xml:space="preserve"> – 20</w:t>
      </w:r>
      <w:r w:rsidR="00852D5F" w:rsidRPr="00EE607F">
        <w:rPr>
          <w:rFonts w:ascii="Arial" w:eastAsia="Times New Roman" w:hAnsi="Arial"/>
          <w:lang w:eastAsia="es-ES"/>
        </w:rPr>
        <w:t>20</w:t>
      </w:r>
      <w:r w:rsidRPr="00EE607F">
        <w:rPr>
          <w:rFonts w:ascii="Arial" w:eastAsia="Times New Roman" w:hAnsi="Arial"/>
          <w:lang w:eastAsia="es-ES"/>
        </w:rPr>
        <w:t>.</w:t>
      </w:r>
    </w:p>
    <w:p w14:paraId="223DA203" w14:textId="77777777" w:rsidR="00FC775A" w:rsidRPr="00EE607F" w:rsidRDefault="00FC775A" w:rsidP="00F01598">
      <w:pPr>
        <w:pStyle w:val="Prrafodelista"/>
        <w:numPr>
          <w:ilvl w:val="0"/>
          <w:numId w:val="3"/>
        </w:numPr>
        <w:rPr>
          <w:rFonts w:ascii="Arial" w:eastAsia="Times New Roman" w:hAnsi="Arial"/>
          <w:lang w:eastAsia="es-ES"/>
        </w:rPr>
      </w:pPr>
      <w:r w:rsidRPr="00EE607F">
        <w:rPr>
          <w:rFonts w:ascii="Arial" w:eastAsia="Times New Roman" w:hAnsi="Arial"/>
          <w:lang w:eastAsia="es-ES"/>
        </w:rPr>
        <w:t>Encuesta Anual de Transporte 20</w:t>
      </w:r>
      <w:r w:rsidR="000C47AD" w:rsidRPr="00EE607F">
        <w:rPr>
          <w:rFonts w:ascii="Arial" w:eastAsia="Times New Roman" w:hAnsi="Arial"/>
          <w:lang w:eastAsia="es-ES"/>
        </w:rPr>
        <w:t>18</w:t>
      </w:r>
      <w:r w:rsidRPr="00EE607F">
        <w:rPr>
          <w:rFonts w:ascii="Arial" w:eastAsia="Times New Roman" w:hAnsi="Arial"/>
          <w:lang w:eastAsia="es-ES"/>
        </w:rPr>
        <w:t xml:space="preserve"> – 2</w:t>
      </w:r>
      <w:r w:rsidR="00075613" w:rsidRPr="00EE607F">
        <w:rPr>
          <w:rFonts w:ascii="Arial" w:eastAsia="Times New Roman" w:hAnsi="Arial"/>
          <w:lang w:eastAsia="es-ES"/>
        </w:rPr>
        <w:t>0</w:t>
      </w:r>
      <w:r w:rsidR="00852D5F" w:rsidRPr="00EE607F">
        <w:rPr>
          <w:rFonts w:ascii="Arial" w:eastAsia="Times New Roman" w:hAnsi="Arial"/>
          <w:lang w:eastAsia="es-ES"/>
        </w:rPr>
        <w:t>20</w:t>
      </w:r>
      <w:r w:rsidRPr="00EE607F">
        <w:rPr>
          <w:rFonts w:ascii="Arial" w:eastAsia="Times New Roman" w:hAnsi="Arial"/>
          <w:lang w:eastAsia="es-ES"/>
        </w:rPr>
        <w:t xml:space="preserve">. </w:t>
      </w:r>
    </w:p>
    <w:p w14:paraId="317D232F" w14:textId="77777777" w:rsidR="00D73D21" w:rsidRPr="00EE607F" w:rsidRDefault="00D73D21" w:rsidP="00F01598">
      <w:pPr>
        <w:pStyle w:val="Prrafodelista"/>
        <w:numPr>
          <w:ilvl w:val="0"/>
          <w:numId w:val="3"/>
        </w:numPr>
        <w:rPr>
          <w:rFonts w:ascii="Arial" w:eastAsia="Times New Roman" w:hAnsi="Arial"/>
          <w:lang w:eastAsia="es-ES"/>
        </w:rPr>
      </w:pPr>
      <w:r w:rsidRPr="00EE607F">
        <w:rPr>
          <w:rFonts w:ascii="Arial" w:eastAsia="Times New Roman" w:hAnsi="Arial"/>
          <w:lang w:eastAsia="es-ES"/>
        </w:rPr>
        <w:t>Encuesta Anual de Empresas Constructoras 20</w:t>
      </w:r>
      <w:r w:rsidR="000C47AD" w:rsidRPr="00EE607F">
        <w:rPr>
          <w:rFonts w:ascii="Arial" w:eastAsia="Times New Roman" w:hAnsi="Arial"/>
          <w:lang w:eastAsia="es-ES"/>
        </w:rPr>
        <w:t>18</w:t>
      </w:r>
      <w:r w:rsidRPr="00EE607F">
        <w:rPr>
          <w:rFonts w:ascii="Arial" w:eastAsia="Times New Roman" w:hAnsi="Arial"/>
          <w:lang w:eastAsia="es-ES"/>
        </w:rPr>
        <w:t>-20</w:t>
      </w:r>
      <w:r w:rsidR="00852D5F" w:rsidRPr="00EE607F">
        <w:rPr>
          <w:rFonts w:ascii="Arial" w:eastAsia="Times New Roman" w:hAnsi="Arial"/>
          <w:lang w:eastAsia="es-ES"/>
        </w:rPr>
        <w:t>20</w:t>
      </w:r>
      <w:r w:rsidRPr="00EE607F">
        <w:rPr>
          <w:rFonts w:ascii="Arial" w:eastAsia="Times New Roman" w:hAnsi="Arial"/>
          <w:lang w:eastAsia="es-ES"/>
        </w:rPr>
        <w:t>.</w:t>
      </w:r>
    </w:p>
    <w:p w14:paraId="28BB909A" w14:textId="77777777" w:rsidR="00D73D21" w:rsidRPr="00EE607F" w:rsidRDefault="00D73D21" w:rsidP="00F01598">
      <w:pPr>
        <w:pStyle w:val="Prrafodelista"/>
        <w:numPr>
          <w:ilvl w:val="0"/>
          <w:numId w:val="3"/>
        </w:numPr>
        <w:rPr>
          <w:rFonts w:ascii="Arial" w:eastAsia="Times New Roman" w:hAnsi="Arial"/>
          <w:lang w:eastAsia="es-ES"/>
        </w:rPr>
      </w:pPr>
      <w:r w:rsidRPr="00EE607F">
        <w:rPr>
          <w:rFonts w:ascii="Arial" w:eastAsia="Times New Roman" w:hAnsi="Arial"/>
          <w:lang w:eastAsia="es-ES"/>
        </w:rPr>
        <w:t>Encuesta Anual de Comercio 20</w:t>
      </w:r>
      <w:r w:rsidR="000C47AD" w:rsidRPr="00EE607F">
        <w:rPr>
          <w:rFonts w:ascii="Arial" w:eastAsia="Times New Roman" w:hAnsi="Arial"/>
          <w:lang w:eastAsia="es-ES"/>
        </w:rPr>
        <w:t>18</w:t>
      </w:r>
      <w:r w:rsidRPr="00EE607F">
        <w:rPr>
          <w:rFonts w:ascii="Arial" w:eastAsia="Times New Roman" w:hAnsi="Arial"/>
          <w:lang w:eastAsia="es-ES"/>
        </w:rPr>
        <w:t>-20</w:t>
      </w:r>
      <w:r w:rsidR="00852D5F" w:rsidRPr="00EE607F">
        <w:rPr>
          <w:rFonts w:ascii="Arial" w:eastAsia="Times New Roman" w:hAnsi="Arial"/>
          <w:lang w:eastAsia="es-ES"/>
        </w:rPr>
        <w:t>20</w:t>
      </w:r>
      <w:r w:rsidRPr="00EE607F">
        <w:rPr>
          <w:rFonts w:ascii="Arial" w:eastAsia="Times New Roman" w:hAnsi="Arial"/>
          <w:lang w:eastAsia="es-ES"/>
        </w:rPr>
        <w:t>.</w:t>
      </w:r>
    </w:p>
    <w:p w14:paraId="3EA72535" w14:textId="77777777" w:rsidR="00F01598" w:rsidRPr="00EE607F" w:rsidRDefault="00F01598" w:rsidP="00F01598">
      <w:pPr>
        <w:pStyle w:val="Prrafodelista"/>
        <w:numPr>
          <w:ilvl w:val="0"/>
          <w:numId w:val="3"/>
        </w:numPr>
        <w:rPr>
          <w:rFonts w:ascii="Arial" w:eastAsia="Times New Roman" w:hAnsi="Arial"/>
          <w:lang w:eastAsia="es-ES"/>
        </w:rPr>
      </w:pPr>
      <w:r w:rsidRPr="00EE607F">
        <w:rPr>
          <w:rFonts w:ascii="Arial" w:eastAsia="Times New Roman" w:hAnsi="Arial"/>
          <w:lang w:eastAsia="es-ES"/>
        </w:rPr>
        <w:t>Cuenta de Bienes y Servicios 20</w:t>
      </w:r>
      <w:r w:rsidR="000C47AD" w:rsidRPr="00EE607F">
        <w:rPr>
          <w:rFonts w:ascii="Arial" w:eastAsia="Times New Roman" w:hAnsi="Arial"/>
          <w:lang w:eastAsia="es-ES"/>
        </w:rPr>
        <w:t>18</w:t>
      </w:r>
      <w:r w:rsidRPr="00EE607F">
        <w:rPr>
          <w:rFonts w:ascii="Arial" w:eastAsia="Times New Roman" w:hAnsi="Arial"/>
          <w:lang w:eastAsia="es-ES"/>
        </w:rPr>
        <w:t xml:space="preserve"> – 20</w:t>
      </w:r>
      <w:r w:rsidR="00852D5F" w:rsidRPr="00EE607F">
        <w:rPr>
          <w:rFonts w:ascii="Arial" w:eastAsia="Times New Roman" w:hAnsi="Arial"/>
          <w:lang w:eastAsia="es-ES"/>
        </w:rPr>
        <w:t>20</w:t>
      </w:r>
      <w:r w:rsidRPr="00EE607F">
        <w:rPr>
          <w:rFonts w:ascii="Arial" w:eastAsia="Times New Roman" w:hAnsi="Arial"/>
          <w:lang w:eastAsia="es-ES"/>
        </w:rPr>
        <w:t xml:space="preserve"> Base 20</w:t>
      </w:r>
      <w:r w:rsidR="00075613" w:rsidRPr="00EE607F">
        <w:rPr>
          <w:rFonts w:ascii="Arial" w:eastAsia="Times New Roman" w:hAnsi="Arial"/>
          <w:lang w:eastAsia="es-ES"/>
        </w:rPr>
        <w:t>13</w:t>
      </w:r>
      <w:r w:rsidRPr="00EE607F">
        <w:rPr>
          <w:rFonts w:ascii="Arial" w:eastAsia="Times New Roman" w:hAnsi="Arial"/>
          <w:lang w:eastAsia="es-ES"/>
        </w:rPr>
        <w:t>.</w:t>
      </w:r>
    </w:p>
    <w:p w14:paraId="2D4B441D" w14:textId="77777777" w:rsidR="00F01598" w:rsidRPr="00EE607F" w:rsidRDefault="00F01598" w:rsidP="00F01598">
      <w:pPr>
        <w:pStyle w:val="Prrafodelista"/>
        <w:numPr>
          <w:ilvl w:val="0"/>
          <w:numId w:val="3"/>
        </w:numPr>
        <w:rPr>
          <w:rFonts w:ascii="Arial" w:eastAsia="Times New Roman" w:hAnsi="Arial"/>
          <w:lang w:eastAsia="es-ES"/>
        </w:rPr>
      </w:pPr>
      <w:r w:rsidRPr="00EE607F">
        <w:rPr>
          <w:rFonts w:ascii="Arial" w:eastAsia="Times New Roman" w:hAnsi="Arial"/>
          <w:lang w:eastAsia="es-ES"/>
        </w:rPr>
        <w:t>Cuentas por Sectores Institucionales 20</w:t>
      </w:r>
      <w:r w:rsidR="000C47AD" w:rsidRPr="00EE607F">
        <w:rPr>
          <w:rFonts w:ascii="Arial" w:eastAsia="Times New Roman" w:hAnsi="Arial"/>
          <w:lang w:eastAsia="es-ES"/>
        </w:rPr>
        <w:t>18</w:t>
      </w:r>
      <w:r w:rsidR="00514091" w:rsidRPr="00EE607F">
        <w:rPr>
          <w:rFonts w:ascii="Arial" w:eastAsia="Times New Roman" w:hAnsi="Arial"/>
          <w:lang w:eastAsia="es-ES"/>
        </w:rPr>
        <w:t xml:space="preserve"> – </w:t>
      </w:r>
      <w:r w:rsidRPr="00EE607F">
        <w:rPr>
          <w:rFonts w:ascii="Arial" w:eastAsia="Times New Roman" w:hAnsi="Arial"/>
          <w:lang w:eastAsia="es-ES"/>
        </w:rPr>
        <w:t>20</w:t>
      </w:r>
      <w:r w:rsidR="00852D5F" w:rsidRPr="00EE607F">
        <w:rPr>
          <w:rFonts w:ascii="Arial" w:eastAsia="Times New Roman" w:hAnsi="Arial"/>
          <w:lang w:eastAsia="es-ES"/>
        </w:rPr>
        <w:t>20</w:t>
      </w:r>
      <w:r w:rsidRPr="00EE607F">
        <w:rPr>
          <w:rFonts w:ascii="Arial" w:eastAsia="Times New Roman" w:hAnsi="Arial"/>
          <w:lang w:eastAsia="es-ES"/>
        </w:rPr>
        <w:t xml:space="preserve"> Base 20</w:t>
      </w:r>
      <w:r w:rsidR="00075613" w:rsidRPr="00EE607F">
        <w:rPr>
          <w:rFonts w:ascii="Arial" w:eastAsia="Times New Roman" w:hAnsi="Arial"/>
          <w:lang w:eastAsia="es-ES"/>
        </w:rPr>
        <w:t>13</w:t>
      </w:r>
      <w:r w:rsidRPr="00EE607F">
        <w:rPr>
          <w:rFonts w:ascii="Arial" w:eastAsia="Times New Roman" w:hAnsi="Arial"/>
          <w:lang w:eastAsia="es-ES"/>
        </w:rPr>
        <w:t>.</w:t>
      </w:r>
    </w:p>
    <w:p w14:paraId="3B80C88E" w14:textId="77777777" w:rsidR="00F01598" w:rsidRPr="00EE607F" w:rsidRDefault="00DC23DE" w:rsidP="00F01598">
      <w:pPr>
        <w:rPr>
          <w:rFonts w:ascii="Arial" w:hAnsi="Arial" w:cs="Arial"/>
          <w:sz w:val="24"/>
          <w:szCs w:val="24"/>
        </w:rPr>
      </w:pPr>
      <w:r w:rsidRPr="00EE607F">
        <w:rPr>
          <w:rFonts w:ascii="Arial" w:hAnsi="Arial" w:cs="Arial"/>
          <w:sz w:val="24"/>
          <w:szCs w:val="24"/>
        </w:rPr>
        <w:t>Dichos</w:t>
      </w:r>
      <w:r w:rsidR="00CF06BD" w:rsidRPr="00EE607F">
        <w:rPr>
          <w:rFonts w:ascii="Arial" w:hAnsi="Arial" w:cs="Arial"/>
          <w:sz w:val="24"/>
          <w:szCs w:val="24"/>
        </w:rPr>
        <w:t xml:space="preserve"> </w:t>
      </w:r>
      <w:r w:rsidR="00F01598" w:rsidRPr="00EE607F">
        <w:rPr>
          <w:rFonts w:ascii="Arial" w:hAnsi="Arial" w:cs="Arial"/>
          <w:sz w:val="24"/>
          <w:szCs w:val="24"/>
        </w:rPr>
        <w:t>cálculos y estimaciones obtenidas se realizaron con apego a:</w:t>
      </w:r>
    </w:p>
    <w:p w14:paraId="569AB604" w14:textId="77777777" w:rsidR="00F01598" w:rsidRPr="00EE607F" w:rsidRDefault="00F01598" w:rsidP="00F01598">
      <w:pPr>
        <w:pStyle w:val="Prrafodelista"/>
        <w:numPr>
          <w:ilvl w:val="0"/>
          <w:numId w:val="4"/>
        </w:numPr>
        <w:rPr>
          <w:rFonts w:ascii="Arial" w:eastAsia="Times New Roman" w:hAnsi="Arial"/>
          <w:lang w:eastAsia="es-ES"/>
        </w:rPr>
      </w:pPr>
      <w:r w:rsidRPr="00EE607F">
        <w:rPr>
          <w:rFonts w:ascii="Arial" w:eastAsia="Times New Roman" w:hAnsi="Arial"/>
          <w:lang w:eastAsia="es-ES"/>
        </w:rPr>
        <w:t>Las recomendaciones internacion</w:t>
      </w:r>
      <w:r w:rsidR="000D7642" w:rsidRPr="00EE607F">
        <w:rPr>
          <w:rFonts w:ascii="Arial" w:eastAsia="Times New Roman" w:hAnsi="Arial"/>
          <w:lang w:eastAsia="es-ES"/>
        </w:rPr>
        <w:t>al</w:t>
      </w:r>
      <w:r w:rsidRPr="00EE607F">
        <w:rPr>
          <w:rFonts w:ascii="Arial" w:eastAsia="Times New Roman" w:hAnsi="Arial"/>
          <w:lang w:eastAsia="es-ES"/>
        </w:rPr>
        <w:t>es del Sistema de Cuentas Nacionales 20</w:t>
      </w:r>
      <w:r w:rsidR="00462490" w:rsidRPr="00EE607F">
        <w:rPr>
          <w:rFonts w:ascii="Arial" w:eastAsia="Times New Roman" w:hAnsi="Arial"/>
          <w:lang w:eastAsia="es-ES"/>
        </w:rPr>
        <w:t>08</w:t>
      </w:r>
      <w:r w:rsidRPr="00EE607F">
        <w:rPr>
          <w:rFonts w:ascii="Arial" w:eastAsia="Times New Roman" w:hAnsi="Arial"/>
          <w:lang w:eastAsia="es-ES"/>
        </w:rPr>
        <w:t xml:space="preserve"> (SCN</w:t>
      </w:r>
      <w:r w:rsidR="00514091" w:rsidRPr="00EE607F">
        <w:rPr>
          <w:rFonts w:ascii="Arial" w:eastAsia="Times New Roman" w:hAnsi="Arial"/>
          <w:lang w:eastAsia="es-ES"/>
        </w:rPr>
        <w:t xml:space="preserve"> </w:t>
      </w:r>
      <w:r w:rsidR="00374F26" w:rsidRPr="00EE607F">
        <w:rPr>
          <w:rFonts w:ascii="Arial" w:eastAsia="Times New Roman" w:hAnsi="Arial"/>
          <w:lang w:eastAsia="es-ES"/>
        </w:rPr>
        <w:t>20</w:t>
      </w:r>
      <w:r w:rsidR="00462490" w:rsidRPr="00EE607F">
        <w:rPr>
          <w:rFonts w:ascii="Arial" w:eastAsia="Times New Roman" w:hAnsi="Arial"/>
          <w:lang w:eastAsia="es-ES"/>
        </w:rPr>
        <w:t>08</w:t>
      </w:r>
      <w:r w:rsidRPr="00EE607F">
        <w:rPr>
          <w:rFonts w:ascii="Arial" w:eastAsia="Times New Roman" w:hAnsi="Arial"/>
          <w:lang w:eastAsia="es-ES"/>
        </w:rPr>
        <w:t>), descritas en el documento metodológico de los COU 20</w:t>
      </w:r>
      <w:r w:rsidR="00075613" w:rsidRPr="00EE607F">
        <w:rPr>
          <w:rFonts w:ascii="Arial" w:eastAsia="Times New Roman" w:hAnsi="Arial"/>
          <w:lang w:eastAsia="es-ES"/>
        </w:rPr>
        <w:t>13</w:t>
      </w:r>
      <w:r w:rsidRPr="00EE607F">
        <w:rPr>
          <w:rFonts w:ascii="Arial" w:eastAsia="Times New Roman" w:hAnsi="Arial"/>
          <w:lang w:eastAsia="es-ES"/>
        </w:rPr>
        <w:t>.</w:t>
      </w:r>
    </w:p>
    <w:p w14:paraId="0845ADC5" w14:textId="77777777" w:rsidR="00F01598" w:rsidRPr="00EE607F" w:rsidRDefault="00F01598" w:rsidP="00F01598">
      <w:pPr>
        <w:pStyle w:val="Prrafodelista"/>
        <w:numPr>
          <w:ilvl w:val="0"/>
          <w:numId w:val="4"/>
        </w:numPr>
        <w:rPr>
          <w:rFonts w:ascii="Arial" w:eastAsia="Times New Roman" w:hAnsi="Arial"/>
          <w:lang w:eastAsia="es-ES"/>
        </w:rPr>
      </w:pPr>
      <w:r w:rsidRPr="00EE607F">
        <w:rPr>
          <w:rFonts w:ascii="Arial" w:eastAsia="Times New Roman" w:hAnsi="Arial"/>
          <w:lang w:eastAsia="es-ES"/>
        </w:rPr>
        <w:t>El Sistema de Clasificación Industrial de América del Norte (SCIAN) 20</w:t>
      </w:r>
      <w:r w:rsidR="00075613" w:rsidRPr="00EE607F">
        <w:rPr>
          <w:rFonts w:ascii="Arial" w:eastAsia="Times New Roman" w:hAnsi="Arial"/>
          <w:lang w:eastAsia="es-ES"/>
        </w:rPr>
        <w:t>13</w:t>
      </w:r>
      <w:r w:rsidRPr="00EE607F">
        <w:rPr>
          <w:rFonts w:ascii="Arial" w:eastAsia="Times New Roman" w:hAnsi="Arial"/>
          <w:lang w:eastAsia="es-ES"/>
        </w:rPr>
        <w:t>.</w:t>
      </w:r>
    </w:p>
    <w:p w14:paraId="74280AC5" w14:textId="77777777" w:rsidR="00F01598" w:rsidRPr="00EE607F" w:rsidRDefault="00514091" w:rsidP="00A06D3B">
      <w:pPr>
        <w:pStyle w:val="Prrafodelista"/>
        <w:numPr>
          <w:ilvl w:val="0"/>
          <w:numId w:val="4"/>
        </w:numPr>
        <w:rPr>
          <w:rFonts w:ascii="Arial" w:eastAsia="Times New Roman" w:hAnsi="Arial"/>
          <w:lang w:val="en-US" w:eastAsia="es-ES"/>
        </w:rPr>
      </w:pPr>
      <w:r w:rsidRPr="00EE607F">
        <w:rPr>
          <w:rFonts w:ascii="Arial" w:eastAsia="Times New Roman" w:hAnsi="Arial"/>
          <w:lang w:val="en-US" w:eastAsia="es-ES"/>
        </w:rPr>
        <w:t>L</w:t>
      </w:r>
      <w:r w:rsidR="00F01598" w:rsidRPr="00EE607F">
        <w:rPr>
          <w:rFonts w:ascii="Arial" w:eastAsia="Times New Roman" w:hAnsi="Arial"/>
          <w:lang w:val="en-US" w:eastAsia="es-ES"/>
        </w:rPr>
        <w:t xml:space="preserve">os </w:t>
      </w:r>
      <w:proofErr w:type="spellStart"/>
      <w:r w:rsidR="00F01598" w:rsidRPr="00EE607F">
        <w:rPr>
          <w:rFonts w:ascii="Arial" w:eastAsia="Times New Roman" w:hAnsi="Arial"/>
          <w:lang w:val="en-US" w:eastAsia="es-ES"/>
        </w:rPr>
        <w:t>documentos</w:t>
      </w:r>
      <w:proofErr w:type="spellEnd"/>
      <w:r w:rsidR="00F01598" w:rsidRPr="00EE607F">
        <w:rPr>
          <w:rFonts w:ascii="Arial" w:eastAsia="Times New Roman" w:hAnsi="Arial"/>
          <w:lang w:val="en-US" w:eastAsia="es-ES"/>
        </w:rPr>
        <w:t xml:space="preserve"> “Handbook on Deriving Capital Measures of Intellectual Property Products” e “Impact of Globalization on National Accounts”, </w:t>
      </w:r>
      <w:proofErr w:type="spellStart"/>
      <w:r w:rsidR="00F01598" w:rsidRPr="00EE607F">
        <w:rPr>
          <w:rFonts w:ascii="Arial" w:eastAsia="Times New Roman" w:hAnsi="Arial"/>
          <w:lang w:val="en-US" w:eastAsia="es-ES"/>
        </w:rPr>
        <w:t>capítulos</w:t>
      </w:r>
      <w:proofErr w:type="spellEnd"/>
      <w:r w:rsidR="00F01598" w:rsidRPr="00EE607F">
        <w:rPr>
          <w:rFonts w:ascii="Arial" w:eastAsia="Times New Roman" w:hAnsi="Arial"/>
          <w:lang w:val="en-US" w:eastAsia="es-ES"/>
        </w:rPr>
        <w:t xml:space="preserve"> 7 y 13.</w:t>
      </w:r>
    </w:p>
    <w:p w14:paraId="3F322E37" w14:textId="77777777" w:rsidR="00F01598" w:rsidRDefault="006A7DF8" w:rsidP="00F67DF1">
      <w:pPr>
        <w:pStyle w:val="n01"/>
        <w:keepLines w:val="0"/>
        <w:spacing w:before="360"/>
        <w:ind w:left="0" w:firstLine="0"/>
        <w:outlineLvl w:val="0"/>
      </w:pPr>
      <w:r w:rsidRPr="006A7DF8">
        <w:rPr>
          <w:color w:val="auto"/>
          <w:lang w:val="es-MX"/>
        </w:rPr>
        <w:t>Los resultados pueden consultarse en</w:t>
      </w:r>
      <w:r>
        <w:rPr>
          <w:color w:val="auto"/>
          <w:lang w:val="es-MX"/>
        </w:rPr>
        <w:t xml:space="preserve"> </w:t>
      </w:r>
      <w:hyperlink r:id="rId28" w:history="1">
        <w:r w:rsidRPr="000F3F1D">
          <w:rPr>
            <w:rStyle w:val="Hipervnculo"/>
          </w:rPr>
          <w:t>https://www.inegi.org.mx/programas/tod/2013/</w:t>
        </w:r>
      </w:hyperlink>
    </w:p>
    <w:p w14:paraId="0323B732" w14:textId="77777777" w:rsidR="00DA4595" w:rsidRPr="00573F3E" w:rsidRDefault="00DA4595" w:rsidP="00A70417">
      <w:pPr>
        <w:pStyle w:val="n01"/>
        <w:keepLines w:val="0"/>
        <w:spacing w:before="360"/>
        <w:ind w:left="0" w:firstLine="0"/>
        <w:jc w:val="center"/>
        <w:outlineLvl w:val="0"/>
        <w:rPr>
          <w:rFonts w:ascii="Arial" w:hAnsi="Arial" w:cs="Arial"/>
          <w:b/>
          <w:szCs w:val="24"/>
        </w:rPr>
      </w:pPr>
      <w:r w:rsidRPr="00EE607F">
        <w:rPr>
          <w:rFonts w:ascii="Arial" w:hAnsi="Arial" w:cs="Arial"/>
          <w:b/>
          <w:color w:val="auto"/>
          <w:szCs w:val="24"/>
          <w:lang w:val="es-MX"/>
        </w:rPr>
        <w:t>* * * * * *</w:t>
      </w:r>
    </w:p>
    <w:sectPr w:rsidR="00DA4595" w:rsidRPr="00573F3E" w:rsidSect="0048366D">
      <w:headerReference w:type="default" r:id="rId29"/>
      <w:type w:val="continuous"/>
      <w:pgSz w:w="12240" w:h="15840"/>
      <w:pgMar w:top="1843" w:right="1361" w:bottom="709" w:left="1361" w:header="425" w:footer="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4BC98" w14:textId="77777777" w:rsidR="00EC298E" w:rsidRDefault="00EC298E" w:rsidP="000C7D16">
      <w:r>
        <w:separator/>
      </w:r>
    </w:p>
  </w:endnote>
  <w:endnote w:type="continuationSeparator" w:id="0">
    <w:p w14:paraId="63971456" w14:textId="77777777" w:rsidR="00EC298E" w:rsidRDefault="00EC298E" w:rsidP="000C7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A1F0A" w14:textId="77777777" w:rsidR="00A06D3B" w:rsidRPr="005F61D9" w:rsidRDefault="00A06D3B" w:rsidP="00A06D3B">
    <w:pPr>
      <w:pStyle w:val="Piedepgina"/>
      <w:jc w:val="center"/>
      <w:rPr>
        <w:rFonts w:ascii="Arial" w:hAnsi="Arial" w:cs="Arial"/>
        <w:b/>
        <w:color w:val="002060"/>
        <w:sz w:val="20"/>
        <w:szCs w:val="20"/>
      </w:rPr>
    </w:pPr>
    <w:r w:rsidRPr="005F61D9">
      <w:rPr>
        <w:rFonts w:ascii="Arial" w:hAnsi="Arial" w:cs="Arial"/>
        <w:b/>
        <w:color w:val="002060"/>
        <w:sz w:val="20"/>
        <w:szCs w:val="20"/>
      </w:rPr>
      <w:t>COMUNICACIÓN SOCIAL</w:t>
    </w:r>
  </w:p>
  <w:p w14:paraId="56C58864" w14:textId="77777777" w:rsidR="00DA72FF" w:rsidRPr="000C7D16" w:rsidRDefault="00DA72FF" w:rsidP="000C7D16">
    <w:pPr>
      <w:pStyle w:val="Piedepgina"/>
      <w:jc w:val="center"/>
      <w:rPr>
        <w:rFonts w:ascii="Arial" w:hAnsi="Arial" w:cs="Arial"/>
        <w:b/>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F2DA3" w14:textId="77777777" w:rsidR="00EC298E" w:rsidRDefault="00EC298E" w:rsidP="000C7D16">
      <w:r>
        <w:separator/>
      </w:r>
    </w:p>
  </w:footnote>
  <w:footnote w:type="continuationSeparator" w:id="0">
    <w:p w14:paraId="5B122D11" w14:textId="77777777" w:rsidR="00EC298E" w:rsidRDefault="00EC298E" w:rsidP="000C7D16">
      <w:r>
        <w:continuationSeparator/>
      </w:r>
    </w:p>
  </w:footnote>
  <w:footnote w:id="1">
    <w:p w14:paraId="40DD18E8" w14:textId="77777777" w:rsidR="00F01598" w:rsidRPr="003D1E5A" w:rsidRDefault="00F01598" w:rsidP="00F01598">
      <w:pPr>
        <w:pStyle w:val="Textonotapie"/>
        <w:rPr>
          <w:rFonts w:ascii="Arial" w:hAnsi="Arial" w:cs="Arial"/>
          <w:sz w:val="16"/>
          <w:szCs w:val="16"/>
        </w:rPr>
      </w:pPr>
      <w:r w:rsidRPr="003D1E5A">
        <w:rPr>
          <w:rStyle w:val="Refdenotaalpie"/>
          <w:rFonts w:ascii="Arial" w:hAnsi="Arial" w:cs="Arial"/>
          <w:sz w:val="16"/>
          <w:szCs w:val="16"/>
        </w:rPr>
        <w:footnoteRef/>
      </w:r>
      <w:r w:rsidRPr="003D1E5A">
        <w:rPr>
          <w:rFonts w:ascii="Arial" w:hAnsi="Arial" w:cs="Arial"/>
          <w:sz w:val="16"/>
          <w:szCs w:val="16"/>
        </w:rPr>
        <w:t xml:space="preserve"> SCN</w:t>
      </w:r>
      <w:r w:rsidR="00374F26" w:rsidRPr="003D1E5A">
        <w:rPr>
          <w:rFonts w:ascii="Arial" w:hAnsi="Arial" w:cs="Arial"/>
          <w:sz w:val="16"/>
          <w:szCs w:val="16"/>
        </w:rPr>
        <w:t xml:space="preserve"> 20</w:t>
      </w:r>
      <w:r w:rsidR="00462490" w:rsidRPr="003D1E5A">
        <w:rPr>
          <w:rFonts w:ascii="Arial" w:hAnsi="Arial" w:cs="Arial"/>
          <w:sz w:val="16"/>
          <w:szCs w:val="16"/>
        </w:rPr>
        <w:t>08</w:t>
      </w:r>
      <w:r w:rsidRPr="003D1E5A">
        <w:rPr>
          <w:rFonts w:ascii="Arial" w:hAnsi="Arial" w:cs="Arial"/>
          <w:sz w:val="16"/>
          <w:szCs w:val="16"/>
        </w:rPr>
        <w:t xml:space="preserve"> apartado 10.32</w:t>
      </w:r>
    </w:p>
  </w:footnote>
  <w:footnote w:id="2">
    <w:p w14:paraId="7D1151EC" w14:textId="77777777" w:rsidR="00F01598" w:rsidRDefault="00F01598" w:rsidP="00F01598">
      <w:pPr>
        <w:pStyle w:val="Textonotapie"/>
      </w:pPr>
      <w:r w:rsidRPr="003D1E5A">
        <w:rPr>
          <w:rStyle w:val="Refdenotaalpie"/>
          <w:rFonts w:ascii="Arial" w:hAnsi="Arial" w:cs="Arial"/>
          <w:sz w:val="16"/>
          <w:szCs w:val="16"/>
        </w:rPr>
        <w:footnoteRef/>
      </w:r>
      <w:r w:rsidRPr="003D1E5A">
        <w:rPr>
          <w:rFonts w:ascii="Arial" w:hAnsi="Arial" w:cs="Arial"/>
          <w:sz w:val="16"/>
          <w:szCs w:val="16"/>
        </w:rPr>
        <w:t xml:space="preserve"> SCN</w:t>
      </w:r>
      <w:r w:rsidR="00374F26" w:rsidRPr="003D1E5A">
        <w:rPr>
          <w:rFonts w:ascii="Arial" w:hAnsi="Arial" w:cs="Arial"/>
          <w:sz w:val="16"/>
          <w:szCs w:val="16"/>
        </w:rPr>
        <w:t xml:space="preserve"> 20</w:t>
      </w:r>
      <w:r w:rsidR="00462490" w:rsidRPr="003D1E5A">
        <w:rPr>
          <w:rFonts w:ascii="Arial" w:hAnsi="Arial" w:cs="Arial"/>
          <w:sz w:val="16"/>
          <w:szCs w:val="16"/>
        </w:rPr>
        <w:t>08</w:t>
      </w:r>
      <w:r w:rsidRPr="003D1E5A">
        <w:rPr>
          <w:rFonts w:ascii="Arial" w:hAnsi="Arial" w:cs="Arial"/>
          <w:sz w:val="16"/>
          <w:szCs w:val="16"/>
        </w:rPr>
        <w:t xml:space="preserve"> apartado 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8806C" w14:textId="77777777" w:rsidR="005F61D9" w:rsidRDefault="00F42237" w:rsidP="005F61D9">
    <w:pPr>
      <w:pStyle w:val="Encabezado"/>
      <w:tabs>
        <w:tab w:val="clear" w:pos="4419"/>
        <w:tab w:val="clear" w:pos="8838"/>
      </w:tabs>
      <w:ind w:left="-567" w:right="-376"/>
      <w:jc w:val="right"/>
      <w:rPr>
        <w:rFonts w:ascii="Arial" w:hAnsi="Arial"/>
        <w:b/>
        <w:color w:val="002060"/>
        <w:sz w:val="24"/>
      </w:rPr>
    </w:pPr>
    <w:r>
      <w:rPr>
        <w:noProof/>
        <w:lang w:eastAsia="es-MX"/>
      </w:rPr>
      <w:drawing>
        <wp:anchor distT="0" distB="0" distL="114300" distR="114300" simplePos="0" relativeHeight="251659264" behindDoc="0" locked="0" layoutInCell="1" allowOverlap="1" wp14:anchorId="03272A50" wp14:editId="108EF59D">
          <wp:simplePos x="0" y="0"/>
          <wp:positionH relativeFrom="margin">
            <wp:posOffset>-171450</wp:posOffset>
          </wp:positionH>
          <wp:positionV relativeFrom="margin">
            <wp:posOffset>-981710</wp:posOffset>
          </wp:positionV>
          <wp:extent cx="714375" cy="741680"/>
          <wp:effectExtent l="0" t="0" r="0" b="1270"/>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416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435DFE" w14:textId="77777777" w:rsidR="005F61D9" w:rsidRPr="00825863" w:rsidRDefault="005F61D9" w:rsidP="00EF6919">
    <w:pPr>
      <w:pStyle w:val="Encabezado"/>
      <w:tabs>
        <w:tab w:val="clear" w:pos="4419"/>
        <w:tab w:val="clear" w:pos="8838"/>
      </w:tabs>
      <w:ind w:left="-567" w:right="-263"/>
      <w:jc w:val="right"/>
      <w:rPr>
        <w:rFonts w:ascii="Arial" w:hAnsi="Arial"/>
        <w:b/>
        <w:color w:val="002060"/>
        <w:sz w:val="26"/>
        <w:lang w:val="pt-BR"/>
      </w:rPr>
    </w:pPr>
    <w:r>
      <w:rPr>
        <w:rFonts w:ascii="Arial" w:hAnsi="Arial"/>
        <w:b/>
        <w:color w:val="002060"/>
        <w:sz w:val="24"/>
      </w:rPr>
      <w:t>C</w:t>
    </w:r>
    <w:r w:rsidRPr="00FE1C98">
      <w:rPr>
        <w:rFonts w:ascii="Arial" w:hAnsi="Arial"/>
        <w:b/>
        <w:color w:val="002060"/>
        <w:sz w:val="24"/>
      </w:rPr>
      <w:t xml:space="preserve">OMUNICADO DE PRENSA NÚM. </w:t>
    </w:r>
    <w:r w:rsidR="00EF6919">
      <w:rPr>
        <w:rFonts w:ascii="Arial" w:hAnsi="Arial"/>
        <w:b/>
        <w:color w:val="002060"/>
        <w:sz w:val="24"/>
      </w:rPr>
      <w:t>785</w:t>
    </w:r>
    <w:r w:rsidRPr="00825863">
      <w:rPr>
        <w:rFonts w:ascii="Arial" w:hAnsi="Arial"/>
        <w:b/>
        <w:color w:val="002060"/>
        <w:sz w:val="24"/>
      </w:rPr>
      <w:t>/</w:t>
    </w:r>
    <w:r w:rsidR="005572C6" w:rsidRPr="00825863">
      <w:rPr>
        <w:rFonts w:ascii="Arial" w:hAnsi="Arial"/>
        <w:b/>
        <w:color w:val="002060"/>
        <w:sz w:val="24"/>
      </w:rPr>
      <w:t>2</w:t>
    </w:r>
    <w:r w:rsidR="00DA2196">
      <w:rPr>
        <w:rFonts w:ascii="Arial" w:hAnsi="Arial"/>
        <w:b/>
        <w:color w:val="002060"/>
        <w:sz w:val="24"/>
      </w:rPr>
      <w:t>1</w:t>
    </w:r>
  </w:p>
  <w:p w14:paraId="557999F0" w14:textId="77777777" w:rsidR="005F61D9" w:rsidRPr="00FE1C98" w:rsidRDefault="0048366D" w:rsidP="00EF6919">
    <w:pPr>
      <w:pStyle w:val="Encabezado"/>
      <w:tabs>
        <w:tab w:val="clear" w:pos="4419"/>
        <w:tab w:val="clear" w:pos="8838"/>
      </w:tabs>
      <w:ind w:left="-567" w:right="-263"/>
      <w:jc w:val="right"/>
      <w:rPr>
        <w:rFonts w:ascii="Arial" w:hAnsi="Arial"/>
        <w:b/>
        <w:color w:val="002060"/>
        <w:sz w:val="26"/>
        <w:lang w:val="pt-BR"/>
      </w:rPr>
    </w:pPr>
    <w:r w:rsidRPr="00825863">
      <w:rPr>
        <w:rFonts w:ascii="Arial" w:hAnsi="Arial"/>
        <w:b/>
        <w:color w:val="002060"/>
        <w:sz w:val="24"/>
        <w:lang w:val="pt-BR"/>
      </w:rPr>
      <w:t>1</w:t>
    </w:r>
    <w:r w:rsidR="00380802">
      <w:rPr>
        <w:rFonts w:ascii="Arial" w:hAnsi="Arial"/>
        <w:b/>
        <w:color w:val="002060"/>
        <w:sz w:val="24"/>
        <w:lang w:val="pt-BR"/>
      </w:rPr>
      <w:t>7</w:t>
    </w:r>
    <w:r w:rsidR="005F61D9" w:rsidRPr="00825863">
      <w:rPr>
        <w:rFonts w:ascii="Arial" w:hAnsi="Arial"/>
        <w:b/>
        <w:color w:val="002060"/>
        <w:sz w:val="24"/>
        <w:lang w:val="pt-BR"/>
      </w:rPr>
      <w:t xml:space="preserve"> DE DICIEMBRE DE 20</w:t>
    </w:r>
    <w:r w:rsidR="005572C6" w:rsidRPr="00825863">
      <w:rPr>
        <w:rFonts w:ascii="Arial" w:hAnsi="Arial"/>
        <w:b/>
        <w:color w:val="002060"/>
        <w:sz w:val="24"/>
        <w:lang w:val="pt-BR"/>
      </w:rPr>
      <w:t>2</w:t>
    </w:r>
    <w:r w:rsidR="00380802">
      <w:rPr>
        <w:rFonts w:ascii="Arial" w:hAnsi="Arial"/>
        <w:b/>
        <w:color w:val="002060"/>
        <w:sz w:val="24"/>
        <w:lang w:val="pt-BR"/>
      </w:rPr>
      <w:t>1</w:t>
    </w:r>
  </w:p>
  <w:p w14:paraId="35135CA9" w14:textId="6B661B24" w:rsidR="00DA72FF" w:rsidRDefault="005F61D9" w:rsidP="00EF6919">
    <w:pPr>
      <w:pStyle w:val="Encabezado"/>
      <w:tabs>
        <w:tab w:val="clear" w:pos="4419"/>
        <w:tab w:val="clear" w:pos="8838"/>
      </w:tabs>
      <w:ind w:left="-567" w:right="-263"/>
      <w:jc w:val="right"/>
    </w:pPr>
    <w:r w:rsidRPr="00FE1C98">
      <w:rPr>
        <w:rFonts w:ascii="Arial" w:hAnsi="Arial"/>
        <w:b/>
        <w:color w:val="002060"/>
        <w:sz w:val="24"/>
      </w:rPr>
      <w:t xml:space="preserve">PÁGINA </w:t>
    </w:r>
    <w:r w:rsidRPr="00FE1C98">
      <w:rPr>
        <w:rFonts w:ascii="Arial" w:hAnsi="Arial"/>
        <w:b/>
        <w:color w:val="002060"/>
        <w:sz w:val="24"/>
      </w:rPr>
      <w:fldChar w:fldCharType="begin"/>
    </w:r>
    <w:r w:rsidRPr="00FE1C98">
      <w:rPr>
        <w:rFonts w:ascii="Arial" w:hAnsi="Arial"/>
        <w:b/>
        <w:color w:val="002060"/>
        <w:sz w:val="24"/>
      </w:rPr>
      <w:instrText xml:space="preserve"> PAGE  \* Arabic </w:instrText>
    </w:r>
    <w:r w:rsidRPr="00FE1C98">
      <w:rPr>
        <w:rFonts w:ascii="Arial" w:hAnsi="Arial"/>
        <w:b/>
        <w:color w:val="002060"/>
        <w:sz w:val="24"/>
      </w:rPr>
      <w:fldChar w:fldCharType="separate"/>
    </w:r>
    <w:r w:rsidR="00370FB6">
      <w:rPr>
        <w:rFonts w:ascii="Arial" w:hAnsi="Arial"/>
        <w:b/>
        <w:noProof/>
        <w:color w:val="002060"/>
        <w:sz w:val="24"/>
      </w:rPr>
      <w:t>2</w:t>
    </w:r>
    <w:r w:rsidRPr="00FE1C98">
      <w:rPr>
        <w:rFonts w:ascii="Arial" w:hAnsi="Arial"/>
        <w:b/>
        <w:color w:val="002060"/>
        <w:sz w:val="24"/>
      </w:rPr>
      <w:fldChar w:fldCharType="end"/>
    </w:r>
    <w:r w:rsidRPr="00FE1C98">
      <w:rPr>
        <w:rFonts w:ascii="Arial" w:hAnsi="Arial"/>
        <w:b/>
        <w:color w:val="002060"/>
        <w:sz w:val="24"/>
      </w:rPr>
      <w:t>/</w:t>
    </w:r>
    <w:r w:rsidR="003E1593">
      <w:rPr>
        <w:rFonts w:ascii="Arial" w:hAnsi="Arial"/>
        <w:b/>
        <w:color w:val="002060"/>
        <w:sz w:val="24"/>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1E22F" w14:textId="77777777" w:rsidR="005F61D9" w:rsidRDefault="005F61D9" w:rsidP="005F61D9">
    <w:pPr>
      <w:pStyle w:val="Encabezado"/>
      <w:tabs>
        <w:tab w:val="clear" w:pos="4419"/>
        <w:tab w:val="clear" w:pos="8838"/>
      </w:tabs>
      <w:ind w:left="-567" w:right="-376"/>
      <w:jc w:val="right"/>
      <w:rPr>
        <w:rFonts w:ascii="Arial" w:hAnsi="Arial"/>
        <w:b/>
        <w:color w:val="002060"/>
        <w:sz w:val="24"/>
      </w:rPr>
    </w:pPr>
  </w:p>
  <w:p w14:paraId="1A1EDBB3" w14:textId="77777777" w:rsidR="005F61D9" w:rsidRPr="005F61D9" w:rsidRDefault="005F61D9" w:rsidP="005F61D9">
    <w:pPr>
      <w:pStyle w:val="Encabezado"/>
      <w:tabs>
        <w:tab w:val="clear" w:pos="4419"/>
        <w:tab w:val="clear" w:pos="8838"/>
      </w:tabs>
      <w:ind w:left="-567" w:right="-376"/>
      <w:jc w:val="right"/>
      <w:rPr>
        <w:rFonts w:ascii="Arial" w:hAnsi="Arial"/>
        <w:b/>
        <w:color w:val="002060"/>
        <w:sz w:val="26"/>
        <w:lang w:val="pt-BR"/>
      </w:rPr>
    </w:pPr>
    <w:r>
      <w:rPr>
        <w:noProof/>
        <w:lang w:eastAsia="es-MX"/>
      </w:rPr>
      <w:drawing>
        <wp:anchor distT="0" distB="0" distL="114300" distR="114300" simplePos="0" relativeHeight="251661312" behindDoc="0" locked="0" layoutInCell="1" allowOverlap="1" wp14:anchorId="57714481" wp14:editId="2F5DE9BF">
          <wp:simplePos x="0" y="0"/>
          <wp:positionH relativeFrom="margin">
            <wp:align>center</wp:align>
          </wp:positionH>
          <wp:positionV relativeFrom="margin">
            <wp:posOffset>-876935</wp:posOffset>
          </wp:positionV>
          <wp:extent cx="714375" cy="741680"/>
          <wp:effectExtent l="0" t="0" r="9525" b="127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416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DF2577" w14:textId="77777777" w:rsidR="005F61D9" w:rsidRDefault="005F61D9" w:rsidP="005F61D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621352"/>
    <w:multiLevelType w:val="hybridMultilevel"/>
    <w:tmpl w:val="D5746B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E02492E"/>
    <w:multiLevelType w:val="hybridMultilevel"/>
    <w:tmpl w:val="74E886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0D928D9"/>
    <w:multiLevelType w:val="hybridMultilevel"/>
    <w:tmpl w:val="94B200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E1E4CDD"/>
    <w:multiLevelType w:val="hybridMultilevel"/>
    <w:tmpl w:val="D924F8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3FA170A"/>
    <w:multiLevelType w:val="hybridMultilevel"/>
    <w:tmpl w:val="18DE3C46"/>
    <w:lvl w:ilvl="0" w:tplc="22321E8A">
      <w:start w:val="1"/>
      <w:numFmt w:val="bullet"/>
      <w:lvlText w:val=""/>
      <w:lvlJc w:val="left"/>
      <w:pPr>
        <w:tabs>
          <w:tab w:val="num" w:pos="1571"/>
        </w:tabs>
        <w:ind w:left="1571" w:hanging="360"/>
      </w:pPr>
      <w:rPr>
        <w:rFonts w:ascii="Symbol" w:hAnsi="Symbol" w:hint="default"/>
      </w:rPr>
    </w:lvl>
    <w:lvl w:ilvl="1" w:tplc="F60A8720">
      <w:start w:val="1"/>
      <w:numFmt w:val="bullet"/>
      <w:lvlText w:val="o"/>
      <w:lvlJc w:val="left"/>
      <w:pPr>
        <w:tabs>
          <w:tab w:val="num" w:pos="2291"/>
        </w:tabs>
        <w:ind w:left="2291" w:hanging="360"/>
      </w:pPr>
      <w:rPr>
        <w:rFonts w:ascii="Courier New" w:hAnsi="Courier New" w:cs="Courier New" w:hint="default"/>
      </w:rPr>
    </w:lvl>
    <w:lvl w:ilvl="2" w:tplc="3BA0C432" w:tentative="1">
      <w:start w:val="1"/>
      <w:numFmt w:val="bullet"/>
      <w:lvlText w:val=""/>
      <w:lvlJc w:val="left"/>
      <w:pPr>
        <w:tabs>
          <w:tab w:val="num" w:pos="3011"/>
        </w:tabs>
        <w:ind w:left="3011" w:hanging="360"/>
      </w:pPr>
      <w:rPr>
        <w:rFonts w:ascii="Wingdings" w:hAnsi="Wingdings" w:hint="default"/>
      </w:rPr>
    </w:lvl>
    <w:lvl w:ilvl="3" w:tplc="6568CA94" w:tentative="1">
      <w:start w:val="1"/>
      <w:numFmt w:val="bullet"/>
      <w:lvlText w:val=""/>
      <w:lvlJc w:val="left"/>
      <w:pPr>
        <w:tabs>
          <w:tab w:val="num" w:pos="3731"/>
        </w:tabs>
        <w:ind w:left="3731" w:hanging="360"/>
      </w:pPr>
      <w:rPr>
        <w:rFonts w:ascii="Symbol" w:hAnsi="Symbol" w:hint="default"/>
      </w:rPr>
    </w:lvl>
    <w:lvl w:ilvl="4" w:tplc="424CED1A" w:tentative="1">
      <w:start w:val="1"/>
      <w:numFmt w:val="bullet"/>
      <w:lvlText w:val="o"/>
      <w:lvlJc w:val="left"/>
      <w:pPr>
        <w:tabs>
          <w:tab w:val="num" w:pos="4451"/>
        </w:tabs>
        <w:ind w:left="4451" w:hanging="360"/>
      </w:pPr>
      <w:rPr>
        <w:rFonts w:ascii="Courier New" w:hAnsi="Courier New" w:cs="Courier New" w:hint="default"/>
      </w:rPr>
    </w:lvl>
    <w:lvl w:ilvl="5" w:tplc="8EA6EF56" w:tentative="1">
      <w:start w:val="1"/>
      <w:numFmt w:val="bullet"/>
      <w:lvlText w:val=""/>
      <w:lvlJc w:val="left"/>
      <w:pPr>
        <w:tabs>
          <w:tab w:val="num" w:pos="5171"/>
        </w:tabs>
        <w:ind w:left="5171" w:hanging="360"/>
      </w:pPr>
      <w:rPr>
        <w:rFonts w:ascii="Wingdings" w:hAnsi="Wingdings" w:hint="default"/>
      </w:rPr>
    </w:lvl>
    <w:lvl w:ilvl="6" w:tplc="5BD803AC" w:tentative="1">
      <w:start w:val="1"/>
      <w:numFmt w:val="bullet"/>
      <w:lvlText w:val=""/>
      <w:lvlJc w:val="left"/>
      <w:pPr>
        <w:tabs>
          <w:tab w:val="num" w:pos="5891"/>
        </w:tabs>
        <w:ind w:left="5891" w:hanging="360"/>
      </w:pPr>
      <w:rPr>
        <w:rFonts w:ascii="Symbol" w:hAnsi="Symbol" w:hint="default"/>
      </w:rPr>
    </w:lvl>
    <w:lvl w:ilvl="7" w:tplc="33DE4832" w:tentative="1">
      <w:start w:val="1"/>
      <w:numFmt w:val="bullet"/>
      <w:lvlText w:val="o"/>
      <w:lvlJc w:val="left"/>
      <w:pPr>
        <w:tabs>
          <w:tab w:val="num" w:pos="6611"/>
        </w:tabs>
        <w:ind w:left="6611" w:hanging="360"/>
      </w:pPr>
      <w:rPr>
        <w:rFonts w:ascii="Courier New" w:hAnsi="Courier New" w:cs="Courier New" w:hint="default"/>
      </w:rPr>
    </w:lvl>
    <w:lvl w:ilvl="8" w:tplc="F662956E" w:tentative="1">
      <w:start w:val="1"/>
      <w:numFmt w:val="bullet"/>
      <w:lvlText w:val=""/>
      <w:lvlJc w:val="left"/>
      <w:pPr>
        <w:tabs>
          <w:tab w:val="num" w:pos="7331"/>
        </w:tabs>
        <w:ind w:left="7331" w:hanging="360"/>
      </w:pPr>
      <w:rPr>
        <w:rFonts w:ascii="Wingdings" w:hAnsi="Wingdings" w:hint="default"/>
      </w:rPr>
    </w:lvl>
  </w:abstractNum>
  <w:abstractNum w:abstractNumId="5" w15:restartNumberingAfterBreak="0">
    <w:nsid w:val="79D64B8A"/>
    <w:multiLevelType w:val="hybridMultilevel"/>
    <w:tmpl w:val="83CEFC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BF9"/>
    <w:rsid w:val="0002464E"/>
    <w:rsid w:val="000317E3"/>
    <w:rsid w:val="00031AB8"/>
    <w:rsid w:val="00034481"/>
    <w:rsid w:val="00042360"/>
    <w:rsid w:val="00042E5E"/>
    <w:rsid w:val="000459D7"/>
    <w:rsid w:val="0005468B"/>
    <w:rsid w:val="00056575"/>
    <w:rsid w:val="0005671D"/>
    <w:rsid w:val="00060D87"/>
    <w:rsid w:val="00070669"/>
    <w:rsid w:val="00072983"/>
    <w:rsid w:val="00075613"/>
    <w:rsid w:val="000770DF"/>
    <w:rsid w:val="00086469"/>
    <w:rsid w:val="00091FCD"/>
    <w:rsid w:val="00094358"/>
    <w:rsid w:val="00094D36"/>
    <w:rsid w:val="000977C5"/>
    <w:rsid w:val="000A4918"/>
    <w:rsid w:val="000B2308"/>
    <w:rsid w:val="000C0AD1"/>
    <w:rsid w:val="000C36F3"/>
    <w:rsid w:val="000C47AD"/>
    <w:rsid w:val="000C7D16"/>
    <w:rsid w:val="000D050D"/>
    <w:rsid w:val="000D2768"/>
    <w:rsid w:val="000D2A73"/>
    <w:rsid w:val="000D7642"/>
    <w:rsid w:val="000F0B2F"/>
    <w:rsid w:val="000F189D"/>
    <w:rsid w:val="000F6D19"/>
    <w:rsid w:val="00112F52"/>
    <w:rsid w:val="00113CFC"/>
    <w:rsid w:val="00115828"/>
    <w:rsid w:val="001161B6"/>
    <w:rsid w:val="00116604"/>
    <w:rsid w:val="001238F9"/>
    <w:rsid w:val="001358A2"/>
    <w:rsid w:val="00140EE1"/>
    <w:rsid w:val="0014691C"/>
    <w:rsid w:val="00146A35"/>
    <w:rsid w:val="00161279"/>
    <w:rsid w:val="00163E4D"/>
    <w:rsid w:val="00164750"/>
    <w:rsid w:val="001677FA"/>
    <w:rsid w:val="00170651"/>
    <w:rsid w:val="00181950"/>
    <w:rsid w:val="00193263"/>
    <w:rsid w:val="001944DA"/>
    <w:rsid w:val="00195226"/>
    <w:rsid w:val="001A4A03"/>
    <w:rsid w:val="001A5AAB"/>
    <w:rsid w:val="001A7D7E"/>
    <w:rsid w:val="001B1C8A"/>
    <w:rsid w:val="001B2EAF"/>
    <w:rsid w:val="001B78F3"/>
    <w:rsid w:val="001C061A"/>
    <w:rsid w:val="001C391C"/>
    <w:rsid w:val="001C5661"/>
    <w:rsid w:val="001C72E3"/>
    <w:rsid w:val="001D4737"/>
    <w:rsid w:val="001D50D1"/>
    <w:rsid w:val="001D5D36"/>
    <w:rsid w:val="001E24C8"/>
    <w:rsid w:val="001E5255"/>
    <w:rsid w:val="001F113B"/>
    <w:rsid w:val="001F698E"/>
    <w:rsid w:val="0020300F"/>
    <w:rsid w:val="0020493C"/>
    <w:rsid w:val="00205247"/>
    <w:rsid w:val="00207A87"/>
    <w:rsid w:val="00216EAB"/>
    <w:rsid w:val="00226360"/>
    <w:rsid w:val="0023240C"/>
    <w:rsid w:val="002356F2"/>
    <w:rsid w:val="00241247"/>
    <w:rsid w:val="0024375E"/>
    <w:rsid w:val="00243DC8"/>
    <w:rsid w:val="002478D0"/>
    <w:rsid w:val="00250CC6"/>
    <w:rsid w:val="00253B6D"/>
    <w:rsid w:val="00254842"/>
    <w:rsid w:val="002641C1"/>
    <w:rsid w:val="00281156"/>
    <w:rsid w:val="002851B5"/>
    <w:rsid w:val="002908F2"/>
    <w:rsid w:val="00294777"/>
    <w:rsid w:val="0029649D"/>
    <w:rsid w:val="002B05DB"/>
    <w:rsid w:val="002B6378"/>
    <w:rsid w:val="002C02B2"/>
    <w:rsid w:val="002C4090"/>
    <w:rsid w:val="002C4F01"/>
    <w:rsid w:val="002D2EB6"/>
    <w:rsid w:val="002D389E"/>
    <w:rsid w:val="002D5B16"/>
    <w:rsid w:val="002E0BFE"/>
    <w:rsid w:val="002E3464"/>
    <w:rsid w:val="002E3DA5"/>
    <w:rsid w:val="002E71A0"/>
    <w:rsid w:val="002F1F64"/>
    <w:rsid w:val="002F2B63"/>
    <w:rsid w:val="002F6792"/>
    <w:rsid w:val="003076BA"/>
    <w:rsid w:val="00310878"/>
    <w:rsid w:val="00310BBD"/>
    <w:rsid w:val="00312524"/>
    <w:rsid w:val="00312FF5"/>
    <w:rsid w:val="00315992"/>
    <w:rsid w:val="00343E71"/>
    <w:rsid w:val="0035652F"/>
    <w:rsid w:val="00364CEB"/>
    <w:rsid w:val="0036589D"/>
    <w:rsid w:val="003668AB"/>
    <w:rsid w:val="00370FB6"/>
    <w:rsid w:val="00374F26"/>
    <w:rsid w:val="00376283"/>
    <w:rsid w:val="00377DB9"/>
    <w:rsid w:val="00380802"/>
    <w:rsid w:val="00386133"/>
    <w:rsid w:val="0038672C"/>
    <w:rsid w:val="00392512"/>
    <w:rsid w:val="003B72E3"/>
    <w:rsid w:val="003C3186"/>
    <w:rsid w:val="003C38D4"/>
    <w:rsid w:val="003C3D6C"/>
    <w:rsid w:val="003D1E5A"/>
    <w:rsid w:val="003D5B75"/>
    <w:rsid w:val="003D60CA"/>
    <w:rsid w:val="003D70A3"/>
    <w:rsid w:val="003E1593"/>
    <w:rsid w:val="003E1666"/>
    <w:rsid w:val="003E55A9"/>
    <w:rsid w:val="003F011E"/>
    <w:rsid w:val="003F0B78"/>
    <w:rsid w:val="003F603C"/>
    <w:rsid w:val="003F6FC9"/>
    <w:rsid w:val="00400201"/>
    <w:rsid w:val="00402CE5"/>
    <w:rsid w:val="00411152"/>
    <w:rsid w:val="0042414A"/>
    <w:rsid w:val="00426936"/>
    <w:rsid w:val="00431145"/>
    <w:rsid w:val="00442756"/>
    <w:rsid w:val="004428DD"/>
    <w:rsid w:val="00455DF5"/>
    <w:rsid w:val="00460674"/>
    <w:rsid w:val="00462490"/>
    <w:rsid w:val="00466010"/>
    <w:rsid w:val="004671AD"/>
    <w:rsid w:val="004751D1"/>
    <w:rsid w:val="004804B9"/>
    <w:rsid w:val="00480E15"/>
    <w:rsid w:val="0048366D"/>
    <w:rsid w:val="00490D40"/>
    <w:rsid w:val="004919F9"/>
    <w:rsid w:val="00493BD5"/>
    <w:rsid w:val="004944AC"/>
    <w:rsid w:val="004A7B2B"/>
    <w:rsid w:val="004B71E9"/>
    <w:rsid w:val="004C13A6"/>
    <w:rsid w:val="004C1AD0"/>
    <w:rsid w:val="004C440E"/>
    <w:rsid w:val="004C45A4"/>
    <w:rsid w:val="004C796E"/>
    <w:rsid w:val="004D74D8"/>
    <w:rsid w:val="004E082A"/>
    <w:rsid w:val="004E0C54"/>
    <w:rsid w:val="004E18D5"/>
    <w:rsid w:val="004E4030"/>
    <w:rsid w:val="004F38CD"/>
    <w:rsid w:val="004F470B"/>
    <w:rsid w:val="004F4E0B"/>
    <w:rsid w:val="005070BD"/>
    <w:rsid w:val="00513092"/>
    <w:rsid w:val="00514091"/>
    <w:rsid w:val="00522987"/>
    <w:rsid w:val="00523FA3"/>
    <w:rsid w:val="005265C6"/>
    <w:rsid w:val="00534138"/>
    <w:rsid w:val="00535273"/>
    <w:rsid w:val="005367A5"/>
    <w:rsid w:val="00536F8E"/>
    <w:rsid w:val="00540833"/>
    <w:rsid w:val="005442EA"/>
    <w:rsid w:val="005462B0"/>
    <w:rsid w:val="0054654D"/>
    <w:rsid w:val="00554917"/>
    <w:rsid w:val="005572C6"/>
    <w:rsid w:val="0056175D"/>
    <w:rsid w:val="00562E22"/>
    <w:rsid w:val="00570D1D"/>
    <w:rsid w:val="00573F3E"/>
    <w:rsid w:val="0057663E"/>
    <w:rsid w:val="005769D9"/>
    <w:rsid w:val="00582323"/>
    <w:rsid w:val="005831A4"/>
    <w:rsid w:val="0058396F"/>
    <w:rsid w:val="00587B5D"/>
    <w:rsid w:val="005A4A29"/>
    <w:rsid w:val="005A4CA2"/>
    <w:rsid w:val="005A66ED"/>
    <w:rsid w:val="005A6E32"/>
    <w:rsid w:val="005B1AB9"/>
    <w:rsid w:val="005C0107"/>
    <w:rsid w:val="005D09DF"/>
    <w:rsid w:val="005D3C62"/>
    <w:rsid w:val="005D60D4"/>
    <w:rsid w:val="005E11F7"/>
    <w:rsid w:val="005E1E26"/>
    <w:rsid w:val="005E4594"/>
    <w:rsid w:val="005E7223"/>
    <w:rsid w:val="005E7F8C"/>
    <w:rsid w:val="005F0C62"/>
    <w:rsid w:val="005F61D9"/>
    <w:rsid w:val="0060085D"/>
    <w:rsid w:val="00601D44"/>
    <w:rsid w:val="0060765E"/>
    <w:rsid w:val="00610D36"/>
    <w:rsid w:val="00610E66"/>
    <w:rsid w:val="00617898"/>
    <w:rsid w:val="0062588A"/>
    <w:rsid w:val="00632896"/>
    <w:rsid w:val="006332CD"/>
    <w:rsid w:val="00634DAD"/>
    <w:rsid w:val="006529D8"/>
    <w:rsid w:val="006531FC"/>
    <w:rsid w:val="006568E7"/>
    <w:rsid w:val="00661241"/>
    <w:rsid w:val="00663A4B"/>
    <w:rsid w:val="00663AF5"/>
    <w:rsid w:val="0066762D"/>
    <w:rsid w:val="00667FDB"/>
    <w:rsid w:val="00676B4C"/>
    <w:rsid w:val="00676E05"/>
    <w:rsid w:val="0068385D"/>
    <w:rsid w:val="00690ECE"/>
    <w:rsid w:val="006960EC"/>
    <w:rsid w:val="006A57E2"/>
    <w:rsid w:val="006A73D2"/>
    <w:rsid w:val="006A7DF8"/>
    <w:rsid w:val="006B3E08"/>
    <w:rsid w:val="006C1E40"/>
    <w:rsid w:val="006C2642"/>
    <w:rsid w:val="006D0DA4"/>
    <w:rsid w:val="006D0FFF"/>
    <w:rsid w:val="006D4A2B"/>
    <w:rsid w:val="006D5620"/>
    <w:rsid w:val="006D6BAB"/>
    <w:rsid w:val="006D6F22"/>
    <w:rsid w:val="006E262B"/>
    <w:rsid w:val="006E2690"/>
    <w:rsid w:val="006E3538"/>
    <w:rsid w:val="006F2A03"/>
    <w:rsid w:val="006F33AB"/>
    <w:rsid w:val="006F6FCF"/>
    <w:rsid w:val="006F7FC8"/>
    <w:rsid w:val="00700D8C"/>
    <w:rsid w:val="00703609"/>
    <w:rsid w:val="00704882"/>
    <w:rsid w:val="00716E68"/>
    <w:rsid w:val="007322BF"/>
    <w:rsid w:val="007373B7"/>
    <w:rsid w:val="00744039"/>
    <w:rsid w:val="00750BC7"/>
    <w:rsid w:val="00751660"/>
    <w:rsid w:val="00751C0A"/>
    <w:rsid w:val="00752983"/>
    <w:rsid w:val="0075363D"/>
    <w:rsid w:val="00753776"/>
    <w:rsid w:val="00757C1A"/>
    <w:rsid w:val="00757E66"/>
    <w:rsid w:val="007609E0"/>
    <w:rsid w:val="00760CDF"/>
    <w:rsid w:val="00762ED6"/>
    <w:rsid w:val="007704C2"/>
    <w:rsid w:val="007821B5"/>
    <w:rsid w:val="00783C35"/>
    <w:rsid w:val="007861BD"/>
    <w:rsid w:val="00790BFD"/>
    <w:rsid w:val="00790C2A"/>
    <w:rsid w:val="00796838"/>
    <w:rsid w:val="00797502"/>
    <w:rsid w:val="00797C5B"/>
    <w:rsid w:val="007A6C49"/>
    <w:rsid w:val="007B7F9A"/>
    <w:rsid w:val="007C2F30"/>
    <w:rsid w:val="007C410E"/>
    <w:rsid w:val="007C71F9"/>
    <w:rsid w:val="007D36CF"/>
    <w:rsid w:val="007D7AC0"/>
    <w:rsid w:val="007D7EAE"/>
    <w:rsid w:val="007E7FF1"/>
    <w:rsid w:val="007F1C9F"/>
    <w:rsid w:val="007F4CE4"/>
    <w:rsid w:val="007F520D"/>
    <w:rsid w:val="0081455C"/>
    <w:rsid w:val="00820542"/>
    <w:rsid w:val="008222E4"/>
    <w:rsid w:val="0082303D"/>
    <w:rsid w:val="00824D3D"/>
    <w:rsid w:val="008256FB"/>
    <w:rsid w:val="00825863"/>
    <w:rsid w:val="00826BA7"/>
    <w:rsid w:val="00830374"/>
    <w:rsid w:val="008339E7"/>
    <w:rsid w:val="00845F2D"/>
    <w:rsid w:val="008463AA"/>
    <w:rsid w:val="0084784F"/>
    <w:rsid w:val="00852D5F"/>
    <w:rsid w:val="00853FB6"/>
    <w:rsid w:val="00854AF2"/>
    <w:rsid w:val="00856A3F"/>
    <w:rsid w:val="00861C06"/>
    <w:rsid w:val="00863394"/>
    <w:rsid w:val="008672D1"/>
    <w:rsid w:val="00867D2C"/>
    <w:rsid w:val="008751F7"/>
    <w:rsid w:val="00875D65"/>
    <w:rsid w:val="00882202"/>
    <w:rsid w:val="008846C8"/>
    <w:rsid w:val="00893235"/>
    <w:rsid w:val="00895647"/>
    <w:rsid w:val="00896A28"/>
    <w:rsid w:val="008A181D"/>
    <w:rsid w:val="008B11EB"/>
    <w:rsid w:val="008B43C7"/>
    <w:rsid w:val="008C10AF"/>
    <w:rsid w:val="008C1A24"/>
    <w:rsid w:val="008C200A"/>
    <w:rsid w:val="008C2F5A"/>
    <w:rsid w:val="008D58DF"/>
    <w:rsid w:val="008D58EB"/>
    <w:rsid w:val="008E696F"/>
    <w:rsid w:val="008E6A97"/>
    <w:rsid w:val="008E71D9"/>
    <w:rsid w:val="008E7EFD"/>
    <w:rsid w:val="008F05DE"/>
    <w:rsid w:val="008F317C"/>
    <w:rsid w:val="008F419A"/>
    <w:rsid w:val="008F4B1A"/>
    <w:rsid w:val="008F56D6"/>
    <w:rsid w:val="00900C00"/>
    <w:rsid w:val="00901A93"/>
    <w:rsid w:val="00905651"/>
    <w:rsid w:val="00910A4F"/>
    <w:rsid w:val="00913038"/>
    <w:rsid w:val="009155D2"/>
    <w:rsid w:val="00915A9C"/>
    <w:rsid w:val="00915E04"/>
    <w:rsid w:val="00920944"/>
    <w:rsid w:val="00920A59"/>
    <w:rsid w:val="0092455B"/>
    <w:rsid w:val="00931DF4"/>
    <w:rsid w:val="00932A49"/>
    <w:rsid w:val="00932EAE"/>
    <w:rsid w:val="009343A2"/>
    <w:rsid w:val="00943E6F"/>
    <w:rsid w:val="00954921"/>
    <w:rsid w:val="00970E15"/>
    <w:rsid w:val="00971CF0"/>
    <w:rsid w:val="00974A36"/>
    <w:rsid w:val="00976FA0"/>
    <w:rsid w:val="009842A0"/>
    <w:rsid w:val="00984FE8"/>
    <w:rsid w:val="00987F1D"/>
    <w:rsid w:val="009906A1"/>
    <w:rsid w:val="00990FB1"/>
    <w:rsid w:val="0099314B"/>
    <w:rsid w:val="009942A5"/>
    <w:rsid w:val="00996675"/>
    <w:rsid w:val="00996F42"/>
    <w:rsid w:val="009A4CDE"/>
    <w:rsid w:val="009B3472"/>
    <w:rsid w:val="009C3BE4"/>
    <w:rsid w:val="009C49F3"/>
    <w:rsid w:val="009D58CE"/>
    <w:rsid w:val="009D5ADB"/>
    <w:rsid w:val="009D7CEF"/>
    <w:rsid w:val="009E1260"/>
    <w:rsid w:val="009E4E36"/>
    <w:rsid w:val="009E771D"/>
    <w:rsid w:val="009F2D7A"/>
    <w:rsid w:val="009F30BF"/>
    <w:rsid w:val="009F7657"/>
    <w:rsid w:val="00A01806"/>
    <w:rsid w:val="00A0396D"/>
    <w:rsid w:val="00A06D3B"/>
    <w:rsid w:val="00A135A8"/>
    <w:rsid w:val="00A17978"/>
    <w:rsid w:val="00A20C23"/>
    <w:rsid w:val="00A375CD"/>
    <w:rsid w:val="00A441FC"/>
    <w:rsid w:val="00A4751E"/>
    <w:rsid w:val="00A70417"/>
    <w:rsid w:val="00A71639"/>
    <w:rsid w:val="00A73DD2"/>
    <w:rsid w:val="00A74409"/>
    <w:rsid w:val="00A85B24"/>
    <w:rsid w:val="00A874AB"/>
    <w:rsid w:val="00A92963"/>
    <w:rsid w:val="00A934B7"/>
    <w:rsid w:val="00A936EC"/>
    <w:rsid w:val="00A9756E"/>
    <w:rsid w:val="00AB28D7"/>
    <w:rsid w:val="00AB39B2"/>
    <w:rsid w:val="00AB3A0C"/>
    <w:rsid w:val="00AB4487"/>
    <w:rsid w:val="00AB772E"/>
    <w:rsid w:val="00AC1B47"/>
    <w:rsid w:val="00AD12F0"/>
    <w:rsid w:val="00AF0462"/>
    <w:rsid w:val="00AF2C02"/>
    <w:rsid w:val="00AF3703"/>
    <w:rsid w:val="00AF4999"/>
    <w:rsid w:val="00B020F1"/>
    <w:rsid w:val="00B06E48"/>
    <w:rsid w:val="00B07A16"/>
    <w:rsid w:val="00B139F8"/>
    <w:rsid w:val="00B15855"/>
    <w:rsid w:val="00B15F27"/>
    <w:rsid w:val="00B20B49"/>
    <w:rsid w:val="00B21285"/>
    <w:rsid w:val="00B35A0C"/>
    <w:rsid w:val="00B36441"/>
    <w:rsid w:val="00B36A2B"/>
    <w:rsid w:val="00B41399"/>
    <w:rsid w:val="00B46236"/>
    <w:rsid w:val="00B51B9E"/>
    <w:rsid w:val="00B527BA"/>
    <w:rsid w:val="00B53F05"/>
    <w:rsid w:val="00B5441B"/>
    <w:rsid w:val="00B54F16"/>
    <w:rsid w:val="00B71CD8"/>
    <w:rsid w:val="00B752C5"/>
    <w:rsid w:val="00B80750"/>
    <w:rsid w:val="00B81852"/>
    <w:rsid w:val="00B820E2"/>
    <w:rsid w:val="00B86C6B"/>
    <w:rsid w:val="00BA0B4F"/>
    <w:rsid w:val="00BA1E3A"/>
    <w:rsid w:val="00BA3090"/>
    <w:rsid w:val="00BB2C4F"/>
    <w:rsid w:val="00BB320C"/>
    <w:rsid w:val="00BB37B0"/>
    <w:rsid w:val="00BB62DA"/>
    <w:rsid w:val="00BB6786"/>
    <w:rsid w:val="00BC1771"/>
    <w:rsid w:val="00BC2251"/>
    <w:rsid w:val="00BC7943"/>
    <w:rsid w:val="00BD4225"/>
    <w:rsid w:val="00BD5E70"/>
    <w:rsid w:val="00BD65E3"/>
    <w:rsid w:val="00BE05E2"/>
    <w:rsid w:val="00BE49C0"/>
    <w:rsid w:val="00BE67A1"/>
    <w:rsid w:val="00BF4FC6"/>
    <w:rsid w:val="00BF53B8"/>
    <w:rsid w:val="00C00044"/>
    <w:rsid w:val="00C01F3B"/>
    <w:rsid w:val="00C07064"/>
    <w:rsid w:val="00C111BD"/>
    <w:rsid w:val="00C11C37"/>
    <w:rsid w:val="00C17A26"/>
    <w:rsid w:val="00C210D5"/>
    <w:rsid w:val="00C301A7"/>
    <w:rsid w:val="00C3192B"/>
    <w:rsid w:val="00C351DD"/>
    <w:rsid w:val="00C376E2"/>
    <w:rsid w:val="00C378D5"/>
    <w:rsid w:val="00C429C6"/>
    <w:rsid w:val="00C43746"/>
    <w:rsid w:val="00C51924"/>
    <w:rsid w:val="00C51F98"/>
    <w:rsid w:val="00C6067B"/>
    <w:rsid w:val="00C60F7A"/>
    <w:rsid w:val="00C62A29"/>
    <w:rsid w:val="00C764E1"/>
    <w:rsid w:val="00C767E4"/>
    <w:rsid w:val="00C77C2F"/>
    <w:rsid w:val="00C80046"/>
    <w:rsid w:val="00C80FD5"/>
    <w:rsid w:val="00C8151C"/>
    <w:rsid w:val="00C829CA"/>
    <w:rsid w:val="00C8570B"/>
    <w:rsid w:val="00C9038A"/>
    <w:rsid w:val="00C91B9B"/>
    <w:rsid w:val="00C92996"/>
    <w:rsid w:val="00CA2AE1"/>
    <w:rsid w:val="00CB0381"/>
    <w:rsid w:val="00CB1FD4"/>
    <w:rsid w:val="00CB2A8A"/>
    <w:rsid w:val="00CB6992"/>
    <w:rsid w:val="00CC4849"/>
    <w:rsid w:val="00CD0448"/>
    <w:rsid w:val="00CD0587"/>
    <w:rsid w:val="00CE11C9"/>
    <w:rsid w:val="00CE1C0F"/>
    <w:rsid w:val="00CF06BD"/>
    <w:rsid w:val="00CF2600"/>
    <w:rsid w:val="00CF5DA3"/>
    <w:rsid w:val="00D004D9"/>
    <w:rsid w:val="00D05471"/>
    <w:rsid w:val="00D06640"/>
    <w:rsid w:val="00D06884"/>
    <w:rsid w:val="00D07F8C"/>
    <w:rsid w:val="00D10083"/>
    <w:rsid w:val="00D1459C"/>
    <w:rsid w:val="00D20F97"/>
    <w:rsid w:val="00D2583D"/>
    <w:rsid w:val="00D32F94"/>
    <w:rsid w:val="00D3519F"/>
    <w:rsid w:val="00D4276B"/>
    <w:rsid w:val="00D477C0"/>
    <w:rsid w:val="00D50346"/>
    <w:rsid w:val="00D54138"/>
    <w:rsid w:val="00D54ECF"/>
    <w:rsid w:val="00D558AC"/>
    <w:rsid w:val="00D56876"/>
    <w:rsid w:val="00D60A1E"/>
    <w:rsid w:val="00D63B94"/>
    <w:rsid w:val="00D70F38"/>
    <w:rsid w:val="00D720C3"/>
    <w:rsid w:val="00D73D21"/>
    <w:rsid w:val="00D74276"/>
    <w:rsid w:val="00D8018E"/>
    <w:rsid w:val="00D8065E"/>
    <w:rsid w:val="00D83FA5"/>
    <w:rsid w:val="00D85985"/>
    <w:rsid w:val="00D92D04"/>
    <w:rsid w:val="00D978F2"/>
    <w:rsid w:val="00DA2196"/>
    <w:rsid w:val="00DA4595"/>
    <w:rsid w:val="00DA72FF"/>
    <w:rsid w:val="00DB193B"/>
    <w:rsid w:val="00DC0BF9"/>
    <w:rsid w:val="00DC23DE"/>
    <w:rsid w:val="00DC5ED7"/>
    <w:rsid w:val="00DD2352"/>
    <w:rsid w:val="00DE428C"/>
    <w:rsid w:val="00DF495A"/>
    <w:rsid w:val="00DF5FBC"/>
    <w:rsid w:val="00E026B4"/>
    <w:rsid w:val="00E03BD1"/>
    <w:rsid w:val="00E05DB9"/>
    <w:rsid w:val="00E05DD5"/>
    <w:rsid w:val="00E207A9"/>
    <w:rsid w:val="00E216DA"/>
    <w:rsid w:val="00E21AA3"/>
    <w:rsid w:val="00E26DC5"/>
    <w:rsid w:val="00E26E8D"/>
    <w:rsid w:val="00E27FE6"/>
    <w:rsid w:val="00E36666"/>
    <w:rsid w:val="00E40972"/>
    <w:rsid w:val="00E41378"/>
    <w:rsid w:val="00E45EEF"/>
    <w:rsid w:val="00E5036B"/>
    <w:rsid w:val="00E527DF"/>
    <w:rsid w:val="00E5514E"/>
    <w:rsid w:val="00E61150"/>
    <w:rsid w:val="00E65810"/>
    <w:rsid w:val="00E67DB0"/>
    <w:rsid w:val="00E7275D"/>
    <w:rsid w:val="00E74E37"/>
    <w:rsid w:val="00E837F0"/>
    <w:rsid w:val="00E87475"/>
    <w:rsid w:val="00E93A8C"/>
    <w:rsid w:val="00E95268"/>
    <w:rsid w:val="00EA34F4"/>
    <w:rsid w:val="00EA5AA5"/>
    <w:rsid w:val="00EB0089"/>
    <w:rsid w:val="00EB618C"/>
    <w:rsid w:val="00EB6AB5"/>
    <w:rsid w:val="00EC2686"/>
    <w:rsid w:val="00EC298E"/>
    <w:rsid w:val="00EC5FD7"/>
    <w:rsid w:val="00ED568C"/>
    <w:rsid w:val="00ED6D8B"/>
    <w:rsid w:val="00ED7B18"/>
    <w:rsid w:val="00EE607F"/>
    <w:rsid w:val="00EF00F6"/>
    <w:rsid w:val="00EF4E7E"/>
    <w:rsid w:val="00EF5F8A"/>
    <w:rsid w:val="00EF6919"/>
    <w:rsid w:val="00F003ED"/>
    <w:rsid w:val="00F00921"/>
    <w:rsid w:val="00F01598"/>
    <w:rsid w:val="00F04096"/>
    <w:rsid w:val="00F04ED4"/>
    <w:rsid w:val="00F10FB4"/>
    <w:rsid w:val="00F16CF4"/>
    <w:rsid w:val="00F17013"/>
    <w:rsid w:val="00F17662"/>
    <w:rsid w:val="00F2173A"/>
    <w:rsid w:val="00F23AB1"/>
    <w:rsid w:val="00F265C7"/>
    <w:rsid w:val="00F31775"/>
    <w:rsid w:val="00F37363"/>
    <w:rsid w:val="00F42237"/>
    <w:rsid w:val="00F44934"/>
    <w:rsid w:val="00F452C0"/>
    <w:rsid w:val="00F45A76"/>
    <w:rsid w:val="00F6393D"/>
    <w:rsid w:val="00F65EA2"/>
    <w:rsid w:val="00F67DF1"/>
    <w:rsid w:val="00F72CC8"/>
    <w:rsid w:val="00F7397F"/>
    <w:rsid w:val="00F746C0"/>
    <w:rsid w:val="00F74DF5"/>
    <w:rsid w:val="00F76965"/>
    <w:rsid w:val="00F775C9"/>
    <w:rsid w:val="00F779D1"/>
    <w:rsid w:val="00F85FED"/>
    <w:rsid w:val="00F8607D"/>
    <w:rsid w:val="00FA3872"/>
    <w:rsid w:val="00FA48F2"/>
    <w:rsid w:val="00FA5F93"/>
    <w:rsid w:val="00FA7AFE"/>
    <w:rsid w:val="00FB3D04"/>
    <w:rsid w:val="00FB3F05"/>
    <w:rsid w:val="00FB3F70"/>
    <w:rsid w:val="00FB54E3"/>
    <w:rsid w:val="00FB6798"/>
    <w:rsid w:val="00FC1655"/>
    <w:rsid w:val="00FC3CC3"/>
    <w:rsid w:val="00FC73F8"/>
    <w:rsid w:val="00FC775A"/>
    <w:rsid w:val="00FD60C0"/>
    <w:rsid w:val="00FE66C5"/>
    <w:rsid w:val="00FE7128"/>
    <w:rsid w:val="00FE7E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825840"/>
  <w15:docId w15:val="{07FA01F5-A5F0-4F8C-A2D9-2083CD8B4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0BF9"/>
    <w:pPr>
      <w:jc w:val="both"/>
    </w:pPr>
    <w:rPr>
      <w:rFonts w:cs="Times New Roman"/>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ullet">
    <w:name w:val="bullet"/>
    <w:basedOn w:val="Normal"/>
    <w:rsid w:val="00DC0BF9"/>
    <w:pPr>
      <w:tabs>
        <w:tab w:val="left" w:pos="851"/>
      </w:tabs>
      <w:spacing w:before="120"/>
      <w:ind w:left="1985" w:right="1468" w:hanging="273"/>
    </w:pPr>
    <w:rPr>
      <w:rFonts w:ascii="Arial" w:eastAsia="Times New Roman" w:hAnsi="Arial"/>
      <w:b/>
      <w:color w:val="0000FF"/>
      <w:spacing w:val="10"/>
      <w:szCs w:val="20"/>
      <w:lang w:eastAsia="es-ES"/>
    </w:rPr>
  </w:style>
  <w:style w:type="paragraph" w:styleId="Prrafodelista">
    <w:name w:val="List Paragraph"/>
    <w:basedOn w:val="Normal"/>
    <w:uiPriority w:val="34"/>
    <w:qFormat/>
    <w:rsid w:val="00DC0BF9"/>
    <w:pPr>
      <w:spacing w:after="240"/>
      <w:ind w:left="720" w:hanging="357"/>
      <w:contextualSpacing/>
    </w:pPr>
    <w:rPr>
      <w:sz w:val="24"/>
      <w:szCs w:val="24"/>
    </w:rPr>
  </w:style>
  <w:style w:type="paragraph" w:styleId="Textoindependiente">
    <w:name w:val="Body Text"/>
    <w:basedOn w:val="Normal"/>
    <w:link w:val="TextoindependienteCar"/>
    <w:rsid w:val="00DC0BF9"/>
    <w:pPr>
      <w:widowControl w:val="0"/>
      <w:jc w:val="center"/>
    </w:pPr>
    <w:rPr>
      <w:rFonts w:ascii="Arial" w:eastAsia="Times New Roman" w:hAnsi="Arial"/>
      <w:b/>
      <w:caps/>
      <w:spacing w:val="25"/>
      <w:sz w:val="32"/>
      <w:szCs w:val="20"/>
      <w:lang w:eastAsia="es-ES"/>
    </w:rPr>
  </w:style>
  <w:style w:type="character" w:customStyle="1" w:styleId="TextoindependienteCar">
    <w:name w:val="Texto independiente Car"/>
    <w:link w:val="Textoindependiente"/>
    <w:rsid w:val="00DC0BF9"/>
    <w:rPr>
      <w:rFonts w:ascii="Arial" w:eastAsia="Times New Roman" w:hAnsi="Arial" w:cs="Times New Roman"/>
      <w:b/>
      <w:caps/>
      <w:spacing w:val="25"/>
      <w:sz w:val="32"/>
      <w:szCs w:val="20"/>
      <w:lang w:eastAsia="es-ES"/>
    </w:rPr>
  </w:style>
  <w:style w:type="paragraph" w:customStyle="1" w:styleId="Textodebloque1">
    <w:name w:val="Texto de bloque1"/>
    <w:basedOn w:val="Normal"/>
    <w:rsid w:val="00DC0BF9"/>
    <w:pPr>
      <w:spacing w:before="240"/>
      <w:ind w:left="1843" w:right="1361" w:hanging="273"/>
    </w:pPr>
    <w:rPr>
      <w:rFonts w:ascii="Arial" w:eastAsia="Times New Roman" w:hAnsi="Arial"/>
      <w:b/>
      <w:szCs w:val="20"/>
      <w:lang w:val="es-ES_tradnl" w:eastAsia="es-ES"/>
    </w:rPr>
  </w:style>
  <w:style w:type="paragraph" w:styleId="Textodeglobo">
    <w:name w:val="Balloon Text"/>
    <w:basedOn w:val="Normal"/>
    <w:link w:val="TextodegloboCar"/>
    <w:uiPriority w:val="99"/>
    <w:semiHidden/>
    <w:unhideWhenUsed/>
    <w:rsid w:val="00DC0BF9"/>
    <w:rPr>
      <w:rFonts w:ascii="Tahoma" w:hAnsi="Tahoma"/>
      <w:sz w:val="16"/>
      <w:szCs w:val="16"/>
    </w:rPr>
  </w:style>
  <w:style w:type="character" w:customStyle="1" w:styleId="TextodegloboCar">
    <w:name w:val="Texto de globo Car"/>
    <w:link w:val="Textodeglobo"/>
    <w:uiPriority w:val="99"/>
    <w:semiHidden/>
    <w:rsid w:val="00DC0BF9"/>
    <w:rPr>
      <w:rFonts w:ascii="Tahoma" w:hAnsi="Tahoma" w:cs="Tahoma"/>
      <w:sz w:val="16"/>
      <w:szCs w:val="16"/>
    </w:rPr>
  </w:style>
  <w:style w:type="paragraph" w:styleId="Encabezado">
    <w:name w:val="header"/>
    <w:basedOn w:val="Normal"/>
    <w:link w:val="EncabezadoCar"/>
    <w:uiPriority w:val="99"/>
    <w:unhideWhenUsed/>
    <w:rsid w:val="000C7D16"/>
    <w:pPr>
      <w:tabs>
        <w:tab w:val="center" w:pos="4419"/>
        <w:tab w:val="right" w:pos="8838"/>
      </w:tabs>
    </w:pPr>
  </w:style>
  <w:style w:type="character" w:customStyle="1" w:styleId="EncabezadoCar">
    <w:name w:val="Encabezado Car"/>
    <w:link w:val="Encabezado"/>
    <w:uiPriority w:val="99"/>
    <w:rsid w:val="000C7D16"/>
    <w:rPr>
      <w:rFonts w:cs="Times New Roman"/>
      <w:sz w:val="22"/>
      <w:szCs w:val="22"/>
      <w:lang w:eastAsia="en-US"/>
    </w:rPr>
  </w:style>
  <w:style w:type="paragraph" w:styleId="Piedepgina">
    <w:name w:val="footer"/>
    <w:basedOn w:val="Normal"/>
    <w:link w:val="PiedepginaCar"/>
    <w:uiPriority w:val="99"/>
    <w:unhideWhenUsed/>
    <w:rsid w:val="000C7D16"/>
    <w:pPr>
      <w:tabs>
        <w:tab w:val="center" w:pos="4419"/>
        <w:tab w:val="right" w:pos="8838"/>
      </w:tabs>
    </w:pPr>
  </w:style>
  <w:style w:type="character" w:customStyle="1" w:styleId="PiedepginaCar">
    <w:name w:val="Pie de página Car"/>
    <w:link w:val="Piedepgina"/>
    <w:uiPriority w:val="99"/>
    <w:rsid w:val="000C7D16"/>
    <w:rPr>
      <w:rFonts w:cs="Times New Roman"/>
      <w:sz w:val="22"/>
      <w:szCs w:val="22"/>
      <w:lang w:eastAsia="en-US"/>
    </w:rPr>
  </w:style>
  <w:style w:type="character" w:styleId="Hipervnculo">
    <w:name w:val="Hyperlink"/>
    <w:uiPriority w:val="99"/>
    <w:rsid w:val="001238F9"/>
    <w:rPr>
      <w:color w:val="0000FF"/>
      <w:u w:val="single"/>
    </w:rPr>
  </w:style>
  <w:style w:type="paragraph" w:customStyle="1" w:styleId="Profesin">
    <w:name w:val="Profesión"/>
    <w:basedOn w:val="Normal"/>
    <w:rsid w:val="001238F9"/>
    <w:pPr>
      <w:jc w:val="center"/>
    </w:pPr>
    <w:rPr>
      <w:rFonts w:ascii="Arial" w:eastAsia="Times New Roman" w:hAnsi="Arial"/>
      <w:b/>
      <w:caps/>
      <w:sz w:val="28"/>
      <w:szCs w:val="20"/>
      <w:lang w:val="es-ES_tradnl" w:eastAsia="es-ES"/>
    </w:rPr>
  </w:style>
  <w:style w:type="paragraph" w:styleId="Textonotapie">
    <w:name w:val="footnote text"/>
    <w:basedOn w:val="Normal"/>
    <w:link w:val="TextonotapieCar"/>
    <w:uiPriority w:val="99"/>
    <w:unhideWhenUsed/>
    <w:rsid w:val="001238F9"/>
    <w:rPr>
      <w:sz w:val="20"/>
      <w:szCs w:val="20"/>
    </w:rPr>
  </w:style>
  <w:style w:type="character" w:customStyle="1" w:styleId="TextonotapieCar">
    <w:name w:val="Texto nota pie Car"/>
    <w:link w:val="Textonotapie"/>
    <w:uiPriority w:val="99"/>
    <w:rsid w:val="001238F9"/>
    <w:rPr>
      <w:rFonts w:ascii="Calibri" w:eastAsia="Calibri" w:hAnsi="Calibri" w:cs="Times New Roman"/>
      <w:lang w:eastAsia="en-US"/>
    </w:rPr>
  </w:style>
  <w:style w:type="character" w:styleId="Refdenotaalpie">
    <w:name w:val="footnote reference"/>
    <w:uiPriority w:val="99"/>
    <w:unhideWhenUsed/>
    <w:rsid w:val="001238F9"/>
    <w:rPr>
      <w:vertAlign w:val="superscript"/>
    </w:rPr>
  </w:style>
  <w:style w:type="paragraph" w:customStyle="1" w:styleId="n01">
    <w:name w:val="n01"/>
    <w:basedOn w:val="Normal"/>
    <w:rsid w:val="001238F9"/>
    <w:pPr>
      <w:keepLines/>
      <w:spacing w:before="240"/>
      <w:ind w:left="720" w:hanging="720"/>
    </w:pPr>
    <w:rPr>
      <w:rFonts w:ascii="Univers (W1)" w:eastAsia="Times New Roman" w:hAnsi="Univers (W1)"/>
      <w:color w:val="800080"/>
      <w:sz w:val="24"/>
      <w:szCs w:val="20"/>
      <w:lang w:val="es-ES_tradnl" w:eastAsia="es-ES"/>
    </w:rPr>
  </w:style>
  <w:style w:type="character" w:styleId="Refdecomentario">
    <w:name w:val="annotation reference"/>
    <w:basedOn w:val="Fuentedeprrafopredeter"/>
    <w:uiPriority w:val="99"/>
    <w:semiHidden/>
    <w:unhideWhenUsed/>
    <w:rsid w:val="006531FC"/>
    <w:rPr>
      <w:sz w:val="16"/>
      <w:szCs w:val="16"/>
    </w:rPr>
  </w:style>
  <w:style w:type="paragraph" w:styleId="Textocomentario">
    <w:name w:val="annotation text"/>
    <w:basedOn w:val="Normal"/>
    <w:link w:val="TextocomentarioCar"/>
    <w:uiPriority w:val="99"/>
    <w:semiHidden/>
    <w:unhideWhenUsed/>
    <w:rsid w:val="006531FC"/>
    <w:rPr>
      <w:sz w:val="20"/>
      <w:szCs w:val="20"/>
    </w:rPr>
  </w:style>
  <w:style w:type="character" w:customStyle="1" w:styleId="TextocomentarioCar">
    <w:name w:val="Texto comentario Car"/>
    <w:basedOn w:val="Fuentedeprrafopredeter"/>
    <w:link w:val="Textocomentario"/>
    <w:uiPriority w:val="99"/>
    <w:semiHidden/>
    <w:rsid w:val="006531FC"/>
    <w:rPr>
      <w:rFonts w:cs="Times New Roman"/>
      <w:lang w:eastAsia="en-US"/>
    </w:rPr>
  </w:style>
  <w:style w:type="paragraph" w:styleId="Asuntodelcomentario">
    <w:name w:val="annotation subject"/>
    <w:basedOn w:val="Textocomentario"/>
    <w:next w:val="Textocomentario"/>
    <w:link w:val="AsuntodelcomentarioCar"/>
    <w:uiPriority w:val="99"/>
    <w:semiHidden/>
    <w:unhideWhenUsed/>
    <w:rsid w:val="006531FC"/>
    <w:rPr>
      <w:b/>
      <w:bCs/>
    </w:rPr>
  </w:style>
  <w:style w:type="character" w:customStyle="1" w:styleId="AsuntodelcomentarioCar">
    <w:name w:val="Asunto del comentario Car"/>
    <w:basedOn w:val="TextocomentarioCar"/>
    <w:link w:val="Asuntodelcomentario"/>
    <w:uiPriority w:val="99"/>
    <w:semiHidden/>
    <w:rsid w:val="006531FC"/>
    <w:rPr>
      <w:rFonts w:cs="Times New Roman"/>
      <w:b/>
      <w:bCs/>
      <w:lang w:eastAsia="en-US"/>
    </w:rPr>
  </w:style>
  <w:style w:type="paragraph" w:styleId="NormalWeb">
    <w:name w:val="Normal (Web)"/>
    <w:basedOn w:val="Normal"/>
    <w:uiPriority w:val="99"/>
    <w:unhideWhenUsed/>
    <w:rsid w:val="008D58DF"/>
    <w:pPr>
      <w:spacing w:before="100" w:beforeAutospacing="1" w:after="100" w:afterAutospacing="1"/>
      <w:jc w:val="left"/>
    </w:pPr>
    <w:rPr>
      <w:rFonts w:ascii="Times New Roman" w:eastAsiaTheme="minorEastAsia"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76494">
      <w:bodyDiv w:val="1"/>
      <w:marLeft w:val="0"/>
      <w:marRight w:val="0"/>
      <w:marTop w:val="0"/>
      <w:marBottom w:val="0"/>
      <w:divBdr>
        <w:top w:val="none" w:sz="0" w:space="0" w:color="auto"/>
        <w:left w:val="none" w:sz="0" w:space="0" w:color="auto"/>
        <w:bottom w:val="none" w:sz="0" w:space="0" w:color="auto"/>
        <w:right w:val="none" w:sz="0" w:space="0" w:color="auto"/>
      </w:divBdr>
    </w:div>
    <w:div w:id="109400118">
      <w:bodyDiv w:val="1"/>
      <w:marLeft w:val="0"/>
      <w:marRight w:val="0"/>
      <w:marTop w:val="0"/>
      <w:marBottom w:val="0"/>
      <w:divBdr>
        <w:top w:val="none" w:sz="0" w:space="0" w:color="auto"/>
        <w:left w:val="none" w:sz="0" w:space="0" w:color="auto"/>
        <w:bottom w:val="none" w:sz="0" w:space="0" w:color="auto"/>
        <w:right w:val="none" w:sz="0" w:space="0" w:color="auto"/>
      </w:divBdr>
    </w:div>
    <w:div w:id="229771377">
      <w:bodyDiv w:val="1"/>
      <w:marLeft w:val="0"/>
      <w:marRight w:val="0"/>
      <w:marTop w:val="0"/>
      <w:marBottom w:val="0"/>
      <w:divBdr>
        <w:top w:val="none" w:sz="0" w:space="0" w:color="auto"/>
        <w:left w:val="none" w:sz="0" w:space="0" w:color="auto"/>
        <w:bottom w:val="none" w:sz="0" w:space="0" w:color="auto"/>
        <w:right w:val="none" w:sz="0" w:space="0" w:color="auto"/>
      </w:divBdr>
    </w:div>
    <w:div w:id="424152114">
      <w:bodyDiv w:val="1"/>
      <w:marLeft w:val="0"/>
      <w:marRight w:val="0"/>
      <w:marTop w:val="0"/>
      <w:marBottom w:val="0"/>
      <w:divBdr>
        <w:top w:val="none" w:sz="0" w:space="0" w:color="auto"/>
        <w:left w:val="none" w:sz="0" w:space="0" w:color="auto"/>
        <w:bottom w:val="none" w:sz="0" w:space="0" w:color="auto"/>
        <w:right w:val="none" w:sz="0" w:space="0" w:color="auto"/>
      </w:divBdr>
    </w:div>
    <w:div w:id="437258279">
      <w:bodyDiv w:val="1"/>
      <w:marLeft w:val="0"/>
      <w:marRight w:val="0"/>
      <w:marTop w:val="0"/>
      <w:marBottom w:val="0"/>
      <w:divBdr>
        <w:top w:val="none" w:sz="0" w:space="0" w:color="auto"/>
        <w:left w:val="none" w:sz="0" w:space="0" w:color="auto"/>
        <w:bottom w:val="none" w:sz="0" w:space="0" w:color="auto"/>
        <w:right w:val="none" w:sz="0" w:space="0" w:color="auto"/>
      </w:divBdr>
    </w:div>
    <w:div w:id="674455588">
      <w:bodyDiv w:val="1"/>
      <w:marLeft w:val="0"/>
      <w:marRight w:val="0"/>
      <w:marTop w:val="0"/>
      <w:marBottom w:val="0"/>
      <w:divBdr>
        <w:top w:val="none" w:sz="0" w:space="0" w:color="auto"/>
        <w:left w:val="none" w:sz="0" w:space="0" w:color="auto"/>
        <w:bottom w:val="none" w:sz="0" w:space="0" w:color="auto"/>
        <w:right w:val="none" w:sz="0" w:space="0" w:color="auto"/>
      </w:divBdr>
    </w:div>
    <w:div w:id="745496167">
      <w:bodyDiv w:val="1"/>
      <w:marLeft w:val="0"/>
      <w:marRight w:val="0"/>
      <w:marTop w:val="0"/>
      <w:marBottom w:val="0"/>
      <w:divBdr>
        <w:top w:val="none" w:sz="0" w:space="0" w:color="auto"/>
        <w:left w:val="none" w:sz="0" w:space="0" w:color="auto"/>
        <w:bottom w:val="none" w:sz="0" w:space="0" w:color="auto"/>
        <w:right w:val="none" w:sz="0" w:space="0" w:color="auto"/>
      </w:divBdr>
    </w:div>
    <w:div w:id="924337433">
      <w:bodyDiv w:val="1"/>
      <w:marLeft w:val="0"/>
      <w:marRight w:val="0"/>
      <w:marTop w:val="0"/>
      <w:marBottom w:val="0"/>
      <w:divBdr>
        <w:top w:val="none" w:sz="0" w:space="0" w:color="auto"/>
        <w:left w:val="none" w:sz="0" w:space="0" w:color="auto"/>
        <w:bottom w:val="none" w:sz="0" w:space="0" w:color="auto"/>
        <w:right w:val="none" w:sz="0" w:space="0" w:color="auto"/>
      </w:divBdr>
    </w:div>
    <w:div w:id="929236048">
      <w:bodyDiv w:val="1"/>
      <w:marLeft w:val="0"/>
      <w:marRight w:val="0"/>
      <w:marTop w:val="0"/>
      <w:marBottom w:val="0"/>
      <w:divBdr>
        <w:top w:val="none" w:sz="0" w:space="0" w:color="auto"/>
        <w:left w:val="none" w:sz="0" w:space="0" w:color="auto"/>
        <w:bottom w:val="none" w:sz="0" w:space="0" w:color="auto"/>
        <w:right w:val="none" w:sz="0" w:space="0" w:color="auto"/>
      </w:divBdr>
    </w:div>
    <w:div w:id="1667905615">
      <w:bodyDiv w:val="1"/>
      <w:marLeft w:val="0"/>
      <w:marRight w:val="0"/>
      <w:marTop w:val="0"/>
      <w:marBottom w:val="0"/>
      <w:divBdr>
        <w:top w:val="none" w:sz="0" w:space="0" w:color="auto"/>
        <w:left w:val="none" w:sz="0" w:space="0" w:color="auto"/>
        <w:bottom w:val="none" w:sz="0" w:space="0" w:color="auto"/>
        <w:right w:val="none" w:sz="0" w:space="0" w:color="auto"/>
      </w:divBdr>
    </w:div>
    <w:div w:id="1696075714">
      <w:bodyDiv w:val="1"/>
      <w:marLeft w:val="0"/>
      <w:marRight w:val="0"/>
      <w:marTop w:val="0"/>
      <w:marBottom w:val="0"/>
      <w:divBdr>
        <w:top w:val="none" w:sz="0" w:space="0" w:color="auto"/>
        <w:left w:val="none" w:sz="0" w:space="0" w:color="auto"/>
        <w:bottom w:val="none" w:sz="0" w:space="0" w:color="auto"/>
        <w:right w:val="none" w:sz="0" w:space="0" w:color="auto"/>
      </w:divBdr>
    </w:div>
    <w:div w:id="1941984457">
      <w:bodyDiv w:val="1"/>
      <w:marLeft w:val="0"/>
      <w:marRight w:val="0"/>
      <w:marTop w:val="0"/>
      <w:marBottom w:val="0"/>
      <w:divBdr>
        <w:top w:val="none" w:sz="0" w:space="0" w:color="auto"/>
        <w:left w:val="none" w:sz="0" w:space="0" w:color="auto"/>
        <w:bottom w:val="none" w:sz="0" w:space="0" w:color="auto"/>
        <w:right w:val="none" w:sz="0" w:space="0" w:color="auto"/>
      </w:divBdr>
    </w:div>
    <w:div w:id="207993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instagram.com/inegi_informa/" TargetMode="External"/><Relationship Id="rId18" Type="http://schemas.openxmlformats.org/officeDocument/2006/relationships/image" Target="media/image6.jpeg"/><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youtube.com/user/INEGIInforma" TargetMode="External"/><Relationship Id="rId25"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INEGIInforma/" TargetMode="Externa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hyperlink" Target="https://twitter.com/INEGI_INFORMA" TargetMode="External"/><Relationship Id="rId23" Type="http://schemas.openxmlformats.org/officeDocument/2006/relationships/chart" Target="charts/chart2.xml"/><Relationship Id="rId28" Type="http://schemas.openxmlformats.org/officeDocument/2006/relationships/hyperlink" Target="https://www.inegi.org.mx/programas/tod/2013/" TargetMode="External"/><Relationship Id="rId10" Type="http://schemas.openxmlformats.org/officeDocument/2006/relationships/image" Target="media/image2.png"/><Relationship Id="rId19" Type="http://schemas.openxmlformats.org/officeDocument/2006/relationships/hyperlink" Target="http://www.inegi.org.m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jpeg"/><Relationship Id="rId22" Type="http://schemas.openxmlformats.org/officeDocument/2006/relationships/footer" Target="footer1.xml"/><Relationship Id="rId27" Type="http://schemas.openxmlformats.org/officeDocument/2006/relationships/hyperlink" Target="http://www.inegi.org.mx"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FBKF_PIB!$F$17</c:f>
              <c:strCache>
                <c:ptCount val="1"/>
                <c:pt idx="0">
                  <c:v>FBKF/PIB</c:v>
                </c:pt>
              </c:strCache>
            </c:strRef>
          </c:tx>
          <c:spPr>
            <a:ln w="28575" cap="rnd">
              <a:solidFill>
                <a:schemeClr val="accent1"/>
              </a:solidFill>
              <a:round/>
            </a:ln>
            <a:effectLst/>
          </c:spPr>
          <c:marker>
            <c:symbol val="circle"/>
            <c:size val="5"/>
            <c:spPr>
              <a:solidFill>
                <a:schemeClr val="accent1"/>
              </a:solidFill>
              <a:ln w="47625">
                <a:solidFill>
                  <a:schemeClr val="bg1">
                    <a:lumMod val="75000"/>
                  </a:schemeClr>
                </a:solidFill>
              </a:ln>
              <a:effectLst/>
            </c:spPr>
          </c:marker>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FBKF_PIB!$C$18:$C$25</c:f>
              <c:strCache>
                <c:ptCount val="8"/>
                <c:pt idx="0">
                  <c:v>2013</c:v>
                </c:pt>
                <c:pt idx="1">
                  <c:v>2014</c:v>
                </c:pt>
                <c:pt idx="2">
                  <c:v>2015</c:v>
                </c:pt>
                <c:pt idx="3">
                  <c:v>2016</c:v>
                </c:pt>
                <c:pt idx="4">
                  <c:v>2017</c:v>
                </c:pt>
                <c:pt idx="5">
                  <c:v>2018</c:v>
                </c:pt>
                <c:pt idx="6">
                  <c:v>2019R</c:v>
                </c:pt>
                <c:pt idx="7">
                  <c:v>2020P</c:v>
                </c:pt>
              </c:strCache>
            </c:strRef>
          </c:cat>
          <c:val>
            <c:numRef>
              <c:f>FBKF_PIB!$F$18:$F$25</c:f>
              <c:numCache>
                <c:formatCode>0.0%</c:formatCode>
                <c:ptCount val="8"/>
                <c:pt idx="0">
                  <c:v>0.21252465235074569</c:v>
                </c:pt>
                <c:pt idx="1">
                  <c:v>0.21266245555533703</c:v>
                </c:pt>
                <c:pt idx="2">
                  <c:v>0.2156965446533263</c:v>
                </c:pt>
                <c:pt idx="3">
                  <c:v>0.2119039877365976</c:v>
                </c:pt>
                <c:pt idx="4">
                  <c:v>0.20507511706134174</c:v>
                </c:pt>
                <c:pt idx="5">
                  <c:v>0.20229330667934051</c:v>
                </c:pt>
                <c:pt idx="6">
                  <c:v>0.19305776850714421</c:v>
                </c:pt>
                <c:pt idx="7">
                  <c:v>0.17302659255932423</c:v>
                </c:pt>
              </c:numCache>
            </c:numRef>
          </c:val>
          <c:smooth val="0"/>
          <c:extLst>
            <c:ext xmlns:c16="http://schemas.microsoft.com/office/drawing/2014/chart" uri="{C3380CC4-5D6E-409C-BE32-E72D297353CC}">
              <c16:uniqueId val="{00000000-C6E5-43ED-9B68-992CEABB7DB1}"/>
            </c:ext>
          </c:extLst>
        </c:ser>
        <c:dLbls>
          <c:dLblPos val="t"/>
          <c:showLegendKey val="0"/>
          <c:showVal val="1"/>
          <c:showCatName val="0"/>
          <c:showSerName val="0"/>
          <c:showPercent val="0"/>
          <c:showBubbleSize val="0"/>
        </c:dLbls>
        <c:marker val="1"/>
        <c:smooth val="0"/>
        <c:axId val="748400063"/>
        <c:axId val="748392159"/>
      </c:lineChart>
      <c:catAx>
        <c:axId val="748400063"/>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748392159"/>
        <c:crossesAt val="1.0000000000000002E-2"/>
        <c:auto val="0"/>
        <c:lblAlgn val="ctr"/>
        <c:lblOffset val="0"/>
        <c:tickLblSkip val="1"/>
        <c:noMultiLvlLbl val="0"/>
      </c:catAx>
      <c:valAx>
        <c:axId val="748392159"/>
        <c:scaling>
          <c:orientation val="minMax"/>
          <c:max val="0.23"/>
          <c:min val="0.17"/>
        </c:scaling>
        <c:delete val="0"/>
        <c:axPos val="l"/>
        <c:majorGridlines>
          <c:spPr>
            <a:ln w="9525" cap="flat" cmpd="sng" algn="ctr">
              <a:solidFill>
                <a:schemeClr val="tx1">
                  <a:lumMod val="15000"/>
                  <a:lumOff val="85000"/>
                </a:schemeClr>
              </a:solidFill>
              <a:round/>
            </a:ln>
            <a:effectLst/>
          </c:spPr>
        </c:majorGridlines>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748400063"/>
        <c:crossesAt val="1"/>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FBKF_PIB!$F$17</c:f>
              <c:strCache>
                <c:ptCount val="1"/>
                <c:pt idx="0">
                  <c:v>FBKF/PIB</c:v>
                </c:pt>
              </c:strCache>
            </c:strRef>
          </c:tx>
          <c:spPr>
            <a:ln w="28575" cap="rnd">
              <a:solidFill>
                <a:schemeClr val="accent1"/>
              </a:solidFill>
              <a:round/>
            </a:ln>
            <a:effectLst/>
          </c:spPr>
          <c:marker>
            <c:symbol val="circle"/>
            <c:size val="5"/>
            <c:spPr>
              <a:solidFill>
                <a:schemeClr val="accent1"/>
              </a:solidFill>
              <a:ln w="47625">
                <a:solidFill>
                  <a:schemeClr val="bg1">
                    <a:lumMod val="75000"/>
                  </a:schemeClr>
                </a:solidFill>
              </a:ln>
              <a:effectLst/>
            </c:spPr>
          </c:marker>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FBKF_PIB!$C$18:$C$25</c:f>
              <c:strCache>
                <c:ptCount val="8"/>
                <c:pt idx="0">
                  <c:v>2013</c:v>
                </c:pt>
                <c:pt idx="1">
                  <c:v>2014</c:v>
                </c:pt>
                <c:pt idx="2">
                  <c:v>2015</c:v>
                </c:pt>
                <c:pt idx="3">
                  <c:v>2016</c:v>
                </c:pt>
                <c:pt idx="4">
                  <c:v>2017</c:v>
                </c:pt>
                <c:pt idx="5">
                  <c:v>2018</c:v>
                </c:pt>
                <c:pt idx="6">
                  <c:v>2019R</c:v>
                </c:pt>
                <c:pt idx="7">
                  <c:v>2020P</c:v>
                </c:pt>
              </c:strCache>
            </c:strRef>
          </c:cat>
          <c:val>
            <c:numRef>
              <c:f>FBKF_PIB!$F$18:$F$25</c:f>
              <c:numCache>
                <c:formatCode>0.0%</c:formatCode>
                <c:ptCount val="8"/>
                <c:pt idx="0">
                  <c:v>0.21252465235074569</c:v>
                </c:pt>
                <c:pt idx="1">
                  <c:v>0.21266245555533703</c:v>
                </c:pt>
                <c:pt idx="2">
                  <c:v>0.2156965446533263</c:v>
                </c:pt>
                <c:pt idx="3">
                  <c:v>0.2119039877365976</c:v>
                </c:pt>
                <c:pt idx="4">
                  <c:v>0.20507511706134174</c:v>
                </c:pt>
                <c:pt idx="5">
                  <c:v>0.20229330667934051</c:v>
                </c:pt>
                <c:pt idx="6">
                  <c:v>0.19305776850714421</c:v>
                </c:pt>
                <c:pt idx="7">
                  <c:v>0.17302659255932423</c:v>
                </c:pt>
              </c:numCache>
            </c:numRef>
          </c:val>
          <c:smooth val="0"/>
          <c:extLst>
            <c:ext xmlns:c16="http://schemas.microsoft.com/office/drawing/2014/chart" uri="{C3380CC4-5D6E-409C-BE32-E72D297353CC}">
              <c16:uniqueId val="{00000000-C0D6-49D7-9152-19E79DB57C89}"/>
            </c:ext>
          </c:extLst>
        </c:ser>
        <c:dLbls>
          <c:dLblPos val="t"/>
          <c:showLegendKey val="0"/>
          <c:showVal val="1"/>
          <c:showCatName val="0"/>
          <c:showSerName val="0"/>
          <c:showPercent val="0"/>
          <c:showBubbleSize val="0"/>
        </c:dLbls>
        <c:marker val="1"/>
        <c:smooth val="0"/>
        <c:axId val="748400063"/>
        <c:axId val="748392159"/>
      </c:lineChart>
      <c:catAx>
        <c:axId val="748400063"/>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748392159"/>
        <c:crossesAt val="1.0000000000000002E-2"/>
        <c:auto val="0"/>
        <c:lblAlgn val="ctr"/>
        <c:lblOffset val="0"/>
        <c:tickLblSkip val="1"/>
        <c:noMultiLvlLbl val="0"/>
      </c:catAx>
      <c:valAx>
        <c:axId val="748392159"/>
        <c:scaling>
          <c:orientation val="minMax"/>
          <c:max val="0.23"/>
          <c:min val="0.17"/>
        </c:scaling>
        <c:delete val="0"/>
        <c:axPos val="l"/>
        <c:majorGridlines>
          <c:spPr>
            <a:ln w="9525" cap="flat" cmpd="sng" algn="ctr">
              <a:solidFill>
                <a:schemeClr val="tx1">
                  <a:lumMod val="15000"/>
                  <a:lumOff val="85000"/>
                </a:schemeClr>
              </a:solidFill>
              <a:round/>
            </a:ln>
            <a:effectLst/>
          </c:spPr>
        </c:majorGridlines>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748400063"/>
        <c:crossesAt val="1"/>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360AE-FBFD-487F-A9B6-47BE1D07A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1911</Words>
  <Characters>10515</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Comunicado de prensa. Tablas de Origen-Destino de  la Formación Bruta de Capital Fijo (TODFBKF)</vt:lpstr>
    </vt:vector>
  </TitlesOfParts>
  <Company>INEGI</Company>
  <LinksUpToDate>false</LinksUpToDate>
  <CharactersWithSpaces>12402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Tablas de Origen-Destino de  la Formación Bruta de Capital Fijo (TODFBKF)</dc:title>
  <dc:creator>INEGI</dc:creator>
  <cp:lastModifiedBy>GUILLEN MEDINA MOISES</cp:lastModifiedBy>
  <cp:revision>8</cp:revision>
  <cp:lastPrinted>2021-12-17T02:24:00Z</cp:lastPrinted>
  <dcterms:created xsi:type="dcterms:W3CDTF">2021-12-16T23:27:00Z</dcterms:created>
  <dcterms:modified xsi:type="dcterms:W3CDTF">2021-12-17T03:04:00Z</dcterms:modified>
</cp:coreProperties>
</file>