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1.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D3C73" w14:textId="224246B1" w:rsidR="00A354C1" w:rsidRDefault="00A354C1" w:rsidP="00132CAB">
      <w:pPr>
        <w:pStyle w:val="Default"/>
        <w:ind w:right="21"/>
        <w:jc w:val="center"/>
        <w:rPr>
          <w:b/>
          <w:bCs/>
          <w:color w:val="auto"/>
        </w:rPr>
      </w:pPr>
      <w:bookmarkStart w:id="0" w:name="_GoBack"/>
      <w:r w:rsidRPr="00A354C1">
        <w:rPr>
          <w:b/>
          <w:bCs/>
          <w:color w:val="auto"/>
        </w:rPr>
        <w:t xml:space="preserve">CENSO NACIONAL DE </w:t>
      </w:r>
      <w:r w:rsidR="00132CAB">
        <w:rPr>
          <w:b/>
          <w:bCs/>
          <w:color w:val="auto"/>
        </w:rPr>
        <w:t xml:space="preserve">SEGURIDAD PÚBLICA ESTATAL </w:t>
      </w:r>
      <w:r w:rsidRPr="00A354C1">
        <w:rPr>
          <w:b/>
          <w:bCs/>
          <w:color w:val="auto"/>
        </w:rPr>
        <w:t>202</w:t>
      </w:r>
      <w:r>
        <w:rPr>
          <w:b/>
          <w:bCs/>
          <w:color w:val="auto"/>
        </w:rPr>
        <w:t>2</w:t>
      </w:r>
    </w:p>
    <w:bookmarkEnd w:id="0"/>
    <w:p w14:paraId="1ABBF7AC" w14:textId="77777777" w:rsidR="00462B4C" w:rsidRPr="001D1D42" w:rsidRDefault="00462B4C" w:rsidP="00462B4C">
      <w:pPr>
        <w:spacing w:after="0" w:line="240" w:lineRule="auto"/>
        <w:ind w:right="284"/>
        <w:jc w:val="both"/>
        <w:rPr>
          <w:rFonts w:ascii="Arial" w:hAnsi="Arial" w:cs="Arial"/>
          <w:b/>
          <w:bCs/>
          <w:color w:val="FF0000"/>
        </w:rPr>
      </w:pPr>
    </w:p>
    <w:p w14:paraId="39C67EEF" w14:textId="27D2DD86" w:rsidR="00D3291D" w:rsidRDefault="007E7A49" w:rsidP="007E7A49">
      <w:pPr>
        <w:pStyle w:val="Prrafodelista1"/>
        <w:numPr>
          <w:ilvl w:val="0"/>
          <w:numId w:val="32"/>
        </w:numPr>
        <w:spacing w:after="100"/>
        <w:ind w:left="1134" w:right="730" w:hanging="567"/>
        <w:jc w:val="both"/>
        <w:rPr>
          <w:rFonts w:ascii="Arial" w:hAnsi="Arial" w:cs="Arial"/>
          <w:sz w:val="24"/>
          <w:szCs w:val="24"/>
        </w:rPr>
      </w:pPr>
      <w:r>
        <w:rPr>
          <w:rFonts w:ascii="Arial" w:hAnsi="Arial" w:cs="Arial"/>
          <w:sz w:val="24"/>
          <w:szCs w:val="24"/>
        </w:rPr>
        <w:t>A</w:t>
      </w:r>
      <w:r w:rsidRPr="00D3291D">
        <w:rPr>
          <w:rFonts w:ascii="Arial" w:hAnsi="Arial" w:cs="Arial"/>
          <w:sz w:val="24"/>
          <w:szCs w:val="24"/>
        </w:rPr>
        <w:t>l cierre de 202</w:t>
      </w:r>
      <w:r>
        <w:rPr>
          <w:rFonts w:ascii="Arial" w:hAnsi="Arial" w:cs="Arial"/>
          <w:sz w:val="24"/>
          <w:szCs w:val="24"/>
        </w:rPr>
        <w:t xml:space="preserve">1, con base en </w:t>
      </w:r>
      <w:r w:rsidR="00D3291D" w:rsidRPr="00D3291D">
        <w:rPr>
          <w:rFonts w:ascii="Arial" w:hAnsi="Arial" w:cs="Arial"/>
          <w:sz w:val="24"/>
          <w:szCs w:val="24"/>
        </w:rPr>
        <w:t>la función que desempeñó el personal adscrito a las corporaciones policiales</w:t>
      </w:r>
      <w:r w:rsidR="002A5FB9">
        <w:rPr>
          <w:rFonts w:ascii="Arial" w:hAnsi="Arial" w:cs="Arial"/>
          <w:sz w:val="24"/>
          <w:szCs w:val="24"/>
        </w:rPr>
        <w:t xml:space="preserve"> estatales</w:t>
      </w:r>
      <w:r w:rsidR="00D3291D" w:rsidRPr="00D3291D">
        <w:rPr>
          <w:rFonts w:ascii="Arial" w:hAnsi="Arial" w:cs="Arial"/>
          <w:sz w:val="24"/>
          <w:szCs w:val="24"/>
        </w:rPr>
        <w:t>, 90 425 elementos realizaron funciones de proximidad social</w:t>
      </w:r>
      <w:r>
        <w:rPr>
          <w:rFonts w:ascii="Arial" w:hAnsi="Arial" w:cs="Arial"/>
          <w:sz w:val="24"/>
          <w:szCs w:val="24"/>
        </w:rPr>
        <w:t>;</w:t>
      </w:r>
      <w:r w:rsidR="00D3291D" w:rsidRPr="00D3291D">
        <w:rPr>
          <w:rFonts w:ascii="Arial" w:hAnsi="Arial" w:cs="Arial"/>
          <w:sz w:val="24"/>
          <w:szCs w:val="24"/>
        </w:rPr>
        <w:t xml:space="preserve"> 64 424</w:t>
      </w:r>
      <w:r>
        <w:rPr>
          <w:rFonts w:ascii="Arial" w:hAnsi="Arial" w:cs="Arial"/>
          <w:sz w:val="24"/>
          <w:szCs w:val="24"/>
        </w:rPr>
        <w:t>,</w:t>
      </w:r>
      <w:r w:rsidR="00D3291D" w:rsidRPr="00D3291D">
        <w:rPr>
          <w:rFonts w:ascii="Arial" w:hAnsi="Arial" w:cs="Arial"/>
          <w:sz w:val="24"/>
          <w:szCs w:val="24"/>
        </w:rPr>
        <w:t xml:space="preserve"> de prevención</w:t>
      </w:r>
      <w:r>
        <w:rPr>
          <w:rFonts w:ascii="Arial" w:hAnsi="Arial" w:cs="Arial"/>
          <w:sz w:val="24"/>
          <w:szCs w:val="24"/>
        </w:rPr>
        <w:t>;</w:t>
      </w:r>
      <w:r w:rsidR="00D3291D" w:rsidRPr="00D3291D">
        <w:rPr>
          <w:rFonts w:ascii="Arial" w:hAnsi="Arial" w:cs="Arial"/>
          <w:sz w:val="24"/>
          <w:szCs w:val="24"/>
        </w:rPr>
        <w:t xml:space="preserve"> 15 582 de reacción </w:t>
      </w:r>
      <w:r w:rsidR="009B4E68" w:rsidRPr="00D3291D">
        <w:rPr>
          <w:rFonts w:ascii="Arial" w:hAnsi="Arial" w:cs="Arial"/>
          <w:sz w:val="24"/>
          <w:szCs w:val="24"/>
        </w:rPr>
        <w:t>y</w:t>
      </w:r>
      <w:r w:rsidR="009B4E68">
        <w:rPr>
          <w:rFonts w:ascii="Arial" w:hAnsi="Arial" w:cs="Arial"/>
          <w:sz w:val="24"/>
          <w:szCs w:val="24"/>
        </w:rPr>
        <w:t xml:space="preserve"> </w:t>
      </w:r>
      <w:r w:rsidR="009B4E68" w:rsidRPr="00D3291D">
        <w:rPr>
          <w:rFonts w:ascii="Arial" w:hAnsi="Arial" w:cs="Arial"/>
          <w:sz w:val="24"/>
          <w:szCs w:val="24"/>
        </w:rPr>
        <w:t>4</w:t>
      </w:r>
      <w:r w:rsidR="00D3291D" w:rsidRPr="00D3291D">
        <w:rPr>
          <w:rFonts w:ascii="Arial" w:hAnsi="Arial" w:cs="Arial"/>
          <w:sz w:val="24"/>
          <w:szCs w:val="24"/>
        </w:rPr>
        <w:t xml:space="preserve"> 105</w:t>
      </w:r>
      <w:r>
        <w:rPr>
          <w:rFonts w:ascii="Arial" w:hAnsi="Arial" w:cs="Arial"/>
          <w:sz w:val="24"/>
          <w:szCs w:val="24"/>
        </w:rPr>
        <w:t>,</w:t>
      </w:r>
      <w:r w:rsidR="00D3291D" w:rsidRPr="00D3291D">
        <w:rPr>
          <w:rFonts w:ascii="Arial" w:hAnsi="Arial" w:cs="Arial"/>
          <w:sz w:val="24"/>
          <w:szCs w:val="24"/>
        </w:rPr>
        <w:t xml:space="preserve"> de investigación.  </w:t>
      </w:r>
    </w:p>
    <w:p w14:paraId="1C161C2E" w14:textId="5F891D98" w:rsidR="001025D8" w:rsidRPr="00E448D9" w:rsidRDefault="001025D8" w:rsidP="007E7A49">
      <w:pPr>
        <w:pStyle w:val="Prrafodelista1"/>
        <w:numPr>
          <w:ilvl w:val="0"/>
          <w:numId w:val="32"/>
        </w:numPr>
        <w:spacing w:after="100"/>
        <w:ind w:left="1134" w:right="730" w:hanging="567"/>
        <w:jc w:val="both"/>
        <w:rPr>
          <w:rFonts w:ascii="Arial" w:hAnsi="Arial" w:cs="Arial"/>
          <w:sz w:val="24"/>
          <w:szCs w:val="24"/>
        </w:rPr>
      </w:pPr>
      <w:r w:rsidRPr="00E448D9">
        <w:rPr>
          <w:rFonts w:ascii="Arial" w:hAnsi="Arial" w:cs="Arial"/>
          <w:sz w:val="24"/>
          <w:szCs w:val="24"/>
        </w:rPr>
        <w:t xml:space="preserve">A nivel nacional, se reportaron </w:t>
      </w:r>
      <w:r w:rsidR="00D26ADA" w:rsidRPr="00E448D9">
        <w:rPr>
          <w:rFonts w:ascii="Arial" w:hAnsi="Arial" w:cs="Arial"/>
          <w:sz w:val="24"/>
          <w:szCs w:val="24"/>
        </w:rPr>
        <w:t xml:space="preserve">83 063 </w:t>
      </w:r>
      <w:r w:rsidRPr="00E448D9">
        <w:rPr>
          <w:rFonts w:ascii="Arial" w:hAnsi="Arial" w:cs="Arial"/>
          <w:sz w:val="24"/>
          <w:szCs w:val="24"/>
        </w:rPr>
        <w:t xml:space="preserve">puestas a disposición de objetos y </w:t>
      </w:r>
      <w:r w:rsidR="0063675B">
        <w:rPr>
          <w:rFonts w:ascii="Arial" w:hAnsi="Arial" w:cs="Arial"/>
          <w:sz w:val="24"/>
          <w:szCs w:val="24"/>
        </w:rPr>
        <w:t xml:space="preserve">            </w:t>
      </w:r>
      <w:r w:rsidR="00D26ADA" w:rsidRPr="00E448D9">
        <w:rPr>
          <w:rFonts w:ascii="Arial" w:hAnsi="Arial" w:cs="Arial"/>
          <w:sz w:val="24"/>
          <w:szCs w:val="24"/>
        </w:rPr>
        <w:t>479 691</w:t>
      </w:r>
      <w:r w:rsidRPr="00E448D9">
        <w:rPr>
          <w:rFonts w:ascii="Arial" w:hAnsi="Arial" w:cs="Arial"/>
          <w:sz w:val="24"/>
          <w:szCs w:val="24"/>
        </w:rPr>
        <w:t xml:space="preserve"> puestas a disposición de personas</w:t>
      </w:r>
      <w:r w:rsidR="005E35AB">
        <w:rPr>
          <w:rFonts w:ascii="Arial" w:hAnsi="Arial" w:cs="Arial"/>
          <w:sz w:val="24"/>
          <w:szCs w:val="24"/>
        </w:rPr>
        <w:t>. De estas últimas</w:t>
      </w:r>
      <w:r w:rsidRPr="00E448D9">
        <w:rPr>
          <w:rFonts w:ascii="Arial" w:hAnsi="Arial" w:cs="Arial"/>
          <w:sz w:val="24"/>
          <w:szCs w:val="24"/>
        </w:rPr>
        <w:t xml:space="preserve">, </w:t>
      </w:r>
      <w:r w:rsidR="00D26ADA" w:rsidRPr="00E448D9">
        <w:rPr>
          <w:rFonts w:ascii="Arial" w:hAnsi="Arial" w:cs="Arial"/>
          <w:sz w:val="24"/>
          <w:szCs w:val="24"/>
        </w:rPr>
        <w:t>62.4</w:t>
      </w:r>
      <w:r w:rsidR="003266EF">
        <w:rPr>
          <w:rFonts w:ascii="Arial" w:hAnsi="Arial" w:cs="Arial"/>
          <w:sz w:val="24"/>
          <w:szCs w:val="24"/>
        </w:rPr>
        <w:t xml:space="preserve"> </w:t>
      </w:r>
      <w:r w:rsidR="00D26ADA" w:rsidRPr="00E448D9">
        <w:rPr>
          <w:rFonts w:ascii="Arial" w:hAnsi="Arial" w:cs="Arial"/>
          <w:sz w:val="24"/>
          <w:szCs w:val="24"/>
        </w:rPr>
        <w:t xml:space="preserve">% tuvo lugar ante </w:t>
      </w:r>
      <w:r w:rsidR="00385969">
        <w:rPr>
          <w:rFonts w:ascii="Arial" w:hAnsi="Arial" w:cs="Arial"/>
          <w:sz w:val="24"/>
          <w:szCs w:val="24"/>
        </w:rPr>
        <w:t>un</w:t>
      </w:r>
      <w:r w:rsidR="00385969" w:rsidRPr="00E448D9">
        <w:rPr>
          <w:rFonts w:ascii="Arial" w:hAnsi="Arial" w:cs="Arial"/>
          <w:sz w:val="24"/>
          <w:szCs w:val="24"/>
        </w:rPr>
        <w:t xml:space="preserve"> juez cívico u oficial cali</w:t>
      </w:r>
      <w:r w:rsidR="00D26ADA" w:rsidRPr="00E448D9">
        <w:rPr>
          <w:rFonts w:ascii="Arial" w:hAnsi="Arial" w:cs="Arial"/>
          <w:sz w:val="24"/>
          <w:szCs w:val="24"/>
        </w:rPr>
        <w:t>ficador y 37.6 % ante el Ministerio Público.</w:t>
      </w:r>
      <w:r w:rsidRPr="00E448D9">
        <w:rPr>
          <w:rFonts w:ascii="Arial" w:hAnsi="Arial" w:cs="Arial"/>
          <w:sz w:val="24"/>
          <w:szCs w:val="24"/>
        </w:rPr>
        <w:t xml:space="preserve"> </w:t>
      </w:r>
    </w:p>
    <w:p w14:paraId="1743DD7B" w14:textId="2A4127BD" w:rsidR="001025D8" w:rsidRDefault="001025D8" w:rsidP="007E7A49">
      <w:pPr>
        <w:pStyle w:val="Prrafodelista1"/>
        <w:numPr>
          <w:ilvl w:val="0"/>
          <w:numId w:val="32"/>
        </w:numPr>
        <w:spacing w:after="100"/>
        <w:ind w:left="1134" w:right="730" w:hanging="567"/>
        <w:jc w:val="both"/>
        <w:rPr>
          <w:rFonts w:ascii="Arial" w:hAnsi="Arial" w:cs="Arial"/>
          <w:sz w:val="24"/>
          <w:szCs w:val="24"/>
        </w:rPr>
      </w:pPr>
      <w:r w:rsidRPr="00E448D9">
        <w:rPr>
          <w:rFonts w:ascii="Arial" w:hAnsi="Arial" w:cs="Arial"/>
          <w:sz w:val="24"/>
          <w:szCs w:val="24"/>
        </w:rPr>
        <w:t>En 202</w:t>
      </w:r>
      <w:r w:rsidR="00D26ADA" w:rsidRPr="00E448D9">
        <w:rPr>
          <w:rFonts w:ascii="Arial" w:hAnsi="Arial" w:cs="Arial"/>
          <w:sz w:val="24"/>
          <w:szCs w:val="24"/>
        </w:rPr>
        <w:t>1</w:t>
      </w:r>
      <w:r w:rsidRPr="00E448D9">
        <w:rPr>
          <w:rFonts w:ascii="Arial" w:hAnsi="Arial" w:cs="Arial"/>
          <w:sz w:val="24"/>
          <w:szCs w:val="24"/>
        </w:rPr>
        <w:t xml:space="preserve">, las instituciones de seguridad pública estatal aseguraron </w:t>
      </w:r>
      <w:r w:rsidR="00D26ADA" w:rsidRPr="00E448D9">
        <w:rPr>
          <w:rFonts w:ascii="Arial" w:hAnsi="Arial" w:cs="Arial"/>
          <w:sz w:val="24"/>
          <w:szCs w:val="24"/>
        </w:rPr>
        <w:t>5 721</w:t>
      </w:r>
      <w:r w:rsidR="0063675B">
        <w:rPr>
          <w:rFonts w:ascii="Arial" w:hAnsi="Arial" w:cs="Arial"/>
          <w:sz w:val="24"/>
          <w:szCs w:val="24"/>
        </w:rPr>
        <w:t xml:space="preserve"> armas de fuego cortas</w:t>
      </w:r>
      <w:r w:rsidR="00D26ADA" w:rsidRPr="00E448D9">
        <w:rPr>
          <w:rFonts w:ascii="Arial" w:hAnsi="Arial" w:cs="Arial"/>
          <w:sz w:val="24"/>
          <w:szCs w:val="24"/>
        </w:rPr>
        <w:t xml:space="preserve"> y 2 491 </w:t>
      </w:r>
      <w:r w:rsidR="0063675B">
        <w:rPr>
          <w:rFonts w:ascii="Arial" w:hAnsi="Arial" w:cs="Arial"/>
          <w:sz w:val="24"/>
          <w:szCs w:val="24"/>
        </w:rPr>
        <w:t>armas</w:t>
      </w:r>
      <w:r w:rsidR="00D26ADA" w:rsidRPr="00E448D9">
        <w:rPr>
          <w:rFonts w:ascii="Arial" w:hAnsi="Arial" w:cs="Arial"/>
          <w:sz w:val="24"/>
          <w:szCs w:val="24"/>
        </w:rPr>
        <w:t xml:space="preserve"> largas</w:t>
      </w:r>
      <w:r w:rsidRPr="00E448D9">
        <w:rPr>
          <w:rFonts w:ascii="Arial" w:hAnsi="Arial" w:cs="Arial"/>
          <w:sz w:val="24"/>
          <w:szCs w:val="24"/>
        </w:rPr>
        <w:t xml:space="preserve">. En contraste </w:t>
      </w:r>
      <w:r w:rsidR="00D26ADA" w:rsidRPr="00E448D9">
        <w:rPr>
          <w:rFonts w:ascii="Arial" w:hAnsi="Arial" w:cs="Arial"/>
          <w:sz w:val="24"/>
          <w:szCs w:val="24"/>
        </w:rPr>
        <w:t>con 2020</w:t>
      </w:r>
      <w:r w:rsidRPr="00E448D9">
        <w:rPr>
          <w:rFonts w:ascii="Arial" w:hAnsi="Arial" w:cs="Arial"/>
          <w:sz w:val="24"/>
          <w:szCs w:val="24"/>
        </w:rPr>
        <w:t xml:space="preserve">, </w:t>
      </w:r>
      <w:r w:rsidR="00E448D9" w:rsidRPr="00E448D9">
        <w:rPr>
          <w:rFonts w:ascii="Arial" w:hAnsi="Arial" w:cs="Arial"/>
          <w:sz w:val="24"/>
          <w:szCs w:val="24"/>
        </w:rPr>
        <w:t xml:space="preserve">la cantidad total de armas </w:t>
      </w:r>
      <w:r w:rsidR="00280F88">
        <w:rPr>
          <w:rFonts w:ascii="Arial" w:hAnsi="Arial" w:cs="Arial"/>
          <w:sz w:val="24"/>
          <w:szCs w:val="24"/>
        </w:rPr>
        <w:t>cortas</w:t>
      </w:r>
      <w:r w:rsidR="00E448D9" w:rsidRPr="00E448D9">
        <w:rPr>
          <w:rFonts w:ascii="Arial" w:hAnsi="Arial" w:cs="Arial"/>
          <w:sz w:val="24"/>
          <w:szCs w:val="24"/>
        </w:rPr>
        <w:t xml:space="preserve"> disminuyó </w:t>
      </w:r>
      <w:r w:rsidR="00280F88">
        <w:rPr>
          <w:rFonts w:ascii="Arial" w:hAnsi="Arial" w:cs="Arial"/>
          <w:sz w:val="24"/>
          <w:szCs w:val="24"/>
        </w:rPr>
        <w:t>15.3</w:t>
      </w:r>
      <w:r w:rsidR="00E448D9" w:rsidRPr="00E448D9">
        <w:rPr>
          <w:rFonts w:ascii="Arial" w:hAnsi="Arial" w:cs="Arial"/>
          <w:sz w:val="24"/>
          <w:szCs w:val="24"/>
        </w:rPr>
        <w:t xml:space="preserve"> %, en tanto que para las </w:t>
      </w:r>
      <w:r w:rsidR="00280F88">
        <w:rPr>
          <w:rFonts w:ascii="Arial" w:hAnsi="Arial" w:cs="Arial"/>
          <w:sz w:val="24"/>
          <w:szCs w:val="24"/>
        </w:rPr>
        <w:t>largas</w:t>
      </w:r>
      <w:r w:rsidR="007E7A49">
        <w:rPr>
          <w:rFonts w:ascii="Arial" w:hAnsi="Arial" w:cs="Arial"/>
          <w:sz w:val="24"/>
          <w:szCs w:val="24"/>
        </w:rPr>
        <w:t>,</w:t>
      </w:r>
      <w:r w:rsidR="00E448D9" w:rsidRPr="00E448D9">
        <w:rPr>
          <w:rFonts w:ascii="Arial" w:hAnsi="Arial" w:cs="Arial"/>
          <w:sz w:val="24"/>
          <w:szCs w:val="24"/>
        </w:rPr>
        <w:t xml:space="preserve"> la disminución fue de </w:t>
      </w:r>
      <w:r w:rsidR="00280F88">
        <w:rPr>
          <w:rFonts w:ascii="Arial" w:hAnsi="Arial" w:cs="Arial"/>
          <w:sz w:val="24"/>
          <w:szCs w:val="24"/>
        </w:rPr>
        <w:t>23.1</w:t>
      </w:r>
      <w:r w:rsidR="00E448D9" w:rsidRPr="00E448D9">
        <w:rPr>
          <w:rFonts w:ascii="Arial" w:hAnsi="Arial" w:cs="Arial"/>
          <w:sz w:val="24"/>
          <w:szCs w:val="24"/>
        </w:rPr>
        <w:t xml:space="preserve"> </w:t>
      </w:r>
      <w:r w:rsidR="007E7A49">
        <w:rPr>
          <w:rFonts w:ascii="Arial" w:hAnsi="Arial" w:cs="Arial"/>
          <w:sz w:val="24"/>
          <w:szCs w:val="24"/>
        </w:rPr>
        <w:t>por ciento</w:t>
      </w:r>
      <w:r w:rsidRPr="00E448D9">
        <w:rPr>
          <w:rFonts w:ascii="Arial" w:hAnsi="Arial" w:cs="Arial"/>
          <w:sz w:val="24"/>
          <w:szCs w:val="24"/>
        </w:rPr>
        <w:t>.</w:t>
      </w:r>
    </w:p>
    <w:p w14:paraId="51B0817D" w14:textId="77777777" w:rsidR="008E0EEB" w:rsidRPr="00964FC1" w:rsidRDefault="008E0EEB" w:rsidP="008E0EEB">
      <w:pPr>
        <w:pStyle w:val="Prrafodelista1"/>
        <w:spacing w:after="100"/>
        <w:ind w:left="568" w:right="590"/>
        <w:jc w:val="both"/>
        <w:rPr>
          <w:rFonts w:ascii="Arial" w:hAnsi="Arial" w:cs="Arial"/>
          <w:color w:val="000000"/>
          <w:sz w:val="24"/>
          <w:szCs w:val="24"/>
        </w:rPr>
      </w:pPr>
    </w:p>
    <w:p w14:paraId="618B74E5" w14:textId="3FCAAC93" w:rsidR="00A354C1" w:rsidRDefault="00A354C1" w:rsidP="003F6308">
      <w:pPr>
        <w:spacing w:after="0" w:line="240" w:lineRule="auto"/>
        <w:ind w:right="163"/>
        <w:jc w:val="both"/>
        <w:rPr>
          <w:rFonts w:ascii="Arial" w:hAnsi="Arial" w:cs="Arial"/>
          <w:sz w:val="24"/>
          <w:szCs w:val="24"/>
        </w:rPr>
      </w:pPr>
      <w:r w:rsidRPr="00A354C1">
        <w:rPr>
          <w:rFonts w:ascii="Arial" w:hAnsi="Arial" w:cs="Arial"/>
          <w:sz w:val="24"/>
          <w:szCs w:val="24"/>
        </w:rPr>
        <w:t>El Instituto Nacional de Estadística y Geografía (</w:t>
      </w:r>
      <w:r w:rsidRPr="00177F58">
        <w:rPr>
          <w:rFonts w:ascii="Arial" w:hAnsi="Arial" w:cs="Arial"/>
          <w:sz w:val="24"/>
          <w:szCs w:val="24"/>
        </w:rPr>
        <w:t xml:space="preserve">INEGI) da a conocer </w:t>
      </w:r>
      <w:r w:rsidR="00684EC0">
        <w:rPr>
          <w:rFonts w:ascii="Arial" w:hAnsi="Arial" w:cs="Arial"/>
          <w:sz w:val="24"/>
          <w:szCs w:val="24"/>
        </w:rPr>
        <w:t xml:space="preserve">los </w:t>
      </w:r>
      <w:r w:rsidR="00536449" w:rsidRPr="00177F58">
        <w:rPr>
          <w:rFonts w:ascii="Arial" w:hAnsi="Arial" w:cs="Arial"/>
          <w:sz w:val="24"/>
          <w:szCs w:val="24"/>
        </w:rPr>
        <w:t>resultados de</w:t>
      </w:r>
      <w:r w:rsidR="00132CAB" w:rsidRPr="00177F58">
        <w:rPr>
          <w:rFonts w:ascii="Arial" w:hAnsi="Arial" w:cs="Arial"/>
          <w:sz w:val="24"/>
          <w:szCs w:val="24"/>
        </w:rPr>
        <w:t xml:space="preserve">l Censo Nacional de Seguridad Pública Estatal </w:t>
      </w:r>
      <w:r w:rsidRPr="00177F58">
        <w:rPr>
          <w:rFonts w:ascii="Arial" w:hAnsi="Arial" w:cs="Arial"/>
          <w:sz w:val="24"/>
          <w:szCs w:val="24"/>
        </w:rPr>
        <w:t>(CNSPE) 2022</w:t>
      </w:r>
      <w:r w:rsidR="005741D0" w:rsidRPr="00177F58">
        <w:rPr>
          <w:rFonts w:ascii="Arial" w:hAnsi="Arial" w:cs="Arial"/>
          <w:sz w:val="24"/>
          <w:szCs w:val="24"/>
        </w:rPr>
        <w:t>.</w:t>
      </w:r>
      <w:r w:rsidR="004972EA" w:rsidRPr="00177F58">
        <w:rPr>
          <w:rStyle w:val="Refdenotaalpie"/>
          <w:rFonts w:ascii="Arial" w:hAnsi="Arial" w:cs="Arial"/>
          <w:sz w:val="24"/>
          <w:szCs w:val="24"/>
        </w:rPr>
        <w:footnoteReference w:id="2"/>
      </w:r>
      <w:r w:rsidR="004C6E7E">
        <w:rPr>
          <w:rFonts w:ascii="Arial" w:hAnsi="Arial" w:cs="Arial"/>
          <w:sz w:val="24"/>
          <w:szCs w:val="24"/>
        </w:rPr>
        <w:t xml:space="preserve"> </w:t>
      </w:r>
      <w:r w:rsidR="00BF58D2" w:rsidRPr="00846BAE">
        <w:rPr>
          <w:rFonts w:ascii="Arial" w:hAnsi="Arial" w:cs="Arial"/>
          <w:sz w:val="24"/>
          <w:szCs w:val="24"/>
        </w:rPr>
        <w:t>Es</w:t>
      </w:r>
      <w:r w:rsidR="005E35AB">
        <w:rPr>
          <w:rFonts w:ascii="Arial" w:hAnsi="Arial" w:cs="Arial"/>
          <w:sz w:val="24"/>
          <w:szCs w:val="24"/>
        </w:rPr>
        <w:t>te</w:t>
      </w:r>
      <w:r w:rsidR="00462B4C" w:rsidRPr="00846BAE">
        <w:rPr>
          <w:rFonts w:ascii="Arial" w:hAnsi="Arial" w:cs="Arial"/>
          <w:sz w:val="24"/>
          <w:szCs w:val="24"/>
        </w:rPr>
        <w:t xml:space="preserve"> programa </w:t>
      </w:r>
      <w:r w:rsidRPr="00A354C1">
        <w:rPr>
          <w:rFonts w:ascii="Arial" w:hAnsi="Arial" w:cs="Arial"/>
          <w:sz w:val="24"/>
          <w:szCs w:val="24"/>
        </w:rPr>
        <w:t>ofrece</w:t>
      </w:r>
      <w:r>
        <w:rPr>
          <w:rFonts w:ascii="Arial" w:hAnsi="Arial" w:cs="Arial"/>
          <w:sz w:val="24"/>
          <w:szCs w:val="24"/>
        </w:rPr>
        <w:t xml:space="preserve"> </w:t>
      </w:r>
      <w:r w:rsidRPr="00A354C1">
        <w:rPr>
          <w:rFonts w:ascii="Arial" w:hAnsi="Arial" w:cs="Arial"/>
          <w:sz w:val="24"/>
          <w:szCs w:val="24"/>
        </w:rPr>
        <w:t>información</w:t>
      </w:r>
      <w:r w:rsidR="004C6E7E">
        <w:rPr>
          <w:rFonts w:ascii="Arial" w:hAnsi="Arial" w:cs="Arial"/>
          <w:sz w:val="24"/>
          <w:szCs w:val="24"/>
        </w:rPr>
        <w:t xml:space="preserve"> estadística y geográfica </w:t>
      </w:r>
      <w:r w:rsidRPr="00A354C1">
        <w:rPr>
          <w:rFonts w:ascii="Arial" w:hAnsi="Arial" w:cs="Arial"/>
          <w:sz w:val="24"/>
          <w:szCs w:val="24"/>
        </w:rPr>
        <w:t xml:space="preserve">sobre la gestión y desempeño </w:t>
      </w:r>
      <w:r w:rsidR="00D92B32" w:rsidRPr="00D92B32">
        <w:rPr>
          <w:rFonts w:ascii="Arial" w:hAnsi="Arial" w:cs="Arial"/>
          <w:sz w:val="24"/>
          <w:szCs w:val="24"/>
        </w:rPr>
        <w:t>de la institución encargada de la función de seguridad pública de cada entidad federativa</w:t>
      </w:r>
      <w:r w:rsidR="0072720B">
        <w:rPr>
          <w:rFonts w:ascii="Arial" w:hAnsi="Arial" w:cs="Arial"/>
          <w:sz w:val="24"/>
          <w:szCs w:val="24"/>
        </w:rPr>
        <w:t xml:space="preserve">. </w:t>
      </w:r>
      <w:r w:rsidR="007E7A49">
        <w:rPr>
          <w:rFonts w:ascii="Arial" w:hAnsi="Arial" w:cs="Arial"/>
          <w:sz w:val="24"/>
          <w:szCs w:val="24"/>
        </w:rPr>
        <w:t xml:space="preserve">Su objetivo </w:t>
      </w:r>
      <w:r w:rsidR="000C0B5B">
        <w:rPr>
          <w:rFonts w:ascii="Arial" w:hAnsi="Arial" w:cs="Arial"/>
          <w:sz w:val="24"/>
          <w:szCs w:val="24"/>
        </w:rPr>
        <w:t xml:space="preserve">es </w:t>
      </w:r>
      <w:r w:rsidR="0062157E">
        <w:rPr>
          <w:rFonts w:ascii="Arial" w:hAnsi="Arial" w:cs="Arial"/>
          <w:sz w:val="24"/>
          <w:szCs w:val="24"/>
        </w:rPr>
        <w:t xml:space="preserve">vincular </w:t>
      </w:r>
      <w:r w:rsidR="004C6E7E">
        <w:rPr>
          <w:rFonts w:ascii="Arial" w:hAnsi="Arial" w:cs="Arial"/>
          <w:sz w:val="24"/>
          <w:szCs w:val="24"/>
        </w:rPr>
        <w:t xml:space="preserve">los </w:t>
      </w:r>
      <w:r w:rsidR="0062157E">
        <w:rPr>
          <w:rFonts w:ascii="Arial" w:hAnsi="Arial" w:cs="Arial"/>
          <w:sz w:val="24"/>
          <w:szCs w:val="24"/>
        </w:rPr>
        <w:t>datos</w:t>
      </w:r>
      <w:r w:rsidR="004C6E7E">
        <w:rPr>
          <w:rFonts w:ascii="Arial" w:hAnsi="Arial" w:cs="Arial"/>
          <w:sz w:val="24"/>
          <w:szCs w:val="24"/>
        </w:rPr>
        <w:t xml:space="preserve"> que aquí se presentan</w:t>
      </w:r>
      <w:r w:rsidR="0062157E">
        <w:rPr>
          <w:rFonts w:ascii="Arial" w:hAnsi="Arial" w:cs="Arial"/>
          <w:sz w:val="24"/>
          <w:szCs w:val="24"/>
        </w:rPr>
        <w:t xml:space="preserve"> </w:t>
      </w:r>
      <w:r w:rsidRPr="00A354C1">
        <w:rPr>
          <w:rFonts w:ascii="Arial" w:hAnsi="Arial" w:cs="Arial"/>
          <w:sz w:val="24"/>
          <w:szCs w:val="24"/>
        </w:rPr>
        <w:t>con el quehacer gubernamental dentro del proceso de diseño, implementación, monitoreo</w:t>
      </w:r>
      <w:r>
        <w:rPr>
          <w:rFonts w:ascii="Arial" w:hAnsi="Arial" w:cs="Arial"/>
          <w:sz w:val="24"/>
          <w:szCs w:val="24"/>
        </w:rPr>
        <w:t xml:space="preserve"> </w:t>
      </w:r>
      <w:r w:rsidRPr="00A354C1">
        <w:rPr>
          <w:rFonts w:ascii="Arial" w:hAnsi="Arial" w:cs="Arial"/>
          <w:sz w:val="24"/>
          <w:szCs w:val="24"/>
        </w:rPr>
        <w:t xml:space="preserve">y evaluación de las políticas públicas de alcance nacional en el </w:t>
      </w:r>
      <w:r w:rsidR="000C0B5B" w:rsidRPr="00A354C1">
        <w:rPr>
          <w:rFonts w:ascii="Arial" w:hAnsi="Arial" w:cs="Arial"/>
          <w:sz w:val="24"/>
          <w:szCs w:val="24"/>
        </w:rPr>
        <w:t xml:space="preserve">tema </w:t>
      </w:r>
      <w:r w:rsidRPr="00A354C1">
        <w:rPr>
          <w:rFonts w:ascii="Arial" w:hAnsi="Arial" w:cs="Arial"/>
          <w:sz w:val="24"/>
          <w:szCs w:val="24"/>
        </w:rPr>
        <w:t>referido</w:t>
      </w:r>
      <w:r w:rsidR="000C0B5B">
        <w:rPr>
          <w:rFonts w:ascii="Arial" w:hAnsi="Arial" w:cs="Arial"/>
          <w:sz w:val="24"/>
          <w:szCs w:val="24"/>
        </w:rPr>
        <w:t>.</w:t>
      </w:r>
      <w:r w:rsidRPr="00A354C1">
        <w:rPr>
          <w:rFonts w:ascii="Arial" w:hAnsi="Arial" w:cs="Arial"/>
          <w:sz w:val="24"/>
          <w:szCs w:val="24"/>
        </w:rPr>
        <w:t xml:space="preserve"> </w:t>
      </w:r>
    </w:p>
    <w:p w14:paraId="1609DD06" w14:textId="77777777" w:rsidR="00CD0B93" w:rsidRDefault="00CD0B93" w:rsidP="003F6308">
      <w:pPr>
        <w:spacing w:after="0" w:line="240" w:lineRule="auto"/>
        <w:ind w:right="163"/>
        <w:jc w:val="both"/>
        <w:rPr>
          <w:rFonts w:ascii="Arial" w:hAnsi="Arial" w:cs="Arial"/>
          <w:sz w:val="24"/>
          <w:szCs w:val="24"/>
        </w:rPr>
      </w:pPr>
    </w:p>
    <w:p w14:paraId="744CFBA9" w14:textId="0847899F" w:rsidR="0005255F" w:rsidRDefault="00BF58D2" w:rsidP="003F6308">
      <w:pPr>
        <w:spacing w:after="0" w:line="240" w:lineRule="auto"/>
        <w:ind w:right="163"/>
        <w:jc w:val="both"/>
        <w:rPr>
          <w:rFonts w:ascii="Arial" w:hAnsi="Arial" w:cs="Arial"/>
          <w:b/>
          <w:smallCaps/>
          <w:sz w:val="24"/>
          <w:szCs w:val="24"/>
        </w:rPr>
      </w:pPr>
      <w:r w:rsidRPr="00BF58D2">
        <w:rPr>
          <w:rFonts w:ascii="Arial" w:hAnsi="Arial" w:cs="Arial"/>
          <w:b/>
          <w:smallCaps/>
          <w:sz w:val="24"/>
          <w:szCs w:val="24"/>
        </w:rPr>
        <w:t>Principales resultados</w:t>
      </w:r>
    </w:p>
    <w:p w14:paraId="6DFEA9D4" w14:textId="77777777" w:rsidR="00CD0B93" w:rsidRDefault="00CD0B93" w:rsidP="003F6308">
      <w:pPr>
        <w:spacing w:after="0" w:line="240" w:lineRule="auto"/>
        <w:ind w:right="163"/>
        <w:jc w:val="both"/>
        <w:rPr>
          <w:rFonts w:ascii="Arial" w:hAnsi="Arial" w:cs="Arial"/>
          <w:b/>
          <w:smallCaps/>
          <w:sz w:val="24"/>
          <w:szCs w:val="24"/>
        </w:rPr>
      </w:pPr>
    </w:p>
    <w:p w14:paraId="0EC0EBC5" w14:textId="77777777" w:rsidR="0005255F" w:rsidRDefault="0005255F" w:rsidP="003F6308">
      <w:pPr>
        <w:spacing w:after="0" w:line="240" w:lineRule="auto"/>
        <w:ind w:right="163"/>
        <w:jc w:val="both"/>
        <w:rPr>
          <w:rFonts w:ascii="Arial Negrita" w:hAnsi="Arial Negrita" w:cs="Arial"/>
          <w:b/>
          <w:bCs/>
          <w:smallCaps/>
          <w:sz w:val="24"/>
          <w:szCs w:val="24"/>
        </w:rPr>
      </w:pPr>
    </w:p>
    <w:p w14:paraId="4D06225E" w14:textId="22366966" w:rsidR="00A6519D" w:rsidRPr="00511B07" w:rsidRDefault="00F53654" w:rsidP="003F6308">
      <w:pPr>
        <w:pStyle w:val="Prrafodelista"/>
        <w:numPr>
          <w:ilvl w:val="0"/>
          <w:numId w:val="30"/>
        </w:numPr>
        <w:spacing w:after="0" w:line="240" w:lineRule="auto"/>
        <w:ind w:right="163"/>
        <w:jc w:val="both"/>
        <w:rPr>
          <w:rFonts w:ascii="Arial Negrita" w:hAnsi="Arial Negrita" w:cs="Arial"/>
          <w:b/>
          <w:bCs/>
          <w:smallCaps/>
          <w:sz w:val="24"/>
          <w:szCs w:val="24"/>
        </w:rPr>
      </w:pPr>
      <w:bookmarkStart w:id="1" w:name="_Hlk107818566"/>
      <w:r w:rsidRPr="00511B07">
        <w:rPr>
          <w:rFonts w:ascii="Arial Negrita" w:hAnsi="Arial Negrita" w:cs="Arial"/>
          <w:b/>
          <w:bCs/>
          <w:smallCaps/>
          <w:sz w:val="24"/>
          <w:szCs w:val="24"/>
        </w:rPr>
        <w:t>Estructura organizacional y recursos</w:t>
      </w:r>
    </w:p>
    <w:bookmarkEnd w:id="1"/>
    <w:p w14:paraId="1C7628CD" w14:textId="77777777" w:rsidR="00F53654" w:rsidRPr="008A73DF" w:rsidRDefault="00F53654" w:rsidP="003F6308">
      <w:pPr>
        <w:spacing w:after="0" w:line="240" w:lineRule="auto"/>
        <w:ind w:right="163"/>
        <w:jc w:val="both"/>
        <w:rPr>
          <w:rFonts w:ascii="Arial" w:hAnsi="Arial" w:cs="Arial"/>
          <w:sz w:val="24"/>
          <w:szCs w:val="24"/>
        </w:rPr>
      </w:pPr>
    </w:p>
    <w:p w14:paraId="0DE0C98F" w14:textId="1DBC0AD2" w:rsidR="00EE5168" w:rsidRDefault="00E56B57" w:rsidP="003F6308">
      <w:pPr>
        <w:pStyle w:val="Default"/>
        <w:ind w:right="163"/>
        <w:jc w:val="both"/>
      </w:pPr>
      <w:r w:rsidRPr="00542CCA">
        <w:t xml:space="preserve">A partir de </w:t>
      </w:r>
      <w:r w:rsidR="005E35AB">
        <w:t>la i</w:t>
      </w:r>
      <w:r w:rsidRPr="00542CCA">
        <w:t>nformación</w:t>
      </w:r>
      <w:r w:rsidR="005E35AB">
        <w:t xml:space="preserve"> recabada</w:t>
      </w:r>
      <w:r w:rsidR="00367A7A">
        <w:t>,</w:t>
      </w:r>
      <w:r w:rsidRPr="00542CCA">
        <w:t xml:space="preserve"> es posible conocer las características de la estructura organizacional y recursos con los que contaban l</w:t>
      </w:r>
      <w:r w:rsidR="00467E33">
        <w:t>a</w:t>
      </w:r>
      <w:r w:rsidRPr="00542CCA">
        <w:t xml:space="preserve">s </w:t>
      </w:r>
      <w:r w:rsidR="00467E33">
        <w:t xml:space="preserve">instituciones encargadas de la función de seguridad pública de </w:t>
      </w:r>
      <w:r w:rsidR="00467E33" w:rsidRPr="00232676">
        <w:t>cada</w:t>
      </w:r>
      <w:r w:rsidR="00542CCA" w:rsidRPr="00232676">
        <w:t xml:space="preserve"> entidad federativa</w:t>
      </w:r>
      <w:r w:rsidRPr="00232676">
        <w:t>. Al cierre de 202</w:t>
      </w:r>
      <w:r w:rsidR="00542CCA" w:rsidRPr="00232676">
        <w:t>1</w:t>
      </w:r>
      <w:r w:rsidRPr="00232676">
        <w:t>,</w:t>
      </w:r>
      <w:r w:rsidR="00B964FC">
        <w:t xml:space="preserve"> había 30 personas</w:t>
      </w:r>
      <w:r w:rsidR="007E7A49">
        <w:rPr>
          <w:rStyle w:val="Refdenotaalpie"/>
        </w:rPr>
        <w:footnoteReference w:id="3"/>
      </w:r>
      <w:r w:rsidR="00B964FC">
        <w:t xml:space="preserve"> </w:t>
      </w:r>
      <w:r w:rsidR="00367A7A">
        <w:t xml:space="preserve">como </w:t>
      </w:r>
      <w:r w:rsidR="00B964FC">
        <w:t xml:space="preserve">titulares en </w:t>
      </w:r>
      <w:r w:rsidR="00367A7A">
        <w:t>dichas</w:t>
      </w:r>
      <w:r w:rsidR="00B964FC">
        <w:t xml:space="preserve"> instituciones</w:t>
      </w:r>
      <w:r w:rsidR="00367A7A">
        <w:t>. Del total</w:t>
      </w:r>
      <w:r w:rsidR="007E7A49">
        <w:t>,</w:t>
      </w:r>
      <w:r w:rsidRPr="00232676">
        <w:t xml:space="preserve"> </w:t>
      </w:r>
      <w:r w:rsidR="00B964FC">
        <w:t xml:space="preserve">83.3 % </w:t>
      </w:r>
      <w:r w:rsidR="00367A7A">
        <w:t xml:space="preserve">fueron </w:t>
      </w:r>
      <w:r w:rsidR="00B964FC">
        <w:t>hombres y 16.7</w:t>
      </w:r>
      <w:r w:rsidR="00367A7A">
        <w:t xml:space="preserve"> </w:t>
      </w:r>
      <w:r w:rsidR="00B964FC">
        <w:t>%</w:t>
      </w:r>
      <w:r w:rsidR="007E7A49">
        <w:t>,</w:t>
      </w:r>
      <w:r w:rsidR="00B964FC">
        <w:t xml:space="preserve"> mujeres. En cuanto al rango de edad, 6</w:t>
      </w:r>
      <w:r w:rsidR="004F5426">
        <w:t>6.7</w:t>
      </w:r>
      <w:r w:rsidR="00B964FC">
        <w:t xml:space="preserve"> % (20) tenía 50 años o más. </w:t>
      </w:r>
    </w:p>
    <w:p w14:paraId="144F1356" w14:textId="38A57B65" w:rsidR="00B964FC" w:rsidRDefault="00B964FC" w:rsidP="003F6308">
      <w:pPr>
        <w:pStyle w:val="Default"/>
        <w:ind w:right="163"/>
        <w:jc w:val="both"/>
      </w:pPr>
    </w:p>
    <w:p w14:paraId="3F7BB186" w14:textId="53B8DBB4" w:rsidR="00B964FC" w:rsidRDefault="00B964FC" w:rsidP="003F6308">
      <w:pPr>
        <w:pStyle w:val="Default"/>
        <w:ind w:right="163"/>
        <w:jc w:val="both"/>
      </w:pPr>
      <w:r>
        <w:t xml:space="preserve">De acuerdo con la institución de procedencia, 20.0 % provenía de la </w:t>
      </w:r>
      <w:r w:rsidRPr="00B964FC">
        <w:t>Secretaría de Seguridad Pública u homóloga de la entidad federativa</w:t>
      </w:r>
      <w:r w:rsidR="00DF52FB">
        <w:t xml:space="preserve">. Además, 56.7 % de las </w:t>
      </w:r>
      <w:r w:rsidR="001D4F6F">
        <w:t>personas</w:t>
      </w:r>
      <w:r w:rsidR="00DF52FB">
        <w:t xml:space="preserve"> titulares tenía entre </w:t>
      </w:r>
      <w:r w:rsidR="00CB0E45">
        <w:t>uno</w:t>
      </w:r>
      <w:r w:rsidR="00DF52FB">
        <w:t xml:space="preserve"> y </w:t>
      </w:r>
      <w:r w:rsidR="00CB0E45">
        <w:t>cinco</w:t>
      </w:r>
      <w:r w:rsidR="00DF52FB">
        <w:t xml:space="preserve"> años de antigüedad en el cargo. </w:t>
      </w:r>
    </w:p>
    <w:p w14:paraId="75D1672C" w14:textId="77777777" w:rsidR="00385969" w:rsidRDefault="00385969">
      <w:pPr>
        <w:pStyle w:val="Default"/>
        <w:jc w:val="both"/>
      </w:pPr>
    </w:p>
    <w:p w14:paraId="18B540CD" w14:textId="77777777" w:rsidR="00EE5168" w:rsidRDefault="00EE5168">
      <w:pPr>
        <w:pStyle w:val="Default"/>
        <w:jc w:val="both"/>
      </w:pPr>
    </w:p>
    <w:p w14:paraId="2C2B363B" w14:textId="77777777" w:rsidR="00B964FC" w:rsidRPr="00963A3F" w:rsidRDefault="00B964FC" w:rsidP="007E7A49">
      <w:pPr>
        <w:pStyle w:val="Default"/>
        <w:ind w:right="284"/>
        <w:jc w:val="center"/>
        <w:rPr>
          <w:bCs/>
          <w:iCs/>
          <w:color w:val="000000" w:themeColor="text1"/>
          <w:sz w:val="20"/>
          <w:szCs w:val="20"/>
        </w:rPr>
      </w:pPr>
      <w:r w:rsidRPr="00810B87">
        <w:rPr>
          <w:bCs/>
          <w:iCs/>
          <w:color w:val="000000" w:themeColor="text1"/>
          <w:sz w:val="20"/>
          <w:szCs w:val="20"/>
        </w:rPr>
        <w:lastRenderedPageBreak/>
        <w:t xml:space="preserve">Gráfica </w:t>
      </w:r>
      <w:r>
        <w:rPr>
          <w:bCs/>
          <w:iCs/>
          <w:color w:val="000000" w:themeColor="text1"/>
          <w:sz w:val="20"/>
          <w:szCs w:val="20"/>
        </w:rPr>
        <w:t>1</w:t>
      </w:r>
    </w:p>
    <w:p w14:paraId="1763F265" w14:textId="151773EC" w:rsidR="00CB0E45" w:rsidRDefault="00BA3651">
      <w:pPr>
        <w:pStyle w:val="Default"/>
        <w:jc w:val="center"/>
        <w:rPr>
          <w:b/>
          <w:bCs/>
          <w:iCs/>
          <w:smallCaps/>
          <w:color w:val="000000" w:themeColor="text1"/>
          <w:sz w:val="22"/>
          <w:szCs w:val="22"/>
        </w:rPr>
      </w:pPr>
      <w:r>
        <w:rPr>
          <w:b/>
          <w:bCs/>
          <w:iCs/>
          <w:smallCaps/>
          <w:color w:val="000000" w:themeColor="text1"/>
          <w:sz w:val="22"/>
          <w:szCs w:val="22"/>
        </w:rPr>
        <w:t>Titulares de</w:t>
      </w:r>
      <w:r w:rsidR="00B964FC">
        <w:rPr>
          <w:b/>
          <w:bCs/>
          <w:iCs/>
          <w:smallCaps/>
          <w:color w:val="000000" w:themeColor="text1"/>
          <w:sz w:val="22"/>
          <w:szCs w:val="22"/>
        </w:rPr>
        <w:t xml:space="preserve"> las instituciones de seguridad pública estatales</w:t>
      </w:r>
      <w:r w:rsidR="00810BBB">
        <w:rPr>
          <w:b/>
          <w:bCs/>
          <w:iCs/>
          <w:smallCaps/>
          <w:color w:val="000000" w:themeColor="text1"/>
          <w:sz w:val="22"/>
          <w:szCs w:val="22"/>
        </w:rPr>
        <w:t xml:space="preserve"> </w:t>
      </w:r>
    </w:p>
    <w:p w14:paraId="10CC2F0F" w14:textId="3FC6E83F" w:rsidR="00B964FC" w:rsidRDefault="00CB0E45">
      <w:pPr>
        <w:pStyle w:val="Default"/>
        <w:jc w:val="center"/>
        <w:rPr>
          <w:b/>
          <w:bCs/>
          <w:iCs/>
          <w:smallCaps/>
          <w:color w:val="000000" w:themeColor="text1"/>
          <w:sz w:val="22"/>
          <w:szCs w:val="22"/>
        </w:rPr>
      </w:pPr>
      <w:r>
        <w:rPr>
          <w:b/>
          <w:bCs/>
          <w:iCs/>
          <w:smallCaps/>
          <w:color w:val="000000" w:themeColor="text1"/>
          <w:sz w:val="22"/>
          <w:szCs w:val="22"/>
        </w:rPr>
        <w:t>según</w:t>
      </w:r>
      <w:r w:rsidR="00810BBB">
        <w:rPr>
          <w:b/>
          <w:bCs/>
          <w:iCs/>
          <w:smallCaps/>
          <w:color w:val="000000" w:themeColor="text1"/>
          <w:sz w:val="22"/>
          <w:szCs w:val="22"/>
        </w:rPr>
        <w:t xml:space="preserve"> institución de procedencia, </w:t>
      </w:r>
      <w:r w:rsidR="00810BBB" w:rsidRPr="00BA3651">
        <w:rPr>
          <w:b/>
          <w:bCs/>
          <w:iCs/>
          <w:smallCaps/>
          <w:color w:val="000000" w:themeColor="text1"/>
          <w:sz w:val="20"/>
          <w:szCs w:val="20"/>
        </w:rPr>
        <w:t>2021</w:t>
      </w:r>
    </w:p>
    <w:p w14:paraId="7777EBDF" w14:textId="0A158511" w:rsidR="00EE5168" w:rsidRDefault="00D51CE9" w:rsidP="00684EC0">
      <w:pPr>
        <w:pStyle w:val="Default"/>
        <w:jc w:val="both"/>
      </w:pPr>
      <w:r>
        <w:rPr>
          <w:noProof/>
        </w:rPr>
        <w:drawing>
          <wp:inline distT="0" distB="0" distL="0" distR="0" wp14:anchorId="769E9226" wp14:editId="4F3DA03B">
            <wp:extent cx="6404610" cy="3514725"/>
            <wp:effectExtent l="0" t="0" r="0" b="0"/>
            <wp:docPr id="21" name="Gráfico 21">
              <a:extLst xmlns:a="http://schemas.openxmlformats.org/drawingml/2006/main">
                <a:ext uri="{FF2B5EF4-FFF2-40B4-BE49-F238E27FC236}">
                  <a16:creationId xmlns:a16="http://schemas.microsoft.com/office/drawing/2014/main" id="{3EE4E344-E74A-3447-8ED7-134C6920AA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F21874" w14:textId="15E6845D" w:rsidR="00EE5168" w:rsidRDefault="00EE5168" w:rsidP="00684EC0">
      <w:pPr>
        <w:pStyle w:val="Default"/>
        <w:jc w:val="both"/>
      </w:pPr>
    </w:p>
    <w:p w14:paraId="28821B23" w14:textId="0A97F6A6" w:rsidR="00D51CE9" w:rsidRPr="00D51CE9" w:rsidRDefault="00D51CE9" w:rsidP="003F6308">
      <w:pPr>
        <w:pStyle w:val="Default"/>
        <w:ind w:right="163"/>
        <w:jc w:val="both"/>
        <w:rPr>
          <w:sz w:val="16"/>
          <w:szCs w:val="16"/>
        </w:rPr>
      </w:pPr>
      <w:r w:rsidRPr="00D51CE9">
        <w:rPr>
          <w:sz w:val="16"/>
          <w:szCs w:val="16"/>
        </w:rPr>
        <w:t>*Secretaría de Seguridad Pública u homóloga de algún municipio o demarcación territorial de la entidad federativa</w:t>
      </w:r>
      <w:r>
        <w:rPr>
          <w:sz w:val="16"/>
          <w:szCs w:val="16"/>
        </w:rPr>
        <w:t>.</w:t>
      </w:r>
    </w:p>
    <w:p w14:paraId="2257E4EF" w14:textId="290509B7" w:rsidR="00D51CE9" w:rsidRPr="00D51CE9" w:rsidRDefault="00D51CE9" w:rsidP="003F6308">
      <w:pPr>
        <w:pStyle w:val="Default"/>
        <w:ind w:right="163"/>
        <w:jc w:val="both"/>
        <w:rPr>
          <w:sz w:val="16"/>
          <w:szCs w:val="16"/>
        </w:rPr>
      </w:pPr>
      <w:r w:rsidRPr="00D51CE9">
        <w:rPr>
          <w:sz w:val="16"/>
          <w:szCs w:val="16"/>
        </w:rPr>
        <w:t>**Secretaría de Seguridad y Protección Ciudadana (sin incluir, de ser el caso, a la Policía Federal, Guardia Nacional y Órgano Administrativo Desconcentrado Prevención y Readaptación Social)</w:t>
      </w:r>
      <w:r>
        <w:rPr>
          <w:sz w:val="16"/>
          <w:szCs w:val="16"/>
        </w:rPr>
        <w:t>.</w:t>
      </w:r>
    </w:p>
    <w:p w14:paraId="4770AC51" w14:textId="415275BE" w:rsidR="00D51CE9" w:rsidRPr="00D51CE9" w:rsidRDefault="00D51CE9" w:rsidP="003F6308">
      <w:pPr>
        <w:pStyle w:val="Default"/>
        <w:ind w:right="163"/>
        <w:jc w:val="both"/>
        <w:rPr>
          <w:sz w:val="16"/>
          <w:szCs w:val="16"/>
        </w:rPr>
      </w:pPr>
      <w:r w:rsidRPr="00D51CE9">
        <w:rPr>
          <w:sz w:val="16"/>
          <w:szCs w:val="16"/>
        </w:rPr>
        <w:t>***Secretaría de Seguridad Pública u homóloga de algún municipio o demarcación territorial de otra entidad federativa</w:t>
      </w:r>
      <w:r>
        <w:rPr>
          <w:sz w:val="16"/>
          <w:szCs w:val="16"/>
        </w:rPr>
        <w:t>.</w:t>
      </w:r>
    </w:p>
    <w:p w14:paraId="0D7659C0" w14:textId="77777777" w:rsidR="00D51CE9" w:rsidRDefault="00D51CE9" w:rsidP="00BA3651">
      <w:pPr>
        <w:pStyle w:val="Default"/>
        <w:spacing w:after="10"/>
        <w:ind w:right="284"/>
        <w:jc w:val="center"/>
        <w:rPr>
          <w:bCs/>
          <w:iCs/>
          <w:color w:val="000000" w:themeColor="text1"/>
          <w:sz w:val="20"/>
          <w:szCs w:val="20"/>
        </w:rPr>
      </w:pPr>
    </w:p>
    <w:p w14:paraId="7913C05F" w14:textId="77777777" w:rsidR="00D51CE9" w:rsidRDefault="00D51CE9" w:rsidP="00BA3651">
      <w:pPr>
        <w:pStyle w:val="Default"/>
        <w:spacing w:after="10"/>
        <w:ind w:right="284"/>
        <w:jc w:val="center"/>
        <w:rPr>
          <w:bCs/>
          <w:iCs/>
          <w:color w:val="000000" w:themeColor="text1"/>
          <w:sz w:val="20"/>
          <w:szCs w:val="20"/>
        </w:rPr>
      </w:pPr>
    </w:p>
    <w:p w14:paraId="77CACE7C" w14:textId="216CDA59" w:rsidR="00BA3651" w:rsidRPr="00963A3F" w:rsidRDefault="00BA3651" w:rsidP="00BA3651">
      <w:pPr>
        <w:pStyle w:val="Default"/>
        <w:spacing w:after="10"/>
        <w:ind w:right="284"/>
        <w:jc w:val="center"/>
        <w:rPr>
          <w:bCs/>
          <w:iCs/>
          <w:color w:val="000000" w:themeColor="text1"/>
          <w:sz w:val="20"/>
          <w:szCs w:val="20"/>
        </w:rPr>
      </w:pPr>
      <w:r w:rsidRPr="00810B87">
        <w:rPr>
          <w:bCs/>
          <w:iCs/>
          <w:color w:val="000000" w:themeColor="text1"/>
          <w:sz w:val="20"/>
          <w:szCs w:val="20"/>
        </w:rPr>
        <w:t xml:space="preserve">Gráfica </w:t>
      </w:r>
      <w:r>
        <w:rPr>
          <w:bCs/>
          <w:iCs/>
          <w:color w:val="000000" w:themeColor="text1"/>
          <w:sz w:val="20"/>
          <w:szCs w:val="20"/>
        </w:rPr>
        <w:t>2</w:t>
      </w:r>
    </w:p>
    <w:p w14:paraId="4D056D0C" w14:textId="77777777" w:rsidR="00CB0E45" w:rsidRDefault="00BA3651" w:rsidP="00BA3651">
      <w:pPr>
        <w:pStyle w:val="Default"/>
        <w:jc w:val="center"/>
        <w:rPr>
          <w:b/>
          <w:bCs/>
          <w:iCs/>
          <w:smallCaps/>
          <w:color w:val="000000" w:themeColor="text1"/>
          <w:sz w:val="22"/>
          <w:szCs w:val="22"/>
        </w:rPr>
      </w:pPr>
      <w:r>
        <w:rPr>
          <w:b/>
          <w:bCs/>
          <w:iCs/>
          <w:smallCaps/>
          <w:color w:val="000000" w:themeColor="text1"/>
          <w:sz w:val="22"/>
          <w:szCs w:val="22"/>
        </w:rPr>
        <w:t xml:space="preserve">Titulares de las instituciones de seguridad pública estatales, </w:t>
      </w:r>
    </w:p>
    <w:p w14:paraId="3A605B37" w14:textId="43BAB1E0" w:rsidR="00BA3651" w:rsidRDefault="00CB0E45" w:rsidP="00BA3651">
      <w:pPr>
        <w:pStyle w:val="Default"/>
        <w:jc w:val="center"/>
        <w:rPr>
          <w:b/>
          <w:bCs/>
          <w:iCs/>
          <w:smallCaps/>
          <w:color w:val="000000" w:themeColor="text1"/>
          <w:sz w:val="22"/>
          <w:szCs w:val="22"/>
        </w:rPr>
      </w:pPr>
      <w:r>
        <w:rPr>
          <w:b/>
          <w:bCs/>
          <w:iCs/>
          <w:smallCaps/>
          <w:color w:val="000000" w:themeColor="text1"/>
          <w:sz w:val="22"/>
          <w:szCs w:val="22"/>
        </w:rPr>
        <w:t>según</w:t>
      </w:r>
      <w:r w:rsidR="00BA3651">
        <w:rPr>
          <w:b/>
          <w:bCs/>
          <w:iCs/>
          <w:smallCaps/>
          <w:color w:val="000000" w:themeColor="text1"/>
          <w:sz w:val="22"/>
          <w:szCs w:val="22"/>
        </w:rPr>
        <w:t xml:space="preserve"> </w:t>
      </w:r>
      <w:r w:rsidR="00DF52FB">
        <w:rPr>
          <w:b/>
          <w:bCs/>
          <w:iCs/>
          <w:smallCaps/>
          <w:color w:val="000000" w:themeColor="text1"/>
          <w:sz w:val="22"/>
          <w:szCs w:val="22"/>
        </w:rPr>
        <w:t>rango de tiempo en el cargo</w:t>
      </w:r>
      <w:r w:rsidR="00BA3651">
        <w:rPr>
          <w:b/>
          <w:bCs/>
          <w:iCs/>
          <w:smallCaps/>
          <w:color w:val="000000" w:themeColor="text1"/>
          <w:sz w:val="22"/>
          <w:szCs w:val="22"/>
        </w:rPr>
        <w:t xml:space="preserve">, </w:t>
      </w:r>
      <w:r w:rsidR="00BA3651" w:rsidRPr="00BA3651">
        <w:rPr>
          <w:b/>
          <w:bCs/>
          <w:iCs/>
          <w:smallCaps/>
          <w:color w:val="000000" w:themeColor="text1"/>
          <w:sz w:val="20"/>
          <w:szCs w:val="20"/>
        </w:rPr>
        <w:t>2021</w:t>
      </w:r>
    </w:p>
    <w:p w14:paraId="6B849D0E" w14:textId="3067F2F3" w:rsidR="00EE5168" w:rsidRDefault="00EE5168" w:rsidP="00684EC0">
      <w:pPr>
        <w:pStyle w:val="Default"/>
        <w:jc w:val="both"/>
      </w:pPr>
    </w:p>
    <w:p w14:paraId="1EE02521" w14:textId="1B395215" w:rsidR="00DF52FB" w:rsidRDefault="00DF52FB" w:rsidP="00DF52FB">
      <w:pPr>
        <w:pStyle w:val="Default"/>
        <w:jc w:val="center"/>
      </w:pPr>
      <w:r>
        <w:rPr>
          <w:noProof/>
        </w:rPr>
        <w:drawing>
          <wp:inline distT="0" distB="0" distL="0" distR="0" wp14:anchorId="010EB684" wp14:editId="12FA9005">
            <wp:extent cx="3781425" cy="1795462"/>
            <wp:effectExtent l="0" t="0" r="0" b="0"/>
            <wp:docPr id="43" name="Gráfico 43">
              <a:extLst xmlns:a="http://schemas.openxmlformats.org/drawingml/2006/main">
                <a:ext uri="{FF2B5EF4-FFF2-40B4-BE49-F238E27FC236}">
                  <a16:creationId xmlns:a16="http://schemas.microsoft.com/office/drawing/2014/main" id="{A1A59C43-4A91-8A02-E194-5DF983CB8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2D0FD3" w14:textId="4081488E" w:rsidR="00EE5168" w:rsidRDefault="00EE5168" w:rsidP="00684EC0">
      <w:pPr>
        <w:pStyle w:val="Default"/>
        <w:jc w:val="both"/>
      </w:pPr>
    </w:p>
    <w:p w14:paraId="3AC93A71" w14:textId="77777777" w:rsidR="001437EA" w:rsidRDefault="001437EA" w:rsidP="00684EC0">
      <w:pPr>
        <w:pStyle w:val="Default"/>
        <w:jc w:val="both"/>
      </w:pPr>
    </w:p>
    <w:p w14:paraId="69F4D5FC" w14:textId="027D452B" w:rsidR="00684EC0" w:rsidRDefault="00D65446" w:rsidP="003F6308">
      <w:pPr>
        <w:pStyle w:val="Default"/>
        <w:ind w:right="163"/>
        <w:jc w:val="both"/>
      </w:pPr>
      <w:r>
        <w:rPr>
          <w:color w:val="auto"/>
        </w:rPr>
        <w:lastRenderedPageBreak/>
        <w:t>En</w:t>
      </w:r>
      <w:r w:rsidR="003B6124">
        <w:rPr>
          <w:color w:val="auto"/>
        </w:rPr>
        <w:t xml:space="preserve"> 2021</w:t>
      </w:r>
      <w:r w:rsidR="001D4F6F">
        <w:rPr>
          <w:color w:val="auto"/>
        </w:rPr>
        <w:t>,</w:t>
      </w:r>
      <w:r>
        <w:rPr>
          <w:color w:val="auto"/>
        </w:rPr>
        <w:t xml:space="preserve"> </w:t>
      </w:r>
      <w:r w:rsidR="00CF2C56" w:rsidRPr="00232676">
        <w:rPr>
          <w:color w:val="auto"/>
        </w:rPr>
        <w:t xml:space="preserve">221 281 </w:t>
      </w:r>
      <w:r w:rsidR="00B50769" w:rsidRPr="00232676">
        <w:rPr>
          <w:color w:val="auto"/>
        </w:rPr>
        <w:t xml:space="preserve">personas </w:t>
      </w:r>
      <w:r w:rsidR="003B6124">
        <w:rPr>
          <w:color w:val="auto"/>
        </w:rPr>
        <w:t xml:space="preserve">estaban </w:t>
      </w:r>
      <w:r w:rsidR="00B50769" w:rsidRPr="00232676">
        <w:rPr>
          <w:color w:val="auto"/>
        </w:rPr>
        <w:t xml:space="preserve">adscritas a </w:t>
      </w:r>
      <w:r w:rsidR="00576916">
        <w:rPr>
          <w:color w:val="auto"/>
        </w:rPr>
        <w:t>las</w:t>
      </w:r>
      <w:r w:rsidR="00576916" w:rsidRPr="00232676">
        <w:rPr>
          <w:color w:val="auto"/>
        </w:rPr>
        <w:t xml:space="preserve"> </w:t>
      </w:r>
      <w:r w:rsidR="00B50769" w:rsidRPr="00232676">
        <w:rPr>
          <w:color w:val="auto"/>
        </w:rPr>
        <w:t>instituciones</w:t>
      </w:r>
      <w:r w:rsidR="00576916">
        <w:rPr>
          <w:color w:val="auto"/>
        </w:rPr>
        <w:t xml:space="preserve"> de seguridad pública estatales</w:t>
      </w:r>
      <w:r w:rsidR="00B50769" w:rsidRPr="00232676">
        <w:rPr>
          <w:color w:val="auto"/>
        </w:rPr>
        <w:t>.</w:t>
      </w:r>
      <w:r w:rsidR="00EA3A51">
        <w:rPr>
          <w:rStyle w:val="Refdenotaalpie"/>
          <w:color w:val="auto"/>
        </w:rPr>
        <w:footnoteReference w:id="4"/>
      </w:r>
      <w:r w:rsidR="00B50769" w:rsidRPr="00232676">
        <w:rPr>
          <w:color w:val="auto"/>
        </w:rPr>
        <w:t xml:space="preserve"> De ellas, 7</w:t>
      </w:r>
      <w:r w:rsidR="00CF2C56" w:rsidRPr="00232676">
        <w:rPr>
          <w:color w:val="auto"/>
        </w:rPr>
        <w:t xml:space="preserve">3.9 </w:t>
      </w:r>
      <w:r w:rsidR="00B50769" w:rsidRPr="00232676">
        <w:rPr>
          <w:color w:val="auto"/>
        </w:rPr>
        <w:t>% (</w:t>
      </w:r>
      <w:r w:rsidR="00CF2C56" w:rsidRPr="00232676">
        <w:rPr>
          <w:color w:val="auto"/>
        </w:rPr>
        <w:t>163 457</w:t>
      </w:r>
      <w:r w:rsidR="00B50769" w:rsidRPr="00232676">
        <w:rPr>
          <w:color w:val="auto"/>
        </w:rPr>
        <w:t xml:space="preserve">) eran hombres y </w:t>
      </w:r>
      <w:r w:rsidR="00CF2C56" w:rsidRPr="00232676">
        <w:rPr>
          <w:color w:val="auto"/>
        </w:rPr>
        <w:t xml:space="preserve">26.1 % </w:t>
      </w:r>
      <w:r w:rsidR="00B50769" w:rsidRPr="00232676">
        <w:rPr>
          <w:color w:val="auto"/>
        </w:rPr>
        <w:t>(</w:t>
      </w:r>
      <w:r w:rsidR="00CF2C56" w:rsidRPr="00232676">
        <w:rPr>
          <w:color w:val="auto"/>
        </w:rPr>
        <w:t>57 824</w:t>
      </w:r>
      <w:r w:rsidR="00B50769" w:rsidRPr="00232676">
        <w:rPr>
          <w:color w:val="auto"/>
        </w:rPr>
        <w:t>)</w:t>
      </w:r>
      <w:r w:rsidR="001437EA">
        <w:rPr>
          <w:color w:val="auto"/>
        </w:rPr>
        <w:t>,</w:t>
      </w:r>
      <w:r w:rsidR="00B50769" w:rsidRPr="00232676">
        <w:rPr>
          <w:color w:val="auto"/>
        </w:rPr>
        <w:t xml:space="preserve"> mujeres. </w:t>
      </w:r>
      <w:r w:rsidR="00684EC0">
        <w:rPr>
          <w:spacing w:val="-2"/>
        </w:rPr>
        <w:t>C</w:t>
      </w:r>
      <w:r w:rsidR="00684EC0" w:rsidRPr="00232676">
        <w:rPr>
          <w:spacing w:val="-2"/>
        </w:rPr>
        <w:t>on respecto a 20</w:t>
      </w:r>
      <w:r w:rsidR="00684EC0">
        <w:rPr>
          <w:spacing w:val="-2"/>
        </w:rPr>
        <w:t>20,</w:t>
      </w:r>
      <w:r w:rsidR="00684EC0" w:rsidRPr="00232676">
        <w:rPr>
          <w:spacing w:val="-2"/>
        </w:rPr>
        <w:t xml:space="preserve"> </w:t>
      </w:r>
      <w:r w:rsidR="00982B9E">
        <w:rPr>
          <w:spacing w:val="-2"/>
        </w:rPr>
        <w:t xml:space="preserve">el personal </w:t>
      </w:r>
      <w:r w:rsidR="00684EC0">
        <w:rPr>
          <w:spacing w:val="-2"/>
        </w:rPr>
        <w:t>disminuyó</w:t>
      </w:r>
      <w:r w:rsidR="00684EC0" w:rsidRPr="00232676">
        <w:rPr>
          <w:spacing w:val="-2"/>
        </w:rPr>
        <w:t xml:space="preserve"> </w:t>
      </w:r>
      <w:r w:rsidR="00684EC0">
        <w:rPr>
          <w:spacing w:val="-2"/>
        </w:rPr>
        <w:t xml:space="preserve">1.9 </w:t>
      </w:r>
      <w:r w:rsidR="003B6124">
        <w:rPr>
          <w:spacing w:val="-2"/>
        </w:rPr>
        <w:t>por ciento.</w:t>
      </w:r>
      <w:r w:rsidR="00684EC0">
        <w:rPr>
          <w:spacing w:val="-2"/>
        </w:rPr>
        <w:t xml:space="preserve"> </w:t>
      </w:r>
      <w:r w:rsidR="00684EC0" w:rsidRPr="00232676">
        <w:rPr>
          <w:spacing w:val="-2"/>
        </w:rPr>
        <w:t>A continuación, se presenta la cantidad de personal en el periodo de 2010 a 202</w:t>
      </w:r>
      <w:r w:rsidR="00684EC0">
        <w:rPr>
          <w:spacing w:val="-2"/>
        </w:rPr>
        <w:t>1</w:t>
      </w:r>
      <w:r w:rsidR="00684EC0" w:rsidRPr="00232676">
        <w:rPr>
          <w:spacing w:val="-2"/>
        </w:rPr>
        <w:t>.</w:t>
      </w:r>
    </w:p>
    <w:p w14:paraId="5F57039B" w14:textId="77777777" w:rsidR="00684EC0" w:rsidRDefault="00684EC0">
      <w:pPr>
        <w:pStyle w:val="Default"/>
        <w:jc w:val="both"/>
      </w:pPr>
    </w:p>
    <w:p w14:paraId="28323A23" w14:textId="1EC1B00C" w:rsidR="00684EC0" w:rsidRPr="00963A3F" w:rsidRDefault="00684EC0" w:rsidP="007E7A49">
      <w:pPr>
        <w:pStyle w:val="Default"/>
        <w:ind w:right="284"/>
        <w:jc w:val="center"/>
        <w:rPr>
          <w:bCs/>
          <w:iCs/>
          <w:color w:val="000000" w:themeColor="text1"/>
          <w:sz w:val="20"/>
          <w:szCs w:val="20"/>
        </w:rPr>
      </w:pPr>
      <w:r w:rsidRPr="00810B87">
        <w:rPr>
          <w:bCs/>
          <w:iCs/>
          <w:color w:val="000000" w:themeColor="text1"/>
          <w:sz w:val="20"/>
          <w:szCs w:val="20"/>
        </w:rPr>
        <w:t xml:space="preserve">Gráfica </w:t>
      </w:r>
      <w:r w:rsidR="002B0880">
        <w:rPr>
          <w:bCs/>
          <w:iCs/>
          <w:color w:val="000000" w:themeColor="text1"/>
          <w:sz w:val="20"/>
          <w:szCs w:val="20"/>
        </w:rPr>
        <w:t>3</w:t>
      </w:r>
    </w:p>
    <w:p w14:paraId="29ED089D" w14:textId="77777777" w:rsidR="00684EC0" w:rsidRPr="00CA6D48" w:rsidRDefault="00684EC0">
      <w:pPr>
        <w:pStyle w:val="Default"/>
        <w:jc w:val="center"/>
        <w:rPr>
          <w:b/>
          <w:bCs/>
          <w:sz w:val="18"/>
          <w:szCs w:val="18"/>
        </w:rPr>
      </w:pPr>
      <w:r>
        <w:rPr>
          <w:b/>
          <w:bCs/>
          <w:iCs/>
          <w:smallCaps/>
          <w:color w:val="000000" w:themeColor="text1"/>
          <w:sz w:val="22"/>
          <w:szCs w:val="22"/>
        </w:rPr>
        <w:t>Personal en las instituciones de seguridad pública estatales</w:t>
      </w:r>
    </w:p>
    <w:p w14:paraId="057035D9" w14:textId="77777777" w:rsidR="00684EC0" w:rsidRDefault="00684EC0" w:rsidP="00684EC0">
      <w:pPr>
        <w:pStyle w:val="Default"/>
        <w:jc w:val="center"/>
      </w:pPr>
    </w:p>
    <w:p w14:paraId="3CCE6BE5" w14:textId="77777777" w:rsidR="00684EC0" w:rsidRDefault="00684EC0" w:rsidP="00684EC0">
      <w:pPr>
        <w:pStyle w:val="Default"/>
        <w:jc w:val="center"/>
      </w:pPr>
      <w:r>
        <w:rPr>
          <w:noProof/>
        </w:rPr>
        <w:drawing>
          <wp:inline distT="0" distB="0" distL="0" distR="0" wp14:anchorId="4C7345B7" wp14:editId="5C19B131">
            <wp:extent cx="5857875" cy="2295525"/>
            <wp:effectExtent l="0" t="0" r="0" b="0"/>
            <wp:docPr id="8" name="Gráfico 8">
              <a:extLst xmlns:a="http://schemas.openxmlformats.org/drawingml/2006/main">
                <a:ext uri="{FF2B5EF4-FFF2-40B4-BE49-F238E27FC236}">
                  <a16:creationId xmlns:a16="http://schemas.microsoft.com/office/drawing/2014/main" id="{78DDF093-1474-D0C6-B033-106F942D63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0E1485" w14:textId="691BD934" w:rsidR="00684EC0" w:rsidRDefault="00684EC0" w:rsidP="00684EC0">
      <w:pPr>
        <w:pStyle w:val="Default"/>
        <w:jc w:val="center"/>
      </w:pPr>
    </w:p>
    <w:p w14:paraId="24BC9572" w14:textId="2BBFFCD1" w:rsidR="0064285A" w:rsidRPr="00756B55" w:rsidRDefault="0064285A" w:rsidP="003F6308">
      <w:pPr>
        <w:pStyle w:val="Default"/>
        <w:ind w:right="163"/>
        <w:jc w:val="both"/>
        <w:rPr>
          <w:color w:val="auto"/>
        </w:rPr>
      </w:pPr>
      <w:r w:rsidRPr="00232676">
        <w:rPr>
          <w:color w:val="auto"/>
        </w:rPr>
        <w:t xml:space="preserve">Las entidades </w:t>
      </w:r>
      <w:r>
        <w:rPr>
          <w:color w:val="auto"/>
        </w:rPr>
        <w:t xml:space="preserve">con la mayor cantidad de </w:t>
      </w:r>
      <w:r w:rsidRPr="00232676">
        <w:rPr>
          <w:color w:val="auto"/>
        </w:rPr>
        <w:t>personal</w:t>
      </w:r>
      <w:r w:rsidR="00576916">
        <w:rPr>
          <w:color w:val="auto"/>
        </w:rPr>
        <w:t xml:space="preserve"> adscrito a las instituciones</w:t>
      </w:r>
      <w:r w:rsidRPr="00232676">
        <w:rPr>
          <w:color w:val="auto"/>
        </w:rPr>
        <w:t xml:space="preserve"> de seguridad pública</w:t>
      </w:r>
      <w:r w:rsidR="00576916">
        <w:rPr>
          <w:color w:val="auto"/>
        </w:rPr>
        <w:t xml:space="preserve"> estatales</w:t>
      </w:r>
      <w:r w:rsidRPr="00232676">
        <w:rPr>
          <w:color w:val="auto"/>
        </w:rPr>
        <w:t xml:space="preserve"> fueron</w:t>
      </w:r>
      <w:r w:rsidR="00982B9E">
        <w:rPr>
          <w:color w:val="auto"/>
        </w:rPr>
        <w:t>:</w:t>
      </w:r>
      <w:r w:rsidRPr="00232676">
        <w:rPr>
          <w:color w:val="auto"/>
        </w:rPr>
        <w:t xml:space="preserve"> Ciudad de México, estado de México y Veracruz de Ignacio de la Llave</w:t>
      </w:r>
      <w:r w:rsidR="00982B9E">
        <w:rPr>
          <w:color w:val="auto"/>
        </w:rPr>
        <w:t xml:space="preserve">. Las tres concentraron </w:t>
      </w:r>
      <w:r w:rsidRPr="00232676">
        <w:rPr>
          <w:color w:val="auto"/>
        </w:rPr>
        <w:t>55.2</w:t>
      </w:r>
      <w:r w:rsidR="004B3DE2">
        <w:rPr>
          <w:color w:val="auto"/>
        </w:rPr>
        <w:t xml:space="preserve"> </w:t>
      </w:r>
      <w:r w:rsidRPr="00232676">
        <w:rPr>
          <w:color w:val="auto"/>
        </w:rPr>
        <w:t>% del total nacional.</w:t>
      </w:r>
    </w:p>
    <w:p w14:paraId="71BDF820" w14:textId="77777777" w:rsidR="0064285A" w:rsidRDefault="0064285A" w:rsidP="0064285A">
      <w:pPr>
        <w:pStyle w:val="Default"/>
        <w:jc w:val="both"/>
      </w:pPr>
    </w:p>
    <w:p w14:paraId="26FD1C1E" w14:textId="2883B77C" w:rsidR="0064285A" w:rsidRPr="000F4EC1" w:rsidRDefault="0064285A" w:rsidP="0064285A">
      <w:pPr>
        <w:pStyle w:val="Default"/>
        <w:ind w:left="-567"/>
        <w:jc w:val="center"/>
        <w:rPr>
          <w:color w:val="auto"/>
          <w:sz w:val="20"/>
          <w:szCs w:val="20"/>
        </w:rPr>
      </w:pPr>
      <w:r w:rsidRPr="000F4EC1">
        <w:rPr>
          <w:color w:val="auto"/>
          <w:sz w:val="20"/>
          <w:szCs w:val="20"/>
        </w:rPr>
        <w:t>Mapa 1</w:t>
      </w:r>
    </w:p>
    <w:p w14:paraId="5F5AD5F2" w14:textId="14CEAEDB" w:rsidR="0064285A" w:rsidRDefault="0064285A" w:rsidP="004A3C52">
      <w:pPr>
        <w:pStyle w:val="Default"/>
        <w:jc w:val="center"/>
        <w:rPr>
          <w:rFonts w:ascii="Arial Negrita" w:hAnsi="Arial Negrita"/>
          <w:b/>
          <w:bCs/>
          <w:iCs/>
          <w:color w:val="000000" w:themeColor="text1"/>
          <w:sz w:val="20"/>
          <w:szCs w:val="20"/>
        </w:rPr>
      </w:pPr>
      <w:r>
        <w:rPr>
          <w:rFonts w:ascii="Arial Negrita" w:hAnsi="Arial Negrita"/>
          <w:b/>
          <w:bCs/>
          <w:iCs/>
          <w:smallCaps/>
          <w:color w:val="000000" w:themeColor="text1"/>
          <w:sz w:val="22"/>
          <w:szCs w:val="22"/>
        </w:rPr>
        <w:t>Personal en las i</w:t>
      </w:r>
      <w:r w:rsidRPr="00330A19">
        <w:rPr>
          <w:rFonts w:ascii="Arial Negrita" w:hAnsi="Arial Negrita"/>
          <w:b/>
          <w:bCs/>
          <w:iCs/>
          <w:smallCaps/>
          <w:color w:val="000000" w:themeColor="text1"/>
          <w:sz w:val="22"/>
          <w:szCs w:val="22"/>
        </w:rPr>
        <w:t>nstituciones</w:t>
      </w:r>
      <w:r w:rsidRPr="00330A19">
        <w:rPr>
          <w:rFonts w:ascii="Arial Negrita" w:hAnsi="Arial Negrita"/>
          <w:b/>
          <w:bCs/>
          <w:i/>
          <w:iCs/>
          <w:color w:val="706F6F"/>
          <w:sz w:val="22"/>
          <w:szCs w:val="22"/>
        </w:rPr>
        <w:t xml:space="preserve"> </w:t>
      </w:r>
      <w:r w:rsidRPr="00330A19">
        <w:rPr>
          <w:rFonts w:ascii="Arial Negrita" w:hAnsi="Arial Negrita"/>
          <w:b/>
          <w:bCs/>
          <w:iCs/>
          <w:smallCaps/>
          <w:color w:val="000000" w:themeColor="text1"/>
          <w:sz w:val="22"/>
          <w:szCs w:val="22"/>
        </w:rPr>
        <w:t xml:space="preserve">de seguridad pública estatales, </w:t>
      </w:r>
      <w:r w:rsidRPr="003B1268">
        <w:rPr>
          <w:rFonts w:ascii="Arial Negrita" w:hAnsi="Arial Negrita"/>
          <w:b/>
          <w:bCs/>
          <w:iCs/>
          <w:color w:val="000000" w:themeColor="text1"/>
          <w:sz w:val="20"/>
          <w:szCs w:val="20"/>
        </w:rPr>
        <w:t>2021</w:t>
      </w:r>
    </w:p>
    <w:p w14:paraId="15763432" w14:textId="6B67D200" w:rsidR="001057A1" w:rsidRDefault="001057A1" w:rsidP="0064285A">
      <w:pPr>
        <w:pStyle w:val="Default"/>
        <w:jc w:val="center"/>
        <w:rPr>
          <w:noProof/>
        </w:rPr>
      </w:pPr>
      <w:r>
        <w:rPr>
          <w:noProof/>
        </w:rPr>
        <mc:AlternateContent>
          <mc:Choice Requires="wpg">
            <w:drawing>
              <wp:anchor distT="0" distB="0" distL="114300" distR="114300" simplePos="0" relativeHeight="251677696" behindDoc="0" locked="0" layoutInCell="1" allowOverlap="1" wp14:anchorId="08F0287D" wp14:editId="6A9722A6">
                <wp:simplePos x="0" y="0"/>
                <wp:positionH relativeFrom="column">
                  <wp:posOffset>4001125</wp:posOffset>
                </wp:positionH>
                <wp:positionV relativeFrom="paragraph">
                  <wp:posOffset>287021</wp:posOffset>
                </wp:positionV>
                <wp:extent cx="2295518" cy="819150"/>
                <wp:effectExtent l="0" t="0" r="0" b="0"/>
                <wp:wrapNone/>
                <wp:docPr id="31" name="Grupo 31"/>
                <wp:cNvGraphicFramePr/>
                <a:graphic xmlns:a="http://schemas.openxmlformats.org/drawingml/2006/main">
                  <a:graphicData uri="http://schemas.microsoft.com/office/word/2010/wordprocessingGroup">
                    <wpg:wgp>
                      <wpg:cNvGrpSpPr/>
                      <wpg:grpSpPr>
                        <a:xfrm>
                          <a:off x="0" y="0"/>
                          <a:ext cx="2295518" cy="819150"/>
                          <a:chOff x="-85725" y="0"/>
                          <a:chExt cx="2295518" cy="819150"/>
                        </a:xfrm>
                      </wpg:grpSpPr>
                      <wpg:grpSp>
                        <wpg:cNvPr id="11" name="Grupo 6"/>
                        <wpg:cNvGrpSpPr/>
                        <wpg:grpSpPr>
                          <a:xfrm>
                            <a:off x="66675" y="200025"/>
                            <a:ext cx="2143118" cy="619125"/>
                            <a:chOff x="50963" y="0"/>
                            <a:chExt cx="1433340" cy="749767"/>
                          </a:xfrm>
                        </wpg:grpSpPr>
                        <wps:wsp>
                          <wps:cNvPr id="12" name="Rectángulo: esquinas redondeadas 12"/>
                          <wps:cNvSpPr/>
                          <wps:spPr>
                            <a:xfrm>
                              <a:off x="50963" y="206791"/>
                              <a:ext cx="99852" cy="131567"/>
                            </a:xfrm>
                            <a:prstGeom prst="roundRect">
                              <a:avLst/>
                            </a:prstGeom>
                            <a:solidFill>
                              <a:srgbClr val="F2D9B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14" name="Rectángulo: esquinas redondeadas 14"/>
                          <wps:cNvSpPr/>
                          <wps:spPr>
                            <a:xfrm>
                              <a:off x="50964" y="61519"/>
                              <a:ext cx="99852" cy="124136"/>
                            </a:xfrm>
                            <a:prstGeom prst="roundRect">
                              <a:avLst/>
                            </a:prstGeom>
                            <a:solidFill>
                              <a:srgbClr val="C29B6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15" name="Rectángulo: esquinas redondeadas 15"/>
                          <wps:cNvSpPr/>
                          <wps:spPr>
                            <a:xfrm>
                              <a:off x="56012" y="369456"/>
                              <a:ext cx="95600" cy="130390"/>
                            </a:xfrm>
                            <a:prstGeom prst="roundRect">
                              <a:avLst/>
                            </a:prstGeom>
                            <a:solidFill>
                              <a:srgbClr val="B7BCB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18" name="Rectángulo: esquinas redondeadas 18"/>
                          <wps:cNvSpPr/>
                          <wps:spPr>
                            <a:xfrm>
                              <a:off x="56006" y="533279"/>
                              <a:ext cx="96380" cy="120365"/>
                            </a:xfrm>
                            <a:prstGeom prst="roundRect">
                              <a:avLst/>
                            </a:prstGeom>
                            <a:solidFill>
                              <a:srgbClr val="63716D"/>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6" name="Rectángulo 26"/>
                          <wps:cNvSpPr/>
                          <wps:spPr>
                            <a:xfrm>
                              <a:off x="121823" y="472608"/>
                              <a:ext cx="1292409" cy="277159"/>
                            </a:xfrm>
                            <a:prstGeom prst="rect">
                              <a:avLst/>
                            </a:prstGeom>
                          </wps:spPr>
                          <wps:txbx>
                            <w:txbxContent>
                              <w:p w14:paraId="4C02600C" w14:textId="77777777" w:rsidR="003F6308" w:rsidRDefault="003F6308" w:rsidP="001057A1">
                                <w:pPr>
                                  <w:overflowPunct w:val="0"/>
                                  <w:rPr>
                                    <w:rFonts w:ascii="Arial" w:eastAsia="HELVETICA NEUE MEDIUM" w:hAnsi="Arial"/>
                                    <w:color w:val="000000"/>
                                    <w:sz w:val="16"/>
                                    <w:szCs w:val="16"/>
                                  </w:rPr>
                                </w:pPr>
                                <w:r>
                                  <w:rPr>
                                    <w:rFonts w:ascii="Arial" w:eastAsia="HELVETICA NEUE MEDIUM" w:hAnsi="Arial"/>
                                    <w:color w:val="000000"/>
                                    <w:sz w:val="16"/>
                                    <w:szCs w:val="16"/>
                                  </w:rPr>
                                  <w:t>De 1 a 2 000 (13 entidades)</w:t>
                                </w:r>
                              </w:p>
                            </w:txbxContent>
                          </wps:txbx>
                          <wps:bodyPr wrap="square">
                            <a:noAutofit/>
                          </wps:bodyPr>
                        </wps:wsp>
                        <wps:wsp>
                          <wps:cNvPr id="27" name="Rectángulo 27"/>
                          <wps:cNvSpPr/>
                          <wps:spPr>
                            <a:xfrm>
                              <a:off x="110279" y="318704"/>
                              <a:ext cx="1374024" cy="281109"/>
                            </a:xfrm>
                            <a:prstGeom prst="rect">
                              <a:avLst/>
                            </a:prstGeom>
                          </wps:spPr>
                          <wps:txbx>
                            <w:txbxContent>
                              <w:p w14:paraId="122B9869" w14:textId="77777777" w:rsidR="003F6308" w:rsidRDefault="003F6308" w:rsidP="001057A1">
                                <w:pPr>
                                  <w:overflowPunct w:val="0"/>
                                  <w:rPr>
                                    <w:rFonts w:ascii="Arial" w:eastAsia="HELVETICA NEUE MEDIUM" w:hAnsi="Arial"/>
                                    <w:color w:val="000000"/>
                                    <w:sz w:val="16"/>
                                    <w:szCs w:val="16"/>
                                  </w:rPr>
                                </w:pPr>
                                <w:r>
                                  <w:rPr>
                                    <w:rFonts w:ascii="Arial" w:eastAsia="HELVETICA NEUE MEDIUM" w:hAnsi="Arial"/>
                                    <w:color w:val="000000"/>
                                    <w:sz w:val="16"/>
                                    <w:szCs w:val="16"/>
                                  </w:rPr>
                                  <w:t>De 2 001 a 5 000 (7 entidades)</w:t>
                                </w:r>
                              </w:p>
                            </w:txbxContent>
                          </wps:txbx>
                          <wps:bodyPr wrap="square">
                            <a:noAutofit/>
                          </wps:bodyPr>
                        </wps:wsp>
                        <wps:wsp>
                          <wps:cNvPr id="28" name="Rectángulo 28"/>
                          <wps:cNvSpPr/>
                          <wps:spPr>
                            <a:xfrm>
                              <a:off x="110286" y="159410"/>
                              <a:ext cx="1252984" cy="244311"/>
                            </a:xfrm>
                            <a:prstGeom prst="rect">
                              <a:avLst/>
                            </a:prstGeom>
                          </wps:spPr>
                          <wps:txbx>
                            <w:txbxContent>
                              <w:p w14:paraId="2D82A4C6" w14:textId="77777777" w:rsidR="003F6308" w:rsidRDefault="003F6308" w:rsidP="001057A1">
                                <w:pPr>
                                  <w:overflowPunct w:val="0"/>
                                  <w:rPr>
                                    <w:rFonts w:ascii="Arial" w:eastAsia="HELVETICA NEUE MEDIUM" w:hAnsi="Arial"/>
                                    <w:color w:val="000000"/>
                                    <w:sz w:val="16"/>
                                    <w:szCs w:val="16"/>
                                  </w:rPr>
                                </w:pPr>
                                <w:r>
                                  <w:rPr>
                                    <w:rFonts w:ascii="Arial" w:eastAsia="HELVETICA NEUE MEDIUM" w:hAnsi="Arial"/>
                                    <w:color w:val="000000"/>
                                    <w:sz w:val="16"/>
                                    <w:szCs w:val="16"/>
                                  </w:rPr>
                                  <w:t>De 5 001 a 15 000 (10 entidades)</w:t>
                                </w:r>
                              </w:p>
                            </w:txbxContent>
                          </wps:txbx>
                          <wps:bodyPr wrap="square">
                            <a:noAutofit/>
                          </wps:bodyPr>
                        </wps:wsp>
                        <wps:wsp>
                          <wps:cNvPr id="29" name="Rectángulo 29"/>
                          <wps:cNvSpPr/>
                          <wps:spPr>
                            <a:xfrm>
                              <a:off x="116914" y="0"/>
                              <a:ext cx="1278207" cy="265302"/>
                            </a:xfrm>
                            <a:prstGeom prst="rect">
                              <a:avLst/>
                            </a:prstGeom>
                          </wps:spPr>
                          <wps:txbx>
                            <w:txbxContent>
                              <w:p w14:paraId="07F8155A" w14:textId="77777777" w:rsidR="003F6308" w:rsidRDefault="003F6308" w:rsidP="001057A1">
                                <w:pPr>
                                  <w:overflowPunct w:val="0"/>
                                  <w:rPr>
                                    <w:rFonts w:ascii="Arial" w:eastAsia="HELVETICA NEUE MEDIUM" w:hAnsi="Arial"/>
                                    <w:color w:val="000000"/>
                                    <w:sz w:val="16"/>
                                    <w:szCs w:val="16"/>
                                  </w:rPr>
                                </w:pPr>
                                <w:r>
                                  <w:rPr>
                                    <w:rFonts w:ascii="Arial" w:eastAsia="HELVETICA NEUE MEDIUM" w:hAnsi="Arial"/>
                                    <w:color w:val="000000"/>
                                    <w:sz w:val="16"/>
                                    <w:szCs w:val="16"/>
                                  </w:rPr>
                                  <w:t>Más de 15 000 (2 entidades)</w:t>
                                </w:r>
                              </w:p>
                            </w:txbxContent>
                          </wps:txbx>
                          <wps:bodyPr wrap="square">
                            <a:noAutofit/>
                          </wps:bodyPr>
                        </wps:wsp>
                      </wpg:grpSp>
                      <wps:wsp>
                        <wps:cNvPr id="30" name="Rectángulo 30"/>
                        <wps:cNvSpPr/>
                        <wps:spPr>
                          <a:xfrm>
                            <a:off x="-85725" y="0"/>
                            <a:ext cx="2019300" cy="209550"/>
                          </a:xfrm>
                          <a:prstGeom prst="rect">
                            <a:avLst/>
                          </a:prstGeom>
                        </wps:spPr>
                        <wps:txbx>
                          <w:txbxContent>
                            <w:p w14:paraId="5357D3DE" w14:textId="77777777" w:rsidR="003F6308" w:rsidRPr="00455FDD" w:rsidRDefault="003F6308" w:rsidP="001057A1">
                              <w:pPr>
                                <w:overflowPunct w:val="0"/>
                                <w:rPr>
                                  <w:rFonts w:ascii="Arial" w:eastAsia="HELVETICA NEUE MEDIUM" w:hAnsi="Arial"/>
                                  <w:b/>
                                  <w:bCs/>
                                  <w:color w:val="000000"/>
                                  <w:sz w:val="16"/>
                                  <w:szCs w:val="16"/>
                                </w:rPr>
                              </w:pPr>
                              <w:r>
                                <w:rPr>
                                  <w:rFonts w:ascii="Arial" w:eastAsia="HELVETICA NEUE MEDIUM" w:hAnsi="Arial"/>
                                  <w:b/>
                                  <w:bCs/>
                                  <w:color w:val="000000"/>
                                  <w:sz w:val="16"/>
                                  <w:szCs w:val="16"/>
                                </w:rPr>
                                <w:t>Servidoras y servidores públicos</w:t>
                              </w:r>
                            </w:p>
                          </w:txbxContent>
                        </wps:txbx>
                        <wps:bodyPr wrap="square">
                          <a:noAutofit/>
                        </wps:bodyPr>
                      </wps:wsp>
                    </wpg:wgp>
                  </a:graphicData>
                </a:graphic>
                <wp14:sizeRelH relativeFrom="margin">
                  <wp14:pctWidth>0</wp14:pctWidth>
                </wp14:sizeRelH>
              </wp:anchor>
            </w:drawing>
          </mc:Choice>
          <mc:Fallback>
            <w:pict>
              <v:group w14:anchorId="08F0287D" id="Grupo 31" o:spid="_x0000_s1026" style="position:absolute;left:0;text-align:left;margin-left:315.05pt;margin-top:22.6pt;width:180.75pt;height:64.5pt;z-index:251677696;mso-width-relative:margin" coordorigin="-857" coordsize="2295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">
                <v:group id="_x0000_s1027" style="position:absolute;left:666;top:2000;width:21431;height:6191" coordorigin="509" coordsize="14333,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Rectángulo: esquinas redondeadas 12" o:spid="_x0000_s1028" style="position:absolute;left:509;top:2067;width:999;height:13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" fillcolor="#f2d9b1" stroked="f" strokeweight="2pt">
                    <v:textbox inset="0,0,0,0"/>
                  </v:roundrect>
                  <v:roundrect id="Rectángulo: esquinas redondeadas 14" o:spid="_x0000_s1029" style="position:absolute;left:509;top:615;width:999;height:1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" fillcolor="#c29b61" stroked="f" strokeweight="2pt">
                    <v:textbox inset="0,0,0,0"/>
                  </v:roundrect>
                  <v:roundrect id="Rectángulo: esquinas redondeadas 15" o:spid="_x0000_s1030" style="position:absolute;left:560;top:3694;width:956;height:1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" fillcolor="#b7bcb7" stroked="f" strokeweight="2pt">
                    <v:textbox inset="0,0,0,0"/>
                  </v:roundrect>
                  <v:roundrect id="Rectángulo: esquinas redondeadas 18" o:spid="_x0000_s1031" style="position:absolute;left:560;top:5332;width:963;height:12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" fillcolor="#63716d" stroked="f" strokeweight="2pt">
                    <v:textbox inset="0,0,0,0"/>
                  </v:roundrect>
                  <v:rect id="Rectángulo 26" o:spid="_x0000_s1032" style="position:absolute;left:1218;top:4726;width:12924;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14:paraId="4C02600C" w14:textId="77777777" w:rsidR="003F6308" w:rsidRDefault="003F6308" w:rsidP="001057A1">
                          <w:pPr>
                            <w:overflowPunct w:val="0"/>
                            <w:rPr>
                              <w:rFonts w:ascii="Arial" w:eastAsia="HELVETICA NEUE MEDIUM" w:hAnsi="Arial"/>
                              <w:color w:val="000000"/>
                              <w:sz w:val="16"/>
                              <w:szCs w:val="16"/>
                            </w:rPr>
                          </w:pPr>
                          <w:r>
                            <w:rPr>
                              <w:rFonts w:ascii="Arial" w:eastAsia="HELVETICA NEUE MEDIUM" w:hAnsi="Arial"/>
                              <w:color w:val="000000"/>
                              <w:sz w:val="16"/>
                              <w:szCs w:val="16"/>
                            </w:rPr>
                            <w:t>De 1 a 2 000 (13 entidades)</w:t>
                          </w:r>
                        </w:p>
                      </w:txbxContent>
                    </v:textbox>
                  </v:rect>
                  <v:rect id="Rectángulo 27" o:spid="_x0000_s1033" style="position:absolute;left:1102;top:3187;width:13741;height:2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122B9869" w14:textId="77777777" w:rsidR="003F6308" w:rsidRDefault="003F6308" w:rsidP="001057A1">
                          <w:pPr>
                            <w:overflowPunct w:val="0"/>
                            <w:rPr>
                              <w:rFonts w:ascii="Arial" w:eastAsia="HELVETICA NEUE MEDIUM" w:hAnsi="Arial"/>
                              <w:color w:val="000000"/>
                              <w:sz w:val="16"/>
                              <w:szCs w:val="16"/>
                            </w:rPr>
                          </w:pPr>
                          <w:r>
                            <w:rPr>
                              <w:rFonts w:ascii="Arial" w:eastAsia="HELVETICA NEUE MEDIUM" w:hAnsi="Arial"/>
                              <w:color w:val="000000"/>
                              <w:sz w:val="16"/>
                              <w:szCs w:val="16"/>
                            </w:rPr>
                            <w:t>De 2 001 a 5 000 (7 entidades)</w:t>
                          </w:r>
                        </w:p>
                      </w:txbxContent>
                    </v:textbox>
                  </v:rect>
                  <v:rect id="Rectángulo 28" o:spid="_x0000_s1034" style="position:absolute;left:1102;top:1594;width:12530;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2D82A4C6" w14:textId="77777777" w:rsidR="003F6308" w:rsidRDefault="003F6308" w:rsidP="001057A1">
                          <w:pPr>
                            <w:overflowPunct w:val="0"/>
                            <w:rPr>
                              <w:rFonts w:ascii="Arial" w:eastAsia="HELVETICA NEUE MEDIUM" w:hAnsi="Arial"/>
                              <w:color w:val="000000"/>
                              <w:sz w:val="16"/>
                              <w:szCs w:val="16"/>
                            </w:rPr>
                          </w:pPr>
                          <w:r>
                            <w:rPr>
                              <w:rFonts w:ascii="Arial" w:eastAsia="HELVETICA NEUE MEDIUM" w:hAnsi="Arial"/>
                              <w:color w:val="000000"/>
                              <w:sz w:val="16"/>
                              <w:szCs w:val="16"/>
                            </w:rPr>
                            <w:t>De 5 001 a 15 000 (10 entidades)</w:t>
                          </w:r>
                        </w:p>
                      </w:txbxContent>
                    </v:textbox>
                  </v:rect>
                  <v:rect id="Rectángulo 29" o:spid="_x0000_s1035" style="position:absolute;left:1169;width:12782;height:2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14:paraId="07F8155A" w14:textId="77777777" w:rsidR="003F6308" w:rsidRDefault="003F6308" w:rsidP="001057A1">
                          <w:pPr>
                            <w:overflowPunct w:val="0"/>
                            <w:rPr>
                              <w:rFonts w:ascii="Arial" w:eastAsia="HELVETICA NEUE MEDIUM" w:hAnsi="Arial"/>
                              <w:color w:val="000000"/>
                              <w:sz w:val="16"/>
                              <w:szCs w:val="16"/>
                            </w:rPr>
                          </w:pPr>
                          <w:r>
                            <w:rPr>
                              <w:rFonts w:ascii="Arial" w:eastAsia="HELVETICA NEUE MEDIUM" w:hAnsi="Arial"/>
                              <w:color w:val="000000"/>
                              <w:sz w:val="16"/>
                              <w:szCs w:val="16"/>
                            </w:rPr>
                            <w:t>Más de 15 000 (2 entidades)</w:t>
                          </w:r>
                        </w:p>
                      </w:txbxContent>
                    </v:textbox>
                  </v:rect>
                </v:group>
                <v:rect id="Rectángulo 30" o:spid="_x0000_s1036" style="position:absolute;left:-857;width:20192;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14:paraId="5357D3DE" w14:textId="77777777" w:rsidR="003F6308" w:rsidRPr="00455FDD" w:rsidRDefault="003F6308" w:rsidP="001057A1">
                        <w:pPr>
                          <w:overflowPunct w:val="0"/>
                          <w:rPr>
                            <w:rFonts w:ascii="Arial" w:eastAsia="HELVETICA NEUE MEDIUM" w:hAnsi="Arial"/>
                            <w:b/>
                            <w:bCs/>
                            <w:color w:val="000000"/>
                            <w:sz w:val="16"/>
                            <w:szCs w:val="16"/>
                          </w:rPr>
                        </w:pPr>
                        <w:r>
                          <w:rPr>
                            <w:rFonts w:ascii="Arial" w:eastAsia="HELVETICA NEUE MEDIUM" w:hAnsi="Arial"/>
                            <w:b/>
                            <w:bCs/>
                            <w:color w:val="000000"/>
                            <w:sz w:val="16"/>
                            <w:szCs w:val="16"/>
                          </w:rPr>
                          <w:t>Servidoras y servidores públicos</w:t>
                        </w:r>
                      </w:p>
                    </w:txbxContent>
                  </v:textbox>
                </v:rect>
              </v:group>
            </w:pict>
          </mc:Fallback>
        </mc:AlternateContent>
      </w:r>
      <w:r>
        <w:rPr>
          <w:rFonts w:eastAsia="Times New Roman"/>
          <w:noProof/>
          <w:color w:val="auto"/>
        </w:rPr>
        <w:drawing>
          <wp:inline distT="0" distB="0" distL="0" distR="0" wp14:anchorId="2F1E7E77" wp14:editId="5EB4C584">
            <wp:extent cx="4780800" cy="3132395"/>
            <wp:effectExtent l="0" t="0" r="1270" b="0"/>
            <wp:docPr id="45" name="Imagen 45"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n 45" descr="Mapa&#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0800" cy="3132395"/>
                    </a:xfrm>
                    <a:prstGeom prst="rect">
                      <a:avLst/>
                    </a:prstGeom>
                    <a:noFill/>
                  </pic:spPr>
                </pic:pic>
              </a:graphicData>
            </a:graphic>
          </wp:inline>
        </w:drawing>
      </w:r>
    </w:p>
    <w:p w14:paraId="5769467A" w14:textId="760A1EF2" w:rsidR="006962BC" w:rsidRPr="007E7A49" w:rsidRDefault="006962BC" w:rsidP="003F6308">
      <w:pPr>
        <w:pStyle w:val="Default"/>
        <w:ind w:right="163"/>
        <w:jc w:val="both"/>
        <w:rPr>
          <w:rFonts w:eastAsia="Times New Roman"/>
          <w:i/>
          <w:color w:val="auto"/>
        </w:rPr>
      </w:pPr>
      <w:r>
        <w:rPr>
          <w:rFonts w:eastAsia="Times New Roman"/>
          <w:color w:val="auto"/>
        </w:rPr>
        <w:lastRenderedPageBreak/>
        <w:t>En cuanto a la organización policial,</w:t>
      </w:r>
      <w:r w:rsidR="00226199">
        <w:rPr>
          <w:rFonts w:eastAsia="Times New Roman"/>
          <w:color w:val="auto"/>
        </w:rPr>
        <w:t xml:space="preserve"> </w:t>
      </w:r>
      <w:r w:rsidR="00226199" w:rsidRPr="00226199">
        <w:rPr>
          <w:rFonts w:eastAsia="Times New Roman"/>
          <w:color w:val="auto"/>
        </w:rPr>
        <w:t>182 243</w:t>
      </w:r>
      <w:r w:rsidR="00226199">
        <w:rPr>
          <w:rFonts w:eastAsia="Times New Roman"/>
          <w:color w:val="auto"/>
        </w:rPr>
        <w:t xml:space="preserve"> personas se encontraban adscritas a</w:t>
      </w:r>
      <w:r w:rsidR="00766796">
        <w:rPr>
          <w:rFonts w:eastAsia="Times New Roman"/>
          <w:color w:val="auto"/>
        </w:rPr>
        <w:t xml:space="preserve"> las</w:t>
      </w:r>
      <w:r w:rsidR="00226199">
        <w:rPr>
          <w:rFonts w:eastAsia="Times New Roman"/>
          <w:color w:val="auto"/>
        </w:rPr>
        <w:t xml:space="preserve"> corporaciones policiales</w:t>
      </w:r>
      <w:r w:rsidR="00766796">
        <w:rPr>
          <w:rFonts w:eastAsia="Times New Roman"/>
          <w:color w:val="auto"/>
        </w:rPr>
        <w:t xml:space="preserve">. De </w:t>
      </w:r>
      <w:r w:rsidR="00982B9E">
        <w:rPr>
          <w:rFonts w:eastAsia="Times New Roman"/>
          <w:color w:val="auto"/>
        </w:rPr>
        <w:t xml:space="preserve">ellas, </w:t>
      </w:r>
      <w:r w:rsidR="0076070E">
        <w:rPr>
          <w:rFonts w:eastAsia="Times New Roman"/>
          <w:color w:val="auto"/>
        </w:rPr>
        <w:t>62.0 % (</w:t>
      </w:r>
      <w:r w:rsidR="0076070E" w:rsidRPr="0076070E">
        <w:rPr>
          <w:rFonts w:eastAsia="Times New Roman"/>
          <w:color w:val="auto"/>
        </w:rPr>
        <w:t>113 062</w:t>
      </w:r>
      <w:r w:rsidR="00AD5B13">
        <w:rPr>
          <w:rFonts w:eastAsia="Times New Roman"/>
          <w:color w:val="auto"/>
        </w:rPr>
        <w:t>)</w:t>
      </w:r>
      <w:r w:rsidR="0076070E">
        <w:rPr>
          <w:rFonts w:eastAsia="Times New Roman"/>
          <w:color w:val="auto"/>
        </w:rPr>
        <w:t xml:space="preserve"> </w:t>
      </w:r>
      <w:r w:rsidR="00766796">
        <w:rPr>
          <w:rFonts w:eastAsia="Times New Roman"/>
          <w:color w:val="auto"/>
        </w:rPr>
        <w:t xml:space="preserve">perteneció </w:t>
      </w:r>
      <w:r w:rsidR="0076070E">
        <w:rPr>
          <w:rFonts w:eastAsia="Times New Roman"/>
          <w:color w:val="auto"/>
        </w:rPr>
        <w:t>a la policía preventiva</w:t>
      </w:r>
      <w:r w:rsidR="00682D74">
        <w:rPr>
          <w:rFonts w:eastAsia="Times New Roman"/>
          <w:color w:val="auto"/>
        </w:rPr>
        <w:t>;</w:t>
      </w:r>
      <w:r w:rsidR="0076070E">
        <w:rPr>
          <w:rFonts w:eastAsia="Times New Roman"/>
          <w:color w:val="auto"/>
        </w:rPr>
        <w:t xml:space="preserve"> </w:t>
      </w:r>
      <w:r w:rsidR="00AD5B13">
        <w:rPr>
          <w:rFonts w:eastAsia="Times New Roman"/>
          <w:color w:val="auto"/>
        </w:rPr>
        <w:t xml:space="preserve">                </w:t>
      </w:r>
      <w:r w:rsidR="0076070E">
        <w:rPr>
          <w:rFonts w:eastAsia="Times New Roman"/>
          <w:color w:val="auto"/>
        </w:rPr>
        <w:t>29.8 %</w:t>
      </w:r>
      <w:r w:rsidR="00AD5B13">
        <w:rPr>
          <w:rFonts w:eastAsia="Times New Roman"/>
          <w:color w:val="auto"/>
        </w:rPr>
        <w:t xml:space="preserve"> (</w:t>
      </w:r>
      <w:r w:rsidR="00AD5B13" w:rsidRPr="00AD5B13">
        <w:rPr>
          <w:rFonts w:eastAsia="Times New Roman"/>
          <w:color w:val="auto"/>
        </w:rPr>
        <w:t>54 265</w:t>
      </w:r>
      <w:r w:rsidR="00AD5B13">
        <w:rPr>
          <w:rFonts w:eastAsia="Times New Roman"/>
          <w:color w:val="auto"/>
        </w:rPr>
        <w:t>)</w:t>
      </w:r>
      <w:r w:rsidR="0076070E">
        <w:rPr>
          <w:rFonts w:eastAsia="Times New Roman"/>
          <w:color w:val="auto"/>
        </w:rPr>
        <w:t xml:space="preserve"> a la p</w:t>
      </w:r>
      <w:r w:rsidR="0076070E" w:rsidRPr="0076070E">
        <w:rPr>
          <w:rFonts w:eastAsia="Times New Roman"/>
          <w:color w:val="auto"/>
        </w:rPr>
        <w:t>olicía bancaria, comercial y/</w:t>
      </w:r>
      <w:r w:rsidR="00982B9E">
        <w:rPr>
          <w:rFonts w:eastAsia="Times New Roman"/>
          <w:color w:val="auto"/>
        </w:rPr>
        <w:t xml:space="preserve"> </w:t>
      </w:r>
      <w:r w:rsidR="0076070E" w:rsidRPr="0076070E">
        <w:rPr>
          <w:rFonts w:eastAsia="Times New Roman"/>
          <w:color w:val="auto"/>
        </w:rPr>
        <w:t>o auxiliar</w:t>
      </w:r>
      <w:r w:rsidR="0076070E">
        <w:rPr>
          <w:rFonts w:eastAsia="Times New Roman"/>
          <w:color w:val="auto"/>
        </w:rPr>
        <w:t xml:space="preserve">; 5.4 % </w:t>
      </w:r>
      <w:r w:rsidR="00AD5B13">
        <w:rPr>
          <w:rFonts w:eastAsia="Times New Roman"/>
          <w:color w:val="auto"/>
        </w:rPr>
        <w:t>(</w:t>
      </w:r>
      <w:r w:rsidR="00AD5B13" w:rsidRPr="00AD5B13">
        <w:rPr>
          <w:rFonts w:eastAsia="Times New Roman"/>
          <w:color w:val="auto"/>
        </w:rPr>
        <w:t>9 805</w:t>
      </w:r>
      <w:r w:rsidR="00AD5B13">
        <w:rPr>
          <w:rFonts w:eastAsia="Times New Roman"/>
          <w:color w:val="auto"/>
        </w:rPr>
        <w:t xml:space="preserve">) </w:t>
      </w:r>
      <w:r w:rsidR="0076070E">
        <w:rPr>
          <w:rFonts w:eastAsia="Times New Roman"/>
          <w:color w:val="auto"/>
        </w:rPr>
        <w:t xml:space="preserve">a la policía de tránsito y 2.8 % </w:t>
      </w:r>
      <w:r w:rsidR="00AD5B13">
        <w:rPr>
          <w:rFonts w:eastAsia="Times New Roman"/>
          <w:color w:val="auto"/>
        </w:rPr>
        <w:t>(</w:t>
      </w:r>
      <w:r w:rsidR="00AD5B13" w:rsidRPr="00AD5B13">
        <w:rPr>
          <w:rFonts w:eastAsia="Times New Roman"/>
          <w:color w:val="auto"/>
        </w:rPr>
        <w:t>5 111</w:t>
      </w:r>
      <w:r w:rsidR="00AD5B13">
        <w:rPr>
          <w:rFonts w:eastAsia="Times New Roman"/>
          <w:color w:val="auto"/>
        </w:rPr>
        <w:t xml:space="preserve">) </w:t>
      </w:r>
      <w:r w:rsidR="0076070E">
        <w:rPr>
          <w:rFonts w:eastAsia="Times New Roman"/>
          <w:color w:val="auto"/>
        </w:rPr>
        <w:t>a otro tipo de corporación.</w:t>
      </w:r>
      <w:r>
        <w:rPr>
          <w:rFonts w:eastAsia="Times New Roman"/>
          <w:color w:val="auto"/>
        </w:rPr>
        <w:t xml:space="preserve"> </w:t>
      </w:r>
      <w:r w:rsidR="002B0880">
        <w:rPr>
          <w:rFonts w:eastAsia="Times New Roman"/>
          <w:color w:val="auto"/>
        </w:rPr>
        <w:t>Según el grado de organización jerárquica, 59.0 % de los hombres y 47.2</w:t>
      </w:r>
      <w:r w:rsidR="00682D74">
        <w:rPr>
          <w:rFonts w:eastAsia="Times New Roman"/>
          <w:color w:val="auto"/>
        </w:rPr>
        <w:t xml:space="preserve"> </w:t>
      </w:r>
      <w:r w:rsidR="002B0880">
        <w:rPr>
          <w:rFonts w:eastAsia="Times New Roman"/>
          <w:color w:val="auto"/>
        </w:rPr>
        <w:t xml:space="preserve">% de las mujeres </w:t>
      </w:r>
      <w:r w:rsidR="00AD5B13">
        <w:rPr>
          <w:rFonts w:eastAsia="Times New Roman"/>
          <w:color w:val="auto"/>
        </w:rPr>
        <w:t xml:space="preserve">eran de </w:t>
      </w:r>
      <w:r w:rsidR="002B0880" w:rsidRPr="00AB36C3">
        <w:rPr>
          <w:rFonts w:eastAsia="Times New Roman"/>
          <w:iCs/>
          <w:color w:val="auto"/>
        </w:rPr>
        <w:t>escala básica</w:t>
      </w:r>
      <w:r w:rsidRPr="007E7A49">
        <w:rPr>
          <w:rFonts w:eastAsia="Times New Roman"/>
          <w:i/>
          <w:color w:val="auto"/>
        </w:rPr>
        <w:t xml:space="preserve">. </w:t>
      </w:r>
    </w:p>
    <w:p w14:paraId="4D79D517" w14:textId="7CC197F3" w:rsidR="002B0880" w:rsidRPr="007E7A49" w:rsidRDefault="002B0880">
      <w:pPr>
        <w:pStyle w:val="Default"/>
        <w:jc w:val="both"/>
        <w:rPr>
          <w:rFonts w:eastAsia="Times New Roman"/>
          <w:i/>
          <w:color w:val="auto"/>
        </w:rPr>
      </w:pPr>
    </w:p>
    <w:p w14:paraId="3D6162BE" w14:textId="15062087" w:rsidR="002B0880" w:rsidRPr="00963A3F" w:rsidRDefault="002B0880" w:rsidP="007E7A49">
      <w:pPr>
        <w:pStyle w:val="Default"/>
        <w:ind w:right="284"/>
        <w:jc w:val="center"/>
        <w:rPr>
          <w:bCs/>
          <w:iCs/>
          <w:color w:val="000000" w:themeColor="text1"/>
          <w:sz w:val="20"/>
          <w:szCs w:val="20"/>
        </w:rPr>
      </w:pPr>
      <w:r w:rsidRPr="00810B87">
        <w:rPr>
          <w:bCs/>
          <w:iCs/>
          <w:color w:val="000000" w:themeColor="text1"/>
          <w:sz w:val="20"/>
          <w:szCs w:val="20"/>
        </w:rPr>
        <w:t xml:space="preserve">Gráfica </w:t>
      </w:r>
      <w:r>
        <w:rPr>
          <w:bCs/>
          <w:iCs/>
          <w:color w:val="000000" w:themeColor="text1"/>
          <w:sz w:val="20"/>
          <w:szCs w:val="20"/>
        </w:rPr>
        <w:t>4</w:t>
      </w:r>
    </w:p>
    <w:p w14:paraId="184AD3C1" w14:textId="77777777" w:rsidR="00096ECC" w:rsidRDefault="002B0880">
      <w:pPr>
        <w:pStyle w:val="Default"/>
        <w:jc w:val="center"/>
        <w:rPr>
          <w:b/>
          <w:bCs/>
          <w:iCs/>
          <w:smallCaps/>
          <w:color w:val="000000" w:themeColor="text1"/>
          <w:sz w:val="22"/>
          <w:szCs w:val="22"/>
        </w:rPr>
      </w:pPr>
      <w:r>
        <w:rPr>
          <w:b/>
          <w:bCs/>
          <w:iCs/>
          <w:smallCaps/>
          <w:color w:val="000000" w:themeColor="text1"/>
          <w:sz w:val="22"/>
          <w:szCs w:val="22"/>
        </w:rPr>
        <w:t xml:space="preserve">Personal en las instituciones de seguridad pública estatales, </w:t>
      </w:r>
    </w:p>
    <w:p w14:paraId="5C15D7F2" w14:textId="23ED5C53" w:rsidR="002B0880" w:rsidRPr="002B0880" w:rsidRDefault="00096ECC">
      <w:pPr>
        <w:pStyle w:val="Default"/>
        <w:jc w:val="center"/>
        <w:rPr>
          <w:b/>
          <w:bCs/>
          <w:sz w:val="16"/>
          <w:szCs w:val="16"/>
        </w:rPr>
      </w:pPr>
      <w:r>
        <w:rPr>
          <w:b/>
          <w:bCs/>
          <w:iCs/>
          <w:smallCaps/>
          <w:color w:val="000000" w:themeColor="text1"/>
          <w:sz w:val="22"/>
          <w:szCs w:val="22"/>
        </w:rPr>
        <w:t>según</w:t>
      </w:r>
      <w:r w:rsidR="002B0880">
        <w:rPr>
          <w:b/>
          <w:bCs/>
          <w:iCs/>
          <w:smallCaps/>
          <w:color w:val="000000" w:themeColor="text1"/>
          <w:sz w:val="22"/>
          <w:szCs w:val="22"/>
        </w:rPr>
        <w:t xml:space="preserve"> grado de organización jerárquica</w:t>
      </w:r>
      <w:r>
        <w:rPr>
          <w:b/>
          <w:bCs/>
          <w:iCs/>
          <w:smallCaps/>
          <w:color w:val="000000" w:themeColor="text1"/>
          <w:sz w:val="22"/>
          <w:szCs w:val="22"/>
        </w:rPr>
        <w:t xml:space="preserve"> y</w:t>
      </w:r>
      <w:r w:rsidR="002B0880">
        <w:rPr>
          <w:b/>
          <w:bCs/>
          <w:iCs/>
          <w:smallCaps/>
          <w:color w:val="000000" w:themeColor="text1"/>
          <w:sz w:val="22"/>
          <w:szCs w:val="22"/>
        </w:rPr>
        <w:t xml:space="preserve"> sexo, </w:t>
      </w:r>
      <w:r w:rsidR="002B0880" w:rsidRPr="002B0880">
        <w:rPr>
          <w:b/>
          <w:bCs/>
          <w:iCs/>
          <w:smallCaps/>
          <w:color w:val="000000" w:themeColor="text1"/>
          <w:sz w:val="20"/>
          <w:szCs w:val="20"/>
        </w:rPr>
        <w:t>2021</w:t>
      </w:r>
    </w:p>
    <w:p w14:paraId="07F782CB" w14:textId="77777777" w:rsidR="002B0880" w:rsidRDefault="002B0880">
      <w:pPr>
        <w:pStyle w:val="Default"/>
        <w:jc w:val="both"/>
        <w:rPr>
          <w:rFonts w:eastAsia="Times New Roman"/>
          <w:color w:val="auto"/>
        </w:rPr>
      </w:pPr>
    </w:p>
    <w:p w14:paraId="465F73CE" w14:textId="5D30D9E0" w:rsidR="002B0880" w:rsidRDefault="009F09A0" w:rsidP="002B0880">
      <w:pPr>
        <w:pStyle w:val="Default"/>
        <w:jc w:val="center"/>
        <w:rPr>
          <w:rFonts w:eastAsia="Times New Roman"/>
          <w:color w:val="auto"/>
        </w:rPr>
      </w:pPr>
      <w:r>
        <w:rPr>
          <w:noProof/>
        </w:rPr>
        <w:drawing>
          <wp:inline distT="0" distB="0" distL="0" distR="0" wp14:anchorId="76FF9C68" wp14:editId="4876DD28">
            <wp:extent cx="4495800" cy="2743200"/>
            <wp:effectExtent l="0" t="0" r="0" b="0"/>
            <wp:docPr id="46" name="Gráfico 46">
              <a:extLst xmlns:a="http://schemas.openxmlformats.org/drawingml/2006/main">
                <a:ext uri="{FF2B5EF4-FFF2-40B4-BE49-F238E27FC236}">
                  <a16:creationId xmlns:a16="http://schemas.microsoft.com/office/drawing/2014/main" id="{74BE59BA-B686-45A1-8B0E-995FAC09AF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E9046E" w14:textId="77777777" w:rsidR="00766796" w:rsidRDefault="00766796" w:rsidP="001A5FA1">
      <w:pPr>
        <w:pStyle w:val="Default"/>
        <w:jc w:val="both"/>
        <w:rPr>
          <w:rFonts w:eastAsia="Times New Roman"/>
          <w:color w:val="auto"/>
        </w:rPr>
      </w:pPr>
    </w:p>
    <w:p w14:paraId="46DC40B7" w14:textId="77777777" w:rsidR="00B81915" w:rsidRDefault="00B81915" w:rsidP="001A5FA1">
      <w:pPr>
        <w:pStyle w:val="Default"/>
        <w:jc w:val="both"/>
        <w:rPr>
          <w:rFonts w:eastAsia="Times New Roman"/>
          <w:color w:val="auto"/>
        </w:rPr>
      </w:pPr>
    </w:p>
    <w:p w14:paraId="3909BDCF" w14:textId="77777777" w:rsidR="00B81915" w:rsidRDefault="00B81915" w:rsidP="001A5FA1">
      <w:pPr>
        <w:pStyle w:val="Default"/>
        <w:jc w:val="both"/>
        <w:rPr>
          <w:rFonts w:eastAsia="Times New Roman"/>
          <w:color w:val="auto"/>
        </w:rPr>
      </w:pPr>
    </w:p>
    <w:p w14:paraId="791E7B1D" w14:textId="77777777" w:rsidR="00B81915" w:rsidRDefault="00B81915" w:rsidP="001A5FA1">
      <w:pPr>
        <w:pStyle w:val="Default"/>
        <w:jc w:val="both"/>
        <w:rPr>
          <w:rFonts w:eastAsia="Times New Roman"/>
          <w:color w:val="auto"/>
        </w:rPr>
      </w:pPr>
    </w:p>
    <w:p w14:paraId="5F585108" w14:textId="77777777" w:rsidR="00B81915" w:rsidRDefault="00B81915" w:rsidP="001A5FA1">
      <w:pPr>
        <w:pStyle w:val="Default"/>
        <w:jc w:val="both"/>
        <w:rPr>
          <w:rFonts w:eastAsia="Times New Roman"/>
          <w:color w:val="auto"/>
        </w:rPr>
      </w:pPr>
    </w:p>
    <w:p w14:paraId="04C2FF78" w14:textId="77777777" w:rsidR="00B81915" w:rsidRDefault="00B81915" w:rsidP="001A5FA1">
      <w:pPr>
        <w:pStyle w:val="Default"/>
        <w:jc w:val="both"/>
        <w:rPr>
          <w:rFonts w:eastAsia="Times New Roman"/>
          <w:color w:val="auto"/>
        </w:rPr>
      </w:pPr>
    </w:p>
    <w:p w14:paraId="74BACEAB" w14:textId="77777777" w:rsidR="00B81915" w:rsidRDefault="00B81915" w:rsidP="001A5FA1">
      <w:pPr>
        <w:pStyle w:val="Default"/>
        <w:jc w:val="both"/>
        <w:rPr>
          <w:rFonts w:eastAsia="Times New Roman"/>
          <w:color w:val="auto"/>
        </w:rPr>
      </w:pPr>
    </w:p>
    <w:p w14:paraId="765B4334" w14:textId="77777777" w:rsidR="00B81915" w:rsidRDefault="00B81915" w:rsidP="001A5FA1">
      <w:pPr>
        <w:pStyle w:val="Default"/>
        <w:jc w:val="both"/>
        <w:rPr>
          <w:rFonts w:eastAsia="Times New Roman"/>
          <w:color w:val="auto"/>
        </w:rPr>
      </w:pPr>
    </w:p>
    <w:p w14:paraId="53156215" w14:textId="77777777" w:rsidR="00B81915" w:rsidRDefault="00B81915" w:rsidP="001A5FA1">
      <w:pPr>
        <w:pStyle w:val="Default"/>
        <w:jc w:val="both"/>
        <w:rPr>
          <w:rFonts w:eastAsia="Times New Roman"/>
          <w:color w:val="auto"/>
        </w:rPr>
      </w:pPr>
    </w:p>
    <w:p w14:paraId="74B56DB3" w14:textId="77777777" w:rsidR="00B81915" w:rsidRDefault="00B81915" w:rsidP="001A5FA1">
      <w:pPr>
        <w:pStyle w:val="Default"/>
        <w:jc w:val="both"/>
        <w:rPr>
          <w:rFonts w:eastAsia="Times New Roman"/>
          <w:color w:val="auto"/>
        </w:rPr>
      </w:pPr>
    </w:p>
    <w:p w14:paraId="4846AB21" w14:textId="77777777" w:rsidR="00B81915" w:rsidRDefault="00B81915" w:rsidP="001A5FA1">
      <w:pPr>
        <w:pStyle w:val="Default"/>
        <w:jc w:val="both"/>
        <w:rPr>
          <w:rFonts w:eastAsia="Times New Roman"/>
          <w:color w:val="auto"/>
        </w:rPr>
      </w:pPr>
    </w:p>
    <w:p w14:paraId="16275130" w14:textId="77777777" w:rsidR="00B81915" w:rsidRDefault="00B81915" w:rsidP="001A5FA1">
      <w:pPr>
        <w:pStyle w:val="Default"/>
        <w:jc w:val="both"/>
        <w:rPr>
          <w:rFonts w:eastAsia="Times New Roman"/>
          <w:color w:val="auto"/>
        </w:rPr>
      </w:pPr>
    </w:p>
    <w:p w14:paraId="44489D80" w14:textId="77777777" w:rsidR="00B81915" w:rsidRDefault="00B81915" w:rsidP="001A5FA1">
      <w:pPr>
        <w:pStyle w:val="Default"/>
        <w:jc w:val="both"/>
        <w:rPr>
          <w:rFonts w:eastAsia="Times New Roman"/>
          <w:color w:val="auto"/>
        </w:rPr>
      </w:pPr>
    </w:p>
    <w:p w14:paraId="14A4F397" w14:textId="77777777" w:rsidR="00B81915" w:rsidRDefault="00B81915" w:rsidP="001A5FA1">
      <w:pPr>
        <w:pStyle w:val="Default"/>
        <w:jc w:val="both"/>
        <w:rPr>
          <w:rFonts w:eastAsia="Times New Roman"/>
          <w:color w:val="auto"/>
        </w:rPr>
      </w:pPr>
    </w:p>
    <w:p w14:paraId="7E2BAABD" w14:textId="77777777" w:rsidR="00B81915" w:rsidRDefault="00B81915" w:rsidP="001A5FA1">
      <w:pPr>
        <w:pStyle w:val="Default"/>
        <w:jc w:val="both"/>
        <w:rPr>
          <w:rFonts w:eastAsia="Times New Roman"/>
          <w:color w:val="auto"/>
        </w:rPr>
      </w:pPr>
    </w:p>
    <w:p w14:paraId="3DD6B7A7" w14:textId="77777777" w:rsidR="00B81915" w:rsidRDefault="00B81915" w:rsidP="001A5FA1">
      <w:pPr>
        <w:pStyle w:val="Default"/>
        <w:jc w:val="both"/>
        <w:rPr>
          <w:rFonts w:eastAsia="Times New Roman"/>
          <w:color w:val="auto"/>
        </w:rPr>
      </w:pPr>
    </w:p>
    <w:p w14:paraId="33DBD000" w14:textId="77777777" w:rsidR="00B81915" w:rsidRDefault="00B81915" w:rsidP="001A5FA1">
      <w:pPr>
        <w:pStyle w:val="Default"/>
        <w:jc w:val="both"/>
        <w:rPr>
          <w:rFonts w:eastAsia="Times New Roman"/>
          <w:color w:val="auto"/>
        </w:rPr>
      </w:pPr>
    </w:p>
    <w:p w14:paraId="07D5278A" w14:textId="77777777" w:rsidR="00B81915" w:rsidRDefault="00B81915" w:rsidP="001A5FA1">
      <w:pPr>
        <w:pStyle w:val="Default"/>
        <w:jc w:val="both"/>
        <w:rPr>
          <w:rFonts w:eastAsia="Times New Roman"/>
          <w:color w:val="auto"/>
        </w:rPr>
      </w:pPr>
    </w:p>
    <w:p w14:paraId="07A8D028" w14:textId="77777777" w:rsidR="00B81915" w:rsidRDefault="00B81915" w:rsidP="001A5FA1">
      <w:pPr>
        <w:pStyle w:val="Default"/>
        <w:jc w:val="both"/>
        <w:rPr>
          <w:rFonts w:eastAsia="Times New Roman"/>
          <w:color w:val="auto"/>
        </w:rPr>
      </w:pPr>
    </w:p>
    <w:p w14:paraId="0F3377D0" w14:textId="77777777" w:rsidR="00B81915" w:rsidRDefault="00B81915" w:rsidP="001A5FA1">
      <w:pPr>
        <w:pStyle w:val="Default"/>
        <w:jc w:val="both"/>
        <w:rPr>
          <w:rFonts w:eastAsia="Times New Roman"/>
          <w:color w:val="auto"/>
        </w:rPr>
      </w:pPr>
    </w:p>
    <w:p w14:paraId="33E8C87B" w14:textId="77777777" w:rsidR="00B81915" w:rsidRDefault="00B81915" w:rsidP="001A5FA1">
      <w:pPr>
        <w:pStyle w:val="Default"/>
        <w:jc w:val="both"/>
        <w:rPr>
          <w:rFonts w:eastAsia="Times New Roman"/>
          <w:color w:val="auto"/>
        </w:rPr>
      </w:pPr>
    </w:p>
    <w:p w14:paraId="71A2630D" w14:textId="6A74A8E0" w:rsidR="001A5FA1" w:rsidRDefault="001A5FA1" w:rsidP="003F6308">
      <w:pPr>
        <w:pStyle w:val="Default"/>
        <w:ind w:right="163"/>
        <w:jc w:val="both"/>
      </w:pPr>
      <w:r w:rsidRPr="003B1268">
        <w:rPr>
          <w:rFonts w:eastAsia="Times New Roman"/>
          <w:color w:val="auto"/>
        </w:rPr>
        <w:lastRenderedPageBreak/>
        <w:t xml:space="preserve">La tasa más alta de personal de elementos de la policía preventiva por cada </w:t>
      </w:r>
      <w:r w:rsidR="00096ECC">
        <w:rPr>
          <w:rFonts w:eastAsia="Times New Roman"/>
          <w:color w:val="auto"/>
        </w:rPr>
        <w:t>mil</w:t>
      </w:r>
      <w:r w:rsidRPr="003B1268">
        <w:rPr>
          <w:rFonts w:eastAsia="Times New Roman"/>
          <w:color w:val="auto"/>
        </w:rPr>
        <w:t xml:space="preserve"> habitantes</w:t>
      </w:r>
      <w:r>
        <w:rPr>
          <w:rStyle w:val="Refdenotaalpie"/>
          <w:rFonts w:eastAsia="Times New Roman"/>
          <w:color w:val="auto"/>
        </w:rPr>
        <w:footnoteReference w:id="5"/>
      </w:r>
      <w:r w:rsidRPr="003B1268">
        <w:rPr>
          <w:rFonts w:eastAsia="Times New Roman"/>
          <w:color w:val="auto"/>
        </w:rPr>
        <w:t xml:space="preserve">  se registró en Ciudad de México</w:t>
      </w:r>
      <w:r w:rsidR="00982B9E">
        <w:rPr>
          <w:rFonts w:eastAsia="Times New Roman"/>
          <w:color w:val="auto"/>
        </w:rPr>
        <w:t>,</w:t>
      </w:r>
      <w:r w:rsidRPr="003B1268">
        <w:rPr>
          <w:rFonts w:eastAsia="Times New Roman"/>
          <w:color w:val="auto"/>
        </w:rPr>
        <w:t xml:space="preserve"> con 3.</w:t>
      </w:r>
      <w:r w:rsidR="00B015A2">
        <w:rPr>
          <w:rFonts w:eastAsia="Times New Roman"/>
          <w:color w:val="auto"/>
        </w:rPr>
        <w:t>7</w:t>
      </w:r>
      <w:r w:rsidR="00415214">
        <w:rPr>
          <w:rFonts w:eastAsia="Times New Roman"/>
          <w:color w:val="auto"/>
        </w:rPr>
        <w:t>,</w:t>
      </w:r>
      <w:r w:rsidRPr="003B1268">
        <w:rPr>
          <w:rFonts w:eastAsia="Times New Roman"/>
          <w:color w:val="auto"/>
        </w:rPr>
        <w:t xml:space="preserve"> seguida de Tabasco</w:t>
      </w:r>
      <w:r w:rsidR="00982B9E">
        <w:rPr>
          <w:rFonts w:eastAsia="Times New Roman"/>
          <w:color w:val="auto"/>
        </w:rPr>
        <w:t>,</w:t>
      </w:r>
      <w:r w:rsidRPr="003B1268">
        <w:rPr>
          <w:rFonts w:eastAsia="Times New Roman"/>
          <w:color w:val="auto"/>
        </w:rPr>
        <w:t xml:space="preserve"> con 1.</w:t>
      </w:r>
      <w:r w:rsidR="00B015A2">
        <w:rPr>
          <w:rFonts w:eastAsia="Times New Roman"/>
          <w:color w:val="auto"/>
        </w:rPr>
        <w:t>6</w:t>
      </w:r>
      <w:r w:rsidRPr="003B1268">
        <w:rPr>
          <w:rFonts w:eastAsia="Times New Roman"/>
          <w:color w:val="auto"/>
        </w:rPr>
        <w:t>.</w:t>
      </w:r>
    </w:p>
    <w:p w14:paraId="7DBED996" w14:textId="77777777" w:rsidR="001A5FA1" w:rsidRDefault="001A5FA1" w:rsidP="007E7A49">
      <w:pPr>
        <w:pStyle w:val="Default"/>
        <w:ind w:right="284"/>
        <w:jc w:val="center"/>
        <w:rPr>
          <w:bCs/>
          <w:iCs/>
          <w:color w:val="000000" w:themeColor="text1"/>
          <w:sz w:val="20"/>
          <w:szCs w:val="20"/>
        </w:rPr>
      </w:pPr>
    </w:p>
    <w:p w14:paraId="1DAE570A" w14:textId="77777777" w:rsidR="001A5FA1" w:rsidRDefault="001A5FA1" w:rsidP="007E7A49">
      <w:pPr>
        <w:pStyle w:val="Default"/>
        <w:ind w:right="284"/>
        <w:jc w:val="center"/>
        <w:rPr>
          <w:bCs/>
          <w:iCs/>
          <w:color w:val="000000" w:themeColor="text1"/>
          <w:sz w:val="20"/>
          <w:szCs w:val="20"/>
        </w:rPr>
      </w:pPr>
    </w:p>
    <w:p w14:paraId="444DE4BD" w14:textId="54467963" w:rsidR="001A5FA1" w:rsidRPr="00963A3F" w:rsidRDefault="001A5FA1" w:rsidP="007E7A49">
      <w:pPr>
        <w:pStyle w:val="Default"/>
        <w:ind w:right="284"/>
        <w:jc w:val="center"/>
        <w:rPr>
          <w:bCs/>
          <w:iCs/>
          <w:color w:val="000000" w:themeColor="text1"/>
          <w:sz w:val="20"/>
          <w:szCs w:val="20"/>
        </w:rPr>
      </w:pPr>
      <w:r w:rsidRPr="004A37FD">
        <w:rPr>
          <w:bCs/>
          <w:iCs/>
          <w:color w:val="000000" w:themeColor="text1"/>
          <w:sz w:val="20"/>
          <w:szCs w:val="20"/>
        </w:rPr>
        <w:t xml:space="preserve">Gráfica </w:t>
      </w:r>
      <w:r w:rsidR="007A6DE4">
        <w:rPr>
          <w:bCs/>
          <w:iCs/>
          <w:color w:val="000000" w:themeColor="text1"/>
          <w:sz w:val="20"/>
          <w:szCs w:val="20"/>
        </w:rPr>
        <w:t>5</w:t>
      </w:r>
    </w:p>
    <w:p w14:paraId="7B4CF2C9" w14:textId="44411379" w:rsidR="001A5FA1" w:rsidRDefault="001A5FA1">
      <w:pPr>
        <w:pStyle w:val="Default"/>
        <w:jc w:val="center"/>
        <w:rPr>
          <w:b/>
          <w:bCs/>
          <w:iCs/>
          <w:smallCaps/>
          <w:color w:val="000000" w:themeColor="text1"/>
          <w:sz w:val="22"/>
          <w:szCs w:val="22"/>
        </w:rPr>
      </w:pPr>
      <w:r>
        <w:rPr>
          <w:b/>
          <w:bCs/>
          <w:iCs/>
          <w:smallCaps/>
          <w:color w:val="000000" w:themeColor="text1"/>
          <w:sz w:val="22"/>
          <w:szCs w:val="22"/>
        </w:rPr>
        <w:t>Tasa de elementos de la policía preventiva en las instituciones de seguridad pública estatales, por cada mil habitantes</w:t>
      </w:r>
      <w:r w:rsidR="0014386D">
        <w:rPr>
          <w:b/>
          <w:bCs/>
          <w:iCs/>
          <w:smallCaps/>
          <w:color w:val="000000" w:themeColor="text1"/>
          <w:sz w:val="22"/>
          <w:szCs w:val="22"/>
        </w:rPr>
        <w:t>, 2021</w:t>
      </w:r>
    </w:p>
    <w:p w14:paraId="520AF7D6" w14:textId="77777777" w:rsidR="001A5FA1" w:rsidRDefault="001A5FA1" w:rsidP="001A5FA1">
      <w:pPr>
        <w:pStyle w:val="Default"/>
        <w:jc w:val="center"/>
        <w:rPr>
          <w:sz w:val="20"/>
          <w:szCs w:val="20"/>
        </w:rPr>
      </w:pPr>
    </w:p>
    <w:p w14:paraId="09D2BF76" w14:textId="28A75D56" w:rsidR="001A5FA1" w:rsidRDefault="00D00298" w:rsidP="001A5FA1">
      <w:pPr>
        <w:pStyle w:val="Default"/>
        <w:jc w:val="center"/>
      </w:pPr>
      <w:r w:rsidRPr="00D00298">
        <w:rPr>
          <w:noProof/>
        </w:rPr>
        <w:t xml:space="preserve"> </w:t>
      </w:r>
      <w:r>
        <w:rPr>
          <w:noProof/>
        </w:rPr>
        <w:drawing>
          <wp:inline distT="0" distB="0" distL="0" distR="0" wp14:anchorId="63A2B512" wp14:editId="360E506D">
            <wp:extent cx="3733159" cy="5526583"/>
            <wp:effectExtent l="0" t="0" r="1270" b="0"/>
            <wp:docPr id="51" name="Gráfico 51">
              <a:extLst xmlns:a="http://schemas.openxmlformats.org/drawingml/2006/main">
                <a:ext uri="{FF2B5EF4-FFF2-40B4-BE49-F238E27FC236}">
                  <a16:creationId xmlns:a16="http://schemas.microsoft.com/office/drawing/2014/main" id="{572AB446-C793-A223-AADA-E75471130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07C8DD" w14:textId="77777777" w:rsidR="001A5FA1" w:rsidRDefault="001A5FA1" w:rsidP="001A5FA1">
      <w:pPr>
        <w:pStyle w:val="Default"/>
        <w:jc w:val="both"/>
      </w:pPr>
    </w:p>
    <w:p w14:paraId="46B1AC90" w14:textId="77777777" w:rsidR="001A5FA1" w:rsidRDefault="001A5FA1" w:rsidP="001A5FA1">
      <w:pPr>
        <w:pStyle w:val="Default"/>
        <w:jc w:val="both"/>
      </w:pPr>
    </w:p>
    <w:p w14:paraId="781BBF39" w14:textId="1ED9770E" w:rsidR="00E2338D" w:rsidRPr="0077534E" w:rsidRDefault="0077534E" w:rsidP="00684EC0">
      <w:pPr>
        <w:pStyle w:val="Default"/>
        <w:jc w:val="both"/>
        <w:rPr>
          <w:sz w:val="16"/>
          <w:szCs w:val="16"/>
        </w:rPr>
      </w:pPr>
      <w:r w:rsidRPr="0077534E">
        <w:rPr>
          <w:sz w:val="16"/>
          <w:szCs w:val="16"/>
        </w:rPr>
        <w:t>Nota: No se incluye Michoacán de Ocampo debido a</w:t>
      </w:r>
      <w:r w:rsidR="00D31A4A">
        <w:rPr>
          <w:sz w:val="16"/>
          <w:szCs w:val="16"/>
        </w:rPr>
        <w:t xml:space="preserve"> que</w:t>
      </w:r>
      <w:r w:rsidRPr="0077534E">
        <w:rPr>
          <w:sz w:val="16"/>
          <w:szCs w:val="16"/>
        </w:rPr>
        <w:t xml:space="preserve"> </w:t>
      </w:r>
      <w:r w:rsidR="00413A6E" w:rsidRPr="0077534E">
        <w:rPr>
          <w:sz w:val="16"/>
          <w:szCs w:val="16"/>
        </w:rPr>
        <w:t>la información sobre personal operativo se considera de carácter reservado.</w:t>
      </w:r>
      <w:r w:rsidR="008172B7">
        <w:rPr>
          <w:sz w:val="16"/>
          <w:szCs w:val="16"/>
        </w:rPr>
        <w:t xml:space="preserve"> </w:t>
      </w:r>
    </w:p>
    <w:p w14:paraId="36BC3DD9" w14:textId="187F99E1" w:rsidR="00684EC0" w:rsidRDefault="00B81915" w:rsidP="003F6308">
      <w:pPr>
        <w:pStyle w:val="Default"/>
        <w:ind w:right="163"/>
        <w:jc w:val="both"/>
      </w:pPr>
      <w:r>
        <w:lastRenderedPageBreak/>
        <w:t xml:space="preserve">Según la función que </w:t>
      </w:r>
      <w:r w:rsidR="00AF73E6">
        <w:t xml:space="preserve">desempeñó </w:t>
      </w:r>
      <w:r>
        <w:t>el personal adscrito a las corporaciones policiales, se observa que, a</w:t>
      </w:r>
      <w:r w:rsidR="00EB56D4">
        <w:t xml:space="preserve">l cierre de 2021, </w:t>
      </w:r>
      <w:r w:rsidR="00EB56D4" w:rsidRPr="00EB56D4">
        <w:t xml:space="preserve">90 425 </w:t>
      </w:r>
      <w:r>
        <w:t>elementos</w:t>
      </w:r>
      <w:r w:rsidR="00EB56D4">
        <w:t xml:space="preserve"> realiz</w:t>
      </w:r>
      <w:r>
        <w:t>aron</w:t>
      </w:r>
      <w:r w:rsidR="00EB56D4">
        <w:t xml:space="preserve"> funciones de </w:t>
      </w:r>
      <w:r w:rsidR="00EB56D4" w:rsidRPr="007E7A49">
        <w:rPr>
          <w:i/>
        </w:rPr>
        <w:t>proximidad social</w:t>
      </w:r>
      <w:r w:rsidR="00EB56D4">
        <w:t>,</w:t>
      </w:r>
      <w:r w:rsidR="00EB56D4" w:rsidRPr="00EB56D4">
        <w:t xml:space="preserve"> 64 424</w:t>
      </w:r>
      <w:r w:rsidR="00EB56D4">
        <w:t xml:space="preserve"> de </w:t>
      </w:r>
      <w:r w:rsidR="00EB56D4" w:rsidRPr="007E7A49">
        <w:rPr>
          <w:i/>
        </w:rPr>
        <w:t>prevención</w:t>
      </w:r>
      <w:r w:rsidR="00EB56D4">
        <w:t xml:space="preserve">, </w:t>
      </w:r>
      <w:r w:rsidR="00EB56D4" w:rsidRPr="00EB56D4">
        <w:t>15 582</w:t>
      </w:r>
      <w:r w:rsidR="00EB56D4">
        <w:t xml:space="preserve"> de </w:t>
      </w:r>
      <w:r w:rsidR="00EB56D4" w:rsidRPr="007E7A49">
        <w:rPr>
          <w:i/>
        </w:rPr>
        <w:t>reacción</w:t>
      </w:r>
      <w:r w:rsidR="00EB56D4">
        <w:t xml:space="preserve"> y 4 105 de </w:t>
      </w:r>
      <w:r w:rsidR="00EB56D4" w:rsidRPr="007E7A49">
        <w:rPr>
          <w:i/>
        </w:rPr>
        <w:t>investigación</w:t>
      </w:r>
      <w:r w:rsidR="004D6FA4" w:rsidRPr="00AB36C3">
        <w:rPr>
          <w:iCs/>
        </w:rPr>
        <w:t>.</w:t>
      </w:r>
      <w:r w:rsidR="00EB56D4" w:rsidRPr="004D6FA4">
        <w:rPr>
          <w:rStyle w:val="Refdenotaalpie"/>
          <w:iCs/>
        </w:rPr>
        <w:footnoteReference w:id="6"/>
      </w:r>
      <w:r w:rsidR="00EB56D4">
        <w:t xml:space="preserve">  </w:t>
      </w:r>
    </w:p>
    <w:p w14:paraId="6E9D8A37" w14:textId="77777777" w:rsidR="00684EC0" w:rsidRDefault="00684EC0">
      <w:pPr>
        <w:pStyle w:val="Default"/>
        <w:jc w:val="center"/>
      </w:pPr>
    </w:p>
    <w:p w14:paraId="2CCC5EC3" w14:textId="77777777" w:rsidR="00684EC0" w:rsidRDefault="00684EC0">
      <w:pPr>
        <w:pStyle w:val="Default"/>
        <w:jc w:val="center"/>
      </w:pPr>
    </w:p>
    <w:p w14:paraId="375C1F34" w14:textId="10FAC2E7" w:rsidR="00684EC0" w:rsidRPr="00963A3F" w:rsidRDefault="00EB56D4" w:rsidP="007E7A49">
      <w:pPr>
        <w:pStyle w:val="Default"/>
        <w:ind w:right="284"/>
        <w:jc w:val="center"/>
        <w:rPr>
          <w:bCs/>
          <w:iCs/>
          <w:color w:val="000000" w:themeColor="text1"/>
          <w:sz w:val="20"/>
          <w:szCs w:val="20"/>
        </w:rPr>
      </w:pPr>
      <w:r>
        <w:rPr>
          <w:bCs/>
          <w:iCs/>
          <w:color w:val="000000" w:themeColor="text1"/>
          <w:sz w:val="20"/>
          <w:szCs w:val="20"/>
        </w:rPr>
        <w:t>Tabla 1</w:t>
      </w:r>
    </w:p>
    <w:p w14:paraId="6425E8DA" w14:textId="34A83FD7" w:rsidR="00684EC0" w:rsidRPr="007E7A49" w:rsidRDefault="00684EC0">
      <w:pPr>
        <w:pStyle w:val="Default"/>
        <w:jc w:val="center"/>
        <w:rPr>
          <w:b/>
          <w:bCs/>
          <w:iCs/>
          <w:smallCaps/>
          <w:color w:val="000000" w:themeColor="text1"/>
          <w:sz w:val="22"/>
          <w:szCs w:val="22"/>
        </w:rPr>
      </w:pPr>
      <w:r>
        <w:rPr>
          <w:b/>
          <w:bCs/>
          <w:iCs/>
          <w:smallCaps/>
          <w:color w:val="000000" w:themeColor="text1"/>
          <w:sz w:val="22"/>
          <w:szCs w:val="22"/>
        </w:rPr>
        <w:t>Personal en las instituciones de seguridad pública estatales</w:t>
      </w:r>
      <w:r w:rsidR="00EB56D4">
        <w:rPr>
          <w:b/>
          <w:bCs/>
          <w:iCs/>
          <w:smallCaps/>
          <w:color w:val="000000" w:themeColor="text1"/>
          <w:sz w:val="22"/>
          <w:szCs w:val="22"/>
        </w:rPr>
        <w:t xml:space="preserve">, </w:t>
      </w:r>
      <w:r w:rsidR="00EB56D4" w:rsidRPr="00EB56D4">
        <w:rPr>
          <w:b/>
          <w:bCs/>
          <w:iCs/>
          <w:smallCaps/>
          <w:color w:val="000000" w:themeColor="text1"/>
          <w:sz w:val="20"/>
          <w:szCs w:val="20"/>
        </w:rPr>
        <w:t>2021</w:t>
      </w:r>
    </w:p>
    <w:p w14:paraId="1D62E0AB" w14:textId="77777777" w:rsidR="00684EC0" w:rsidRDefault="00684EC0" w:rsidP="00684EC0">
      <w:pPr>
        <w:pStyle w:val="Default"/>
        <w:jc w:val="center"/>
        <w:rPr>
          <w:b/>
          <w:bCs/>
          <w:sz w:val="18"/>
          <w:szCs w:val="18"/>
        </w:rPr>
      </w:pPr>
    </w:p>
    <w:tbl>
      <w:tblPr>
        <w:tblW w:w="7200" w:type="dxa"/>
        <w:jc w:val="center"/>
        <w:tblCellMar>
          <w:left w:w="70" w:type="dxa"/>
          <w:right w:w="70" w:type="dxa"/>
        </w:tblCellMar>
        <w:tblLook w:val="04A0" w:firstRow="1" w:lastRow="0" w:firstColumn="1" w:lastColumn="0" w:noHBand="0" w:noVBand="1"/>
      </w:tblPr>
      <w:tblGrid>
        <w:gridCol w:w="1216"/>
        <w:gridCol w:w="1160"/>
        <w:gridCol w:w="1176"/>
        <w:gridCol w:w="1216"/>
        <w:gridCol w:w="1216"/>
        <w:gridCol w:w="1216"/>
      </w:tblGrid>
      <w:tr w:rsidR="00E2338D" w:rsidRPr="00E2338D" w14:paraId="72B063DC" w14:textId="77777777" w:rsidTr="00E2338D">
        <w:trPr>
          <w:trHeight w:val="460"/>
          <w:jc w:val="center"/>
        </w:trPr>
        <w:tc>
          <w:tcPr>
            <w:tcW w:w="1216" w:type="dxa"/>
            <w:tcBorders>
              <w:top w:val="nil"/>
              <w:left w:val="nil"/>
              <w:bottom w:val="nil"/>
              <w:right w:val="nil"/>
            </w:tcBorders>
            <w:shd w:val="clear" w:color="000000" w:fill="63716D"/>
            <w:noWrap/>
            <w:vAlign w:val="center"/>
            <w:hideMark/>
          </w:tcPr>
          <w:p w14:paraId="1893124C" w14:textId="77777777" w:rsidR="00E2338D" w:rsidRPr="00E2338D" w:rsidRDefault="00E2338D" w:rsidP="00E2338D">
            <w:pPr>
              <w:spacing w:after="0" w:line="240" w:lineRule="auto"/>
              <w:jc w:val="center"/>
              <w:rPr>
                <w:rFonts w:ascii="Arial" w:eastAsia="Times New Roman" w:hAnsi="Arial" w:cs="Arial"/>
                <w:color w:val="FFFFFF"/>
                <w:sz w:val="18"/>
                <w:szCs w:val="18"/>
                <w:lang w:eastAsia="es-MX"/>
              </w:rPr>
            </w:pPr>
            <w:r w:rsidRPr="00E2338D">
              <w:rPr>
                <w:rFonts w:ascii="Arial" w:eastAsia="Times New Roman" w:hAnsi="Arial" w:cs="Arial"/>
                <w:color w:val="FFFFFF"/>
                <w:sz w:val="18"/>
                <w:szCs w:val="18"/>
                <w:lang w:eastAsia="es-MX"/>
              </w:rPr>
              <w:t>Entidad</w:t>
            </w:r>
          </w:p>
        </w:tc>
        <w:tc>
          <w:tcPr>
            <w:tcW w:w="1160" w:type="dxa"/>
            <w:tcBorders>
              <w:top w:val="nil"/>
              <w:left w:val="nil"/>
              <w:bottom w:val="nil"/>
              <w:right w:val="nil"/>
            </w:tcBorders>
            <w:shd w:val="clear" w:color="000000" w:fill="326164"/>
            <w:vAlign w:val="center"/>
            <w:hideMark/>
          </w:tcPr>
          <w:p w14:paraId="5D31AA4D" w14:textId="77777777" w:rsidR="00E2338D" w:rsidRPr="00E2338D" w:rsidRDefault="00E2338D" w:rsidP="00E2338D">
            <w:pPr>
              <w:spacing w:after="0" w:line="240" w:lineRule="auto"/>
              <w:jc w:val="center"/>
              <w:rPr>
                <w:rFonts w:ascii="Arial" w:eastAsia="Times New Roman" w:hAnsi="Arial" w:cs="Arial"/>
                <w:color w:val="FFFFFF"/>
                <w:sz w:val="18"/>
                <w:szCs w:val="18"/>
                <w:lang w:eastAsia="es-MX"/>
              </w:rPr>
            </w:pPr>
            <w:r w:rsidRPr="00E2338D">
              <w:rPr>
                <w:rFonts w:ascii="Arial" w:eastAsia="Times New Roman" w:hAnsi="Arial" w:cs="Arial"/>
                <w:color w:val="FFFFFF"/>
                <w:sz w:val="18"/>
                <w:szCs w:val="18"/>
                <w:lang w:eastAsia="es-MX"/>
              </w:rPr>
              <w:t>Total</w:t>
            </w:r>
          </w:p>
        </w:tc>
        <w:tc>
          <w:tcPr>
            <w:tcW w:w="1176" w:type="dxa"/>
            <w:tcBorders>
              <w:top w:val="nil"/>
              <w:left w:val="nil"/>
              <w:bottom w:val="nil"/>
              <w:right w:val="nil"/>
            </w:tcBorders>
            <w:shd w:val="clear" w:color="000000" w:fill="326164"/>
            <w:vAlign w:val="center"/>
            <w:hideMark/>
          </w:tcPr>
          <w:p w14:paraId="555F2AC2" w14:textId="77777777" w:rsidR="00E2338D" w:rsidRPr="00E2338D" w:rsidRDefault="00E2338D" w:rsidP="00E2338D">
            <w:pPr>
              <w:spacing w:after="0" w:line="240" w:lineRule="auto"/>
              <w:jc w:val="center"/>
              <w:rPr>
                <w:rFonts w:ascii="Arial" w:eastAsia="Times New Roman" w:hAnsi="Arial" w:cs="Arial"/>
                <w:color w:val="FFFFFF"/>
                <w:sz w:val="18"/>
                <w:szCs w:val="18"/>
                <w:lang w:eastAsia="es-MX"/>
              </w:rPr>
            </w:pPr>
            <w:r w:rsidRPr="00E2338D">
              <w:rPr>
                <w:rFonts w:ascii="Arial" w:eastAsia="Times New Roman" w:hAnsi="Arial" w:cs="Arial"/>
                <w:color w:val="FFFFFF"/>
                <w:sz w:val="18"/>
                <w:szCs w:val="18"/>
                <w:lang w:eastAsia="es-MX"/>
              </w:rPr>
              <w:t xml:space="preserve">Proximidad </w:t>
            </w:r>
            <w:r w:rsidRPr="00E2338D">
              <w:rPr>
                <w:rFonts w:ascii="Arial" w:eastAsia="Times New Roman" w:hAnsi="Arial" w:cs="Arial"/>
                <w:color w:val="FFFFFF"/>
                <w:sz w:val="18"/>
                <w:szCs w:val="18"/>
                <w:lang w:eastAsia="es-MX"/>
              </w:rPr>
              <w:br/>
              <w:t>social</w:t>
            </w:r>
          </w:p>
        </w:tc>
        <w:tc>
          <w:tcPr>
            <w:tcW w:w="1216" w:type="dxa"/>
            <w:tcBorders>
              <w:top w:val="nil"/>
              <w:left w:val="nil"/>
              <w:bottom w:val="nil"/>
              <w:right w:val="nil"/>
            </w:tcBorders>
            <w:shd w:val="clear" w:color="000000" w:fill="326164"/>
            <w:noWrap/>
            <w:vAlign w:val="center"/>
            <w:hideMark/>
          </w:tcPr>
          <w:p w14:paraId="3EF825B3" w14:textId="77777777" w:rsidR="00E2338D" w:rsidRPr="00E2338D" w:rsidRDefault="00E2338D" w:rsidP="00E2338D">
            <w:pPr>
              <w:spacing w:after="0" w:line="240" w:lineRule="auto"/>
              <w:jc w:val="center"/>
              <w:rPr>
                <w:rFonts w:ascii="Arial" w:eastAsia="Times New Roman" w:hAnsi="Arial" w:cs="Arial"/>
                <w:color w:val="FFFFFF"/>
                <w:sz w:val="18"/>
                <w:szCs w:val="18"/>
                <w:lang w:eastAsia="es-MX"/>
              </w:rPr>
            </w:pPr>
            <w:r w:rsidRPr="00E2338D">
              <w:rPr>
                <w:rFonts w:ascii="Arial" w:eastAsia="Times New Roman" w:hAnsi="Arial" w:cs="Arial"/>
                <w:color w:val="FFFFFF"/>
                <w:sz w:val="18"/>
                <w:szCs w:val="18"/>
                <w:lang w:eastAsia="es-MX"/>
              </w:rPr>
              <w:t>Prevención</w:t>
            </w:r>
          </w:p>
        </w:tc>
        <w:tc>
          <w:tcPr>
            <w:tcW w:w="1216" w:type="dxa"/>
            <w:tcBorders>
              <w:top w:val="nil"/>
              <w:left w:val="nil"/>
              <w:bottom w:val="nil"/>
              <w:right w:val="nil"/>
            </w:tcBorders>
            <w:shd w:val="clear" w:color="000000" w:fill="326164"/>
            <w:noWrap/>
            <w:vAlign w:val="center"/>
            <w:hideMark/>
          </w:tcPr>
          <w:p w14:paraId="50CB19F8" w14:textId="77777777" w:rsidR="00E2338D" w:rsidRPr="00E2338D" w:rsidRDefault="00E2338D" w:rsidP="00E2338D">
            <w:pPr>
              <w:spacing w:after="0" w:line="240" w:lineRule="auto"/>
              <w:jc w:val="center"/>
              <w:rPr>
                <w:rFonts w:ascii="Arial" w:eastAsia="Times New Roman" w:hAnsi="Arial" w:cs="Arial"/>
                <w:color w:val="FFFFFF"/>
                <w:sz w:val="18"/>
                <w:szCs w:val="18"/>
                <w:lang w:eastAsia="es-MX"/>
              </w:rPr>
            </w:pPr>
            <w:r w:rsidRPr="00E2338D">
              <w:rPr>
                <w:rFonts w:ascii="Arial" w:eastAsia="Times New Roman" w:hAnsi="Arial" w:cs="Arial"/>
                <w:color w:val="FFFFFF"/>
                <w:sz w:val="18"/>
                <w:szCs w:val="18"/>
                <w:lang w:eastAsia="es-MX"/>
              </w:rPr>
              <w:t>Reacción</w:t>
            </w:r>
          </w:p>
        </w:tc>
        <w:tc>
          <w:tcPr>
            <w:tcW w:w="1216" w:type="dxa"/>
            <w:tcBorders>
              <w:top w:val="nil"/>
              <w:left w:val="nil"/>
              <w:bottom w:val="nil"/>
              <w:right w:val="nil"/>
            </w:tcBorders>
            <w:shd w:val="clear" w:color="000000" w:fill="326164"/>
            <w:noWrap/>
            <w:vAlign w:val="center"/>
            <w:hideMark/>
          </w:tcPr>
          <w:p w14:paraId="1AB0260C" w14:textId="77777777" w:rsidR="00E2338D" w:rsidRPr="00E2338D" w:rsidRDefault="00E2338D" w:rsidP="00E2338D">
            <w:pPr>
              <w:spacing w:after="0" w:line="240" w:lineRule="auto"/>
              <w:jc w:val="center"/>
              <w:rPr>
                <w:rFonts w:ascii="Arial" w:eastAsia="Times New Roman" w:hAnsi="Arial" w:cs="Arial"/>
                <w:color w:val="FFFFFF"/>
                <w:sz w:val="18"/>
                <w:szCs w:val="18"/>
                <w:lang w:eastAsia="es-MX"/>
              </w:rPr>
            </w:pPr>
            <w:r w:rsidRPr="00E2338D">
              <w:rPr>
                <w:rFonts w:ascii="Arial" w:eastAsia="Times New Roman" w:hAnsi="Arial" w:cs="Arial"/>
                <w:color w:val="FFFFFF"/>
                <w:sz w:val="18"/>
                <w:szCs w:val="18"/>
                <w:lang w:eastAsia="es-MX"/>
              </w:rPr>
              <w:t>Investigación</w:t>
            </w:r>
          </w:p>
        </w:tc>
      </w:tr>
      <w:tr w:rsidR="00E2338D" w:rsidRPr="00E2338D" w14:paraId="195958ED" w14:textId="77777777" w:rsidTr="00E2338D">
        <w:trPr>
          <w:trHeight w:val="20"/>
          <w:jc w:val="center"/>
        </w:trPr>
        <w:tc>
          <w:tcPr>
            <w:tcW w:w="1216" w:type="dxa"/>
            <w:tcBorders>
              <w:top w:val="nil"/>
              <w:left w:val="nil"/>
              <w:bottom w:val="nil"/>
              <w:right w:val="nil"/>
            </w:tcBorders>
            <w:shd w:val="clear" w:color="000000" w:fill="B7BCB7"/>
            <w:noWrap/>
            <w:vAlign w:val="center"/>
            <w:hideMark/>
          </w:tcPr>
          <w:p w14:paraId="73F3F664"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NACIONAL</w:t>
            </w:r>
          </w:p>
        </w:tc>
        <w:tc>
          <w:tcPr>
            <w:tcW w:w="1160" w:type="dxa"/>
            <w:tcBorders>
              <w:top w:val="nil"/>
              <w:left w:val="nil"/>
              <w:bottom w:val="nil"/>
              <w:right w:val="nil"/>
            </w:tcBorders>
            <w:shd w:val="clear" w:color="000000" w:fill="B7BCB7"/>
            <w:noWrap/>
            <w:vAlign w:val="center"/>
            <w:hideMark/>
          </w:tcPr>
          <w:p w14:paraId="714043C0"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174 536</w:t>
            </w:r>
          </w:p>
        </w:tc>
        <w:tc>
          <w:tcPr>
            <w:tcW w:w="1176" w:type="dxa"/>
            <w:tcBorders>
              <w:top w:val="nil"/>
              <w:left w:val="nil"/>
              <w:bottom w:val="nil"/>
              <w:right w:val="nil"/>
            </w:tcBorders>
            <w:shd w:val="clear" w:color="000000" w:fill="B7BCB7"/>
            <w:noWrap/>
            <w:vAlign w:val="center"/>
            <w:hideMark/>
          </w:tcPr>
          <w:p w14:paraId="49740C78"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90 425</w:t>
            </w:r>
          </w:p>
        </w:tc>
        <w:tc>
          <w:tcPr>
            <w:tcW w:w="1216" w:type="dxa"/>
            <w:tcBorders>
              <w:top w:val="nil"/>
              <w:left w:val="nil"/>
              <w:bottom w:val="nil"/>
              <w:right w:val="nil"/>
            </w:tcBorders>
            <w:shd w:val="clear" w:color="000000" w:fill="B7BCB7"/>
            <w:noWrap/>
            <w:vAlign w:val="center"/>
            <w:hideMark/>
          </w:tcPr>
          <w:p w14:paraId="040F2AD8"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64 424</w:t>
            </w:r>
          </w:p>
        </w:tc>
        <w:tc>
          <w:tcPr>
            <w:tcW w:w="1216" w:type="dxa"/>
            <w:tcBorders>
              <w:top w:val="nil"/>
              <w:left w:val="nil"/>
              <w:bottom w:val="nil"/>
              <w:right w:val="nil"/>
            </w:tcBorders>
            <w:shd w:val="clear" w:color="000000" w:fill="B7BCB7"/>
            <w:noWrap/>
            <w:vAlign w:val="center"/>
            <w:hideMark/>
          </w:tcPr>
          <w:p w14:paraId="54EB4C60"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15 582</w:t>
            </w:r>
          </w:p>
        </w:tc>
        <w:tc>
          <w:tcPr>
            <w:tcW w:w="1216" w:type="dxa"/>
            <w:tcBorders>
              <w:top w:val="nil"/>
              <w:left w:val="nil"/>
              <w:bottom w:val="nil"/>
              <w:right w:val="nil"/>
            </w:tcBorders>
            <w:shd w:val="clear" w:color="000000" w:fill="B7BCB7"/>
            <w:noWrap/>
            <w:vAlign w:val="center"/>
            <w:hideMark/>
          </w:tcPr>
          <w:p w14:paraId="61DDE9A5"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4 105</w:t>
            </w:r>
          </w:p>
        </w:tc>
      </w:tr>
      <w:tr w:rsidR="00E2338D" w:rsidRPr="00E2338D" w14:paraId="2C0C55D3"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13B54ADA"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CDMX</w:t>
            </w:r>
          </w:p>
        </w:tc>
        <w:tc>
          <w:tcPr>
            <w:tcW w:w="1160" w:type="dxa"/>
            <w:tcBorders>
              <w:top w:val="nil"/>
              <w:left w:val="nil"/>
              <w:bottom w:val="nil"/>
              <w:right w:val="nil"/>
            </w:tcBorders>
            <w:shd w:val="clear" w:color="auto" w:fill="auto"/>
            <w:noWrap/>
            <w:vAlign w:val="bottom"/>
            <w:hideMark/>
          </w:tcPr>
          <w:p w14:paraId="2D053D00"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90 547</w:t>
            </w:r>
          </w:p>
        </w:tc>
        <w:tc>
          <w:tcPr>
            <w:tcW w:w="1176" w:type="dxa"/>
            <w:tcBorders>
              <w:top w:val="nil"/>
              <w:left w:val="nil"/>
              <w:bottom w:val="nil"/>
              <w:right w:val="nil"/>
            </w:tcBorders>
            <w:shd w:val="clear" w:color="auto" w:fill="auto"/>
            <w:noWrap/>
            <w:vAlign w:val="bottom"/>
            <w:hideMark/>
          </w:tcPr>
          <w:p w14:paraId="3D01FE7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80 837</w:t>
            </w:r>
          </w:p>
        </w:tc>
        <w:tc>
          <w:tcPr>
            <w:tcW w:w="1216" w:type="dxa"/>
            <w:tcBorders>
              <w:top w:val="nil"/>
              <w:left w:val="nil"/>
              <w:bottom w:val="nil"/>
              <w:right w:val="nil"/>
            </w:tcBorders>
            <w:shd w:val="clear" w:color="auto" w:fill="auto"/>
            <w:noWrap/>
            <w:vAlign w:val="bottom"/>
            <w:hideMark/>
          </w:tcPr>
          <w:p w14:paraId="108D0B48"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2 487</w:t>
            </w:r>
          </w:p>
        </w:tc>
        <w:tc>
          <w:tcPr>
            <w:tcW w:w="1216" w:type="dxa"/>
            <w:tcBorders>
              <w:top w:val="nil"/>
              <w:left w:val="nil"/>
              <w:bottom w:val="nil"/>
              <w:right w:val="nil"/>
            </w:tcBorders>
            <w:shd w:val="clear" w:color="auto" w:fill="auto"/>
            <w:noWrap/>
            <w:vAlign w:val="bottom"/>
            <w:hideMark/>
          </w:tcPr>
          <w:p w14:paraId="0DF68507"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6 460</w:t>
            </w:r>
          </w:p>
        </w:tc>
        <w:tc>
          <w:tcPr>
            <w:tcW w:w="1216" w:type="dxa"/>
            <w:tcBorders>
              <w:top w:val="nil"/>
              <w:left w:val="nil"/>
              <w:bottom w:val="nil"/>
              <w:right w:val="nil"/>
            </w:tcBorders>
            <w:shd w:val="clear" w:color="auto" w:fill="auto"/>
            <w:noWrap/>
            <w:vAlign w:val="bottom"/>
            <w:hideMark/>
          </w:tcPr>
          <w:p w14:paraId="455A160A"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763</w:t>
            </w:r>
          </w:p>
        </w:tc>
      </w:tr>
      <w:tr w:rsidR="00E2338D" w:rsidRPr="00E2338D" w14:paraId="76BC8C43"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70455179"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MEX</w:t>
            </w:r>
          </w:p>
        </w:tc>
        <w:tc>
          <w:tcPr>
            <w:tcW w:w="1160" w:type="dxa"/>
            <w:tcBorders>
              <w:top w:val="nil"/>
              <w:left w:val="nil"/>
              <w:bottom w:val="nil"/>
              <w:right w:val="nil"/>
            </w:tcBorders>
            <w:shd w:val="clear" w:color="auto" w:fill="auto"/>
            <w:noWrap/>
            <w:vAlign w:val="bottom"/>
            <w:hideMark/>
          </w:tcPr>
          <w:p w14:paraId="2E537649"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16 920</w:t>
            </w:r>
          </w:p>
        </w:tc>
        <w:tc>
          <w:tcPr>
            <w:tcW w:w="1176" w:type="dxa"/>
            <w:tcBorders>
              <w:top w:val="nil"/>
              <w:left w:val="nil"/>
              <w:bottom w:val="nil"/>
              <w:right w:val="nil"/>
            </w:tcBorders>
            <w:shd w:val="clear" w:color="auto" w:fill="auto"/>
            <w:noWrap/>
            <w:vAlign w:val="bottom"/>
            <w:hideMark/>
          </w:tcPr>
          <w:p w14:paraId="52ED9494"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7F69C53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14 338</w:t>
            </w:r>
          </w:p>
        </w:tc>
        <w:tc>
          <w:tcPr>
            <w:tcW w:w="1216" w:type="dxa"/>
            <w:tcBorders>
              <w:top w:val="nil"/>
              <w:left w:val="nil"/>
              <w:bottom w:val="nil"/>
              <w:right w:val="nil"/>
            </w:tcBorders>
            <w:shd w:val="clear" w:color="auto" w:fill="auto"/>
            <w:noWrap/>
            <w:vAlign w:val="bottom"/>
            <w:hideMark/>
          </w:tcPr>
          <w:p w14:paraId="17C075FA"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1 788</w:t>
            </w:r>
          </w:p>
        </w:tc>
        <w:tc>
          <w:tcPr>
            <w:tcW w:w="1216" w:type="dxa"/>
            <w:tcBorders>
              <w:top w:val="nil"/>
              <w:left w:val="nil"/>
              <w:bottom w:val="nil"/>
              <w:right w:val="nil"/>
            </w:tcBorders>
            <w:shd w:val="clear" w:color="auto" w:fill="auto"/>
            <w:noWrap/>
            <w:vAlign w:val="bottom"/>
            <w:hideMark/>
          </w:tcPr>
          <w:p w14:paraId="4D7AAFF1"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794</w:t>
            </w:r>
          </w:p>
        </w:tc>
      </w:tr>
      <w:tr w:rsidR="00E2338D" w:rsidRPr="00E2338D" w14:paraId="190A8998"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3A5DCCC4"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VER</w:t>
            </w:r>
          </w:p>
        </w:tc>
        <w:tc>
          <w:tcPr>
            <w:tcW w:w="1160" w:type="dxa"/>
            <w:tcBorders>
              <w:top w:val="nil"/>
              <w:left w:val="nil"/>
              <w:bottom w:val="nil"/>
              <w:right w:val="nil"/>
            </w:tcBorders>
            <w:shd w:val="clear" w:color="auto" w:fill="auto"/>
            <w:noWrap/>
            <w:vAlign w:val="bottom"/>
            <w:hideMark/>
          </w:tcPr>
          <w:p w14:paraId="3B8560B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7 732</w:t>
            </w:r>
          </w:p>
        </w:tc>
        <w:tc>
          <w:tcPr>
            <w:tcW w:w="1176" w:type="dxa"/>
            <w:tcBorders>
              <w:top w:val="nil"/>
              <w:left w:val="nil"/>
              <w:bottom w:val="nil"/>
              <w:right w:val="nil"/>
            </w:tcBorders>
            <w:shd w:val="clear" w:color="auto" w:fill="auto"/>
            <w:noWrap/>
            <w:vAlign w:val="bottom"/>
            <w:hideMark/>
          </w:tcPr>
          <w:p w14:paraId="06DCC47F"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109</w:t>
            </w:r>
          </w:p>
        </w:tc>
        <w:tc>
          <w:tcPr>
            <w:tcW w:w="1216" w:type="dxa"/>
            <w:tcBorders>
              <w:top w:val="nil"/>
              <w:left w:val="nil"/>
              <w:bottom w:val="nil"/>
              <w:right w:val="nil"/>
            </w:tcBorders>
            <w:shd w:val="clear" w:color="auto" w:fill="auto"/>
            <w:noWrap/>
            <w:vAlign w:val="bottom"/>
            <w:hideMark/>
          </w:tcPr>
          <w:p w14:paraId="5E6AF874"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7 623</w:t>
            </w:r>
          </w:p>
        </w:tc>
        <w:tc>
          <w:tcPr>
            <w:tcW w:w="1216" w:type="dxa"/>
            <w:tcBorders>
              <w:top w:val="nil"/>
              <w:left w:val="nil"/>
              <w:bottom w:val="nil"/>
              <w:right w:val="nil"/>
            </w:tcBorders>
            <w:shd w:val="clear" w:color="auto" w:fill="auto"/>
            <w:noWrap/>
            <w:vAlign w:val="bottom"/>
            <w:hideMark/>
          </w:tcPr>
          <w:p w14:paraId="48CA5C72"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1649673F"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r>
      <w:tr w:rsidR="00E2338D" w:rsidRPr="00E2338D" w14:paraId="29D49FF5"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444D5E6A"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NL</w:t>
            </w:r>
          </w:p>
        </w:tc>
        <w:tc>
          <w:tcPr>
            <w:tcW w:w="1160" w:type="dxa"/>
            <w:tcBorders>
              <w:top w:val="nil"/>
              <w:left w:val="nil"/>
              <w:bottom w:val="nil"/>
              <w:right w:val="nil"/>
            </w:tcBorders>
            <w:shd w:val="clear" w:color="auto" w:fill="auto"/>
            <w:noWrap/>
            <w:vAlign w:val="bottom"/>
            <w:hideMark/>
          </w:tcPr>
          <w:p w14:paraId="672BEC4F"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5 517</w:t>
            </w:r>
          </w:p>
        </w:tc>
        <w:tc>
          <w:tcPr>
            <w:tcW w:w="1176" w:type="dxa"/>
            <w:tcBorders>
              <w:top w:val="nil"/>
              <w:left w:val="nil"/>
              <w:bottom w:val="nil"/>
              <w:right w:val="nil"/>
            </w:tcBorders>
            <w:shd w:val="clear" w:color="auto" w:fill="auto"/>
            <w:noWrap/>
            <w:vAlign w:val="bottom"/>
            <w:hideMark/>
          </w:tcPr>
          <w:p w14:paraId="1B1590C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2560FD36"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5 517</w:t>
            </w:r>
          </w:p>
        </w:tc>
        <w:tc>
          <w:tcPr>
            <w:tcW w:w="1216" w:type="dxa"/>
            <w:tcBorders>
              <w:top w:val="nil"/>
              <w:left w:val="nil"/>
              <w:bottom w:val="nil"/>
              <w:right w:val="nil"/>
            </w:tcBorders>
            <w:shd w:val="clear" w:color="auto" w:fill="auto"/>
            <w:noWrap/>
            <w:vAlign w:val="bottom"/>
            <w:hideMark/>
          </w:tcPr>
          <w:p w14:paraId="14DEDA4F"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4469CC6F"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r>
      <w:tr w:rsidR="00E2338D" w:rsidRPr="00E2338D" w14:paraId="1EFA48BF"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5D09477A"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TAB</w:t>
            </w:r>
          </w:p>
        </w:tc>
        <w:tc>
          <w:tcPr>
            <w:tcW w:w="1160" w:type="dxa"/>
            <w:tcBorders>
              <w:top w:val="nil"/>
              <w:left w:val="nil"/>
              <w:bottom w:val="nil"/>
              <w:right w:val="nil"/>
            </w:tcBorders>
            <w:shd w:val="clear" w:color="auto" w:fill="auto"/>
            <w:noWrap/>
            <w:vAlign w:val="bottom"/>
            <w:hideMark/>
          </w:tcPr>
          <w:p w14:paraId="48080C7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4 862</w:t>
            </w:r>
          </w:p>
        </w:tc>
        <w:tc>
          <w:tcPr>
            <w:tcW w:w="1176" w:type="dxa"/>
            <w:tcBorders>
              <w:top w:val="nil"/>
              <w:left w:val="nil"/>
              <w:bottom w:val="nil"/>
              <w:right w:val="nil"/>
            </w:tcBorders>
            <w:shd w:val="clear" w:color="auto" w:fill="auto"/>
            <w:noWrap/>
            <w:vAlign w:val="bottom"/>
            <w:hideMark/>
          </w:tcPr>
          <w:p w14:paraId="77D39981"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275</w:t>
            </w:r>
          </w:p>
        </w:tc>
        <w:tc>
          <w:tcPr>
            <w:tcW w:w="1216" w:type="dxa"/>
            <w:tcBorders>
              <w:top w:val="nil"/>
              <w:left w:val="nil"/>
              <w:bottom w:val="nil"/>
              <w:right w:val="nil"/>
            </w:tcBorders>
            <w:shd w:val="clear" w:color="auto" w:fill="auto"/>
            <w:noWrap/>
            <w:vAlign w:val="bottom"/>
            <w:hideMark/>
          </w:tcPr>
          <w:p w14:paraId="0BB4ED5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3 762</w:t>
            </w:r>
          </w:p>
        </w:tc>
        <w:tc>
          <w:tcPr>
            <w:tcW w:w="1216" w:type="dxa"/>
            <w:tcBorders>
              <w:top w:val="nil"/>
              <w:left w:val="nil"/>
              <w:bottom w:val="nil"/>
              <w:right w:val="nil"/>
            </w:tcBorders>
            <w:shd w:val="clear" w:color="auto" w:fill="auto"/>
            <w:noWrap/>
            <w:vAlign w:val="bottom"/>
            <w:hideMark/>
          </w:tcPr>
          <w:p w14:paraId="3702DA3C"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106</w:t>
            </w:r>
          </w:p>
        </w:tc>
        <w:tc>
          <w:tcPr>
            <w:tcW w:w="1216" w:type="dxa"/>
            <w:tcBorders>
              <w:top w:val="nil"/>
              <w:left w:val="nil"/>
              <w:bottom w:val="nil"/>
              <w:right w:val="nil"/>
            </w:tcBorders>
            <w:shd w:val="clear" w:color="auto" w:fill="auto"/>
            <w:noWrap/>
            <w:vAlign w:val="bottom"/>
            <w:hideMark/>
          </w:tcPr>
          <w:p w14:paraId="037AF449"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719</w:t>
            </w:r>
          </w:p>
        </w:tc>
      </w:tr>
      <w:tr w:rsidR="00E2338D" w:rsidRPr="00E2338D" w14:paraId="5D9D0601"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02C59205"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PUE</w:t>
            </w:r>
          </w:p>
        </w:tc>
        <w:tc>
          <w:tcPr>
            <w:tcW w:w="1160" w:type="dxa"/>
            <w:tcBorders>
              <w:top w:val="nil"/>
              <w:left w:val="nil"/>
              <w:bottom w:val="nil"/>
              <w:right w:val="nil"/>
            </w:tcBorders>
            <w:shd w:val="clear" w:color="auto" w:fill="auto"/>
            <w:noWrap/>
            <w:vAlign w:val="bottom"/>
            <w:hideMark/>
          </w:tcPr>
          <w:p w14:paraId="707F79F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4 740</w:t>
            </w:r>
          </w:p>
        </w:tc>
        <w:tc>
          <w:tcPr>
            <w:tcW w:w="1176" w:type="dxa"/>
            <w:tcBorders>
              <w:top w:val="nil"/>
              <w:left w:val="nil"/>
              <w:bottom w:val="nil"/>
              <w:right w:val="nil"/>
            </w:tcBorders>
            <w:shd w:val="clear" w:color="auto" w:fill="auto"/>
            <w:noWrap/>
            <w:vAlign w:val="bottom"/>
            <w:hideMark/>
          </w:tcPr>
          <w:p w14:paraId="6577FD9C"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268</w:t>
            </w:r>
          </w:p>
        </w:tc>
        <w:tc>
          <w:tcPr>
            <w:tcW w:w="1216" w:type="dxa"/>
            <w:tcBorders>
              <w:top w:val="nil"/>
              <w:left w:val="nil"/>
              <w:bottom w:val="nil"/>
              <w:right w:val="nil"/>
            </w:tcBorders>
            <w:shd w:val="clear" w:color="auto" w:fill="auto"/>
            <w:noWrap/>
            <w:vAlign w:val="bottom"/>
            <w:hideMark/>
          </w:tcPr>
          <w:p w14:paraId="47492FA6"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193</w:t>
            </w:r>
          </w:p>
        </w:tc>
        <w:tc>
          <w:tcPr>
            <w:tcW w:w="1216" w:type="dxa"/>
            <w:tcBorders>
              <w:top w:val="nil"/>
              <w:left w:val="nil"/>
              <w:bottom w:val="nil"/>
              <w:right w:val="nil"/>
            </w:tcBorders>
            <w:shd w:val="clear" w:color="auto" w:fill="auto"/>
            <w:noWrap/>
            <w:vAlign w:val="bottom"/>
            <w:hideMark/>
          </w:tcPr>
          <w:p w14:paraId="5DB5D54F"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3 923</w:t>
            </w:r>
          </w:p>
        </w:tc>
        <w:tc>
          <w:tcPr>
            <w:tcW w:w="1216" w:type="dxa"/>
            <w:tcBorders>
              <w:top w:val="nil"/>
              <w:left w:val="nil"/>
              <w:bottom w:val="nil"/>
              <w:right w:val="nil"/>
            </w:tcBorders>
            <w:shd w:val="clear" w:color="auto" w:fill="auto"/>
            <w:noWrap/>
            <w:vAlign w:val="bottom"/>
            <w:hideMark/>
          </w:tcPr>
          <w:p w14:paraId="23C52805"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356</w:t>
            </w:r>
          </w:p>
        </w:tc>
      </w:tr>
      <w:tr w:rsidR="00E2338D" w:rsidRPr="00E2338D" w14:paraId="0F9E9311"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6BFC4B6C"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GRO</w:t>
            </w:r>
          </w:p>
        </w:tc>
        <w:tc>
          <w:tcPr>
            <w:tcW w:w="1160" w:type="dxa"/>
            <w:tcBorders>
              <w:top w:val="nil"/>
              <w:left w:val="nil"/>
              <w:bottom w:val="nil"/>
              <w:right w:val="nil"/>
            </w:tcBorders>
            <w:shd w:val="clear" w:color="auto" w:fill="auto"/>
            <w:noWrap/>
            <w:vAlign w:val="bottom"/>
            <w:hideMark/>
          </w:tcPr>
          <w:p w14:paraId="48E66020"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4 683</w:t>
            </w:r>
          </w:p>
        </w:tc>
        <w:tc>
          <w:tcPr>
            <w:tcW w:w="1176" w:type="dxa"/>
            <w:tcBorders>
              <w:top w:val="nil"/>
              <w:left w:val="nil"/>
              <w:bottom w:val="nil"/>
              <w:right w:val="nil"/>
            </w:tcBorders>
            <w:shd w:val="clear" w:color="auto" w:fill="auto"/>
            <w:noWrap/>
            <w:vAlign w:val="bottom"/>
            <w:hideMark/>
          </w:tcPr>
          <w:p w14:paraId="4902890F"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1 383</w:t>
            </w:r>
          </w:p>
        </w:tc>
        <w:tc>
          <w:tcPr>
            <w:tcW w:w="1216" w:type="dxa"/>
            <w:tcBorders>
              <w:top w:val="nil"/>
              <w:left w:val="nil"/>
              <w:bottom w:val="nil"/>
              <w:right w:val="nil"/>
            </w:tcBorders>
            <w:shd w:val="clear" w:color="auto" w:fill="auto"/>
            <w:noWrap/>
            <w:vAlign w:val="bottom"/>
            <w:hideMark/>
          </w:tcPr>
          <w:p w14:paraId="0150F1B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2 802</w:t>
            </w:r>
          </w:p>
        </w:tc>
        <w:tc>
          <w:tcPr>
            <w:tcW w:w="1216" w:type="dxa"/>
            <w:tcBorders>
              <w:top w:val="nil"/>
              <w:left w:val="nil"/>
              <w:bottom w:val="nil"/>
              <w:right w:val="nil"/>
            </w:tcBorders>
            <w:shd w:val="clear" w:color="auto" w:fill="auto"/>
            <w:noWrap/>
            <w:vAlign w:val="bottom"/>
            <w:hideMark/>
          </w:tcPr>
          <w:p w14:paraId="19550D10"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444</w:t>
            </w:r>
          </w:p>
        </w:tc>
        <w:tc>
          <w:tcPr>
            <w:tcW w:w="1216" w:type="dxa"/>
            <w:tcBorders>
              <w:top w:val="nil"/>
              <w:left w:val="nil"/>
              <w:bottom w:val="nil"/>
              <w:right w:val="nil"/>
            </w:tcBorders>
            <w:shd w:val="clear" w:color="auto" w:fill="auto"/>
            <w:noWrap/>
            <w:vAlign w:val="bottom"/>
            <w:hideMark/>
          </w:tcPr>
          <w:p w14:paraId="6EE2D8A8"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54</w:t>
            </w:r>
          </w:p>
        </w:tc>
      </w:tr>
      <w:tr w:rsidR="00E2338D" w:rsidRPr="00E2338D" w14:paraId="2F3711B5"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517CAFF1"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CHIS</w:t>
            </w:r>
          </w:p>
        </w:tc>
        <w:tc>
          <w:tcPr>
            <w:tcW w:w="1160" w:type="dxa"/>
            <w:tcBorders>
              <w:top w:val="nil"/>
              <w:left w:val="nil"/>
              <w:bottom w:val="nil"/>
              <w:right w:val="nil"/>
            </w:tcBorders>
            <w:shd w:val="clear" w:color="auto" w:fill="auto"/>
            <w:noWrap/>
            <w:vAlign w:val="bottom"/>
            <w:hideMark/>
          </w:tcPr>
          <w:p w14:paraId="3776964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4 456</w:t>
            </w:r>
          </w:p>
        </w:tc>
        <w:tc>
          <w:tcPr>
            <w:tcW w:w="1176" w:type="dxa"/>
            <w:tcBorders>
              <w:top w:val="nil"/>
              <w:left w:val="nil"/>
              <w:bottom w:val="nil"/>
              <w:right w:val="nil"/>
            </w:tcBorders>
            <w:shd w:val="clear" w:color="auto" w:fill="auto"/>
            <w:noWrap/>
            <w:vAlign w:val="bottom"/>
            <w:hideMark/>
          </w:tcPr>
          <w:p w14:paraId="5B70FB70"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435</w:t>
            </w:r>
          </w:p>
        </w:tc>
        <w:tc>
          <w:tcPr>
            <w:tcW w:w="1216" w:type="dxa"/>
            <w:tcBorders>
              <w:top w:val="nil"/>
              <w:left w:val="nil"/>
              <w:bottom w:val="nil"/>
              <w:right w:val="nil"/>
            </w:tcBorders>
            <w:shd w:val="clear" w:color="auto" w:fill="auto"/>
            <w:noWrap/>
            <w:vAlign w:val="bottom"/>
            <w:hideMark/>
          </w:tcPr>
          <w:p w14:paraId="186ACE02"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3 883</w:t>
            </w:r>
          </w:p>
        </w:tc>
        <w:tc>
          <w:tcPr>
            <w:tcW w:w="1216" w:type="dxa"/>
            <w:tcBorders>
              <w:top w:val="nil"/>
              <w:left w:val="nil"/>
              <w:bottom w:val="nil"/>
              <w:right w:val="nil"/>
            </w:tcBorders>
            <w:shd w:val="clear" w:color="auto" w:fill="auto"/>
            <w:noWrap/>
            <w:vAlign w:val="bottom"/>
            <w:hideMark/>
          </w:tcPr>
          <w:p w14:paraId="546DDFC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29</w:t>
            </w:r>
          </w:p>
        </w:tc>
        <w:tc>
          <w:tcPr>
            <w:tcW w:w="1216" w:type="dxa"/>
            <w:tcBorders>
              <w:top w:val="nil"/>
              <w:left w:val="nil"/>
              <w:bottom w:val="nil"/>
              <w:right w:val="nil"/>
            </w:tcBorders>
            <w:shd w:val="clear" w:color="auto" w:fill="auto"/>
            <w:noWrap/>
            <w:vAlign w:val="bottom"/>
            <w:hideMark/>
          </w:tcPr>
          <w:p w14:paraId="162F4A0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109</w:t>
            </w:r>
          </w:p>
        </w:tc>
      </w:tr>
      <w:tr w:rsidR="00E2338D" w:rsidRPr="00E2338D" w14:paraId="02B4C02A"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6EAF2491"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YUC</w:t>
            </w:r>
          </w:p>
        </w:tc>
        <w:tc>
          <w:tcPr>
            <w:tcW w:w="1160" w:type="dxa"/>
            <w:tcBorders>
              <w:top w:val="nil"/>
              <w:left w:val="nil"/>
              <w:bottom w:val="nil"/>
              <w:right w:val="nil"/>
            </w:tcBorders>
            <w:shd w:val="clear" w:color="auto" w:fill="auto"/>
            <w:noWrap/>
            <w:vAlign w:val="bottom"/>
            <w:hideMark/>
          </w:tcPr>
          <w:p w14:paraId="501ACA62"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4 247</w:t>
            </w:r>
          </w:p>
        </w:tc>
        <w:tc>
          <w:tcPr>
            <w:tcW w:w="1176" w:type="dxa"/>
            <w:tcBorders>
              <w:top w:val="nil"/>
              <w:left w:val="nil"/>
              <w:bottom w:val="nil"/>
              <w:right w:val="nil"/>
            </w:tcBorders>
            <w:shd w:val="clear" w:color="auto" w:fill="auto"/>
            <w:noWrap/>
            <w:vAlign w:val="bottom"/>
            <w:hideMark/>
          </w:tcPr>
          <w:p w14:paraId="2ED2E73F"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537</w:t>
            </w:r>
          </w:p>
        </w:tc>
        <w:tc>
          <w:tcPr>
            <w:tcW w:w="1216" w:type="dxa"/>
            <w:tcBorders>
              <w:top w:val="nil"/>
              <w:left w:val="nil"/>
              <w:bottom w:val="nil"/>
              <w:right w:val="nil"/>
            </w:tcBorders>
            <w:shd w:val="clear" w:color="auto" w:fill="auto"/>
            <w:noWrap/>
            <w:vAlign w:val="bottom"/>
            <w:hideMark/>
          </w:tcPr>
          <w:p w14:paraId="6BFE26F6"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3 237</w:t>
            </w:r>
          </w:p>
        </w:tc>
        <w:tc>
          <w:tcPr>
            <w:tcW w:w="1216" w:type="dxa"/>
            <w:tcBorders>
              <w:top w:val="nil"/>
              <w:left w:val="nil"/>
              <w:bottom w:val="nil"/>
              <w:right w:val="nil"/>
            </w:tcBorders>
            <w:shd w:val="clear" w:color="auto" w:fill="auto"/>
            <w:noWrap/>
            <w:vAlign w:val="bottom"/>
            <w:hideMark/>
          </w:tcPr>
          <w:p w14:paraId="1029ABB9"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29AD9187"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473</w:t>
            </w:r>
          </w:p>
        </w:tc>
      </w:tr>
      <w:tr w:rsidR="00E2338D" w:rsidRPr="00E2338D" w14:paraId="38B36784"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6B3CAFBF"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TAMPS</w:t>
            </w:r>
          </w:p>
        </w:tc>
        <w:tc>
          <w:tcPr>
            <w:tcW w:w="1160" w:type="dxa"/>
            <w:tcBorders>
              <w:top w:val="nil"/>
              <w:left w:val="nil"/>
              <w:bottom w:val="nil"/>
              <w:right w:val="nil"/>
            </w:tcBorders>
            <w:shd w:val="clear" w:color="auto" w:fill="auto"/>
            <w:noWrap/>
            <w:vAlign w:val="bottom"/>
            <w:hideMark/>
          </w:tcPr>
          <w:p w14:paraId="122F1DD7"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4 203</w:t>
            </w:r>
          </w:p>
        </w:tc>
        <w:tc>
          <w:tcPr>
            <w:tcW w:w="1176" w:type="dxa"/>
            <w:tcBorders>
              <w:top w:val="nil"/>
              <w:left w:val="nil"/>
              <w:bottom w:val="nil"/>
              <w:right w:val="nil"/>
            </w:tcBorders>
            <w:shd w:val="clear" w:color="auto" w:fill="auto"/>
            <w:noWrap/>
            <w:vAlign w:val="bottom"/>
            <w:hideMark/>
          </w:tcPr>
          <w:p w14:paraId="3498776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442</w:t>
            </w:r>
          </w:p>
        </w:tc>
        <w:tc>
          <w:tcPr>
            <w:tcW w:w="1216" w:type="dxa"/>
            <w:tcBorders>
              <w:top w:val="nil"/>
              <w:left w:val="nil"/>
              <w:bottom w:val="nil"/>
              <w:right w:val="nil"/>
            </w:tcBorders>
            <w:shd w:val="clear" w:color="auto" w:fill="auto"/>
            <w:noWrap/>
            <w:vAlign w:val="bottom"/>
            <w:hideMark/>
          </w:tcPr>
          <w:p w14:paraId="582A84E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3 578</w:t>
            </w:r>
          </w:p>
        </w:tc>
        <w:tc>
          <w:tcPr>
            <w:tcW w:w="1216" w:type="dxa"/>
            <w:tcBorders>
              <w:top w:val="nil"/>
              <w:left w:val="nil"/>
              <w:bottom w:val="nil"/>
              <w:right w:val="nil"/>
            </w:tcBorders>
            <w:shd w:val="clear" w:color="auto" w:fill="auto"/>
            <w:noWrap/>
            <w:vAlign w:val="bottom"/>
            <w:hideMark/>
          </w:tcPr>
          <w:p w14:paraId="7238CEB4"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132</w:t>
            </w:r>
          </w:p>
        </w:tc>
        <w:tc>
          <w:tcPr>
            <w:tcW w:w="1216" w:type="dxa"/>
            <w:tcBorders>
              <w:top w:val="nil"/>
              <w:left w:val="nil"/>
              <w:bottom w:val="nil"/>
              <w:right w:val="nil"/>
            </w:tcBorders>
            <w:shd w:val="clear" w:color="auto" w:fill="auto"/>
            <w:noWrap/>
            <w:vAlign w:val="bottom"/>
            <w:hideMark/>
          </w:tcPr>
          <w:p w14:paraId="085ED238"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51</w:t>
            </w:r>
          </w:p>
        </w:tc>
      </w:tr>
      <w:tr w:rsidR="00E2338D" w:rsidRPr="00E2338D" w14:paraId="2F7E57CA"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5596FD22"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GTO</w:t>
            </w:r>
          </w:p>
        </w:tc>
        <w:tc>
          <w:tcPr>
            <w:tcW w:w="1160" w:type="dxa"/>
            <w:tcBorders>
              <w:top w:val="nil"/>
              <w:left w:val="nil"/>
              <w:bottom w:val="nil"/>
              <w:right w:val="nil"/>
            </w:tcBorders>
            <w:shd w:val="clear" w:color="auto" w:fill="auto"/>
            <w:noWrap/>
            <w:vAlign w:val="bottom"/>
            <w:hideMark/>
          </w:tcPr>
          <w:p w14:paraId="1C79D47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4 133</w:t>
            </w:r>
          </w:p>
        </w:tc>
        <w:tc>
          <w:tcPr>
            <w:tcW w:w="1176" w:type="dxa"/>
            <w:tcBorders>
              <w:top w:val="nil"/>
              <w:left w:val="nil"/>
              <w:bottom w:val="nil"/>
              <w:right w:val="nil"/>
            </w:tcBorders>
            <w:shd w:val="clear" w:color="auto" w:fill="auto"/>
            <w:noWrap/>
            <w:vAlign w:val="bottom"/>
            <w:hideMark/>
          </w:tcPr>
          <w:p w14:paraId="08D8041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288</w:t>
            </w:r>
          </w:p>
        </w:tc>
        <w:tc>
          <w:tcPr>
            <w:tcW w:w="1216" w:type="dxa"/>
            <w:tcBorders>
              <w:top w:val="nil"/>
              <w:left w:val="nil"/>
              <w:bottom w:val="nil"/>
              <w:right w:val="nil"/>
            </w:tcBorders>
            <w:shd w:val="clear" w:color="auto" w:fill="auto"/>
            <w:noWrap/>
            <w:vAlign w:val="bottom"/>
            <w:hideMark/>
          </w:tcPr>
          <w:p w14:paraId="6222992F"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3 740</w:t>
            </w:r>
          </w:p>
        </w:tc>
        <w:tc>
          <w:tcPr>
            <w:tcW w:w="1216" w:type="dxa"/>
            <w:tcBorders>
              <w:top w:val="nil"/>
              <w:left w:val="nil"/>
              <w:bottom w:val="nil"/>
              <w:right w:val="nil"/>
            </w:tcBorders>
            <w:shd w:val="clear" w:color="auto" w:fill="auto"/>
            <w:noWrap/>
            <w:vAlign w:val="bottom"/>
            <w:hideMark/>
          </w:tcPr>
          <w:p w14:paraId="645B994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105</w:t>
            </w:r>
          </w:p>
        </w:tc>
        <w:tc>
          <w:tcPr>
            <w:tcW w:w="1216" w:type="dxa"/>
            <w:tcBorders>
              <w:top w:val="nil"/>
              <w:left w:val="nil"/>
              <w:bottom w:val="nil"/>
              <w:right w:val="nil"/>
            </w:tcBorders>
            <w:shd w:val="clear" w:color="auto" w:fill="auto"/>
            <w:noWrap/>
            <w:vAlign w:val="bottom"/>
            <w:hideMark/>
          </w:tcPr>
          <w:p w14:paraId="2915417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r>
      <w:tr w:rsidR="00E2338D" w:rsidRPr="00E2338D" w14:paraId="76797721"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1CFAB222"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OAX</w:t>
            </w:r>
          </w:p>
        </w:tc>
        <w:tc>
          <w:tcPr>
            <w:tcW w:w="1160" w:type="dxa"/>
            <w:tcBorders>
              <w:top w:val="nil"/>
              <w:left w:val="nil"/>
              <w:bottom w:val="nil"/>
              <w:right w:val="nil"/>
            </w:tcBorders>
            <w:shd w:val="clear" w:color="auto" w:fill="auto"/>
            <w:noWrap/>
            <w:vAlign w:val="bottom"/>
            <w:hideMark/>
          </w:tcPr>
          <w:p w14:paraId="58907C58"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2 451</w:t>
            </w:r>
          </w:p>
        </w:tc>
        <w:tc>
          <w:tcPr>
            <w:tcW w:w="1176" w:type="dxa"/>
            <w:tcBorders>
              <w:top w:val="nil"/>
              <w:left w:val="nil"/>
              <w:bottom w:val="nil"/>
              <w:right w:val="nil"/>
            </w:tcBorders>
            <w:shd w:val="clear" w:color="auto" w:fill="auto"/>
            <w:noWrap/>
            <w:vAlign w:val="bottom"/>
            <w:hideMark/>
          </w:tcPr>
          <w:p w14:paraId="39FF2C70"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1 854</w:t>
            </w:r>
          </w:p>
        </w:tc>
        <w:tc>
          <w:tcPr>
            <w:tcW w:w="1216" w:type="dxa"/>
            <w:tcBorders>
              <w:top w:val="nil"/>
              <w:left w:val="nil"/>
              <w:bottom w:val="nil"/>
              <w:right w:val="nil"/>
            </w:tcBorders>
            <w:shd w:val="clear" w:color="auto" w:fill="auto"/>
            <w:noWrap/>
            <w:vAlign w:val="bottom"/>
            <w:hideMark/>
          </w:tcPr>
          <w:p w14:paraId="0D5890D1"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19B86A62"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463</w:t>
            </w:r>
          </w:p>
        </w:tc>
        <w:tc>
          <w:tcPr>
            <w:tcW w:w="1216" w:type="dxa"/>
            <w:tcBorders>
              <w:top w:val="nil"/>
              <w:left w:val="nil"/>
              <w:bottom w:val="nil"/>
              <w:right w:val="nil"/>
            </w:tcBorders>
            <w:shd w:val="clear" w:color="auto" w:fill="auto"/>
            <w:noWrap/>
            <w:vAlign w:val="bottom"/>
            <w:hideMark/>
          </w:tcPr>
          <w:p w14:paraId="52D5FDE1"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134</w:t>
            </w:r>
          </w:p>
        </w:tc>
      </w:tr>
      <w:tr w:rsidR="00E2338D" w:rsidRPr="00E2338D" w14:paraId="7E303EF9"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2CDC1763"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JAL</w:t>
            </w:r>
          </w:p>
        </w:tc>
        <w:tc>
          <w:tcPr>
            <w:tcW w:w="1160" w:type="dxa"/>
            <w:tcBorders>
              <w:top w:val="nil"/>
              <w:left w:val="nil"/>
              <w:bottom w:val="nil"/>
              <w:right w:val="nil"/>
            </w:tcBorders>
            <w:shd w:val="clear" w:color="auto" w:fill="auto"/>
            <w:noWrap/>
            <w:vAlign w:val="bottom"/>
            <w:hideMark/>
          </w:tcPr>
          <w:p w14:paraId="127A081C"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2 274</w:t>
            </w:r>
          </w:p>
        </w:tc>
        <w:tc>
          <w:tcPr>
            <w:tcW w:w="1176" w:type="dxa"/>
            <w:tcBorders>
              <w:top w:val="nil"/>
              <w:left w:val="nil"/>
              <w:bottom w:val="nil"/>
              <w:right w:val="nil"/>
            </w:tcBorders>
            <w:shd w:val="clear" w:color="auto" w:fill="auto"/>
            <w:noWrap/>
            <w:vAlign w:val="bottom"/>
            <w:hideMark/>
          </w:tcPr>
          <w:p w14:paraId="6E95D729"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056C3A8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2 274</w:t>
            </w:r>
          </w:p>
        </w:tc>
        <w:tc>
          <w:tcPr>
            <w:tcW w:w="1216" w:type="dxa"/>
            <w:tcBorders>
              <w:top w:val="nil"/>
              <w:left w:val="nil"/>
              <w:bottom w:val="nil"/>
              <w:right w:val="nil"/>
            </w:tcBorders>
            <w:shd w:val="clear" w:color="auto" w:fill="auto"/>
            <w:noWrap/>
            <w:vAlign w:val="bottom"/>
            <w:hideMark/>
          </w:tcPr>
          <w:p w14:paraId="240F1A67"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72749976"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r>
      <w:tr w:rsidR="00E2338D" w:rsidRPr="00E2338D" w14:paraId="5AADBD57"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1BECC115"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ZAC</w:t>
            </w:r>
          </w:p>
        </w:tc>
        <w:tc>
          <w:tcPr>
            <w:tcW w:w="1160" w:type="dxa"/>
            <w:tcBorders>
              <w:top w:val="nil"/>
              <w:left w:val="nil"/>
              <w:bottom w:val="nil"/>
              <w:right w:val="nil"/>
            </w:tcBorders>
            <w:shd w:val="clear" w:color="auto" w:fill="auto"/>
            <w:noWrap/>
            <w:vAlign w:val="bottom"/>
            <w:hideMark/>
          </w:tcPr>
          <w:p w14:paraId="64B8086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1 922</w:t>
            </w:r>
          </w:p>
        </w:tc>
        <w:tc>
          <w:tcPr>
            <w:tcW w:w="1176" w:type="dxa"/>
            <w:tcBorders>
              <w:top w:val="nil"/>
              <w:left w:val="nil"/>
              <w:bottom w:val="nil"/>
              <w:right w:val="nil"/>
            </w:tcBorders>
            <w:shd w:val="clear" w:color="auto" w:fill="auto"/>
            <w:noWrap/>
            <w:vAlign w:val="bottom"/>
            <w:hideMark/>
          </w:tcPr>
          <w:p w14:paraId="03269BE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318</w:t>
            </w:r>
          </w:p>
        </w:tc>
        <w:tc>
          <w:tcPr>
            <w:tcW w:w="1216" w:type="dxa"/>
            <w:tcBorders>
              <w:top w:val="nil"/>
              <w:left w:val="nil"/>
              <w:bottom w:val="nil"/>
              <w:right w:val="nil"/>
            </w:tcBorders>
            <w:shd w:val="clear" w:color="auto" w:fill="auto"/>
            <w:noWrap/>
            <w:vAlign w:val="bottom"/>
            <w:hideMark/>
          </w:tcPr>
          <w:p w14:paraId="7B38A464"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472</w:t>
            </w:r>
          </w:p>
        </w:tc>
        <w:tc>
          <w:tcPr>
            <w:tcW w:w="1216" w:type="dxa"/>
            <w:tcBorders>
              <w:top w:val="nil"/>
              <w:left w:val="nil"/>
              <w:bottom w:val="nil"/>
              <w:right w:val="nil"/>
            </w:tcBorders>
            <w:shd w:val="clear" w:color="auto" w:fill="auto"/>
            <w:noWrap/>
            <w:vAlign w:val="bottom"/>
            <w:hideMark/>
          </w:tcPr>
          <w:p w14:paraId="4707939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1 121</w:t>
            </w:r>
          </w:p>
        </w:tc>
        <w:tc>
          <w:tcPr>
            <w:tcW w:w="1216" w:type="dxa"/>
            <w:tcBorders>
              <w:top w:val="nil"/>
              <w:left w:val="nil"/>
              <w:bottom w:val="nil"/>
              <w:right w:val="nil"/>
            </w:tcBorders>
            <w:shd w:val="clear" w:color="auto" w:fill="auto"/>
            <w:noWrap/>
            <w:vAlign w:val="bottom"/>
            <w:hideMark/>
          </w:tcPr>
          <w:p w14:paraId="08B674D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11</w:t>
            </w:r>
          </w:p>
        </w:tc>
      </w:tr>
      <w:tr w:rsidR="00E2338D" w:rsidRPr="00E2338D" w14:paraId="4C70E04E"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56458CE5"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HGO</w:t>
            </w:r>
          </w:p>
        </w:tc>
        <w:tc>
          <w:tcPr>
            <w:tcW w:w="1160" w:type="dxa"/>
            <w:tcBorders>
              <w:top w:val="nil"/>
              <w:left w:val="nil"/>
              <w:bottom w:val="nil"/>
              <w:right w:val="nil"/>
            </w:tcBorders>
            <w:shd w:val="clear" w:color="auto" w:fill="auto"/>
            <w:noWrap/>
            <w:vAlign w:val="bottom"/>
            <w:hideMark/>
          </w:tcPr>
          <w:p w14:paraId="453B024F"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1 770</w:t>
            </w:r>
          </w:p>
        </w:tc>
        <w:tc>
          <w:tcPr>
            <w:tcW w:w="1176" w:type="dxa"/>
            <w:tcBorders>
              <w:top w:val="nil"/>
              <w:left w:val="nil"/>
              <w:bottom w:val="nil"/>
              <w:right w:val="nil"/>
            </w:tcBorders>
            <w:shd w:val="clear" w:color="auto" w:fill="auto"/>
            <w:noWrap/>
            <w:vAlign w:val="bottom"/>
            <w:hideMark/>
          </w:tcPr>
          <w:p w14:paraId="03D477B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19</w:t>
            </w:r>
          </w:p>
        </w:tc>
        <w:tc>
          <w:tcPr>
            <w:tcW w:w="1216" w:type="dxa"/>
            <w:tcBorders>
              <w:top w:val="nil"/>
              <w:left w:val="nil"/>
              <w:bottom w:val="nil"/>
              <w:right w:val="nil"/>
            </w:tcBorders>
            <w:shd w:val="clear" w:color="auto" w:fill="auto"/>
            <w:noWrap/>
            <w:vAlign w:val="bottom"/>
            <w:hideMark/>
          </w:tcPr>
          <w:p w14:paraId="0901EB0C"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1 560</w:t>
            </w:r>
          </w:p>
        </w:tc>
        <w:tc>
          <w:tcPr>
            <w:tcW w:w="1216" w:type="dxa"/>
            <w:tcBorders>
              <w:top w:val="nil"/>
              <w:left w:val="nil"/>
              <w:bottom w:val="nil"/>
              <w:right w:val="nil"/>
            </w:tcBorders>
            <w:shd w:val="clear" w:color="auto" w:fill="auto"/>
            <w:noWrap/>
            <w:vAlign w:val="bottom"/>
            <w:hideMark/>
          </w:tcPr>
          <w:p w14:paraId="29A2E1FC"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69</w:t>
            </w:r>
          </w:p>
        </w:tc>
        <w:tc>
          <w:tcPr>
            <w:tcW w:w="1216" w:type="dxa"/>
            <w:tcBorders>
              <w:top w:val="nil"/>
              <w:left w:val="nil"/>
              <w:bottom w:val="nil"/>
              <w:right w:val="nil"/>
            </w:tcBorders>
            <w:shd w:val="clear" w:color="auto" w:fill="auto"/>
            <w:noWrap/>
            <w:vAlign w:val="bottom"/>
            <w:hideMark/>
          </w:tcPr>
          <w:p w14:paraId="68C443F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122</w:t>
            </w:r>
          </w:p>
        </w:tc>
      </w:tr>
      <w:tr w:rsidR="00E2338D" w:rsidRPr="00E2338D" w14:paraId="72B5BF22"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2159EE4C"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SLP</w:t>
            </w:r>
          </w:p>
        </w:tc>
        <w:tc>
          <w:tcPr>
            <w:tcW w:w="1160" w:type="dxa"/>
            <w:tcBorders>
              <w:top w:val="nil"/>
              <w:left w:val="nil"/>
              <w:bottom w:val="nil"/>
              <w:right w:val="nil"/>
            </w:tcBorders>
            <w:shd w:val="clear" w:color="auto" w:fill="auto"/>
            <w:noWrap/>
            <w:vAlign w:val="bottom"/>
            <w:hideMark/>
          </w:tcPr>
          <w:p w14:paraId="1217AAE9"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1 688</w:t>
            </w:r>
          </w:p>
        </w:tc>
        <w:tc>
          <w:tcPr>
            <w:tcW w:w="1176" w:type="dxa"/>
            <w:tcBorders>
              <w:top w:val="nil"/>
              <w:left w:val="nil"/>
              <w:bottom w:val="nil"/>
              <w:right w:val="nil"/>
            </w:tcBorders>
            <w:shd w:val="clear" w:color="auto" w:fill="auto"/>
            <w:noWrap/>
            <w:vAlign w:val="bottom"/>
            <w:hideMark/>
          </w:tcPr>
          <w:p w14:paraId="31046332"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1 659</w:t>
            </w:r>
          </w:p>
        </w:tc>
        <w:tc>
          <w:tcPr>
            <w:tcW w:w="1216" w:type="dxa"/>
            <w:tcBorders>
              <w:top w:val="nil"/>
              <w:left w:val="nil"/>
              <w:bottom w:val="nil"/>
              <w:right w:val="nil"/>
            </w:tcBorders>
            <w:shd w:val="clear" w:color="auto" w:fill="auto"/>
            <w:noWrap/>
            <w:vAlign w:val="bottom"/>
            <w:hideMark/>
          </w:tcPr>
          <w:p w14:paraId="105E31A2"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08A2DDBC"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21</w:t>
            </w:r>
          </w:p>
        </w:tc>
        <w:tc>
          <w:tcPr>
            <w:tcW w:w="1216" w:type="dxa"/>
            <w:tcBorders>
              <w:top w:val="nil"/>
              <w:left w:val="nil"/>
              <w:bottom w:val="nil"/>
              <w:right w:val="nil"/>
            </w:tcBorders>
            <w:shd w:val="clear" w:color="auto" w:fill="auto"/>
            <w:noWrap/>
            <w:vAlign w:val="bottom"/>
            <w:hideMark/>
          </w:tcPr>
          <w:p w14:paraId="6B212C84"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8</w:t>
            </w:r>
          </w:p>
        </w:tc>
      </w:tr>
      <w:tr w:rsidR="00E2338D" w:rsidRPr="00E2338D" w14:paraId="79AD9DBE"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41726CDE"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QROO</w:t>
            </w:r>
          </w:p>
        </w:tc>
        <w:tc>
          <w:tcPr>
            <w:tcW w:w="1160" w:type="dxa"/>
            <w:tcBorders>
              <w:top w:val="nil"/>
              <w:left w:val="nil"/>
              <w:bottom w:val="nil"/>
              <w:right w:val="nil"/>
            </w:tcBorders>
            <w:shd w:val="clear" w:color="auto" w:fill="auto"/>
            <w:noWrap/>
            <w:vAlign w:val="bottom"/>
            <w:hideMark/>
          </w:tcPr>
          <w:p w14:paraId="5DC761A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1 430</w:t>
            </w:r>
          </w:p>
        </w:tc>
        <w:tc>
          <w:tcPr>
            <w:tcW w:w="1176" w:type="dxa"/>
            <w:tcBorders>
              <w:top w:val="nil"/>
              <w:left w:val="nil"/>
              <w:bottom w:val="nil"/>
              <w:right w:val="nil"/>
            </w:tcBorders>
            <w:shd w:val="clear" w:color="auto" w:fill="auto"/>
            <w:noWrap/>
            <w:vAlign w:val="bottom"/>
            <w:hideMark/>
          </w:tcPr>
          <w:p w14:paraId="44FB32A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20</w:t>
            </w:r>
          </w:p>
        </w:tc>
        <w:tc>
          <w:tcPr>
            <w:tcW w:w="1216" w:type="dxa"/>
            <w:tcBorders>
              <w:top w:val="nil"/>
              <w:left w:val="nil"/>
              <w:bottom w:val="nil"/>
              <w:right w:val="nil"/>
            </w:tcBorders>
            <w:shd w:val="clear" w:color="auto" w:fill="auto"/>
            <w:noWrap/>
            <w:vAlign w:val="bottom"/>
            <w:hideMark/>
          </w:tcPr>
          <w:p w14:paraId="73D39785"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1 355</w:t>
            </w:r>
          </w:p>
        </w:tc>
        <w:tc>
          <w:tcPr>
            <w:tcW w:w="1216" w:type="dxa"/>
            <w:tcBorders>
              <w:top w:val="nil"/>
              <w:left w:val="nil"/>
              <w:bottom w:val="nil"/>
              <w:right w:val="nil"/>
            </w:tcBorders>
            <w:shd w:val="clear" w:color="auto" w:fill="auto"/>
            <w:noWrap/>
            <w:vAlign w:val="bottom"/>
            <w:hideMark/>
          </w:tcPr>
          <w:p w14:paraId="1768BB8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40</w:t>
            </w:r>
          </w:p>
        </w:tc>
        <w:tc>
          <w:tcPr>
            <w:tcW w:w="1216" w:type="dxa"/>
            <w:tcBorders>
              <w:top w:val="nil"/>
              <w:left w:val="nil"/>
              <w:bottom w:val="nil"/>
              <w:right w:val="nil"/>
            </w:tcBorders>
            <w:shd w:val="clear" w:color="auto" w:fill="auto"/>
            <w:noWrap/>
            <w:vAlign w:val="bottom"/>
            <w:hideMark/>
          </w:tcPr>
          <w:p w14:paraId="27EE3D2D"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15</w:t>
            </w:r>
          </w:p>
        </w:tc>
      </w:tr>
      <w:tr w:rsidR="00E2338D" w:rsidRPr="00E2338D" w14:paraId="543E989F"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14897D49"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NAY</w:t>
            </w:r>
          </w:p>
        </w:tc>
        <w:tc>
          <w:tcPr>
            <w:tcW w:w="1160" w:type="dxa"/>
            <w:tcBorders>
              <w:top w:val="nil"/>
              <w:left w:val="nil"/>
              <w:bottom w:val="nil"/>
              <w:right w:val="nil"/>
            </w:tcBorders>
            <w:shd w:val="clear" w:color="auto" w:fill="auto"/>
            <w:noWrap/>
            <w:vAlign w:val="bottom"/>
            <w:hideMark/>
          </w:tcPr>
          <w:p w14:paraId="79980559"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1 410</w:t>
            </w:r>
          </w:p>
        </w:tc>
        <w:tc>
          <w:tcPr>
            <w:tcW w:w="1176" w:type="dxa"/>
            <w:tcBorders>
              <w:top w:val="nil"/>
              <w:left w:val="nil"/>
              <w:bottom w:val="nil"/>
              <w:right w:val="nil"/>
            </w:tcBorders>
            <w:shd w:val="clear" w:color="auto" w:fill="auto"/>
            <w:noWrap/>
            <w:vAlign w:val="bottom"/>
            <w:hideMark/>
          </w:tcPr>
          <w:p w14:paraId="58123180"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314</w:t>
            </w:r>
          </w:p>
        </w:tc>
        <w:tc>
          <w:tcPr>
            <w:tcW w:w="1216" w:type="dxa"/>
            <w:tcBorders>
              <w:top w:val="nil"/>
              <w:left w:val="nil"/>
              <w:bottom w:val="nil"/>
              <w:right w:val="nil"/>
            </w:tcBorders>
            <w:shd w:val="clear" w:color="auto" w:fill="auto"/>
            <w:noWrap/>
            <w:vAlign w:val="bottom"/>
            <w:hideMark/>
          </w:tcPr>
          <w:p w14:paraId="4D01D33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997</w:t>
            </w:r>
          </w:p>
        </w:tc>
        <w:tc>
          <w:tcPr>
            <w:tcW w:w="1216" w:type="dxa"/>
            <w:tcBorders>
              <w:top w:val="nil"/>
              <w:left w:val="nil"/>
              <w:bottom w:val="nil"/>
              <w:right w:val="nil"/>
            </w:tcBorders>
            <w:shd w:val="clear" w:color="auto" w:fill="auto"/>
            <w:noWrap/>
            <w:vAlign w:val="bottom"/>
            <w:hideMark/>
          </w:tcPr>
          <w:p w14:paraId="5A11BFE6"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61</w:t>
            </w:r>
          </w:p>
        </w:tc>
        <w:tc>
          <w:tcPr>
            <w:tcW w:w="1216" w:type="dxa"/>
            <w:tcBorders>
              <w:top w:val="nil"/>
              <w:left w:val="nil"/>
              <w:bottom w:val="nil"/>
              <w:right w:val="nil"/>
            </w:tcBorders>
            <w:shd w:val="clear" w:color="auto" w:fill="auto"/>
            <w:noWrap/>
            <w:vAlign w:val="bottom"/>
            <w:hideMark/>
          </w:tcPr>
          <w:p w14:paraId="75FBB43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38</w:t>
            </w:r>
          </w:p>
        </w:tc>
      </w:tr>
      <w:tr w:rsidR="00E2338D" w:rsidRPr="00E2338D" w14:paraId="460E869A"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0071ED66"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COAH</w:t>
            </w:r>
          </w:p>
        </w:tc>
        <w:tc>
          <w:tcPr>
            <w:tcW w:w="1160" w:type="dxa"/>
            <w:tcBorders>
              <w:top w:val="nil"/>
              <w:left w:val="nil"/>
              <w:bottom w:val="nil"/>
              <w:right w:val="nil"/>
            </w:tcBorders>
            <w:shd w:val="clear" w:color="auto" w:fill="auto"/>
            <w:noWrap/>
            <w:vAlign w:val="bottom"/>
            <w:hideMark/>
          </w:tcPr>
          <w:p w14:paraId="2DAD092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1 302</w:t>
            </w:r>
          </w:p>
        </w:tc>
        <w:tc>
          <w:tcPr>
            <w:tcW w:w="1176" w:type="dxa"/>
            <w:tcBorders>
              <w:top w:val="nil"/>
              <w:left w:val="nil"/>
              <w:bottom w:val="nil"/>
              <w:right w:val="nil"/>
            </w:tcBorders>
            <w:shd w:val="clear" w:color="auto" w:fill="auto"/>
            <w:noWrap/>
            <w:vAlign w:val="bottom"/>
            <w:hideMark/>
          </w:tcPr>
          <w:p w14:paraId="6245896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699</w:t>
            </w:r>
          </w:p>
        </w:tc>
        <w:tc>
          <w:tcPr>
            <w:tcW w:w="1216" w:type="dxa"/>
            <w:tcBorders>
              <w:top w:val="nil"/>
              <w:left w:val="nil"/>
              <w:bottom w:val="nil"/>
              <w:right w:val="nil"/>
            </w:tcBorders>
            <w:shd w:val="clear" w:color="auto" w:fill="auto"/>
            <w:noWrap/>
            <w:vAlign w:val="bottom"/>
            <w:hideMark/>
          </w:tcPr>
          <w:p w14:paraId="20B5A83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244</w:t>
            </w:r>
          </w:p>
        </w:tc>
        <w:tc>
          <w:tcPr>
            <w:tcW w:w="1216" w:type="dxa"/>
            <w:tcBorders>
              <w:top w:val="nil"/>
              <w:left w:val="nil"/>
              <w:bottom w:val="nil"/>
              <w:right w:val="nil"/>
            </w:tcBorders>
            <w:shd w:val="clear" w:color="auto" w:fill="auto"/>
            <w:noWrap/>
            <w:vAlign w:val="bottom"/>
            <w:hideMark/>
          </w:tcPr>
          <w:p w14:paraId="740271E8"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359</w:t>
            </w:r>
          </w:p>
        </w:tc>
        <w:tc>
          <w:tcPr>
            <w:tcW w:w="1216" w:type="dxa"/>
            <w:tcBorders>
              <w:top w:val="nil"/>
              <w:left w:val="nil"/>
              <w:bottom w:val="nil"/>
              <w:right w:val="nil"/>
            </w:tcBorders>
            <w:shd w:val="clear" w:color="auto" w:fill="auto"/>
            <w:noWrap/>
            <w:vAlign w:val="bottom"/>
            <w:hideMark/>
          </w:tcPr>
          <w:p w14:paraId="1CD8D921"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r>
      <w:tr w:rsidR="00E2338D" w:rsidRPr="00E2338D" w14:paraId="19C75C26"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364EA3F4"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CAMP</w:t>
            </w:r>
          </w:p>
        </w:tc>
        <w:tc>
          <w:tcPr>
            <w:tcW w:w="1160" w:type="dxa"/>
            <w:tcBorders>
              <w:top w:val="nil"/>
              <w:left w:val="nil"/>
              <w:bottom w:val="nil"/>
              <w:right w:val="nil"/>
            </w:tcBorders>
            <w:shd w:val="clear" w:color="auto" w:fill="auto"/>
            <w:noWrap/>
            <w:vAlign w:val="bottom"/>
            <w:hideMark/>
          </w:tcPr>
          <w:p w14:paraId="01F49199"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1 262</w:t>
            </w:r>
          </w:p>
        </w:tc>
        <w:tc>
          <w:tcPr>
            <w:tcW w:w="1176" w:type="dxa"/>
            <w:tcBorders>
              <w:top w:val="nil"/>
              <w:left w:val="nil"/>
              <w:bottom w:val="nil"/>
              <w:right w:val="nil"/>
            </w:tcBorders>
            <w:shd w:val="clear" w:color="auto" w:fill="auto"/>
            <w:noWrap/>
            <w:vAlign w:val="bottom"/>
            <w:hideMark/>
          </w:tcPr>
          <w:p w14:paraId="1E8258C6"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21</w:t>
            </w:r>
          </w:p>
        </w:tc>
        <w:tc>
          <w:tcPr>
            <w:tcW w:w="1216" w:type="dxa"/>
            <w:tcBorders>
              <w:top w:val="nil"/>
              <w:left w:val="nil"/>
              <w:bottom w:val="nil"/>
              <w:right w:val="nil"/>
            </w:tcBorders>
            <w:shd w:val="clear" w:color="auto" w:fill="auto"/>
            <w:noWrap/>
            <w:vAlign w:val="bottom"/>
            <w:hideMark/>
          </w:tcPr>
          <w:p w14:paraId="099474A2"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1 168</w:t>
            </w:r>
          </w:p>
        </w:tc>
        <w:tc>
          <w:tcPr>
            <w:tcW w:w="1216" w:type="dxa"/>
            <w:tcBorders>
              <w:top w:val="nil"/>
              <w:left w:val="nil"/>
              <w:bottom w:val="nil"/>
              <w:right w:val="nil"/>
            </w:tcBorders>
            <w:shd w:val="clear" w:color="auto" w:fill="auto"/>
            <w:noWrap/>
            <w:vAlign w:val="bottom"/>
            <w:hideMark/>
          </w:tcPr>
          <w:p w14:paraId="1F4B2705"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49</w:t>
            </w:r>
          </w:p>
        </w:tc>
        <w:tc>
          <w:tcPr>
            <w:tcW w:w="1216" w:type="dxa"/>
            <w:tcBorders>
              <w:top w:val="nil"/>
              <w:left w:val="nil"/>
              <w:bottom w:val="nil"/>
              <w:right w:val="nil"/>
            </w:tcBorders>
            <w:shd w:val="clear" w:color="auto" w:fill="auto"/>
            <w:noWrap/>
            <w:vAlign w:val="bottom"/>
            <w:hideMark/>
          </w:tcPr>
          <w:p w14:paraId="2124BF30"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24</w:t>
            </w:r>
          </w:p>
        </w:tc>
      </w:tr>
      <w:tr w:rsidR="00E2338D" w:rsidRPr="00E2338D" w14:paraId="1002AAD8"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1026CAC4"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CHIH</w:t>
            </w:r>
          </w:p>
        </w:tc>
        <w:tc>
          <w:tcPr>
            <w:tcW w:w="1160" w:type="dxa"/>
            <w:tcBorders>
              <w:top w:val="nil"/>
              <w:left w:val="nil"/>
              <w:bottom w:val="nil"/>
              <w:right w:val="nil"/>
            </w:tcBorders>
            <w:shd w:val="clear" w:color="auto" w:fill="auto"/>
            <w:noWrap/>
            <w:vAlign w:val="bottom"/>
            <w:hideMark/>
          </w:tcPr>
          <w:p w14:paraId="3B3D7414"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1 218</w:t>
            </w:r>
          </w:p>
        </w:tc>
        <w:tc>
          <w:tcPr>
            <w:tcW w:w="1176" w:type="dxa"/>
            <w:tcBorders>
              <w:top w:val="nil"/>
              <w:left w:val="nil"/>
              <w:bottom w:val="nil"/>
              <w:right w:val="nil"/>
            </w:tcBorders>
            <w:shd w:val="clear" w:color="auto" w:fill="auto"/>
            <w:noWrap/>
            <w:vAlign w:val="bottom"/>
            <w:hideMark/>
          </w:tcPr>
          <w:p w14:paraId="3F9B09E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19</w:t>
            </w:r>
          </w:p>
        </w:tc>
        <w:tc>
          <w:tcPr>
            <w:tcW w:w="1216" w:type="dxa"/>
            <w:tcBorders>
              <w:top w:val="nil"/>
              <w:left w:val="nil"/>
              <w:bottom w:val="nil"/>
              <w:right w:val="nil"/>
            </w:tcBorders>
            <w:shd w:val="clear" w:color="auto" w:fill="auto"/>
            <w:noWrap/>
            <w:vAlign w:val="bottom"/>
            <w:hideMark/>
          </w:tcPr>
          <w:p w14:paraId="39D8505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1 199</w:t>
            </w:r>
          </w:p>
        </w:tc>
        <w:tc>
          <w:tcPr>
            <w:tcW w:w="1216" w:type="dxa"/>
            <w:tcBorders>
              <w:top w:val="nil"/>
              <w:left w:val="nil"/>
              <w:bottom w:val="nil"/>
              <w:right w:val="nil"/>
            </w:tcBorders>
            <w:shd w:val="clear" w:color="auto" w:fill="auto"/>
            <w:noWrap/>
            <w:vAlign w:val="bottom"/>
            <w:hideMark/>
          </w:tcPr>
          <w:p w14:paraId="3A8FF161"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3F2BD7CD"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r>
      <w:tr w:rsidR="00E2338D" w:rsidRPr="00E2338D" w14:paraId="489ECA81"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5160CC00"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SON</w:t>
            </w:r>
          </w:p>
        </w:tc>
        <w:tc>
          <w:tcPr>
            <w:tcW w:w="1160" w:type="dxa"/>
            <w:tcBorders>
              <w:top w:val="nil"/>
              <w:left w:val="nil"/>
              <w:bottom w:val="nil"/>
              <w:right w:val="nil"/>
            </w:tcBorders>
            <w:shd w:val="clear" w:color="auto" w:fill="auto"/>
            <w:noWrap/>
            <w:vAlign w:val="bottom"/>
            <w:hideMark/>
          </w:tcPr>
          <w:p w14:paraId="097F0A4C"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1 013</w:t>
            </w:r>
          </w:p>
        </w:tc>
        <w:tc>
          <w:tcPr>
            <w:tcW w:w="1176" w:type="dxa"/>
            <w:tcBorders>
              <w:top w:val="nil"/>
              <w:left w:val="nil"/>
              <w:bottom w:val="nil"/>
              <w:right w:val="nil"/>
            </w:tcBorders>
            <w:shd w:val="clear" w:color="auto" w:fill="auto"/>
            <w:noWrap/>
            <w:vAlign w:val="bottom"/>
            <w:hideMark/>
          </w:tcPr>
          <w:p w14:paraId="69BAC778"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19</w:t>
            </w:r>
          </w:p>
        </w:tc>
        <w:tc>
          <w:tcPr>
            <w:tcW w:w="1216" w:type="dxa"/>
            <w:tcBorders>
              <w:top w:val="nil"/>
              <w:left w:val="nil"/>
              <w:bottom w:val="nil"/>
              <w:right w:val="nil"/>
            </w:tcBorders>
            <w:shd w:val="clear" w:color="auto" w:fill="auto"/>
            <w:noWrap/>
            <w:vAlign w:val="bottom"/>
            <w:hideMark/>
          </w:tcPr>
          <w:p w14:paraId="3D8339D5"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921</w:t>
            </w:r>
          </w:p>
        </w:tc>
        <w:tc>
          <w:tcPr>
            <w:tcW w:w="1216" w:type="dxa"/>
            <w:tcBorders>
              <w:top w:val="nil"/>
              <w:left w:val="nil"/>
              <w:bottom w:val="nil"/>
              <w:right w:val="nil"/>
            </w:tcBorders>
            <w:shd w:val="clear" w:color="auto" w:fill="auto"/>
            <w:noWrap/>
            <w:vAlign w:val="bottom"/>
            <w:hideMark/>
          </w:tcPr>
          <w:p w14:paraId="6E4E8827"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52</w:t>
            </w:r>
          </w:p>
        </w:tc>
        <w:tc>
          <w:tcPr>
            <w:tcW w:w="1216" w:type="dxa"/>
            <w:tcBorders>
              <w:top w:val="nil"/>
              <w:left w:val="nil"/>
              <w:bottom w:val="nil"/>
              <w:right w:val="nil"/>
            </w:tcBorders>
            <w:shd w:val="clear" w:color="auto" w:fill="auto"/>
            <w:noWrap/>
            <w:vAlign w:val="bottom"/>
            <w:hideMark/>
          </w:tcPr>
          <w:p w14:paraId="55CA2FF6"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21</w:t>
            </w:r>
          </w:p>
        </w:tc>
      </w:tr>
      <w:tr w:rsidR="00E2338D" w:rsidRPr="00E2338D" w14:paraId="168E4ABF"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0ECBA469"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DGO</w:t>
            </w:r>
          </w:p>
        </w:tc>
        <w:tc>
          <w:tcPr>
            <w:tcW w:w="1160" w:type="dxa"/>
            <w:tcBorders>
              <w:top w:val="nil"/>
              <w:left w:val="nil"/>
              <w:bottom w:val="nil"/>
              <w:right w:val="nil"/>
            </w:tcBorders>
            <w:shd w:val="clear" w:color="auto" w:fill="auto"/>
            <w:noWrap/>
            <w:vAlign w:val="bottom"/>
            <w:hideMark/>
          </w:tcPr>
          <w:p w14:paraId="356F190D"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858</w:t>
            </w:r>
          </w:p>
        </w:tc>
        <w:tc>
          <w:tcPr>
            <w:tcW w:w="1176" w:type="dxa"/>
            <w:tcBorders>
              <w:top w:val="nil"/>
              <w:left w:val="nil"/>
              <w:bottom w:val="nil"/>
              <w:right w:val="nil"/>
            </w:tcBorders>
            <w:shd w:val="clear" w:color="auto" w:fill="auto"/>
            <w:noWrap/>
            <w:vAlign w:val="bottom"/>
            <w:hideMark/>
          </w:tcPr>
          <w:p w14:paraId="0220D77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40F61472"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858</w:t>
            </w:r>
          </w:p>
        </w:tc>
        <w:tc>
          <w:tcPr>
            <w:tcW w:w="1216" w:type="dxa"/>
            <w:tcBorders>
              <w:top w:val="nil"/>
              <w:left w:val="nil"/>
              <w:bottom w:val="nil"/>
              <w:right w:val="nil"/>
            </w:tcBorders>
            <w:shd w:val="clear" w:color="auto" w:fill="auto"/>
            <w:noWrap/>
            <w:vAlign w:val="bottom"/>
            <w:hideMark/>
          </w:tcPr>
          <w:p w14:paraId="3B7B1FB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7D7BEF0A"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r>
      <w:tr w:rsidR="00E2338D" w:rsidRPr="00E2338D" w14:paraId="2DE67E29"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6BD63B74"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SIN</w:t>
            </w:r>
          </w:p>
        </w:tc>
        <w:tc>
          <w:tcPr>
            <w:tcW w:w="1160" w:type="dxa"/>
            <w:tcBorders>
              <w:top w:val="nil"/>
              <w:left w:val="nil"/>
              <w:bottom w:val="nil"/>
              <w:right w:val="nil"/>
            </w:tcBorders>
            <w:shd w:val="clear" w:color="auto" w:fill="auto"/>
            <w:noWrap/>
            <w:vAlign w:val="bottom"/>
            <w:hideMark/>
          </w:tcPr>
          <w:p w14:paraId="14B3C894"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801</w:t>
            </w:r>
          </w:p>
        </w:tc>
        <w:tc>
          <w:tcPr>
            <w:tcW w:w="1176" w:type="dxa"/>
            <w:tcBorders>
              <w:top w:val="nil"/>
              <w:left w:val="nil"/>
              <w:bottom w:val="nil"/>
              <w:right w:val="nil"/>
            </w:tcBorders>
            <w:shd w:val="clear" w:color="auto" w:fill="auto"/>
            <w:noWrap/>
            <w:vAlign w:val="bottom"/>
            <w:hideMark/>
          </w:tcPr>
          <w:p w14:paraId="50229DEC"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295</w:t>
            </w:r>
          </w:p>
        </w:tc>
        <w:tc>
          <w:tcPr>
            <w:tcW w:w="1216" w:type="dxa"/>
            <w:tcBorders>
              <w:top w:val="nil"/>
              <w:left w:val="nil"/>
              <w:bottom w:val="nil"/>
              <w:right w:val="nil"/>
            </w:tcBorders>
            <w:shd w:val="clear" w:color="auto" w:fill="auto"/>
            <w:noWrap/>
            <w:vAlign w:val="bottom"/>
            <w:hideMark/>
          </w:tcPr>
          <w:p w14:paraId="5B113D80"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282</w:t>
            </w:r>
          </w:p>
        </w:tc>
        <w:tc>
          <w:tcPr>
            <w:tcW w:w="1216" w:type="dxa"/>
            <w:tcBorders>
              <w:top w:val="nil"/>
              <w:left w:val="nil"/>
              <w:bottom w:val="nil"/>
              <w:right w:val="nil"/>
            </w:tcBorders>
            <w:shd w:val="clear" w:color="auto" w:fill="auto"/>
            <w:noWrap/>
            <w:vAlign w:val="bottom"/>
            <w:hideMark/>
          </w:tcPr>
          <w:p w14:paraId="3F713E60"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177</w:t>
            </w:r>
          </w:p>
        </w:tc>
        <w:tc>
          <w:tcPr>
            <w:tcW w:w="1216" w:type="dxa"/>
            <w:tcBorders>
              <w:top w:val="nil"/>
              <w:left w:val="nil"/>
              <w:bottom w:val="nil"/>
              <w:right w:val="nil"/>
            </w:tcBorders>
            <w:shd w:val="clear" w:color="auto" w:fill="auto"/>
            <w:noWrap/>
            <w:vAlign w:val="bottom"/>
            <w:hideMark/>
          </w:tcPr>
          <w:p w14:paraId="7672D1C6"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47</w:t>
            </w:r>
          </w:p>
        </w:tc>
      </w:tr>
      <w:tr w:rsidR="00E2338D" w:rsidRPr="00E2338D" w14:paraId="35FD17CF"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7E82ADA7"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AGS</w:t>
            </w:r>
          </w:p>
        </w:tc>
        <w:tc>
          <w:tcPr>
            <w:tcW w:w="1160" w:type="dxa"/>
            <w:tcBorders>
              <w:top w:val="nil"/>
              <w:left w:val="nil"/>
              <w:bottom w:val="nil"/>
              <w:right w:val="nil"/>
            </w:tcBorders>
            <w:shd w:val="clear" w:color="auto" w:fill="auto"/>
            <w:noWrap/>
            <w:vAlign w:val="bottom"/>
            <w:hideMark/>
          </w:tcPr>
          <w:p w14:paraId="764CD9CC"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784</w:t>
            </w:r>
          </w:p>
        </w:tc>
        <w:tc>
          <w:tcPr>
            <w:tcW w:w="1176" w:type="dxa"/>
            <w:tcBorders>
              <w:top w:val="nil"/>
              <w:left w:val="nil"/>
              <w:bottom w:val="nil"/>
              <w:right w:val="nil"/>
            </w:tcBorders>
            <w:shd w:val="clear" w:color="auto" w:fill="auto"/>
            <w:noWrap/>
            <w:vAlign w:val="bottom"/>
            <w:hideMark/>
          </w:tcPr>
          <w:p w14:paraId="7D4C6A4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55</w:t>
            </w:r>
          </w:p>
        </w:tc>
        <w:tc>
          <w:tcPr>
            <w:tcW w:w="1216" w:type="dxa"/>
            <w:tcBorders>
              <w:top w:val="nil"/>
              <w:left w:val="nil"/>
              <w:bottom w:val="nil"/>
              <w:right w:val="nil"/>
            </w:tcBorders>
            <w:shd w:val="clear" w:color="auto" w:fill="auto"/>
            <w:noWrap/>
            <w:vAlign w:val="bottom"/>
            <w:hideMark/>
          </w:tcPr>
          <w:p w14:paraId="779734A2"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593</w:t>
            </w:r>
          </w:p>
        </w:tc>
        <w:tc>
          <w:tcPr>
            <w:tcW w:w="1216" w:type="dxa"/>
            <w:tcBorders>
              <w:top w:val="nil"/>
              <w:left w:val="nil"/>
              <w:bottom w:val="nil"/>
              <w:right w:val="nil"/>
            </w:tcBorders>
            <w:shd w:val="clear" w:color="auto" w:fill="auto"/>
            <w:noWrap/>
            <w:vAlign w:val="bottom"/>
            <w:hideMark/>
          </w:tcPr>
          <w:p w14:paraId="7ECB2641"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82</w:t>
            </w:r>
          </w:p>
        </w:tc>
        <w:tc>
          <w:tcPr>
            <w:tcW w:w="1216" w:type="dxa"/>
            <w:tcBorders>
              <w:top w:val="nil"/>
              <w:left w:val="nil"/>
              <w:bottom w:val="nil"/>
              <w:right w:val="nil"/>
            </w:tcBorders>
            <w:shd w:val="clear" w:color="auto" w:fill="auto"/>
            <w:noWrap/>
            <w:vAlign w:val="bottom"/>
            <w:hideMark/>
          </w:tcPr>
          <w:p w14:paraId="5287921C"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54</w:t>
            </w:r>
          </w:p>
        </w:tc>
      </w:tr>
      <w:tr w:rsidR="00E2338D" w:rsidRPr="00E2338D" w14:paraId="67761ECE"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49873FA8"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BC</w:t>
            </w:r>
          </w:p>
        </w:tc>
        <w:tc>
          <w:tcPr>
            <w:tcW w:w="1160" w:type="dxa"/>
            <w:tcBorders>
              <w:top w:val="nil"/>
              <w:left w:val="nil"/>
              <w:bottom w:val="nil"/>
              <w:right w:val="nil"/>
            </w:tcBorders>
            <w:shd w:val="clear" w:color="auto" w:fill="auto"/>
            <w:noWrap/>
            <w:vAlign w:val="bottom"/>
            <w:hideMark/>
          </w:tcPr>
          <w:p w14:paraId="64A1F99A"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653</w:t>
            </w:r>
          </w:p>
        </w:tc>
        <w:tc>
          <w:tcPr>
            <w:tcW w:w="1176" w:type="dxa"/>
            <w:tcBorders>
              <w:top w:val="nil"/>
              <w:left w:val="nil"/>
              <w:bottom w:val="nil"/>
              <w:right w:val="nil"/>
            </w:tcBorders>
            <w:shd w:val="clear" w:color="auto" w:fill="auto"/>
            <w:noWrap/>
            <w:vAlign w:val="bottom"/>
            <w:hideMark/>
          </w:tcPr>
          <w:p w14:paraId="34F18687"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526</w:t>
            </w:r>
          </w:p>
        </w:tc>
        <w:tc>
          <w:tcPr>
            <w:tcW w:w="1216" w:type="dxa"/>
            <w:tcBorders>
              <w:top w:val="nil"/>
              <w:left w:val="nil"/>
              <w:bottom w:val="nil"/>
              <w:right w:val="nil"/>
            </w:tcBorders>
            <w:shd w:val="clear" w:color="auto" w:fill="auto"/>
            <w:noWrap/>
            <w:vAlign w:val="bottom"/>
            <w:hideMark/>
          </w:tcPr>
          <w:p w14:paraId="30C2AD01"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3773CF8A"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17</w:t>
            </w:r>
          </w:p>
        </w:tc>
        <w:tc>
          <w:tcPr>
            <w:tcW w:w="1216" w:type="dxa"/>
            <w:tcBorders>
              <w:top w:val="nil"/>
              <w:left w:val="nil"/>
              <w:bottom w:val="nil"/>
              <w:right w:val="nil"/>
            </w:tcBorders>
            <w:shd w:val="clear" w:color="auto" w:fill="auto"/>
            <w:noWrap/>
            <w:vAlign w:val="bottom"/>
            <w:hideMark/>
          </w:tcPr>
          <w:p w14:paraId="70EDA23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110</w:t>
            </w:r>
          </w:p>
        </w:tc>
      </w:tr>
      <w:tr w:rsidR="00E2338D" w:rsidRPr="00E2338D" w14:paraId="4923199C"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3988AF76"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COL</w:t>
            </w:r>
          </w:p>
        </w:tc>
        <w:tc>
          <w:tcPr>
            <w:tcW w:w="1160" w:type="dxa"/>
            <w:tcBorders>
              <w:top w:val="nil"/>
              <w:left w:val="nil"/>
              <w:bottom w:val="nil"/>
              <w:right w:val="nil"/>
            </w:tcBorders>
            <w:shd w:val="clear" w:color="auto" w:fill="auto"/>
            <w:noWrap/>
            <w:vAlign w:val="bottom"/>
            <w:hideMark/>
          </w:tcPr>
          <w:p w14:paraId="4BC0078D"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653</w:t>
            </w:r>
          </w:p>
        </w:tc>
        <w:tc>
          <w:tcPr>
            <w:tcW w:w="1176" w:type="dxa"/>
            <w:tcBorders>
              <w:top w:val="nil"/>
              <w:left w:val="nil"/>
              <w:bottom w:val="nil"/>
              <w:right w:val="nil"/>
            </w:tcBorders>
            <w:shd w:val="clear" w:color="auto" w:fill="auto"/>
            <w:noWrap/>
            <w:vAlign w:val="bottom"/>
            <w:hideMark/>
          </w:tcPr>
          <w:p w14:paraId="20EE8337"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17</w:t>
            </w:r>
          </w:p>
        </w:tc>
        <w:tc>
          <w:tcPr>
            <w:tcW w:w="1216" w:type="dxa"/>
            <w:tcBorders>
              <w:top w:val="nil"/>
              <w:left w:val="nil"/>
              <w:bottom w:val="nil"/>
              <w:right w:val="nil"/>
            </w:tcBorders>
            <w:shd w:val="clear" w:color="auto" w:fill="auto"/>
            <w:noWrap/>
            <w:vAlign w:val="bottom"/>
            <w:hideMark/>
          </w:tcPr>
          <w:p w14:paraId="792CAA65"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547</w:t>
            </w:r>
          </w:p>
        </w:tc>
        <w:tc>
          <w:tcPr>
            <w:tcW w:w="1216" w:type="dxa"/>
            <w:tcBorders>
              <w:top w:val="nil"/>
              <w:left w:val="nil"/>
              <w:bottom w:val="nil"/>
              <w:right w:val="nil"/>
            </w:tcBorders>
            <w:shd w:val="clear" w:color="auto" w:fill="auto"/>
            <w:noWrap/>
            <w:vAlign w:val="bottom"/>
            <w:hideMark/>
          </w:tcPr>
          <w:p w14:paraId="4191E797"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37</w:t>
            </w:r>
          </w:p>
        </w:tc>
        <w:tc>
          <w:tcPr>
            <w:tcW w:w="1216" w:type="dxa"/>
            <w:tcBorders>
              <w:top w:val="nil"/>
              <w:left w:val="nil"/>
              <w:bottom w:val="nil"/>
              <w:right w:val="nil"/>
            </w:tcBorders>
            <w:shd w:val="clear" w:color="auto" w:fill="auto"/>
            <w:noWrap/>
            <w:vAlign w:val="bottom"/>
            <w:hideMark/>
          </w:tcPr>
          <w:p w14:paraId="156E7249"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52</w:t>
            </w:r>
          </w:p>
        </w:tc>
      </w:tr>
      <w:tr w:rsidR="00E2338D" w:rsidRPr="00E2338D" w14:paraId="741FB767"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629A4D43"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QRO</w:t>
            </w:r>
          </w:p>
        </w:tc>
        <w:tc>
          <w:tcPr>
            <w:tcW w:w="1160" w:type="dxa"/>
            <w:tcBorders>
              <w:top w:val="nil"/>
              <w:left w:val="nil"/>
              <w:bottom w:val="nil"/>
              <w:right w:val="nil"/>
            </w:tcBorders>
            <w:shd w:val="clear" w:color="auto" w:fill="auto"/>
            <w:noWrap/>
            <w:vAlign w:val="bottom"/>
            <w:hideMark/>
          </w:tcPr>
          <w:p w14:paraId="5492EA24"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620</w:t>
            </w:r>
          </w:p>
        </w:tc>
        <w:tc>
          <w:tcPr>
            <w:tcW w:w="1176" w:type="dxa"/>
            <w:tcBorders>
              <w:top w:val="nil"/>
              <w:left w:val="nil"/>
              <w:bottom w:val="nil"/>
              <w:right w:val="nil"/>
            </w:tcBorders>
            <w:shd w:val="clear" w:color="auto" w:fill="auto"/>
            <w:noWrap/>
            <w:vAlign w:val="bottom"/>
            <w:hideMark/>
          </w:tcPr>
          <w:p w14:paraId="232D490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1B56BB14"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620</w:t>
            </w:r>
          </w:p>
        </w:tc>
        <w:tc>
          <w:tcPr>
            <w:tcW w:w="1216" w:type="dxa"/>
            <w:tcBorders>
              <w:top w:val="nil"/>
              <w:left w:val="nil"/>
              <w:bottom w:val="nil"/>
              <w:right w:val="nil"/>
            </w:tcBorders>
            <w:shd w:val="clear" w:color="auto" w:fill="auto"/>
            <w:noWrap/>
            <w:vAlign w:val="bottom"/>
            <w:hideMark/>
          </w:tcPr>
          <w:p w14:paraId="6953B09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4AA9EE17"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r>
      <w:tr w:rsidR="00E2338D" w:rsidRPr="00E2338D" w14:paraId="03A1758C"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7FCBDC75"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BCS</w:t>
            </w:r>
          </w:p>
        </w:tc>
        <w:tc>
          <w:tcPr>
            <w:tcW w:w="1160" w:type="dxa"/>
            <w:tcBorders>
              <w:top w:val="nil"/>
              <w:left w:val="nil"/>
              <w:bottom w:val="nil"/>
              <w:right w:val="nil"/>
            </w:tcBorders>
            <w:shd w:val="clear" w:color="auto" w:fill="auto"/>
            <w:noWrap/>
            <w:vAlign w:val="bottom"/>
            <w:hideMark/>
          </w:tcPr>
          <w:p w14:paraId="4AD56007"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238</w:t>
            </w:r>
          </w:p>
        </w:tc>
        <w:tc>
          <w:tcPr>
            <w:tcW w:w="1176" w:type="dxa"/>
            <w:tcBorders>
              <w:top w:val="nil"/>
              <w:left w:val="nil"/>
              <w:bottom w:val="nil"/>
              <w:right w:val="nil"/>
            </w:tcBorders>
            <w:shd w:val="clear" w:color="auto" w:fill="auto"/>
            <w:noWrap/>
            <w:vAlign w:val="bottom"/>
            <w:hideMark/>
          </w:tcPr>
          <w:p w14:paraId="76D1B931"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0</w:t>
            </w:r>
          </w:p>
        </w:tc>
        <w:tc>
          <w:tcPr>
            <w:tcW w:w="1216" w:type="dxa"/>
            <w:tcBorders>
              <w:top w:val="nil"/>
              <w:left w:val="nil"/>
              <w:bottom w:val="nil"/>
              <w:right w:val="nil"/>
            </w:tcBorders>
            <w:shd w:val="clear" w:color="auto" w:fill="auto"/>
            <w:noWrap/>
            <w:vAlign w:val="bottom"/>
            <w:hideMark/>
          </w:tcPr>
          <w:p w14:paraId="66BA8608"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158</w:t>
            </w:r>
          </w:p>
        </w:tc>
        <w:tc>
          <w:tcPr>
            <w:tcW w:w="1216" w:type="dxa"/>
            <w:tcBorders>
              <w:top w:val="nil"/>
              <w:left w:val="nil"/>
              <w:bottom w:val="nil"/>
              <w:right w:val="nil"/>
            </w:tcBorders>
            <w:shd w:val="clear" w:color="auto" w:fill="auto"/>
            <w:noWrap/>
            <w:vAlign w:val="bottom"/>
            <w:hideMark/>
          </w:tcPr>
          <w:p w14:paraId="1CB4DD37"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27</w:t>
            </w:r>
          </w:p>
        </w:tc>
        <w:tc>
          <w:tcPr>
            <w:tcW w:w="1216" w:type="dxa"/>
            <w:tcBorders>
              <w:top w:val="nil"/>
              <w:left w:val="nil"/>
              <w:bottom w:val="nil"/>
              <w:right w:val="nil"/>
            </w:tcBorders>
            <w:shd w:val="clear" w:color="auto" w:fill="auto"/>
            <w:noWrap/>
            <w:vAlign w:val="bottom"/>
            <w:hideMark/>
          </w:tcPr>
          <w:p w14:paraId="61974791"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53</w:t>
            </w:r>
          </w:p>
        </w:tc>
      </w:tr>
      <w:tr w:rsidR="00E2338D" w:rsidRPr="00E2338D" w14:paraId="0CA756A1" w14:textId="77777777" w:rsidTr="00E2338D">
        <w:trPr>
          <w:trHeight w:val="20"/>
          <w:jc w:val="center"/>
        </w:trPr>
        <w:tc>
          <w:tcPr>
            <w:tcW w:w="1216" w:type="dxa"/>
            <w:tcBorders>
              <w:top w:val="nil"/>
              <w:left w:val="nil"/>
              <w:bottom w:val="nil"/>
              <w:right w:val="nil"/>
            </w:tcBorders>
            <w:shd w:val="clear" w:color="auto" w:fill="auto"/>
            <w:noWrap/>
            <w:vAlign w:val="bottom"/>
            <w:hideMark/>
          </w:tcPr>
          <w:p w14:paraId="6427369A" w14:textId="77777777" w:rsidR="00E2338D" w:rsidRPr="00E2338D" w:rsidRDefault="00E2338D" w:rsidP="00D975B2">
            <w:pPr>
              <w:spacing w:after="0" w:line="240" w:lineRule="auto"/>
              <w:rPr>
                <w:rFonts w:ascii="Arial" w:eastAsia="Times New Roman" w:hAnsi="Arial" w:cs="Arial"/>
                <w:sz w:val="18"/>
                <w:szCs w:val="18"/>
                <w:lang w:eastAsia="es-MX"/>
              </w:rPr>
            </w:pPr>
            <w:r w:rsidRPr="00E2338D">
              <w:rPr>
                <w:rFonts w:ascii="Arial" w:eastAsia="Times New Roman" w:hAnsi="Arial" w:cs="Arial"/>
                <w:sz w:val="18"/>
                <w:szCs w:val="18"/>
                <w:lang w:eastAsia="es-MX"/>
              </w:rPr>
              <w:t>TLAX</w:t>
            </w:r>
          </w:p>
        </w:tc>
        <w:tc>
          <w:tcPr>
            <w:tcW w:w="1160" w:type="dxa"/>
            <w:tcBorders>
              <w:top w:val="nil"/>
              <w:left w:val="nil"/>
              <w:bottom w:val="nil"/>
              <w:right w:val="nil"/>
            </w:tcBorders>
            <w:shd w:val="clear" w:color="auto" w:fill="auto"/>
            <w:noWrap/>
            <w:vAlign w:val="bottom"/>
            <w:hideMark/>
          </w:tcPr>
          <w:p w14:paraId="4F669B5E"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149</w:t>
            </w:r>
          </w:p>
        </w:tc>
        <w:tc>
          <w:tcPr>
            <w:tcW w:w="1176" w:type="dxa"/>
            <w:tcBorders>
              <w:top w:val="nil"/>
              <w:left w:val="nil"/>
              <w:bottom w:val="nil"/>
              <w:right w:val="nil"/>
            </w:tcBorders>
            <w:shd w:val="clear" w:color="auto" w:fill="auto"/>
            <w:noWrap/>
            <w:vAlign w:val="bottom"/>
            <w:hideMark/>
          </w:tcPr>
          <w:p w14:paraId="2E6354CB"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16</w:t>
            </w:r>
          </w:p>
        </w:tc>
        <w:tc>
          <w:tcPr>
            <w:tcW w:w="1216" w:type="dxa"/>
            <w:tcBorders>
              <w:top w:val="nil"/>
              <w:left w:val="nil"/>
              <w:bottom w:val="nil"/>
              <w:right w:val="nil"/>
            </w:tcBorders>
            <w:shd w:val="clear" w:color="auto" w:fill="auto"/>
            <w:noWrap/>
            <w:vAlign w:val="bottom"/>
            <w:hideMark/>
          </w:tcPr>
          <w:p w14:paraId="33B8BBF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16</w:t>
            </w:r>
          </w:p>
        </w:tc>
        <w:tc>
          <w:tcPr>
            <w:tcW w:w="1216" w:type="dxa"/>
            <w:tcBorders>
              <w:top w:val="nil"/>
              <w:left w:val="nil"/>
              <w:bottom w:val="nil"/>
              <w:right w:val="nil"/>
            </w:tcBorders>
            <w:shd w:val="clear" w:color="auto" w:fill="auto"/>
            <w:noWrap/>
            <w:vAlign w:val="bottom"/>
            <w:hideMark/>
          </w:tcPr>
          <w:p w14:paraId="510F28B3"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20</w:t>
            </w:r>
          </w:p>
        </w:tc>
        <w:tc>
          <w:tcPr>
            <w:tcW w:w="1216" w:type="dxa"/>
            <w:tcBorders>
              <w:top w:val="nil"/>
              <w:left w:val="nil"/>
              <w:bottom w:val="nil"/>
              <w:right w:val="nil"/>
            </w:tcBorders>
            <w:shd w:val="clear" w:color="auto" w:fill="auto"/>
            <w:noWrap/>
            <w:vAlign w:val="bottom"/>
            <w:hideMark/>
          </w:tcPr>
          <w:p w14:paraId="4D99498C" w14:textId="77777777" w:rsidR="00E2338D" w:rsidRPr="00E2338D" w:rsidRDefault="00E2338D" w:rsidP="00E2338D">
            <w:pPr>
              <w:spacing w:after="0" w:line="240" w:lineRule="auto"/>
              <w:jc w:val="center"/>
              <w:rPr>
                <w:rFonts w:ascii="Arial" w:eastAsia="Times New Roman" w:hAnsi="Arial" w:cs="Arial"/>
                <w:sz w:val="18"/>
                <w:szCs w:val="18"/>
                <w:lang w:eastAsia="es-MX"/>
              </w:rPr>
            </w:pPr>
            <w:r w:rsidRPr="00E2338D">
              <w:rPr>
                <w:rFonts w:ascii="Arial" w:eastAsia="Times New Roman" w:hAnsi="Arial" w:cs="Arial"/>
                <w:sz w:val="18"/>
                <w:szCs w:val="18"/>
                <w:lang w:eastAsia="es-MX"/>
              </w:rPr>
              <w:t xml:space="preserve">  97</w:t>
            </w:r>
          </w:p>
        </w:tc>
      </w:tr>
    </w:tbl>
    <w:p w14:paraId="7551C20E" w14:textId="6836F71E" w:rsidR="00684EC0" w:rsidRPr="006A598A" w:rsidRDefault="00684EC0" w:rsidP="00684EC0">
      <w:pPr>
        <w:pStyle w:val="Default"/>
        <w:jc w:val="center"/>
        <w:rPr>
          <w:b/>
          <w:bCs/>
          <w:sz w:val="18"/>
          <w:szCs w:val="18"/>
        </w:rPr>
      </w:pPr>
    </w:p>
    <w:p w14:paraId="5C8E8D4B" w14:textId="77777777" w:rsidR="00684EC0" w:rsidRDefault="00684EC0" w:rsidP="00684EC0">
      <w:pPr>
        <w:pStyle w:val="Default"/>
        <w:jc w:val="both"/>
        <w:rPr>
          <w:sz w:val="16"/>
          <w:szCs w:val="16"/>
        </w:rPr>
      </w:pPr>
    </w:p>
    <w:p w14:paraId="6DC5B905" w14:textId="77777777" w:rsidR="0064285A" w:rsidRDefault="0064285A" w:rsidP="00760087">
      <w:pPr>
        <w:pStyle w:val="Default"/>
        <w:jc w:val="both"/>
        <w:rPr>
          <w:color w:val="auto"/>
        </w:rPr>
      </w:pPr>
    </w:p>
    <w:p w14:paraId="38DD3125" w14:textId="33A70001" w:rsidR="00232676" w:rsidRDefault="008172B7" w:rsidP="003F6308">
      <w:pPr>
        <w:pStyle w:val="Default"/>
        <w:ind w:right="163"/>
        <w:jc w:val="both"/>
      </w:pPr>
      <w:r w:rsidRPr="0077534E">
        <w:rPr>
          <w:sz w:val="16"/>
          <w:szCs w:val="16"/>
        </w:rPr>
        <w:t>Nota: No se incluye Michoacán de Ocampo debido a</w:t>
      </w:r>
      <w:r w:rsidR="0014386D">
        <w:rPr>
          <w:sz w:val="16"/>
          <w:szCs w:val="16"/>
        </w:rPr>
        <w:t xml:space="preserve"> que</w:t>
      </w:r>
      <w:r w:rsidRPr="0077534E">
        <w:rPr>
          <w:sz w:val="16"/>
          <w:szCs w:val="16"/>
        </w:rPr>
        <w:t xml:space="preserve"> la información sobre personal operativo se considera de carácter reservado.</w:t>
      </w:r>
      <w:r w:rsidR="00CA337D">
        <w:rPr>
          <w:sz w:val="16"/>
          <w:szCs w:val="16"/>
        </w:rPr>
        <w:t xml:space="preserve"> </w:t>
      </w:r>
      <w:r>
        <w:rPr>
          <w:sz w:val="16"/>
          <w:szCs w:val="16"/>
        </w:rPr>
        <w:t xml:space="preserve">Morelos no </w:t>
      </w:r>
      <w:r w:rsidR="00C20E89">
        <w:rPr>
          <w:sz w:val="16"/>
          <w:szCs w:val="16"/>
        </w:rPr>
        <w:t xml:space="preserve">contó con datos o elementos para responder sobre el tema. </w:t>
      </w:r>
    </w:p>
    <w:p w14:paraId="2EB0B96A" w14:textId="4CC5E4E9" w:rsidR="00232676" w:rsidRDefault="00232676" w:rsidP="00542CCA">
      <w:pPr>
        <w:pStyle w:val="Default"/>
        <w:jc w:val="both"/>
      </w:pPr>
    </w:p>
    <w:p w14:paraId="5EEB8A78" w14:textId="77777777" w:rsidR="00232676" w:rsidRDefault="00232676" w:rsidP="00542CCA">
      <w:pPr>
        <w:pStyle w:val="Default"/>
        <w:jc w:val="both"/>
      </w:pPr>
    </w:p>
    <w:p w14:paraId="58E50515" w14:textId="77777777" w:rsidR="00BA548C" w:rsidRDefault="00BA548C" w:rsidP="00542CCA">
      <w:pPr>
        <w:pStyle w:val="Default"/>
        <w:jc w:val="center"/>
        <w:rPr>
          <w:sz w:val="20"/>
          <w:szCs w:val="20"/>
        </w:rPr>
      </w:pPr>
    </w:p>
    <w:p w14:paraId="32AEEA47" w14:textId="509A46D2" w:rsidR="00245B8E" w:rsidRDefault="00245B8E" w:rsidP="00542CCA">
      <w:pPr>
        <w:pStyle w:val="Default"/>
        <w:jc w:val="center"/>
        <w:rPr>
          <w:sz w:val="20"/>
          <w:szCs w:val="20"/>
        </w:rPr>
      </w:pPr>
    </w:p>
    <w:p w14:paraId="0884C19B" w14:textId="6804107A" w:rsidR="008A79E4" w:rsidRDefault="008A79E4" w:rsidP="00542CCA">
      <w:pPr>
        <w:pStyle w:val="Default"/>
        <w:jc w:val="center"/>
        <w:rPr>
          <w:sz w:val="20"/>
          <w:szCs w:val="20"/>
        </w:rPr>
      </w:pPr>
    </w:p>
    <w:p w14:paraId="7EF908DC" w14:textId="231961E5" w:rsidR="008A79E4" w:rsidRDefault="008A79E4" w:rsidP="00A34F81">
      <w:pPr>
        <w:pStyle w:val="Default"/>
        <w:jc w:val="center"/>
        <w:rPr>
          <w:sz w:val="20"/>
          <w:szCs w:val="20"/>
        </w:rPr>
      </w:pPr>
    </w:p>
    <w:p w14:paraId="76E4D460" w14:textId="77777777" w:rsidR="00373E2A" w:rsidRDefault="00373E2A" w:rsidP="00B75081">
      <w:pPr>
        <w:pStyle w:val="Default"/>
        <w:jc w:val="center"/>
        <w:rPr>
          <w:rFonts w:eastAsia="Times New Roman"/>
          <w:color w:val="auto"/>
        </w:rPr>
      </w:pPr>
    </w:p>
    <w:p w14:paraId="108AEAE4" w14:textId="78EC0DA3" w:rsidR="00A05628" w:rsidRDefault="00787FC7" w:rsidP="003F6308">
      <w:pPr>
        <w:pStyle w:val="Default"/>
        <w:ind w:right="163"/>
        <w:jc w:val="both"/>
      </w:pPr>
      <w:r w:rsidRPr="00787FC7">
        <w:lastRenderedPageBreak/>
        <w:t>En cuanto al rango de ingresos</w:t>
      </w:r>
      <w:r w:rsidR="004D6FA4">
        <w:t>,</w:t>
      </w:r>
      <w:r w:rsidR="009D1E25">
        <w:rPr>
          <w:rStyle w:val="Refdenotaalpie"/>
        </w:rPr>
        <w:footnoteReference w:id="7"/>
      </w:r>
      <w:r w:rsidRPr="00787FC7">
        <w:t xml:space="preserve"> destaca que</w:t>
      </w:r>
      <w:r w:rsidR="00B37811">
        <w:t>,</w:t>
      </w:r>
      <w:r w:rsidRPr="00787FC7">
        <w:t xml:space="preserve"> </w:t>
      </w:r>
      <w:r w:rsidR="007A6DE4">
        <w:t xml:space="preserve">del total de personal, </w:t>
      </w:r>
      <w:r w:rsidR="009D1E25">
        <w:t xml:space="preserve">35.8 </w:t>
      </w:r>
      <w:r w:rsidRPr="00787FC7">
        <w:t>% percibió un ingreso bruto mensual entre 1</w:t>
      </w:r>
      <w:r w:rsidR="009D1E25">
        <w:t>5</w:t>
      </w:r>
      <w:r w:rsidRPr="00787FC7">
        <w:t xml:space="preserve"> 001 y </w:t>
      </w:r>
      <w:r w:rsidR="009D1E25">
        <w:t>20</w:t>
      </w:r>
      <w:r w:rsidRPr="00787FC7">
        <w:t xml:space="preserve"> 000 pesos. El personal que percibió un ingreso en dicho rango aumentó </w:t>
      </w:r>
      <w:r w:rsidR="00993659">
        <w:t>3</w:t>
      </w:r>
      <w:r w:rsidRPr="00787FC7">
        <w:t>9.9</w:t>
      </w:r>
      <w:r w:rsidR="00E12DEF">
        <w:t xml:space="preserve"> </w:t>
      </w:r>
      <w:r w:rsidRPr="00787FC7">
        <w:t>% en comparación con lo reportado en 20</w:t>
      </w:r>
      <w:r w:rsidR="00993659">
        <w:t>20</w:t>
      </w:r>
      <w:r w:rsidR="004D6FA4">
        <w:t>.</w:t>
      </w:r>
      <w:r w:rsidR="00993659">
        <w:rPr>
          <w:rStyle w:val="Refdenotaalpie"/>
        </w:rPr>
        <w:footnoteReference w:id="8"/>
      </w:r>
    </w:p>
    <w:p w14:paraId="1567AAC6" w14:textId="450F2E38" w:rsidR="00787FC7" w:rsidRDefault="00787FC7">
      <w:pPr>
        <w:pStyle w:val="Default"/>
        <w:jc w:val="both"/>
      </w:pPr>
    </w:p>
    <w:p w14:paraId="0B822298" w14:textId="77777777" w:rsidR="00787FC7" w:rsidRDefault="00787FC7">
      <w:pPr>
        <w:pStyle w:val="Default"/>
        <w:jc w:val="both"/>
      </w:pPr>
    </w:p>
    <w:p w14:paraId="4BF1E1E1" w14:textId="7F13375F" w:rsidR="00A05628" w:rsidRPr="00963A3F" w:rsidRDefault="00A05628" w:rsidP="007E7A49">
      <w:pPr>
        <w:pStyle w:val="Default"/>
        <w:ind w:right="284"/>
        <w:jc w:val="center"/>
        <w:rPr>
          <w:bCs/>
          <w:iCs/>
          <w:color w:val="000000" w:themeColor="text1"/>
          <w:sz w:val="20"/>
          <w:szCs w:val="20"/>
        </w:rPr>
      </w:pPr>
      <w:r w:rsidRPr="00F53C86">
        <w:rPr>
          <w:bCs/>
          <w:iCs/>
          <w:color w:val="000000" w:themeColor="text1"/>
          <w:sz w:val="20"/>
          <w:szCs w:val="20"/>
        </w:rPr>
        <w:t xml:space="preserve">Gráfica </w:t>
      </w:r>
      <w:r w:rsidR="004A3C52">
        <w:rPr>
          <w:bCs/>
          <w:iCs/>
          <w:color w:val="000000" w:themeColor="text1"/>
          <w:sz w:val="20"/>
          <w:szCs w:val="20"/>
        </w:rPr>
        <w:t>6</w:t>
      </w:r>
    </w:p>
    <w:p w14:paraId="026ED794" w14:textId="28B7F677" w:rsidR="005930B8" w:rsidRDefault="005930B8">
      <w:pPr>
        <w:pStyle w:val="Default"/>
        <w:jc w:val="center"/>
        <w:rPr>
          <w:b/>
          <w:bCs/>
          <w:iCs/>
          <w:smallCaps/>
          <w:color w:val="000000" w:themeColor="text1"/>
          <w:sz w:val="22"/>
          <w:szCs w:val="22"/>
        </w:rPr>
      </w:pPr>
      <w:r w:rsidRPr="005930B8">
        <w:rPr>
          <w:b/>
          <w:bCs/>
          <w:iCs/>
          <w:smallCaps/>
          <w:color w:val="000000" w:themeColor="text1"/>
          <w:sz w:val="22"/>
          <w:szCs w:val="22"/>
        </w:rPr>
        <w:t xml:space="preserve">Personal </w:t>
      </w:r>
      <w:r w:rsidR="00E90B9A">
        <w:rPr>
          <w:b/>
          <w:bCs/>
          <w:iCs/>
          <w:smallCaps/>
          <w:color w:val="000000" w:themeColor="text1"/>
          <w:sz w:val="22"/>
          <w:szCs w:val="22"/>
        </w:rPr>
        <w:t>en</w:t>
      </w:r>
      <w:r w:rsidR="00980632">
        <w:rPr>
          <w:b/>
          <w:bCs/>
          <w:iCs/>
          <w:smallCaps/>
          <w:color w:val="000000" w:themeColor="text1"/>
          <w:sz w:val="22"/>
          <w:szCs w:val="22"/>
        </w:rPr>
        <w:t xml:space="preserve"> las instituciones de seguridad pública estatales</w:t>
      </w:r>
      <w:r w:rsidR="00CA337D">
        <w:rPr>
          <w:b/>
          <w:bCs/>
          <w:iCs/>
          <w:smallCaps/>
          <w:color w:val="000000" w:themeColor="text1"/>
          <w:sz w:val="22"/>
          <w:szCs w:val="22"/>
        </w:rPr>
        <w:t xml:space="preserve"> según </w:t>
      </w:r>
      <w:r w:rsidR="00980632">
        <w:rPr>
          <w:b/>
          <w:bCs/>
          <w:iCs/>
          <w:smallCaps/>
          <w:color w:val="000000" w:themeColor="text1"/>
          <w:sz w:val="22"/>
          <w:szCs w:val="22"/>
        </w:rPr>
        <w:t>rango de ingresos</w:t>
      </w:r>
    </w:p>
    <w:p w14:paraId="7F02E5DF" w14:textId="77777777" w:rsidR="006E2EAA" w:rsidRPr="00CA6D48" w:rsidRDefault="006E2EAA" w:rsidP="00980632">
      <w:pPr>
        <w:pStyle w:val="Default"/>
        <w:jc w:val="center"/>
        <w:rPr>
          <w:b/>
          <w:iCs/>
          <w:color w:val="000000" w:themeColor="text1"/>
          <w:sz w:val="18"/>
          <w:szCs w:val="18"/>
        </w:rPr>
      </w:pPr>
    </w:p>
    <w:p w14:paraId="77A3758D" w14:textId="77777777" w:rsidR="009F09A0" w:rsidRDefault="009F09A0" w:rsidP="005930B8">
      <w:pPr>
        <w:spacing w:after="0" w:line="240" w:lineRule="auto"/>
        <w:jc w:val="both"/>
        <w:rPr>
          <w:rFonts w:ascii="Arial" w:hAnsi="Arial" w:cs="Arial"/>
          <w:sz w:val="16"/>
          <w:szCs w:val="16"/>
        </w:rPr>
      </w:pPr>
    </w:p>
    <w:p w14:paraId="6D80342B" w14:textId="1C9C608C" w:rsidR="009F09A0" w:rsidRDefault="009F09A0" w:rsidP="009F09A0">
      <w:pPr>
        <w:spacing w:after="0" w:line="240" w:lineRule="auto"/>
        <w:jc w:val="center"/>
        <w:rPr>
          <w:rFonts w:ascii="Arial" w:hAnsi="Arial" w:cs="Arial"/>
          <w:sz w:val="16"/>
          <w:szCs w:val="16"/>
        </w:rPr>
      </w:pPr>
      <w:r>
        <w:rPr>
          <w:noProof/>
        </w:rPr>
        <w:drawing>
          <wp:inline distT="0" distB="0" distL="0" distR="0" wp14:anchorId="363099F3" wp14:editId="1A82A82A">
            <wp:extent cx="5854700" cy="3086100"/>
            <wp:effectExtent l="0" t="0" r="0" b="0"/>
            <wp:docPr id="53" name="Gráfico 53">
              <a:extLst xmlns:a="http://schemas.openxmlformats.org/drawingml/2006/main">
                <a:ext uri="{FF2B5EF4-FFF2-40B4-BE49-F238E27FC236}">
                  <a16:creationId xmlns:a16="http://schemas.microsoft.com/office/drawing/2014/main" id="{616E2D64-807C-6EE5-A40B-26DBBB03C6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8CDAAD" w14:textId="77777777" w:rsidR="009F09A0" w:rsidRDefault="009F09A0" w:rsidP="005930B8">
      <w:pPr>
        <w:spacing w:after="0" w:line="240" w:lineRule="auto"/>
        <w:jc w:val="both"/>
        <w:rPr>
          <w:rFonts w:ascii="Arial" w:hAnsi="Arial" w:cs="Arial"/>
          <w:sz w:val="16"/>
          <w:szCs w:val="16"/>
        </w:rPr>
      </w:pPr>
    </w:p>
    <w:p w14:paraId="729A0D8B" w14:textId="77777777" w:rsidR="009F09A0" w:rsidRDefault="009F09A0" w:rsidP="005930B8">
      <w:pPr>
        <w:spacing w:after="0" w:line="240" w:lineRule="auto"/>
        <w:jc w:val="both"/>
        <w:rPr>
          <w:rFonts w:ascii="Arial" w:hAnsi="Arial" w:cs="Arial"/>
          <w:sz w:val="16"/>
          <w:szCs w:val="16"/>
        </w:rPr>
      </w:pPr>
    </w:p>
    <w:p w14:paraId="639C9330" w14:textId="77777777" w:rsidR="009F09A0" w:rsidRDefault="009F09A0" w:rsidP="005930B8">
      <w:pPr>
        <w:spacing w:after="0" w:line="240" w:lineRule="auto"/>
        <w:jc w:val="both"/>
        <w:rPr>
          <w:rFonts w:ascii="Arial" w:hAnsi="Arial" w:cs="Arial"/>
          <w:sz w:val="16"/>
          <w:szCs w:val="16"/>
        </w:rPr>
      </w:pPr>
    </w:p>
    <w:p w14:paraId="66E7FA6B" w14:textId="77777777" w:rsidR="009F09A0" w:rsidRDefault="009F09A0" w:rsidP="005930B8">
      <w:pPr>
        <w:spacing w:after="0" w:line="240" w:lineRule="auto"/>
        <w:jc w:val="both"/>
        <w:rPr>
          <w:rFonts w:ascii="Arial" w:hAnsi="Arial" w:cs="Arial"/>
          <w:sz w:val="16"/>
          <w:szCs w:val="16"/>
        </w:rPr>
      </w:pPr>
    </w:p>
    <w:p w14:paraId="587F26E5" w14:textId="77777777" w:rsidR="009F09A0" w:rsidRDefault="009F09A0" w:rsidP="005930B8">
      <w:pPr>
        <w:spacing w:after="0" w:line="240" w:lineRule="auto"/>
        <w:jc w:val="both"/>
        <w:rPr>
          <w:rFonts w:ascii="Arial" w:hAnsi="Arial" w:cs="Arial"/>
          <w:sz w:val="16"/>
          <w:szCs w:val="16"/>
        </w:rPr>
      </w:pPr>
    </w:p>
    <w:p w14:paraId="30C5F5F5" w14:textId="77777777" w:rsidR="009F09A0" w:rsidRDefault="009F09A0" w:rsidP="005930B8">
      <w:pPr>
        <w:spacing w:after="0" w:line="240" w:lineRule="auto"/>
        <w:jc w:val="both"/>
        <w:rPr>
          <w:rFonts w:ascii="Arial" w:hAnsi="Arial" w:cs="Arial"/>
          <w:sz w:val="16"/>
          <w:szCs w:val="16"/>
        </w:rPr>
      </w:pPr>
    </w:p>
    <w:p w14:paraId="6DAD7FCB" w14:textId="73F7EF9A" w:rsidR="005930B8" w:rsidRPr="000D7533" w:rsidRDefault="00980632" w:rsidP="005930B8">
      <w:pPr>
        <w:spacing w:after="0" w:line="240" w:lineRule="auto"/>
        <w:jc w:val="both"/>
        <w:rPr>
          <w:rFonts w:ascii="Arial" w:hAnsi="Arial" w:cs="Arial"/>
          <w:sz w:val="16"/>
          <w:szCs w:val="16"/>
        </w:rPr>
      </w:pPr>
      <w:r>
        <w:rPr>
          <w:rFonts w:ascii="Arial" w:hAnsi="Arial" w:cs="Arial"/>
          <w:sz w:val="16"/>
          <w:szCs w:val="16"/>
        </w:rPr>
        <w:t xml:space="preserve">Nota: </w:t>
      </w:r>
      <w:r w:rsidRPr="00980632">
        <w:rPr>
          <w:rFonts w:ascii="Arial" w:hAnsi="Arial" w:cs="Arial"/>
          <w:sz w:val="16"/>
          <w:szCs w:val="16"/>
        </w:rPr>
        <w:t>La suma de los porcentajes puede ser distinta a 100</w:t>
      </w:r>
      <w:r w:rsidR="00CA337D">
        <w:rPr>
          <w:rFonts w:ascii="Arial" w:hAnsi="Arial" w:cs="Arial"/>
          <w:sz w:val="16"/>
          <w:szCs w:val="16"/>
        </w:rPr>
        <w:t xml:space="preserve"> </w:t>
      </w:r>
      <w:r w:rsidRPr="00980632">
        <w:rPr>
          <w:rFonts w:ascii="Arial" w:hAnsi="Arial" w:cs="Arial"/>
          <w:sz w:val="16"/>
          <w:szCs w:val="16"/>
        </w:rPr>
        <w:t>% debido al redondeo de los decimales</w:t>
      </w:r>
      <w:r>
        <w:rPr>
          <w:rFonts w:ascii="Arial" w:hAnsi="Arial" w:cs="Arial"/>
          <w:sz w:val="16"/>
          <w:szCs w:val="16"/>
        </w:rPr>
        <w:t>.</w:t>
      </w:r>
    </w:p>
    <w:p w14:paraId="121128BD" w14:textId="77777777" w:rsidR="00F13355" w:rsidRPr="000D7533" w:rsidRDefault="00F13355" w:rsidP="009058FD">
      <w:pPr>
        <w:spacing w:after="0" w:line="240" w:lineRule="auto"/>
        <w:jc w:val="both"/>
        <w:rPr>
          <w:rFonts w:ascii="Arial" w:hAnsi="Arial" w:cs="Arial"/>
          <w:sz w:val="16"/>
          <w:szCs w:val="16"/>
        </w:rPr>
      </w:pPr>
    </w:p>
    <w:p w14:paraId="44604958" w14:textId="2B9BA8A4" w:rsidR="00A82A32" w:rsidRDefault="00A82A32" w:rsidP="00CA6D48">
      <w:pPr>
        <w:pStyle w:val="Default"/>
        <w:ind w:right="-113"/>
        <w:jc w:val="both"/>
      </w:pPr>
    </w:p>
    <w:p w14:paraId="0DA1604A" w14:textId="02F7C004" w:rsidR="006E2EAA" w:rsidRDefault="006E2EAA" w:rsidP="00CA6D48">
      <w:pPr>
        <w:pStyle w:val="Default"/>
        <w:ind w:right="-113"/>
        <w:jc w:val="both"/>
      </w:pPr>
    </w:p>
    <w:p w14:paraId="758E17B7" w14:textId="6730C583" w:rsidR="006E2EAA" w:rsidRDefault="006E2EAA" w:rsidP="00CA6D48">
      <w:pPr>
        <w:pStyle w:val="Default"/>
        <w:ind w:right="-113"/>
        <w:jc w:val="both"/>
      </w:pPr>
    </w:p>
    <w:p w14:paraId="55161113" w14:textId="4A99E19D" w:rsidR="006E2EAA" w:rsidRDefault="006E2EAA" w:rsidP="00CA6D48">
      <w:pPr>
        <w:pStyle w:val="Default"/>
        <w:ind w:right="-113"/>
        <w:jc w:val="both"/>
      </w:pPr>
    </w:p>
    <w:p w14:paraId="0C712A77" w14:textId="6C76D651" w:rsidR="006E2EAA" w:rsidRDefault="006E2EAA" w:rsidP="00CA6D48">
      <w:pPr>
        <w:pStyle w:val="Default"/>
        <w:ind w:right="-113"/>
        <w:jc w:val="both"/>
      </w:pPr>
    </w:p>
    <w:p w14:paraId="2608DF62" w14:textId="10955CD9" w:rsidR="006E2EAA" w:rsidRDefault="006E2EAA" w:rsidP="00CA6D48">
      <w:pPr>
        <w:pStyle w:val="Default"/>
        <w:ind w:right="-113"/>
        <w:jc w:val="both"/>
      </w:pPr>
    </w:p>
    <w:p w14:paraId="4D17ADD3" w14:textId="77777777" w:rsidR="00B40E6C" w:rsidRDefault="00B40E6C" w:rsidP="00CA6D48">
      <w:pPr>
        <w:pStyle w:val="Default"/>
        <w:ind w:right="-113"/>
        <w:jc w:val="both"/>
      </w:pPr>
    </w:p>
    <w:p w14:paraId="5143086F" w14:textId="13A76F8E" w:rsidR="006E2EAA" w:rsidRDefault="006E2EAA" w:rsidP="00CA6D48">
      <w:pPr>
        <w:pStyle w:val="Default"/>
        <w:ind w:right="-113"/>
        <w:jc w:val="both"/>
      </w:pPr>
    </w:p>
    <w:p w14:paraId="196F5D46" w14:textId="605A133B" w:rsidR="006E2EAA" w:rsidRDefault="006E2EAA" w:rsidP="00CA6D48">
      <w:pPr>
        <w:pStyle w:val="Default"/>
        <w:ind w:right="-113"/>
        <w:jc w:val="both"/>
      </w:pPr>
    </w:p>
    <w:p w14:paraId="7AA09F3D" w14:textId="7F09DB12" w:rsidR="006E2EAA" w:rsidRDefault="006E2EAA" w:rsidP="00CA6D48">
      <w:pPr>
        <w:pStyle w:val="Default"/>
        <w:ind w:right="-113"/>
        <w:jc w:val="both"/>
      </w:pPr>
    </w:p>
    <w:p w14:paraId="382641BE" w14:textId="2EB4E7C6" w:rsidR="006E2EAA" w:rsidRDefault="006E2EAA" w:rsidP="00CA6D48">
      <w:pPr>
        <w:pStyle w:val="Default"/>
        <w:ind w:right="-113"/>
        <w:jc w:val="both"/>
      </w:pPr>
    </w:p>
    <w:p w14:paraId="6D2C50EC" w14:textId="58295E33" w:rsidR="006E2EAA" w:rsidRDefault="006E2EAA" w:rsidP="00CA6D48">
      <w:pPr>
        <w:pStyle w:val="Default"/>
        <w:ind w:right="-113"/>
        <w:jc w:val="both"/>
      </w:pPr>
    </w:p>
    <w:p w14:paraId="460FBD18" w14:textId="64D61124" w:rsidR="006E2EAA" w:rsidRDefault="006E2EAA" w:rsidP="00CA6D48">
      <w:pPr>
        <w:pStyle w:val="Default"/>
        <w:ind w:right="-113"/>
        <w:jc w:val="both"/>
      </w:pPr>
    </w:p>
    <w:p w14:paraId="3F6FC58A" w14:textId="584CDA32" w:rsidR="00E90B9A" w:rsidRPr="00745659" w:rsidRDefault="00CA337D" w:rsidP="007E7A49">
      <w:pPr>
        <w:pStyle w:val="Default"/>
        <w:ind w:right="284"/>
        <w:jc w:val="both"/>
      </w:pPr>
      <w:r>
        <w:lastRenderedPageBreak/>
        <w:t xml:space="preserve">Al cierre de 2021, </w:t>
      </w:r>
      <w:r w:rsidR="00B51E99" w:rsidRPr="00745659">
        <w:t xml:space="preserve">65 286 </w:t>
      </w:r>
      <w:r w:rsidR="00E90B9A" w:rsidRPr="00745659">
        <w:t xml:space="preserve">personas adscritas a las corporaciones policiales de las instituciones de seguridad pública estatales contaban con Certificado Único Policial vigente. De ellas, </w:t>
      </w:r>
      <w:r w:rsidR="00B51E99" w:rsidRPr="00745659">
        <w:t>8</w:t>
      </w:r>
      <w:r w:rsidR="00E90B9A" w:rsidRPr="00745659">
        <w:t>7.9</w:t>
      </w:r>
      <w:r w:rsidR="00B51E99" w:rsidRPr="00745659">
        <w:t xml:space="preserve"> </w:t>
      </w:r>
      <w:r w:rsidR="00E90B9A" w:rsidRPr="00745659">
        <w:t xml:space="preserve">% </w:t>
      </w:r>
      <w:r>
        <w:t xml:space="preserve">estaba </w:t>
      </w:r>
      <w:r w:rsidR="00E90B9A" w:rsidRPr="00745659">
        <w:t xml:space="preserve">adscrito a la </w:t>
      </w:r>
      <w:r w:rsidR="00E90B9A" w:rsidRPr="007E7A49">
        <w:rPr>
          <w:i/>
        </w:rPr>
        <w:t>policía preventiva</w:t>
      </w:r>
      <w:r w:rsidR="00E90B9A" w:rsidRPr="00745659">
        <w:t xml:space="preserve">; </w:t>
      </w:r>
      <w:r w:rsidR="00B51E99" w:rsidRPr="00745659">
        <w:t xml:space="preserve">5.6 % a la </w:t>
      </w:r>
      <w:r w:rsidR="00B51E99" w:rsidRPr="007E7A49">
        <w:rPr>
          <w:i/>
        </w:rPr>
        <w:t>policía de tránsito</w:t>
      </w:r>
      <w:r w:rsidR="00B51E99" w:rsidRPr="00745659">
        <w:t xml:space="preserve">; 4.0 </w:t>
      </w:r>
      <w:r w:rsidR="00E90B9A" w:rsidRPr="00745659">
        <w:t xml:space="preserve">% a la </w:t>
      </w:r>
      <w:r w:rsidR="00E90B9A" w:rsidRPr="007E7A49">
        <w:rPr>
          <w:i/>
        </w:rPr>
        <w:t>policía bancaria, comercial y/</w:t>
      </w:r>
      <w:r w:rsidR="004D6FA4">
        <w:rPr>
          <w:i/>
        </w:rPr>
        <w:t xml:space="preserve"> </w:t>
      </w:r>
      <w:r w:rsidR="00E90B9A" w:rsidRPr="007E7A49">
        <w:rPr>
          <w:i/>
        </w:rPr>
        <w:t>o auxiliar</w:t>
      </w:r>
      <w:r w:rsidR="00B51E99" w:rsidRPr="00745659">
        <w:t xml:space="preserve"> y</w:t>
      </w:r>
      <w:r w:rsidR="00E90B9A" w:rsidRPr="00745659">
        <w:t xml:space="preserve"> 2.</w:t>
      </w:r>
      <w:r w:rsidR="00B51E99" w:rsidRPr="00745659">
        <w:t>5</w:t>
      </w:r>
      <w:r w:rsidR="006221FC" w:rsidRPr="00745659">
        <w:t xml:space="preserve"> </w:t>
      </w:r>
      <w:r w:rsidR="00E90B9A" w:rsidRPr="00745659">
        <w:t xml:space="preserve">% a </w:t>
      </w:r>
      <w:r w:rsidR="00E90B9A" w:rsidRPr="007E7A49">
        <w:rPr>
          <w:i/>
        </w:rPr>
        <w:t>otro tipo de corporación policial</w:t>
      </w:r>
      <w:r w:rsidR="00B51E99" w:rsidRPr="00745659">
        <w:t>.</w:t>
      </w:r>
    </w:p>
    <w:p w14:paraId="3DFA0EB5" w14:textId="77777777" w:rsidR="00E90B9A" w:rsidRDefault="00E90B9A" w:rsidP="007E7A49">
      <w:pPr>
        <w:pStyle w:val="Default"/>
        <w:ind w:right="284"/>
        <w:jc w:val="center"/>
      </w:pPr>
    </w:p>
    <w:p w14:paraId="64001528" w14:textId="77777777" w:rsidR="009058FD" w:rsidRDefault="009058FD" w:rsidP="007E7A49">
      <w:pPr>
        <w:pStyle w:val="Default"/>
        <w:ind w:right="284"/>
        <w:jc w:val="center"/>
        <w:rPr>
          <w:bCs/>
          <w:iCs/>
          <w:color w:val="000000" w:themeColor="text1"/>
          <w:sz w:val="20"/>
          <w:szCs w:val="20"/>
          <w:highlight w:val="yellow"/>
        </w:rPr>
      </w:pPr>
    </w:p>
    <w:p w14:paraId="1EA21346" w14:textId="066B353D" w:rsidR="009058FD" w:rsidRPr="00963A3F" w:rsidRDefault="00B51E99" w:rsidP="007E7A49">
      <w:pPr>
        <w:pStyle w:val="Default"/>
        <w:ind w:right="284"/>
        <w:jc w:val="center"/>
        <w:rPr>
          <w:bCs/>
          <w:iCs/>
          <w:color w:val="000000" w:themeColor="text1"/>
          <w:sz w:val="20"/>
          <w:szCs w:val="20"/>
        </w:rPr>
      </w:pPr>
      <w:r>
        <w:rPr>
          <w:bCs/>
          <w:iCs/>
          <w:color w:val="000000" w:themeColor="text1"/>
          <w:sz w:val="20"/>
          <w:szCs w:val="20"/>
        </w:rPr>
        <w:t xml:space="preserve">Tabla </w:t>
      </w:r>
      <w:r w:rsidR="00D975B2">
        <w:rPr>
          <w:bCs/>
          <w:iCs/>
          <w:color w:val="000000" w:themeColor="text1"/>
          <w:sz w:val="20"/>
          <w:szCs w:val="20"/>
        </w:rPr>
        <w:t>2</w:t>
      </w:r>
    </w:p>
    <w:p w14:paraId="59C33387" w14:textId="43445B4F" w:rsidR="00BE0D3A" w:rsidRDefault="00E90B9A">
      <w:pPr>
        <w:pStyle w:val="Default"/>
        <w:jc w:val="center"/>
        <w:rPr>
          <w:b/>
          <w:bCs/>
          <w:iCs/>
          <w:smallCaps/>
          <w:color w:val="000000" w:themeColor="text1"/>
          <w:sz w:val="22"/>
          <w:szCs w:val="22"/>
        </w:rPr>
      </w:pPr>
      <w:r w:rsidRPr="00E90B9A">
        <w:rPr>
          <w:b/>
          <w:bCs/>
          <w:iCs/>
          <w:smallCaps/>
          <w:color w:val="000000" w:themeColor="text1"/>
          <w:sz w:val="22"/>
          <w:szCs w:val="22"/>
        </w:rPr>
        <w:t xml:space="preserve">Personal adscrito a las instituciones de seguridad pública estatales que contaba con Certificado Único Policial vigente, al cierre de </w:t>
      </w:r>
      <w:r w:rsidRPr="00414AD3">
        <w:rPr>
          <w:b/>
          <w:bCs/>
          <w:iCs/>
          <w:smallCaps/>
          <w:color w:val="000000" w:themeColor="text1"/>
          <w:sz w:val="20"/>
          <w:szCs w:val="20"/>
        </w:rPr>
        <w:t>2021</w:t>
      </w:r>
    </w:p>
    <w:p w14:paraId="37D3C9EE" w14:textId="306FB93F" w:rsidR="00414AD3" w:rsidRPr="00CA337D" w:rsidRDefault="00414AD3">
      <w:pPr>
        <w:pStyle w:val="Default"/>
        <w:jc w:val="center"/>
        <w:rPr>
          <w:bCs/>
          <w:iCs/>
          <w:color w:val="000000" w:themeColor="text1"/>
          <w:sz w:val="18"/>
          <w:szCs w:val="18"/>
        </w:rPr>
      </w:pPr>
      <w:r w:rsidRPr="007E7A49">
        <w:rPr>
          <w:bCs/>
          <w:iCs/>
          <w:color w:val="000000" w:themeColor="text1"/>
          <w:sz w:val="18"/>
          <w:szCs w:val="18"/>
        </w:rPr>
        <w:t>(P</w:t>
      </w:r>
      <w:r w:rsidR="00CA337D" w:rsidRPr="007E7A49">
        <w:rPr>
          <w:bCs/>
          <w:iCs/>
          <w:color w:val="000000" w:themeColor="text1"/>
          <w:sz w:val="18"/>
          <w:szCs w:val="18"/>
        </w:rPr>
        <w:t>orcentaje</w:t>
      </w:r>
      <w:r w:rsidRPr="007E7A49">
        <w:rPr>
          <w:bCs/>
          <w:iCs/>
          <w:color w:val="000000" w:themeColor="text1"/>
          <w:sz w:val="18"/>
          <w:szCs w:val="18"/>
        </w:rPr>
        <w:t>)</w:t>
      </w:r>
    </w:p>
    <w:p w14:paraId="16025567" w14:textId="77777777" w:rsidR="00414AD3" w:rsidRDefault="00414AD3" w:rsidP="00C44F27">
      <w:pPr>
        <w:pStyle w:val="Default"/>
        <w:jc w:val="center"/>
        <w:rPr>
          <w:b/>
          <w:iCs/>
          <w:color w:val="000000" w:themeColor="text1"/>
          <w:sz w:val="18"/>
          <w:szCs w:val="18"/>
        </w:rPr>
      </w:pPr>
    </w:p>
    <w:p w14:paraId="1FA86FF9" w14:textId="2D14C99C" w:rsidR="00C44F27" w:rsidRDefault="00C44F27" w:rsidP="00C44F27">
      <w:pPr>
        <w:pStyle w:val="Default"/>
        <w:jc w:val="center"/>
        <w:rPr>
          <w:b/>
          <w:iCs/>
          <w:color w:val="000000" w:themeColor="text1"/>
          <w:sz w:val="18"/>
          <w:szCs w:val="18"/>
        </w:rPr>
      </w:pPr>
    </w:p>
    <w:tbl>
      <w:tblPr>
        <w:tblW w:w="7085" w:type="dxa"/>
        <w:jc w:val="center"/>
        <w:tblCellMar>
          <w:left w:w="70" w:type="dxa"/>
          <w:right w:w="70" w:type="dxa"/>
        </w:tblCellMar>
        <w:tblLook w:val="04A0" w:firstRow="1" w:lastRow="0" w:firstColumn="1" w:lastColumn="0" w:noHBand="0" w:noVBand="1"/>
      </w:tblPr>
      <w:tblGrid>
        <w:gridCol w:w="1417"/>
        <w:gridCol w:w="1417"/>
        <w:gridCol w:w="1417"/>
        <w:gridCol w:w="1417"/>
        <w:gridCol w:w="1417"/>
      </w:tblGrid>
      <w:tr w:rsidR="00B51E99" w:rsidRPr="00BF4B3B" w14:paraId="6B14B48D" w14:textId="77777777" w:rsidTr="002403A6">
        <w:trPr>
          <w:trHeight w:val="20"/>
          <w:jc w:val="center"/>
        </w:trPr>
        <w:tc>
          <w:tcPr>
            <w:tcW w:w="1417" w:type="dxa"/>
            <w:shd w:val="clear" w:color="auto" w:fill="326164"/>
            <w:vAlign w:val="center"/>
            <w:hideMark/>
          </w:tcPr>
          <w:p w14:paraId="7D215F35" w14:textId="77777777" w:rsidR="00B51E99" w:rsidRPr="00BF4B3B" w:rsidRDefault="00B51E99" w:rsidP="00B51E99">
            <w:pPr>
              <w:spacing w:after="0" w:line="240" w:lineRule="auto"/>
              <w:jc w:val="center"/>
              <w:rPr>
                <w:rFonts w:ascii="Arial" w:eastAsia="Times New Roman" w:hAnsi="Arial" w:cs="Arial"/>
                <w:color w:val="FFFFFF"/>
                <w:sz w:val="18"/>
                <w:szCs w:val="18"/>
                <w:lang w:eastAsia="es-MX"/>
              </w:rPr>
            </w:pPr>
            <w:r w:rsidRPr="00BF4B3B">
              <w:rPr>
                <w:rFonts w:ascii="Arial" w:eastAsia="Times New Roman" w:hAnsi="Arial" w:cs="Arial"/>
                <w:color w:val="FFFFFF"/>
                <w:sz w:val="18"/>
                <w:szCs w:val="18"/>
                <w:lang w:eastAsia="es-MX"/>
              </w:rPr>
              <w:t>Entidad</w:t>
            </w:r>
          </w:p>
        </w:tc>
        <w:tc>
          <w:tcPr>
            <w:tcW w:w="1417" w:type="dxa"/>
            <w:shd w:val="clear" w:color="auto" w:fill="326164"/>
            <w:vAlign w:val="center"/>
            <w:hideMark/>
          </w:tcPr>
          <w:p w14:paraId="044E6746" w14:textId="77777777" w:rsidR="00B51E99" w:rsidRPr="00BF4B3B" w:rsidRDefault="00B51E99" w:rsidP="00B51E99">
            <w:pPr>
              <w:spacing w:after="0" w:line="240" w:lineRule="auto"/>
              <w:jc w:val="center"/>
              <w:rPr>
                <w:rFonts w:ascii="Arial" w:eastAsia="Times New Roman" w:hAnsi="Arial" w:cs="Arial"/>
                <w:color w:val="FFFFFF"/>
                <w:sz w:val="18"/>
                <w:szCs w:val="18"/>
                <w:lang w:eastAsia="es-MX"/>
              </w:rPr>
            </w:pPr>
            <w:r w:rsidRPr="00BF4B3B">
              <w:rPr>
                <w:rFonts w:ascii="Arial" w:eastAsia="Times New Roman" w:hAnsi="Arial" w:cs="Arial"/>
                <w:color w:val="FFFFFF"/>
                <w:sz w:val="18"/>
                <w:szCs w:val="18"/>
                <w:lang w:eastAsia="es-MX"/>
              </w:rPr>
              <w:t xml:space="preserve">Policía </w:t>
            </w:r>
            <w:r w:rsidRPr="00BF4B3B">
              <w:rPr>
                <w:rFonts w:ascii="Arial" w:eastAsia="Times New Roman" w:hAnsi="Arial" w:cs="Arial"/>
                <w:color w:val="FFFFFF"/>
                <w:sz w:val="18"/>
                <w:szCs w:val="18"/>
                <w:lang w:eastAsia="es-MX"/>
              </w:rPr>
              <w:br/>
              <w:t>preventiva</w:t>
            </w:r>
          </w:p>
        </w:tc>
        <w:tc>
          <w:tcPr>
            <w:tcW w:w="1417" w:type="dxa"/>
            <w:shd w:val="clear" w:color="auto" w:fill="326164"/>
            <w:vAlign w:val="center"/>
            <w:hideMark/>
          </w:tcPr>
          <w:p w14:paraId="4EDC9503" w14:textId="77777777" w:rsidR="00B51E99" w:rsidRPr="00BF4B3B" w:rsidRDefault="00B51E99" w:rsidP="00B51E99">
            <w:pPr>
              <w:spacing w:after="0" w:line="240" w:lineRule="auto"/>
              <w:jc w:val="center"/>
              <w:rPr>
                <w:rFonts w:ascii="Arial" w:eastAsia="Times New Roman" w:hAnsi="Arial" w:cs="Arial"/>
                <w:color w:val="FFFFFF"/>
                <w:sz w:val="18"/>
                <w:szCs w:val="18"/>
                <w:lang w:eastAsia="es-MX"/>
              </w:rPr>
            </w:pPr>
            <w:r w:rsidRPr="00BF4B3B">
              <w:rPr>
                <w:rFonts w:ascii="Arial" w:eastAsia="Times New Roman" w:hAnsi="Arial" w:cs="Arial"/>
                <w:color w:val="FFFFFF"/>
                <w:sz w:val="18"/>
                <w:szCs w:val="18"/>
                <w:lang w:eastAsia="es-MX"/>
              </w:rPr>
              <w:t xml:space="preserve">Policía de </w:t>
            </w:r>
            <w:r w:rsidRPr="00BF4B3B">
              <w:rPr>
                <w:rFonts w:ascii="Arial" w:eastAsia="Times New Roman" w:hAnsi="Arial" w:cs="Arial"/>
                <w:color w:val="FFFFFF"/>
                <w:sz w:val="18"/>
                <w:szCs w:val="18"/>
                <w:lang w:eastAsia="es-MX"/>
              </w:rPr>
              <w:br/>
              <w:t>tránsito</w:t>
            </w:r>
          </w:p>
        </w:tc>
        <w:tc>
          <w:tcPr>
            <w:tcW w:w="1417" w:type="dxa"/>
            <w:shd w:val="clear" w:color="auto" w:fill="326164"/>
            <w:vAlign w:val="center"/>
            <w:hideMark/>
          </w:tcPr>
          <w:p w14:paraId="7F4D70D9" w14:textId="77777777" w:rsidR="00B51E99" w:rsidRPr="00BF4B3B" w:rsidRDefault="00B51E99" w:rsidP="00B51E99">
            <w:pPr>
              <w:spacing w:after="0" w:line="240" w:lineRule="auto"/>
              <w:jc w:val="center"/>
              <w:rPr>
                <w:rFonts w:ascii="Arial" w:eastAsia="Times New Roman" w:hAnsi="Arial" w:cs="Arial"/>
                <w:color w:val="FFFFFF"/>
                <w:sz w:val="18"/>
                <w:szCs w:val="18"/>
                <w:lang w:eastAsia="es-MX"/>
              </w:rPr>
            </w:pPr>
            <w:r w:rsidRPr="00BF4B3B">
              <w:rPr>
                <w:rFonts w:ascii="Arial" w:eastAsia="Times New Roman" w:hAnsi="Arial" w:cs="Arial"/>
                <w:color w:val="FFFFFF"/>
                <w:sz w:val="18"/>
                <w:szCs w:val="18"/>
                <w:lang w:eastAsia="es-MX"/>
              </w:rPr>
              <w:t>Policía bancaria,</w:t>
            </w:r>
            <w:r w:rsidRPr="00BF4B3B">
              <w:rPr>
                <w:rFonts w:ascii="Arial" w:eastAsia="Times New Roman" w:hAnsi="Arial" w:cs="Arial"/>
                <w:color w:val="FFFFFF"/>
                <w:sz w:val="18"/>
                <w:szCs w:val="18"/>
                <w:lang w:eastAsia="es-MX"/>
              </w:rPr>
              <w:br/>
              <w:t>comercial y/o</w:t>
            </w:r>
            <w:r w:rsidRPr="00BF4B3B">
              <w:rPr>
                <w:rFonts w:ascii="Arial" w:eastAsia="Times New Roman" w:hAnsi="Arial" w:cs="Arial"/>
                <w:color w:val="FFFFFF"/>
                <w:sz w:val="18"/>
                <w:szCs w:val="18"/>
                <w:lang w:eastAsia="es-MX"/>
              </w:rPr>
              <w:br/>
              <w:t>auxiliar</w:t>
            </w:r>
          </w:p>
        </w:tc>
        <w:tc>
          <w:tcPr>
            <w:tcW w:w="1417" w:type="dxa"/>
            <w:shd w:val="clear" w:color="auto" w:fill="326164"/>
            <w:vAlign w:val="center"/>
            <w:hideMark/>
          </w:tcPr>
          <w:p w14:paraId="58EF3016" w14:textId="77777777" w:rsidR="00B51E99" w:rsidRPr="00BF4B3B" w:rsidRDefault="00B51E99" w:rsidP="00B51E99">
            <w:pPr>
              <w:spacing w:after="0" w:line="240" w:lineRule="auto"/>
              <w:jc w:val="center"/>
              <w:rPr>
                <w:rFonts w:ascii="Arial" w:eastAsia="Times New Roman" w:hAnsi="Arial" w:cs="Arial"/>
                <w:color w:val="FFFFFF"/>
                <w:sz w:val="18"/>
                <w:szCs w:val="18"/>
                <w:lang w:eastAsia="es-MX"/>
              </w:rPr>
            </w:pPr>
            <w:r w:rsidRPr="00BF4B3B">
              <w:rPr>
                <w:rFonts w:ascii="Arial" w:eastAsia="Times New Roman" w:hAnsi="Arial" w:cs="Arial"/>
                <w:color w:val="FFFFFF"/>
                <w:sz w:val="18"/>
                <w:szCs w:val="18"/>
                <w:lang w:eastAsia="es-MX"/>
              </w:rPr>
              <w:t>Otro tipo de</w:t>
            </w:r>
            <w:r w:rsidRPr="00BF4B3B">
              <w:rPr>
                <w:rFonts w:ascii="Arial" w:eastAsia="Times New Roman" w:hAnsi="Arial" w:cs="Arial"/>
                <w:color w:val="FFFFFF"/>
                <w:sz w:val="18"/>
                <w:szCs w:val="18"/>
                <w:lang w:eastAsia="es-MX"/>
              </w:rPr>
              <w:br/>
              <w:t xml:space="preserve">corporación </w:t>
            </w:r>
            <w:r w:rsidRPr="00BF4B3B">
              <w:rPr>
                <w:rFonts w:ascii="Arial" w:eastAsia="Times New Roman" w:hAnsi="Arial" w:cs="Arial"/>
                <w:color w:val="FFFFFF"/>
                <w:sz w:val="18"/>
                <w:szCs w:val="18"/>
                <w:lang w:eastAsia="es-MX"/>
              </w:rPr>
              <w:br/>
              <w:t>policial</w:t>
            </w:r>
          </w:p>
        </w:tc>
      </w:tr>
      <w:tr w:rsidR="002403A6" w:rsidRPr="00BF4B3B" w14:paraId="2E0181FF" w14:textId="77777777" w:rsidTr="00E321E3">
        <w:trPr>
          <w:trHeight w:val="20"/>
          <w:jc w:val="center"/>
        </w:trPr>
        <w:tc>
          <w:tcPr>
            <w:tcW w:w="1417" w:type="dxa"/>
            <w:shd w:val="clear" w:color="auto" w:fill="D0CECE" w:themeFill="background2" w:themeFillShade="E6"/>
            <w:noWrap/>
            <w:vAlign w:val="center"/>
          </w:tcPr>
          <w:p w14:paraId="7D51F9EC" w14:textId="6E41CC26" w:rsidR="002403A6" w:rsidRPr="00BF4B3B" w:rsidRDefault="002403A6"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NACIONAL</w:t>
            </w:r>
          </w:p>
        </w:tc>
        <w:tc>
          <w:tcPr>
            <w:tcW w:w="1417" w:type="dxa"/>
            <w:shd w:val="clear" w:color="auto" w:fill="D0CECE"/>
            <w:noWrap/>
            <w:vAlign w:val="center"/>
          </w:tcPr>
          <w:p w14:paraId="4CEDE093" w14:textId="36753063" w:rsidR="002403A6" w:rsidRPr="00BF4B3B" w:rsidRDefault="002403A6"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87.9</w:t>
            </w:r>
            <w:r w:rsidR="004527DA">
              <w:rPr>
                <w:rFonts w:ascii="Arial" w:eastAsia="Times New Roman" w:hAnsi="Arial" w:cs="Arial"/>
                <w:sz w:val="18"/>
                <w:szCs w:val="18"/>
                <w:lang w:eastAsia="es-MX"/>
              </w:rPr>
              <w:t xml:space="preserve"> %</w:t>
            </w:r>
          </w:p>
        </w:tc>
        <w:tc>
          <w:tcPr>
            <w:tcW w:w="1417" w:type="dxa"/>
            <w:shd w:val="clear" w:color="auto" w:fill="D0CECE" w:themeFill="background2" w:themeFillShade="E6"/>
            <w:noWrap/>
            <w:vAlign w:val="center"/>
          </w:tcPr>
          <w:p w14:paraId="5CCD3B65" w14:textId="74BC3841" w:rsidR="002403A6" w:rsidRPr="00BF4B3B" w:rsidRDefault="002403A6"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5.6</w:t>
            </w:r>
            <w:r w:rsidR="004527DA">
              <w:rPr>
                <w:rFonts w:ascii="Arial" w:eastAsia="Times New Roman" w:hAnsi="Arial" w:cs="Arial"/>
                <w:sz w:val="18"/>
                <w:szCs w:val="18"/>
                <w:lang w:eastAsia="es-MX"/>
              </w:rPr>
              <w:t xml:space="preserve"> %</w:t>
            </w:r>
          </w:p>
        </w:tc>
        <w:tc>
          <w:tcPr>
            <w:tcW w:w="1417" w:type="dxa"/>
            <w:shd w:val="clear" w:color="auto" w:fill="D0CECE" w:themeFill="background2" w:themeFillShade="E6"/>
            <w:noWrap/>
            <w:vAlign w:val="center"/>
          </w:tcPr>
          <w:p w14:paraId="486C8348" w14:textId="3518E1A4" w:rsidR="002403A6" w:rsidRPr="00BF4B3B" w:rsidRDefault="002403A6"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4.0</w:t>
            </w:r>
            <w:r w:rsidR="004527DA">
              <w:rPr>
                <w:rFonts w:ascii="Arial" w:eastAsia="Times New Roman" w:hAnsi="Arial" w:cs="Arial"/>
                <w:sz w:val="18"/>
                <w:szCs w:val="18"/>
                <w:lang w:eastAsia="es-MX"/>
              </w:rPr>
              <w:t xml:space="preserve"> %</w:t>
            </w:r>
          </w:p>
        </w:tc>
        <w:tc>
          <w:tcPr>
            <w:tcW w:w="1417" w:type="dxa"/>
            <w:shd w:val="clear" w:color="auto" w:fill="D0CECE" w:themeFill="background2" w:themeFillShade="E6"/>
            <w:noWrap/>
            <w:vAlign w:val="center"/>
          </w:tcPr>
          <w:p w14:paraId="05F54916" w14:textId="74E20D05" w:rsidR="002403A6" w:rsidRPr="00BF4B3B" w:rsidRDefault="002403A6"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2.5</w:t>
            </w:r>
            <w:r w:rsidR="004527DA">
              <w:rPr>
                <w:rFonts w:ascii="Arial" w:eastAsia="Times New Roman" w:hAnsi="Arial" w:cs="Arial"/>
                <w:sz w:val="18"/>
                <w:szCs w:val="18"/>
                <w:lang w:eastAsia="es-MX"/>
              </w:rPr>
              <w:t xml:space="preserve"> %</w:t>
            </w:r>
          </w:p>
        </w:tc>
      </w:tr>
      <w:tr w:rsidR="00B51E99" w:rsidRPr="00BF4B3B" w14:paraId="0D777961" w14:textId="77777777" w:rsidTr="002403A6">
        <w:trPr>
          <w:trHeight w:val="20"/>
          <w:jc w:val="center"/>
        </w:trPr>
        <w:tc>
          <w:tcPr>
            <w:tcW w:w="1417" w:type="dxa"/>
            <w:shd w:val="clear" w:color="auto" w:fill="auto"/>
            <w:noWrap/>
            <w:vAlign w:val="center"/>
            <w:hideMark/>
          </w:tcPr>
          <w:p w14:paraId="145F6908"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AGS</w:t>
            </w:r>
          </w:p>
        </w:tc>
        <w:tc>
          <w:tcPr>
            <w:tcW w:w="1417" w:type="dxa"/>
            <w:shd w:val="clear" w:color="auto" w:fill="auto"/>
            <w:noWrap/>
            <w:vAlign w:val="center"/>
            <w:hideMark/>
          </w:tcPr>
          <w:p w14:paraId="2B4D0949" w14:textId="48CE1E61"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456A03E5"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0F2441E2"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7D003ED5"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100382C5" w14:textId="77777777" w:rsidTr="002403A6">
        <w:trPr>
          <w:trHeight w:val="20"/>
          <w:jc w:val="center"/>
        </w:trPr>
        <w:tc>
          <w:tcPr>
            <w:tcW w:w="1417" w:type="dxa"/>
            <w:shd w:val="clear" w:color="auto" w:fill="auto"/>
            <w:noWrap/>
            <w:vAlign w:val="center"/>
            <w:hideMark/>
          </w:tcPr>
          <w:p w14:paraId="3B78256D"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BC</w:t>
            </w:r>
          </w:p>
        </w:tc>
        <w:tc>
          <w:tcPr>
            <w:tcW w:w="1417" w:type="dxa"/>
            <w:shd w:val="clear" w:color="auto" w:fill="auto"/>
            <w:noWrap/>
            <w:vAlign w:val="center"/>
            <w:hideMark/>
          </w:tcPr>
          <w:p w14:paraId="0B40A05E" w14:textId="267055F8"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4954DA7D"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574ECAEB"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04CB8D97"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7DBC0FC4" w14:textId="77777777" w:rsidTr="002403A6">
        <w:trPr>
          <w:trHeight w:val="20"/>
          <w:jc w:val="center"/>
        </w:trPr>
        <w:tc>
          <w:tcPr>
            <w:tcW w:w="1417" w:type="dxa"/>
            <w:shd w:val="clear" w:color="auto" w:fill="auto"/>
            <w:noWrap/>
            <w:vAlign w:val="center"/>
            <w:hideMark/>
          </w:tcPr>
          <w:p w14:paraId="71BC79C8"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BCS</w:t>
            </w:r>
          </w:p>
        </w:tc>
        <w:tc>
          <w:tcPr>
            <w:tcW w:w="1417" w:type="dxa"/>
            <w:shd w:val="clear" w:color="auto" w:fill="auto"/>
            <w:noWrap/>
            <w:vAlign w:val="center"/>
            <w:hideMark/>
          </w:tcPr>
          <w:p w14:paraId="6698F307" w14:textId="3E9EBFB2"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14B039AC"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47A14510"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10E35EE4"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34AEFB29" w14:textId="77777777" w:rsidTr="002403A6">
        <w:trPr>
          <w:trHeight w:val="20"/>
          <w:jc w:val="center"/>
        </w:trPr>
        <w:tc>
          <w:tcPr>
            <w:tcW w:w="1417" w:type="dxa"/>
            <w:shd w:val="clear" w:color="auto" w:fill="auto"/>
            <w:noWrap/>
            <w:vAlign w:val="center"/>
            <w:hideMark/>
          </w:tcPr>
          <w:p w14:paraId="32B5C239"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CAMP</w:t>
            </w:r>
          </w:p>
        </w:tc>
        <w:tc>
          <w:tcPr>
            <w:tcW w:w="1417" w:type="dxa"/>
            <w:shd w:val="clear" w:color="auto" w:fill="auto"/>
            <w:noWrap/>
            <w:vAlign w:val="center"/>
            <w:hideMark/>
          </w:tcPr>
          <w:p w14:paraId="01E8CD77" w14:textId="6B2CD6C5"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85.9</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5B1F1004" w14:textId="1F1A7CC4"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5.9</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51B655BA"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5B039D1B" w14:textId="506E27BD"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8.2</w:t>
            </w:r>
            <w:r w:rsidR="004527DA">
              <w:rPr>
                <w:rFonts w:ascii="Arial" w:eastAsia="Times New Roman" w:hAnsi="Arial" w:cs="Arial"/>
                <w:sz w:val="18"/>
                <w:szCs w:val="18"/>
                <w:lang w:eastAsia="es-MX"/>
              </w:rPr>
              <w:t xml:space="preserve"> %</w:t>
            </w:r>
            <w:r w:rsidR="006221FC" w:rsidRPr="00BF4B3B">
              <w:rPr>
                <w:rFonts w:ascii="Arial" w:eastAsia="Times New Roman" w:hAnsi="Arial" w:cs="Arial"/>
                <w:sz w:val="18"/>
                <w:szCs w:val="18"/>
                <w:lang w:eastAsia="es-MX"/>
              </w:rPr>
              <w:t xml:space="preserve"> </w:t>
            </w:r>
          </w:p>
        </w:tc>
      </w:tr>
      <w:tr w:rsidR="00B51E99" w:rsidRPr="00BF4B3B" w14:paraId="01969041" w14:textId="77777777" w:rsidTr="002403A6">
        <w:trPr>
          <w:trHeight w:val="20"/>
          <w:jc w:val="center"/>
        </w:trPr>
        <w:tc>
          <w:tcPr>
            <w:tcW w:w="1417" w:type="dxa"/>
            <w:shd w:val="clear" w:color="auto" w:fill="auto"/>
            <w:noWrap/>
            <w:vAlign w:val="center"/>
            <w:hideMark/>
          </w:tcPr>
          <w:p w14:paraId="37E63261"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COL</w:t>
            </w:r>
          </w:p>
        </w:tc>
        <w:tc>
          <w:tcPr>
            <w:tcW w:w="1417" w:type="dxa"/>
            <w:shd w:val="clear" w:color="auto" w:fill="auto"/>
            <w:noWrap/>
            <w:vAlign w:val="center"/>
            <w:hideMark/>
          </w:tcPr>
          <w:p w14:paraId="15278EF4" w14:textId="32382BDE"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29A3E6B5"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0FD66CD9"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301A7210"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32EA7C62" w14:textId="77777777" w:rsidTr="002403A6">
        <w:trPr>
          <w:trHeight w:val="20"/>
          <w:jc w:val="center"/>
        </w:trPr>
        <w:tc>
          <w:tcPr>
            <w:tcW w:w="1417" w:type="dxa"/>
            <w:shd w:val="clear" w:color="auto" w:fill="auto"/>
            <w:noWrap/>
            <w:vAlign w:val="center"/>
            <w:hideMark/>
          </w:tcPr>
          <w:p w14:paraId="0828C92F"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CHIS</w:t>
            </w:r>
          </w:p>
        </w:tc>
        <w:tc>
          <w:tcPr>
            <w:tcW w:w="1417" w:type="dxa"/>
            <w:shd w:val="clear" w:color="auto" w:fill="auto"/>
            <w:noWrap/>
            <w:vAlign w:val="center"/>
            <w:hideMark/>
          </w:tcPr>
          <w:p w14:paraId="1FBAD310" w14:textId="2FF7B77F"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62.2</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5D3FDAA0" w14:textId="56314019"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7.0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75B30B18" w14:textId="1F419D3D"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16.8</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70BD8D81" w14:textId="2CF74E49"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14.1</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r>
      <w:tr w:rsidR="00B51E99" w:rsidRPr="00BF4B3B" w14:paraId="6442D65C" w14:textId="77777777" w:rsidTr="002403A6">
        <w:trPr>
          <w:trHeight w:val="20"/>
          <w:jc w:val="center"/>
        </w:trPr>
        <w:tc>
          <w:tcPr>
            <w:tcW w:w="1417" w:type="dxa"/>
            <w:shd w:val="clear" w:color="auto" w:fill="auto"/>
            <w:noWrap/>
            <w:vAlign w:val="center"/>
            <w:hideMark/>
          </w:tcPr>
          <w:p w14:paraId="68B29271"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DGO</w:t>
            </w:r>
          </w:p>
        </w:tc>
        <w:tc>
          <w:tcPr>
            <w:tcW w:w="1417" w:type="dxa"/>
            <w:shd w:val="clear" w:color="auto" w:fill="auto"/>
            <w:noWrap/>
            <w:vAlign w:val="center"/>
            <w:hideMark/>
          </w:tcPr>
          <w:p w14:paraId="25A8E6E6" w14:textId="4D47406D"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5BAEC3F8"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5AA0E6B2"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69BF2031"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24FE0AFE" w14:textId="77777777" w:rsidTr="002403A6">
        <w:trPr>
          <w:trHeight w:val="20"/>
          <w:jc w:val="center"/>
        </w:trPr>
        <w:tc>
          <w:tcPr>
            <w:tcW w:w="1417" w:type="dxa"/>
            <w:shd w:val="clear" w:color="auto" w:fill="auto"/>
            <w:noWrap/>
            <w:vAlign w:val="center"/>
            <w:hideMark/>
          </w:tcPr>
          <w:p w14:paraId="73266A1A"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GTO</w:t>
            </w:r>
          </w:p>
        </w:tc>
        <w:tc>
          <w:tcPr>
            <w:tcW w:w="1417" w:type="dxa"/>
            <w:shd w:val="clear" w:color="auto" w:fill="auto"/>
            <w:noWrap/>
            <w:vAlign w:val="center"/>
            <w:hideMark/>
          </w:tcPr>
          <w:p w14:paraId="23C149C1" w14:textId="417F85C4"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94.0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49373094" w14:textId="3A74D134"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6.0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654F71D5"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33CEF0F1"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37E1A679" w14:textId="77777777" w:rsidTr="002403A6">
        <w:trPr>
          <w:trHeight w:val="20"/>
          <w:jc w:val="center"/>
        </w:trPr>
        <w:tc>
          <w:tcPr>
            <w:tcW w:w="1417" w:type="dxa"/>
            <w:shd w:val="clear" w:color="auto" w:fill="auto"/>
            <w:noWrap/>
            <w:vAlign w:val="center"/>
            <w:hideMark/>
          </w:tcPr>
          <w:p w14:paraId="40F88A04"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GRO</w:t>
            </w:r>
          </w:p>
        </w:tc>
        <w:tc>
          <w:tcPr>
            <w:tcW w:w="1417" w:type="dxa"/>
            <w:shd w:val="clear" w:color="auto" w:fill="auto"/>
            <w:noWrap/>
            <w:vAlign w:val="center"/>
            <w:hideMark/>
          </w:tcPr>
          <w:p w14:paraId="19D389D5" w14:textId="543B86D2"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60.2</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635B63B4" w14:textId="2E8A94BA"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2.0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440CDA7D" w14:textId="1D213D83"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35.6</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3C26CF0B" w14:textId="26830B15"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2.2</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r>
      <w:tr w:rsidR="00B51E99" w:rsidRPr="00BF4B3B" w14:paraId="1EF985A9" w14:textId="77777777" w:rsidTr="002403A6">
        <w:trPr>
          <w:trHeight w:val="20"/>
          <w:jc w:val="center"/>
        </w:trPr>
        <w:tc>
          <w:tcPr>
            <w:tcW w:w="1417" w:type="dxa"/>
            <w:shd w:val="clear" w:color="auto" w:fill="auto"/>
            <w:noWrap/>
            <w:vAlign w:val="center"/>
            <w:hideMark/>
          </w:tcPr>
          <w:p w14:paraId="66BC42C0"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HGO</w:t>
            </w:r>
          </w:p>
        </w:tc>
        <w:tc>
          <w:tcPr>
            <w:tcW w:w="1417" w:type="dxa"/>
            <w:shd w:val="clear" w:color="auto" w:fill="auto"/>
            <w:noWrap/>
            <w:vAlign w:val="center"/>
            <w:hideMark/>
          </w:tcPr>
          <w:p w14:paraId="5F59B4F0" w14:textId="0AAFFF3C"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64.9</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0F7F3854" w14:textId="15787F6F"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32.0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1EA09987" w14:textId="3EDC1BBF"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122E8D90" w14:textId="0C4CDFD3"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3.1</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r>
      <w:tr w:rsidR="00B51E99" w:rsidRPr="00BF4B3B" w14:paraId="0C0B8604" w14:textId="77777777" w:rsidTr="002403A6">
        <w:trPr>
          <w:trHeight w:val="20"/>
          <w:jc w:val="center"/>
        </w:trPr>
        <w:tc>
          <w:tcPr>
            <w:tcW w:w="1417" w:type="dxa"/>
            <w:shd w:val="clear" w:color="auto" w:fill="auto"/>
            <w:noWrap/>
            <w:vAlign w:val="center"/>
            <w:hideMark/>
          </w:tcPr>
          <w:p w14:paraId="65896EA6"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JAL</w:t>
            </w:r>
          </w:p>
        </w:tc>
        <w:tc>
          <w:tcPr>
            <w:tcW w:w="1417" w:type="dxa"/>
            <w:shd w:val="clear" w:color="auto" w:fill="auto"/>
            <w:noWrap/>
            <w:vAlign w:val="center"/>
            <w:hideMark/>
          </w:tcPr>
          <w:p w14:paraId="6466B05E" w14:textId="1CDF453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58.1</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5288ECB9" w14:textId="4ABD9353"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41.9</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69EE6898"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7A2F84EE"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135339D9" w14:textId="77777777" w:rsidTr="002403A6">
        <w:trPr>
          <w:trHeight w:val="20"/>
          <w:jc w:val="center"/>
        </w:trPr>
        <w:tc>
          <w:tcPr>
            <w:tcW w:w="1417" w:type="dxa"/>
            <w:shd w:val="clear" w:color="auto" w:fill="auto"/>
            <w:noWrap/>
            <w:vAlign w:val="center"/>
            <w:hideMark/>
          </w:tcPr>
          <w:p w14:paraId="3120FC21"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MEX</w:t>
            </w:r>
          </w:p>
        </w:tc>
        <w:tc>
          <w:tcPr>
            <w:tcW w:w="1417" w:type="dxa"/>
            <w:shd w:val="clear" w:color="auto" w:fill="auto"/>
            <w:noWrap/>
            <w:vAlign w:val="center"/>
            <w:hideMark/>
          </w:tcPr>
          <w:p w14:paraId="59754C10" w14:textId="3C6F0D19"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03F3E5FF"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w:t>
            </w:r>
          </w:p>
        </w:tc>
        <w:tc>
          <w:tcPr>
            <w:tcW w:w="1417" w:type="dxa"/>
            <w:shd w:val="clear" w:color="auto" w:fill="auto"/>
            <w:noWrap/>
            <w:vAlign w:val="center"/>
            <w:hideMark/>
          </w:tcPr>
          <w:p w14:paraId="3ECB157E"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100462E9"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w:t>
            </w:r>
          </w:p>
        </w:tc>
      </w:tr>
      <w:tr w:rsidR="00B51E99" w:rsidRPr="00BF4B3B" w14:paraId="1784F6E7" w14:textId="77777777" w:rsidTr="002403A6">
        <w:trPr>
          <w:trHeight w:val="20"/>
          <w:jc w:val="center"/>
        </w:trPr>
        <w:tc>
          <w:tcPr>
            <w:tcW w:w="1417" w:type="dxa"/>
            <w:shd w:val="clear" w:color="auto" w:fill="auto"/>
            <w:noWrap/>
            <w:vAlign w:val="center"/>
            <w:hideMark/>
          </w:tcPr>
          <w:p w14:paraId="7ADEEBF5"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MOR</w:t>
            </w:r>
          </w:p>
        </w:tc>
        <w:tc>
          <w:tcPr>
            <w:tcW w:w="1417" w:type="dxa"/>
            <w:shd w:val="clear" w:color="auto" w:fill="auto"/>
            <w:noWrap/>
            <w:vAlign w:val="center"/>
            <w:hideMark/>
          </w:tcPr>
          <w:p w14:paraId="550F03B3" w14:textId="0B5641D1"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3C0DC0DF"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76ACF27E" w14:textId="2A955B4B"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63DFB08D"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4CE99536" w14:textId="77777777" w:rsidTr="002403A6">
        <w:trPr>
          <w:trHeight w:val="20"/>
          <w:jc w:val="center"/>
        </w:trPr>
        <w:tc>
          <w:tcPr>
            <w:tcW w:w="1417" w:type="dxa"/>
            <w:shd w:val="clear" w:color="auto" w:fill="auto"/>
            <w:noWrap/>
            <w:vAlign w:val="center"/>
            <w:hideMark/>
          </w:tcPr>
          <w:p w14:paraId="6300C20D"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NAY</w:t>
            </w:r>
          </w:p>
        </w:tc>
        <w:tc>
          <w:tcPr>
            <w:tcW w:w="1417" w:type="dxa"/>
            <w:shd w:val="clear" w:color="auto" w:fill="auto"/>
            <w:noWrap/>
            <w:vAlign w:val="center"/>
            <w:hideMark/>
          </w:tcPr>
          <w:p w14:paraId="2F21472A" w14:textId="0727983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2AB3D2F4"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4FB09310"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44069E09"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565EB3F2" w14:textId="77777777" w:rsidTr="002403A6">
        <w:trPr>
          <w:trHeight w:val="20"/>
          <w:jc w:val="center"/>
        </w:trPr>
        <w:tc>
          <w:tcPr>
            <w:tcW w:w="1417" w:type="dxa"/>
            <w:shd w:val="clear" w:color="auto" w:fill="auto"/>
            <w:noWrap/>
            <w:vAlign w:val="center"/>
            <w:hideMark/>
          </w:tcPr>
          <w:p w14:paraId="380E1F92"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NL</w:t>
            </w:r>
          </w:p>
        </w:tc>
        <w:tc>
          <w:tcPr>
            <w:tcW w:w="1417" w:type="dxa"/>
            <w:shd w:val="clear" w:color="auto" w:fill="auto"/>
            <w:noWrap/>
            <w:vAlign w:val="center"/>
            <w:hideMark/>
          </w:tcPr>
          <w:p w14:paraId="10DDED8C" w14:textId="15072CAE"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2CEECE9B"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6078D35E"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1651ACCB" w14:textId="7C336828"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r>
      <w:tr w:rsidR="00B51E99" w:rsidRPr="00BF4B3B" w14:paraId="328B33C9" w14:textId="77777777" w:rsidTr="002403A6">
        <w:trPr>
          <w:trHeight w:val="20"/>
          <w:jc w:val="center"/>
        </w:trPr>
        <w:tc>
          <w:tcPr>
            <w:tcW w:w="1417" w:type="dxa"/>
            <w:shd w:val="clear" w:color="auto" w:fill="auto"/>
            <w:noWrap/>
            <w:vAlign w:val="center"/>
            <w:hideMark/>
          </w:tcPr>
          <w:p w14:paraId="0A2A40B4"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OAX</w:t>
            </w:r>
          </w:p>
        </w:tc>
        <w:tc>
          <w:tcPr>
            <w:tcW w:w="1417" w:type="dxa"/>
            <w:shd w:val="clear" w:color="auto" w:fill="auto"/>
            <w:noWrap/>
            <w:vAlign w:val="center"/>
            <w:hideMark/>
          </w:tcPr>
          <w:p w14:paraId="1201018D" w14:textId="4F49D99D"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85.0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4BA52EA0" w14:textId="65C9B45C"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15.0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1AFA9701" w14:textId="1C98BCF2"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1A7FC3E7" w14:textId="5B2FC3CF"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r>
      <w:tr w:rsidR="00B51E99" w:rsidRPr="00BF4B3B" w14:paraId="39072196" w14:textId="77777777" w:rsidTr="002403A6">
        <w:trPr>
          <w:trHeight w:val="20"/>
          <w:jc w:val="center"/>
        </w:trPr>
        <w:tc>
          <w:tcPr>
            <w:tcW w:w="1417" w:type="dxa"/>
            <w:shd w:val="clear" w:color="auto" w:fill="auto"/>
            <w:noWrap/>
            <w:vAlign w:val="center"/>
            <w:hideMark/>
          </w:tcPr>
          <w:p w14:paraId="214E68B5"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PUE</w:t>
            </w:r>
          </w:p>
        </w:tc>
        <w:tc>
          <w:tcPr>
            <w:tcW w:w="1417" w:type="dxa"/>
            <w:shd w:val="clear" w:color="auto" w:fill="auto"/>
            <w:noWrap/>
            <w:vAlign w:val="center"/>
            <w:hideMark/>
          </w:tcPr>
          <w:p w14:paraId="5813B48E" w14:textId="2AFF6716"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83.6</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07028C66"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07D0CC3F"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70384049" w14:textId="5277D103"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16.4</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r>
      <w:tr w:rsidR="00B51E99" w:rsidRPr="00BF4B3B" w14:paraId="7B40BE04" w14:textId="77777777" w:rsidTr="002403A6">
        <w:trPr>
          <w:trHeight w:val="20"/>
          <w:jc w:val="center"/>
        </w:trPr>
        <w:tc>
          <w:tcPr>
            <w:tcW w:w="1417" w:type="dxa"/>
            <w:shd w:val="clear" w:color="auto" w:fill="auto"/>
            <w:noWrap/>
            <w:vAlign w:val="center"/>
            <w:hideMark/>
          </w:tcPr>
          <w:p w14:paraId="61A05513"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QRO</w:t>
            </w:r>
          </w:p>
        </w:tc>
        <w:tc>
          <w:tcPr>
            <w:tcW w:w="1417" w:type="dxa"/>
            <w:shd w:val="clear" w:color="auto" w:fill="auto"/>
            <w:noWrap/>
            <w:vAlign w:val="center"/>
            <w:hideMark/>
          </w:tcPr>
          <w:p w14:paraId="5EECB515" w14:textId="23227F4D"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39EBD825"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27CFE467"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6D79F88A"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14EDDCD1" w14:textId="77777777" w:rsidTr="002403A6">
        <w:trPr>
          <w:trHeight w:val="20"/>
          <w:jc w:val="center"/>
        </w:trPr>
        <w:tc>
          <w:tcPr>
            <w:tcW w:w="1417" w:type="dxa"/>
            <w:shd w:val="clear" w:color="auto" w:fill="auto"/>
            <w:noWrap/>
            <w:vAlign w:val="center"/>
            <w:hideMark/>
          </w:tcPr>
          <w:p w14:paraId="7DC69144"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QROO</w:t>
            </w:r>
          </w:p>
        </w:tc>
        <w:tc>
          <w:tcPr>
            <w:tcW w:w="1417" w:type="dxa"/>
            <w:shd w:val="clear" w:color="auto" w:fill="auto"/>
            <w:noWrap/>
            <w:vAlign w:val="center"/>
            <w:hideMark/>
          </w:tcPr>
          <w:p w14:paraId="45BFDA9C" w14:textId="7D7A6B4F"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95.8</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6C3264B7" w14:textId="06192C21"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4.2</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644EBCB6"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3BAA7240"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2EE0610C" w14:textId="77777777" w:rsidTr="002403A6">
        <w:trPr>
          <w:trHeight w:val="20"/>
          <w:jc w:val="center"/>
        </w:trPr>
        <w:tc>
          <w:tcPr>
            <w:tcW w:w="1417" w:type="dxa"/>
            <w:shd w:val="clear" w:color="auto" w:fill="auto"/>
            <w:noWrap/>
            <w:vAlign w:val="center"/>
            <w:hideMark/>
          </w:tcPr>
          <w:p w14:paraId="043CF00F"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SLP</w:t>
            </w:r>
          </w:p>
        </w:tc>
        <w:tc>
          <w:tcPr>
            <w:tcW w:w="1417" w:type="dxa"/>
            <w:shd w:val="clear" w:color="auto" w:fill="auto"/>
            <w:noWrap/>
            <w:vAlign w:val="center"/>
            <w:hideMark/>
          </w:tcPr>
          <w:p w14:paraId="30D2106B" w14:textId="5C73BAB2"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05CCAFB8" w14:textId="0EBEA763"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187DC6F7"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2C46B026"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2406BED3" w14:textId="77777777" w:rsidTr="002403A6">
        <w:trPr>
          <w:trHeight w:val="20"/>
          <w:jc w:val="center"/>
        </w:trPr>
        <w:tc>
          <w:tcPr>
            <w:tcW w:w="1417" w:type="dxa"/>
            <w:shd w:val="clear" w:color="auto" w:fill="auto"/>
            <w:noWrap/>
            <w:vAlign w:val="center"/>
            <w:hideMark/>
          </w:tcPr>
          <w:p w14:paraId="70F7C885"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SIN</w:t>
            </w:r>
          </w:p>
        </w:tc>
        <w:tc>
          <w:tcPr>
            <w:tcW w:w="1417" w:type="dxa"/>
            <w:shd w:val="clear" w:color="auto" w:fill="auto"/>
            <w:noWrap/>
            <w:vAlign w:val="center"/>
            <w:hideMark/>
          </w:tcPr>
          <w:p w14:paraId="6CD49B3D" w14:textId="5ECE2863"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99.9</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335455FE"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4573BB3A" w14:textId="0FE6996E"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0.1</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03E284A1"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4264AC86" w14:textId="77777777" w:rsidTr="002403A6">
        <w:trPr>
          <w:trHeight w:val="20"/>
          <w:jc w:val="center"/>
        </w:trPr>
        <w:tc>
          <w:tcPr>
            <w:tcW w:w="1417" w:type="dxa"/>
            <w:shd w:val="clear" w:color="auto" w:fill="auto"/>
            <w:noWrap/>
            <w:vAlign w:val="center"/>
            <w:hideMark/>
          </w:tcPr>
          <w:p w14:paraId="31D3702E"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SON</w:t>
            </w:r>
          </w:p>
        </w:tc>
        <w:tc>
          <w:tcPr>
            <w:tcW w:w="1417" w:type="dxa"/>
            <w:shd w:val="clear" w:color="auto" w:fill="auto"/>
            <w:noWrap/>
            <w:vAlign w:val="center"/>
            <w:hideMark/>
          </w:tcPr>
          <w:p w14:paraId="17837226" w14:textId="25F0431F"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28BEE2B0"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3E0B4D55"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52A29616" w14:textId="599A40BF"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r>
      <w:tr w:rsidR="00B51E99" w:rsidRPr="00BF4B3B" w14:paraId="0BD429F8" w14:textId="77777777" w:rsidTr="002403A6">
        <w:trPr>
          <w:trHeight w:val="20"/>
          <w:jc w:val="center"/>
        </w:trPr>
        <w:tc>
          <w:tcPr>
            <w:tcW w:w="1417" w:type="dxa"/>
            <w:shd w:val="clear" w:color="auto" w:fill="auto"/>
            <w:noWrap/>
            <w:vAlign w:val="center"/>
            <w:hideMark/>
          </w:tcPr>
          <w:p w14:paraId="2B3B650D"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TAB</w:t>
            </w:r>
          </w:p>
        </w:tc>
        <w:tc>
          <w:tcPr>
            <w:tcW w:w="1417" w:type="dxa"/>
            <w:shd w:val="clear" w:color="auto" w:fill="auto"/>
            <w:noWrap/>
            <w:vAlign w:val="center"/>
            <w:hideMark/>
          </w:tcPr>
          <w:p w14:paraId="20A06B6E" w14:textId="0D4BB7FC"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89.1</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45462E48" w14:textId="432839B0"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10.9</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306A5966" w14:textId="7941D0A6"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7AF45E57"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4D029A65" w14:textId="77777777" w:rsidTr="002403A6">
        <w:trPr>
          <w:trHeight w:val="20"/>
          <w:jc w:val="center"/>
        </w:trPr>
        <w:tc>
          <w:tcPr>
            <w:tcW w:w="1417" w:type="dxa"/>
            <w:shd w:val="clear" w:color="auto" w:fill="auto"/>
            <w:noWrap/>
            <w:vAlign w:val="center"/>
            <w:hideMark/>
          </w:tcPr>
          <w:p w14:paraId="655AB408"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TAMPS</w:t>
            </w:r>
          </w:p>
        </w:tc>
        <w:tc>
          <w:tcPr>
            <w:tcW w:w="1417" w:type="dxa"/>
            <w:shd w:val="clear" w:color="auto" w:fill="auto"/>
            <w:noWrap/>
            <w:vAlign w:val="center"/>
            <w:hideMark/>
          </w:tcPr>
          <w:p w14:paraId="63B985CC" w14:textId="2CDDE91C"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5F4EDCB7"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6F76511D" w14:textId="6CEE6005"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2912B04F"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49DD9942" w14:textId="77777777" w:rsidTr="002403A6">
        <w:trPr>
          <w:trHeight w:val="20"/>
          <w:jc w:val="center"/>
        </w:trPr>
        <w:tc>
          <w:tcPr>
            <w:tcW w:w="1417" w:type="dxa"/>
            <w:shd w:val="clear" w:color="auto" w:fill="auto"/>
            <w:noWrap/>
            <w:vAlign w:val="center"/>
            <w:hideMark/>
          </w:tcPr>
          <w:p w14:paraId="77E9EA68"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TLAX</w:t>
            </w:r>
          </w:p>
        </w:tc>
        <w:tc>
          <w:tcPr>
            <w:tcW w:w="1417" w:type="dxa"/>
            <w:shd w:val="clear" w:color="auto" w:fill="auto"/>
            <w:noWrap/>
            <w:vAlign w:val="center"/>
            <w:hideMark/>
          </w:tcPr>
          <w:p w14:paraId="63D29030" w14:textId="5844913D"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74.0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1FF27DBF" w14:textId="7939DBAB"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11.6</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34CEC8FA" w14:textId="7F624D70"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14.4</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7C00E852" w14:textId="0DB2C55E"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r>
      <w:tr w:rsidR="00B51E99" w:rsidRPr="00BF4B3B" w14:paraId="4CE77908" w14:textId="77777777" w:rsidTr="002403A6">
        <w:trPr>
          <w:trHeight w:val="20"/>
          <w:jc w:val="center"/>
        </w:trPr>
        <w:tc>
          <w:tcPr>
            <w:tcW w:w="1417" w:type="dxa"/>
            <w:shd w:val="clear" w:color="auto" w:fill="auto"/>
            <w:noWrap/>
            <w:vAlign w:val="center"/>
            <w:hideMark/>
          </w:tcPr>
          <w:p w14:paraId="554D6266"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VER</w:t>
            </w:r>
          </w:p>
        </w:tc>
        <w:tc>
          <w:tcPr>
            <w:tcW w:w="1417" w:type="dxa"/>
            <w:shd w:val="clear" w:color="auto" w:fill="auto"/>
            <w:noWrap/>
            <w:vAlign w:val="center"/>
            <w:hideMark/>
          </w:tcPr>
          <w:p w14:paraId="14C4D2B3" w14:textId="5984C898"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5DD3E93A" w14:textId="3BAD1AF2"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25A74BDC"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1E15FF15"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r>
      <w:tr w:rsidR="00B51E99" w:rsidRPr="00BF4B3B" w14:paraId="0AF8508E" w14:textId="77777777" w:rsidTr="002403A6">
        <w:trPr>
          <w:trHeight w:val="20"/>
          <w:jc w:val="center"/>
        </w:trPr>
        <w:tc>
          <w:tcPr>
            <w:tcW w:w="1417" w:type="dxa"/>
            <w:shd w:val="clear" w:color="auto" w:fill="auto"/>
            <w:noWrap/>
            <w:vAlign w:val="center"/>
            <w:hideMark/>
          </w:tcPr>
          <w:p w14:paraId="671B0EC8"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YUC</w:t>
            </w:r>
          </w:p>
        </w:tc>
        <w:tc>
          <w:tcPr>
            <w:tcW w:w="1417" w:type="dxa"/>
            <w:shd w:val="clear" w:color="auto" w:fill="auto"/>
            <w:noWrap/>
            <w:vAlign w:val="center"/>
            <w:hideMark/>
          </w:tcPr>
          <w:p w14:paraId="1412F78F" w14:textId="431C52B1"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70.1</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36AFE7D1" w14:textId="7AEF7813"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6.3</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155CFF9D" w14:textId="5B0F9209"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1.8</w:t>
            </w:r>
            <w:r w:rsidR="004527DA">
              <w:rPr>
                <w:rFonts w:ascii="Arial" w:eastAsia="Times New Roman" w:hAnsi="Arial" w:cs="Arial"/>
                <w:sz w:val="18"/>
                <w:szCs w:val="18"/>
                <w:lang w:eastAsia="es-MX"/>
              </w:rPr>
              <w:t xml:space="preserve"> %</w:t>
            </w:r>
            <w:r w:rsidR="006221FC" w:rsidRPr="00BF4B3B">
              <w:rPr>
                <w:rFonts w:ascii="Arial" w:eastAsia="Times New Roman" w:hAnsi="Arial" w:cs="Arial"/>
                <w:sz w:val="18"/>
                <w:szCs w:val="18"/>
                <w:lang w:eastAsia="es-MX"/>
              </w:rPr>
              <w:t xml:space="preserve"> </w:t>
            </w:r>
          </w:p>
        </w:tc>
        <w:tc>
          <w:tcPr>
            <w:tcW w:w="1417" w:type="dxa"/>
            <w:shd w:val="clear" w:color="auto" w:fill="auto"/>
            <w:noWrap/>
            <w:vAlign w:val="center"/>
            <w:hideMark/>
          </w:tcPr>
          <w:p w14:paraId="2BC6F6D7" w14:textId="1E4A62CB"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21.8</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r>
      <w:tr w:rsidR="00B51E99" w:rsidRPr="00BF4B3B" w14:paraId="2D66B691" w14:textId="77777777" w:rsidTr="002403A6">
        <w:trPr>
          <w:trHeight w:val="20"/>
          <w:jc w:val="center"/>
        </w:trPr>
        <w:tc>
          <w:tcPr>
            <w:tcW w:w="1417" w:type="dxa"/>
            <w:shd w:val="clear" w:color="auto" w:fill="auto"/>
            <w:noWrap/>
            <w:vAlign w:val="center"/>
            <w:hideMark/>
          </w:tcPr>
          <w:p w14:paraId="7336FEC5" w14:textId="77777777" w:rsidR="00B51E99" w:rsidRPr="00BF4B3B" w:rsidRDefault="00B51E99" w:rsidP="006B10E3">
            <w:pPr>
              <w:spacing w:after="0" w:line="240" w:lineRule="auto"/>
              <w:rPr>
                <w:rFonts w:ascii="Arial" w:eastAsia="Times New Roman" w:hAnsi="Arial" w:cs="Arial"/>
                <w:sz w:val="18"/>
                <w:szCs w:val="18"/>
                <w:lang w:eastAsia="es-MX"/>
              </w:rPr>
            </w:pPr>
            <w:r w:rsidRPr="00BF4B3B">
              <w:rPr>
                <w:rFonts w:ascii="Arial" w:eastAsia="Times New Roman" w:hAnsi="Arial" w:cs="Arial"/>
                <w:sz w:val="18"/>
                <w:szCs w:val="18"/>
                <w:lang w:eastAsia="es-MX"/>
              </w:rPr>
              <w:t>ZAC</w:t>
            </w:r>
          </w:p>
        </w:tc>
        <w:tc>
          <w:tcPr>
            <w:tcW w:w="1417" w:type="dxa"/>
            <w:shd w:val="clear" w:color="auto" w:fill="auto"/>
            <w:noWrap/>
            <w:vAlign w:val="center"/>
            <w:hideMark/>
          </w:tcPr>
          <w:p w14:paraId="1FD8CBB2" w14:textId="309D3874"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100.0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5B0B3684" w14:textId="4FDE59A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c>
          <w:tcPr>
            <w:tcW w:w="1417" w:type="dxa"/>
            <w:shd w:val="clear" w:color="auto" w:fill="auto"/>
            <w:noWrap/>
            <w:vAlign w:val="center"/>
            <w:hideMark/>
          </w:tcPr>
          <w:p w14:paraId="58375166" w14:textId="77777777"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NA</w:t>
            </w:r>
          </w:p>
        </w:tc>
        <w:tc>
          <w:tcPr>
            <w:tcW w:w="1417" w:type="dxa"/>
            <w:shd w:val="clear" w:color="auto" w:fill="auto"/>
            <w:noWrap/>
            <w:vAlign w:val="center"/>
            <w:hideMark/>
          </w:tcPr>
          <w:p w14:paraId="5D3AA206" w14:textId="26BCCFB4" w:rsidR="00B51E99" w:rsidRPr="00BF4B3B" w:rsidRDefault="00B51E99" w:rsidP="00B51E99">
            <w:pPr>
              <w:spacing w:after="0" w:line="240" w:lineRule="auto"/>
              <w:jc w:val="center"/>
              <w:rPr>
                <w:rFonts w:ascii="Arial" w:eastAsia="Times New Roman" w:hAnsi="Arial" w:cs="Arial"/>
                <w:sz w:val="18"/>
                <w:szCs w:val="18"/>
                <w:lang w:eastAsia="es-MX"/>
              </w:rPr>
            </w:pPr>
            <w:r w:rsidRPr="00BF4B3B">
              <w:rPr>
                <w:rFonts w:ascii="Arial" w:eastAsia="Times New Roman" w:hAnsi="Arial" w:cs="Arial"/>
                <w:sz w:val="18"/>
                <w:szCs w:val="18"/>
                <w:lang w:eastAsia="es-MX"/>
              </w:rPr>
              <w:t>0.0</w:t>
            </w:r>
            <w:r w:rsidR="006221FC" w:rsidRPr="00BF4B3B">
              <w:rPr>
                <w:rFonts w:ascii="Arial" w:eastAsia="Times New Roman" w:hAnsi="Arial" w:cs="Arial"/>
                <w:sz w:val="18"/>
                <w:szCs w:val="18"/>
                <w:lang w:eastAsia="es-MX"/>
              </w:rPr>
              <w:t xml:space="preserve"> </w:t>
            </w:r>
            <w:r w:rsidR="004527DA">
              <w:rPr>
                <w:rFonts w:ascii="Arial" w:eastAsia="Times New Roman" w:hAnsi="Arial" w:cs="Arial"/>
                <w:sz w:val="18"/>
                <w:szCs w:val="18"/>
                <w:lang w:eastAsia="es-MX"/>
              </w:rPr>
              <w:t>%</w:t>
            </w:r>
          </w:p>
        </w:tc>
      </w:tr>
    </w:tbl>
    <w:p w14:paraId="459C4F2C" w14:textId="18962E44" w:rsidR="006E2EAA" w:rsidRDefault="006E2EAA" w:rsidP="00C44F27">
      <w:pPr>
        <w:pStyle w:val="Default"/>
        <w:jc w:val="center"/>
        <w:rPr>
          <w:b/>
          <w:iCs/>
          <w:color w:val="000000" w:themeColor="text1"/>
          <w:sz w:val="18"/>
          <w:szCs w:val="18"/>
        </w:rPr>
      </w:pPr>
    </w:p>
    <w:p w14:paraId="5479B407" w14:textId="77777777" w:rsidR="006E2EAA" w:rsidRPr="00C44F27" w:rsidRDefault="006E2EAA" w:rsidP="00C44F27">
      <w:pPr>
        <w:pStyle w:val="Default"/>
        <w:jc w:val="center"/>
        <w:rPr>
          <w:b/>
          <w:iCs/>
          <w:color w:val="000000" w:themeColor="text1"/>
          <w:sz w:val="18"/>
          <w:szCs w:val="18"/>
        </w:rPr>
      </w:pPr>
    </w:p>
    <w:p w14:paraId="732B01C2" w14:textId="77777777" w:rsidR="00145F8E" w:rsidRDefault="00145F8E" w:rsidP="002D7A1A">
      <w:pPr>
        <w:spacing w:after="0" w:line="240" w:lineRule="auto"/>
        <w:jc w:val="both"/>
        <w:rPr>
          <w:rFonts w:ascii="Arial" w:hAnsi="Arial" w:cs="Arial"/>
          <w:sz w:val="16"/>
          <w:szCs w:val="16"/>
        </w:rPr>
      </w:pPr>
    </w:p>
    <w:p w14:paraId="4B8E48E8" w14:textId="12D41C61" w:rsidR="00D42204" w:rsidRPr="00756B55" w:rsidRDefault="00D42204" w:rsidP="003F6308">
      <w:pPr>
        <w:pStyle w:val="Default"/>
        <w:ind w:right="163"/>
        <w:jc w:val="both"/>
        <w:rPr>
          <w:sz w:val="16"/>
          <w:szCs w:val="16"/>
        </w:rPr>
      </w:pPr>
      <w:r w:rsidRPr="0019740A">
        <w:rPr>
          <w:color w:val="auto"/>
          <w:sz w:val="16"/>
          <w:szCs w:val="16"/>
        </w:rPr>
        <w:t>Nota</w:t>
      </w:r>
      <w:r>
        <w:rPr>
          <w:color w:val="auto"/>
          <w:sz w:val="16"/>
          <w:szCs w:val="16"/>
        </w:rPr>
        <w:t>: L</w:t>
      </w:r>
      <w:r w:rsidRPr="00756B55">
        <w:rPr>
          <w:sz w:val="16"/>
          <w:szCs w:val="16"/>
        </w:rPr>
        <w:t>a suma de los porcentajes puede ser distinta a 100</w:t>
      </w:r>
      <w:r w:rsidR="006221FC">
        <w:rPr>
          <w:sz w:val="16"/>
          <w:szCs w:val="16"/>
        </w:rPr>
        <w:t xml:space="preserve"> %</w:t>
      </w:r>
      <w:r w:rsidRPr="00756B55">
        <w:rPr>
          <w:sz w:val="16"/>
          <w:szCs w:val="16"/>
        </w:rPr>
        <w:t xml:space="preserve"> debido al redondeo de los decimales.</w:t>
      </w:r>
      <w:r w:rsidRPr="002A7813">
        <w:t xml:space="preserve"> </w:t>
      </w:r>
      <w:r w:rsidRPr="002A7813">
        <w:rPr>
          <w:sz w:val="16"/>
          <w:szCs w:val="16"/>
        </w:rPr>
        <w:t xml:space="preserve">Para Michoacán de Ocampo, </w:t>
      </w:r>
      <w:r w:rsidR="006106E6" w:rsidRPr="006106E6">
        <w:rPr>
          <w:sz w:val="16"/>
          <w:szCs w:val="16"/>
        </w:rPr>
        <w:t>la información sobre personal operativo se considera de carácter reservado.</w:t>
      </w:r>
      <w:r w:rsidRPr="00B40E6C">
        <w:rPr>
          <w:sz w:val="16"/>
          <w:szCs w:val="16"/>
        </w:rPr>
        <w:t xml:space="preserve"> </w:t>
      </w:r>
      <w:r w:rsidR="001A1119" w:rsidRPr="00B40E6C">
        <w:rPr>
          <w:color w:val="auto"/>
          <w:sz w:val="16"/>
          <w:szCs w:val="16"/>
        </w:rPr>
        <w:t>No se incluyen Ciudad de México, Chihuahua y Coahuila de Za</w:t>
      </w:r>
      <w:r w:rsidR="0033314E" w:rsidRPr="00B40E6C">
        <w:rPr>
          <w:color w:val="auto"/>
          <w:sz w:val="16"/>
          <w:szCs w:val="16"/>
        </w:rPr>
        <w:t>r</w:t>
      </w:r>
      <w:r w:rsidR="001A1119" w:rsidRPr="00B40E6C">
        <w:rPr>
          <w:color w:val="auto"/>
          <w:sz w:val="16"/>
          <w:szCs w:val="16"/>
        </w:rPr>
        <w:t>agoza</w:t>
      </w:r>
      <w:r w:rsidR="00B40E6C" w:rsidRPr="00B40E6C">
        <w:rPr>
          <w:color w:val="auto"/>
          <w:sz w:val="16"/>
          <w:szCs w:val="16"/>
        </w:rPr>
        <w:t>,</w:t>
      </w:r>
      <w:r w:rsidR="001A1119" w:rsidRPr="00B40E6C">
        <w:rPr>
          <w:color w:val="auto"/>
          <w:sz w:val="16"/>
          <w:szCs w:val="16"/>
        </w:rPr>
        <w:t xml:space="preserve"> debido a que las instituciones de seguridad pública no contaron con datos o elementos para responder sobre el tema, o bien</w:t>
      </w:r>
      <w:r w:rsidR="004D6FA4">
        <w:rPr>
          <w:color w:val="auto"/>
          <w:sz w:val="16"/>
          <w:szCs w:val="16"/>
        </w:rPr>
        <w:t>,</w:t>
      </w:r>
      <w:r w:rsidR="001A1119" w:rsidRPr="00B40E6C">
        <w:rPr>
          <w:color w:val="auto"/>
          <w:sz w:val="16"/>
          <w:szCs w:val="16"/>
        </w:rPr>
        <w:t xml:space="preserve"> no les aplica </w:t>
      </w:r>
      <w:r w:rsidR="006221FC" w:rsidRPr="00B40E6C">
        <w:rPr>
          <w:color w:val="auto"/>
          <w:sz w:val="16"/>
          <w:szCs w:val="16"/>
        </w:rPr>
        <w:t>el tipo de corporación policial</w:t>
      </w:r>
      <w:r w:rsidR="001A1119" w:rsidRPr="00B40E6C">
        <w:rPr>
          <w:color w:val="auto"/>
          <w:sz w:val="16"/>
          <w:szCs w:val="16"/>
        </w:rPr>
        <w:t>.</w:t>
      </w:r>
      <w:r w:rsidR="001A1119">
        <w:rPr>
          <w:color w:val="auto"/>
          <w:sz w:val="16"/>
          <w:szCs w:val="16"/>
        </w:rPr>
        <w:t xml:space="preserve"> </w:t>
      </w:r>
    </w:p>
    <w:p w14:paraId="2C8FBCD5" w14:textId="02ADEC57" w:rsidR="00D42204" w:rsidRPr="0019740A" w:rsidRDefault="00D42204" w:rsidP="003F6308">
      <w:pPr>
        <w:pStyle w:val="Default"/>
        <w:ind w:right="163"/>
        <w:rPr>
          <w:color w:val="auto"/>
          <w:sz w:val="16"/>
          <w:szCs w:val="16"/>
        </w:rPr>
      </w:pPr>
      <w:r w:rsidRPr="0019740A">
        <w:rPr>
          <w:color w:val="auto"/>
          <w:sz w:val="16"/>
          <w:szCs w:val="16"/>
        </w:rPr>
        <w:t xml:space="preserve">(-): </w:t>
      </w:r>
      <w:r w:rsidR="006221FC">
        <w:rPr>
          <w:color w:val="auto"/>
          <w:sz w:val="16"/>
          <w:szCs w:val="16"/>
        </w:rPr>
        <w:t>N</w:t>
      </w:r>
      <w:r w:rsidR="001A1119" w:rsidRPr="001A1119">
        <w:rPr>
          <w:color w:val="auto"/>
          <w:sz w:val="16"/>
          <w:szCs w:val="16"/>
        </w:rPr>
        <w:t>o contó con datos o elementos para responder.</w:t>
      </w:r>
    </w:p>
    <w:p w14:paraId="214BF4F9" w14:textId="6E5179F2" w:rsidR="00D42204" w:rsidRPr="00756B55" w:rsidRDefault="00D42204" w:rsidP="003F6308">
      <w:pPr>
        <w:pStyle w:val="Default"/>
        <w:ind w:right="163"/>
        <w:rPr>
          <w:color w:val="auto"/>
          <w:sz w:val="16"/>
          <w:szCs w:val="16"/>
        </w:rPr>
      </w:pPr>
      <w:r w:rsidRPr="0019740A">
        <w:rPr>
          <w:color w:val="auto"/>
          <w:sz w:val="16"/>
          <w:szCs w:val="16"/>
        </w:rPr>
        <w:t xml:space="preserve">NA: </w:t>
      </w:r>
      <w:r w:rsidR="006221FC">
        <w:rPr>
          <w:color w:val="auto"/>
          <w:sz w:val="16"/>
          <w:szCs w:val="16"/>
        </w:rPr>
        <w:t>N</w:t>
      </w:r>
      <w:r w:rsidRPr="0019740A">
        <w:rPr>
          <w:color w:val="auto"/>
          <w:sz w:val="16"/>
          <w:szCs w:val="16"/>
        </w:rPr>
        <w:t>o aplica debido a que no cuenta con el tipo de corporación policial.</w:t>
      </w:r>
      <w:r w:rsidRPr="00756B55">
        <w:rPr>
          <w:color w:val="auto"/>
          <w:sz w:val="16"/>
          <w:szCs w:val="16"/>
        </w:rPr>
        <w:t xml:space="preserve"> </w:t>
      </w:r>
    </w:p>
    <w:p w14:paraId="6AF2A0D4" w14:textId="77777777" w:rsidR="00F331D6" w:rsidRDefault="00F331D6" w:rsidP="006221FC">
      <w:pPr>
        <w:spacing w:after="0" w:line="240" w:lineRule="auto"/>
        <w:jc w:val="both"/>
        <w:rPr>
          <w:rFonts w:ascii="Arial" w:hAnsi="Arial" w:cs="Arial"/>
          <w:sz w:val="16"/>
          <w:szCs w:val="16"/>
        </w:rPr>
      </w:pPr>
    </w:p>
    <w:p w14:paraId="45A03A48" w14:textId="77777777" w:rsidR="00456E06" w:rsidRDefault="00456E06" w:rsidP="002D7A1A">
      <w:pPr>
        <w:pStyle w:val="Default"/>
        <w:jc w:val="both"/>
        <w:rPr>
          <w:rFonts w:eastAsia="Times New Roman"/>
        </w:rPr>
      </w:pPr>
    </w:p>
    <w:p w14:paraId="62F8B521" w14:textId="78A6CC2F" w:rsidR="006E2EAA" w:rsidRDefault="006E2EAA" w:rsidP="002D7A1A">
      <w:pPr>
        <w:pStyle w:val="Default"/>
        <w:jc w:val="both"/>
        <w:rPr>
          <w:rFonts w:eastAsia="Times New Roman"/>
        </w:rPr>
      </w:pPr>
    </w:p>
    <w:p w14:paraId="31F42D92" w14:textId="7F8515AC" w:rsidR="00CA337D" w:rsidRDefault="00CA337D" w:rsidP="002D7A1A">
      <w:pPr>
        <w:pStyle w:val="Default"/>
        <w:jc w:val="both"/>
        <w:rPr>
          <w:rFonts w:eastAsia="Times New Roman"/>
        </w:rPr>
      </w:pPr>
    </w:p>
    <w:p w14:paraId="2F9D6D4F" w14:textId="77777777" w:rsidR="00CA337D" w:rsidRDefault="00CA337D" w:rsidP="002D7A1A">
      <w:pPr>
        <w:pStyle w:val="Default"/>
        <w:jc w:val="both"/>
        <w:rPr>
          <w:rFonts w:eastAsia="Times New Roman"/>
        </w:rPr>
      </w:pPr>
    </w:p>
    <w:p w14:paraId="78433FB2" w14:textId="46C02868" w:rsidR="00913F90" w:rsidRPr="006221FC" w:rsidRDefault="006221FC" w:rsidP="003F6308">
      <w:pPr>
        <w:spacing w:after="0"/>
        <w:ind w:right="163"/>
        <w:jc w:val="both"/>
        <w:rPr>
          <w:rFonts w:ascii="Arial" w:eastAsia="Times New Roman" w:hAnsi="Arial" w:cs="Arial"/>
          <w:color w:val="000000"/>
          <w:sz w:val="24"/>
          <w:szCs w:val="24"/>
        </w:rPr>
      </w:pPr>
      <w:r w:rsidRPr="006221FC">
        <w:rPr>
          <w:rFonts w:ascii="Arial" w:eastAsia="Times New Roman" w:hAnsi="Arial" w:cs="Arial"/>
          <w:color w:val="000000"/>
          <w:sz w:val="24"/>
          <w:szCs w:val="24"/>
        </w:rPr>
        <w:lastRenderedPageBreak/>
        <w:t xml:space="preserve">Las prestaciones laborales </w:t>
      </w:r>
      <w:r w:rsidR="00CA337D">
        <w:rPr>
          <w:rFonts w:ascii="Arial" w:eastAsia="Times New Roman" w:hAnsi="Arial" w:cs="Arial"/>
          <w:color w:val="000000"/>
          <w:sz w:val="24"/>
          <w:szCs w:val="24"/>
        </w:rPr>
        <w:t xml:space="preserve">que </w:t>
      </w:r>
      <w:r w:rsidR="005C43D6" w:rsidRPr="006221FC">
        <w:rPr>
          <w:rFonts w:ascii="Arial" w:eastAsia="Times New Roman" w:hAnsi="Arial" w:cs="Arial"/>
          <w:color w:val="000000"/>
          <w:sz w:val="24"/>
          <w:szCs w:val="24"/>
        </w:rPr>
        <w:t>el personal adscrito a las instituciones de seguridad pública estatales</w:t>
      </w:r>
      <w:r w:rsidR="005C43D6">
        <w:rPr>
          <w:rFonts w:ascii="Arial" w:eastAsia="Times New Roman" w:hAnsi="Arial" w:cs="Arial"/>
          <w:color w:val="000000"/>
          <w:sz w:val="24"/>
          <w:szCs w:val="24"/>
        </w:rPr>
        <w:t xml:space="preserve"> </w:t>
      </w:r>
      <w:r w:rsidR="00CA337D">
        <w:rPr>
          <w:rFonts w:ascii="Arial" w:eastAsia="Times New Roman" w:hAnsi="Arial" w:cs="Arial"/>
          <w:color w:val="000000"/>
          <w:sz w:val="24"/>
          <w:szCs w:val="24"/>
        </w:rPr>
        <w:t xml:space="preserve">con más frecuencia </w:t>
      </w:r>
      <w:r w:rsidRPr="006221FC">
        <w:rPr>
          <w:rFonts w:ascii="Arial" w:eastAsia="Times New Roman" w:hAnsi="Arial" w:cs="Arial"/>
          <w:color w:val="000000"/>
          <w:sz w:val="24"/>
          <w:szCs w:val="24"/>
        </w:rPr>
        <w:t>recibi</w:t>
      </w:r>
      <w:r w:rsidR="00CA337D">
        <w:rPr>
          <w:rFonts w:ascii="Arial" w:eastAsia="Times New Roman" w:hAnsi="Arial" w:cs="Arial"/>
          <w:color w:val="000000"/>
          <w:sz w:val="24"/>
          <w:szCs w:val="24"/>
        </w:rPr>
        <w:t>ó</w:t>
      </w:r>
      <w:r w:rsidR="005C43D6">
        <w:rPr>
          <w:rFonts w:ascii="Arial" w:eastAsia="Times New Roman" w:hAnsi="Arial" w:cs="Arial"/>
          <w:color w:val="000000"/>
          <w:sz w:val="24"/>
          <w:szCs w:val="24"/>
        </w:rPr>
        <w:t>,</w:t>
      </w:r>
      <w:r w:rsidRPr="006221FC">
        <w:rPr>
          <w:rFonts w:ascii="Arial" w:eastAsia="Times New Roman" w:hAnsi="Arial" w:cs="Arial"/>
          <w:color w:val="000000"/>
          <w:sz w:val="24"/>
          <w:szCs w:val="24"/>
        </w:rPr>
        <w:t xml:space="preserve"> fueron: </w:t>
      </w:r>
      <w:r w:rsidRPr="007E7A49">
        <w:rPr>
          <w:rFonts w:ascii="Arial" w:eastAsia="Times New Roman" w:hAnsi="Arial" w:cs="Arial"/>
          <w:i/>
          <w:color w:val="000000"/>
          <w:sz w:val="24"/>
          <w:szCs w:val="24"/>
        </w:rPr>
        <w:t xml:space="preserve">aguinaldo, prima vacacional </w:t>
      </w:r>
      <w:r w:rsidRPr="00975B1D">
        <w:rPr>
          <w:rFonts w:ascii="Arial" w:eastAsia="Times New Roman" w:hAnsi="Arial" w:cs="Arial"/>
          <w:color w:val="000000"/>
          <w:sz w:val="24"/>
          <w:szCs w:val="24"/>
        </w:rPr>
        <w:t>y</w:t>
      </w:r>
      <w:r w:rsidRPr="007E7A49">
        <w:rPr>
          <w:rFonts w:ascii="Arial" w:eastAsia="Times New Roman" w:hAnsi="Arial" w:cs="Arial"/>
          <w:i/>
          <w:color w:val="000000"/>
          <w:sz w:val="24"/>
          <w:szCs w:val="24"/>
        </w:rPr>
        <w:t xml:space="preserve"> vacaciones</w:t>
      </w:r>
      <w:r w:rsidRPr="006221FC">
        <w:rPr>
          <w:rFonts w:ascii="Arial" w:eastAsia="Times New Roman" w:hAnsi="Arial" w:cs="Arial"/>
          <w:color w:val="000000"/>
          <w:sz w:val="24"/>
          <w:szCs w:val="24"/>
        </w:rPr>
        <w:t xml:space="preserve">. En cambio, las prestaciones con menor frecuencia fueron: </w:t>
      </w:r>
      <w:r w:rsidR="00FC7CDC" w:rsidRPr="007E7A49">
        <w:rPr>
          <w:rFonts w:ascii="Arial" w:eastAsia="Times New Roman" w:hAnsi="Arial" w:cs="Arial"/>
          <w:i/>
          <w:color w:val="000000"/>
          <w:sz w:val="24"/>
          <w:szCs w:val="24"/>
        </w:rPr>
        <w:t xml:space="preserve">créditos automotrices, créditos comerciales </w:t>
      </w:r>
      <w:r w:rsidR="00FC7CDC" w:rsidRPr="00975B1D">
        <w:rPr>
          <w:rFonts w:ascii="Arial" w:eastAsia="Times New Roman" w:hAnsi="Arial" w:cs="Arial"/>
          <w:color w:val="000000"/>
          <w:sz w:val="24"/>
          <w:szCs w:val="24"/>
        </w:rPr>
        <w:t>y</w:t>
      </w:r>
      <w:r w:rsidR="00FC7CDC" w:rsidRPr="007E7A49">
        <w:rPr>
          <w:rFonts w:ascii="Arial" w:eastAsia="Times New Roman" w:hAnsi="Arial" w:cs="Arial"/>
          <w:i/>
          <w:color w:val="000000"/>
          <w:sz w:val="24"/>
          <w:szCs w:val="24"/>
        </w:rPr>
        <w:t xml:space="preserve"> seguro de gastos médicos mayores</w:t>
      </w:r>
      <w:r w:rsidR="00FC7CDC">
        <w:rPr>
          <w:rFonts w:ascii="Arial" w:eastAsia="Times New Roman" w:hAnsi="Arial" w:cs="Arial"/>
          <w:color w:val="000000"/>
          <w:sz w:val="24"/>
          <w:szCs w:val="24"/>
        </w:rPr>
        <w:t>.</w:t>
      </w:r>
    </w:p>
    <w:p w14:paraId="61CF3C64" w14:textId="2EE8B027" w:rsidR="002B6FA8" w:rsidRDefault="002B6FA8" w:rsidP="007E7A49">
      <w:pPr>
        <w:spacing w:after="0"/>
        <w:jc w:val="both"/>
      </w:pPr>
    </w:p>
    <w:p w14:paraId="734E59D2" w14:textId="7E10945D" w:rsidR="002B6FA8" w:rsidRPr="00963A3F" w:rsidRDefault="002B6FA8" w:rsidP="007E7A49">
      <w:pPr>
        <w:pStyle w:val="Default"/>
        <w:ind w:right="284"/>
        <w:jc w:val="center"/>
        <w:rPr>
          <w:bCs/>
          <w:iCs/>
          <w:color w:val="000000" w:themeColor="text1"/>
          <w:sz w:val="20"/>
          <w:szCs w:val="20"/>
        </w:rPr>
      </w:pPr>
      <w:r w:rsidRPr="00F53C86">
        <w:rPr>
          <w:bCs/>
          <w:iCs/>
          <w:color w:val="000000" w:themeColor="text1"/>
          <w:sz w:val="20"/>
          <w:szCs w:val="20"/>
        </w:rPr>
        <w:t xml:space="preserve">Gráfica </w:t>
      </w:r>
      <w:r w:rsidR="004A3C52">
        <w:rPr>
          <w:bCs/>
          <w:iCs/>
          <w:color w:val="000000" w:themeColor="text1"/>
          <w:sz w:val="20"/>
          <w:szCs w:val="20"/>
        </w:rPr>
        <w:t>7</w:t>
      </w:r>
    </w:p>
    <w:p w14:paraId="3999B7A6" w14:textId="77777777" w:rsidR="00913F90" w:rsidRDefault="002961A3">
      <w:pPr>
        <w:pStyle w:val="Default"/>
        <w:jc w:val="center"/>
        <w:rPr>
          <w:b/>
          <w:bCs/>
          <w:iCs/>
          <w:smallCaps/>
          <w:color w:val="000000" w:themeColor="text1"/>
          <w:sz w:val="22"/>
          <w:szCs w:val="22"/>
        </w:rPr>
      </w:pPr>
      <w:r w:rsidRPr="002961A3">
        <w:rPr>
          <w:b/>
          <w:bCs/>
          <w:iCs/>
          <w:smallCaps/>
          <w:color w:val="000000" w:themeColor="text1"/>
          <w:sz w:val="22"/>
          <w:szCs w:val="22"/>
        </w:rPr>
        <w:t>Personal en las instituciones de seguridad pública estatales</w:t>
      </w:r>
      <w:r w:rsidR="00CA337D">
        <w:rPr>
          <w:b/>
          <w:bCs/>
          <w:iCs/>
          <w:smallCaps/>
          <w:color w:val="000000" w:themeColor="text1"/>
          <w:sz w:val="22"/>
          <w:szCs w:val="22"/>
        </w:rPr>
        <w:t xml:space="preserve"> </w:t>
      </w:r>
    </w:p>
    <w:p w14:paraId="3FC30B88" w14:textId="00263164" w:rsidR="00AF3262" w:rsidRPr="00AF3262" w:rsidRDefault="002961A3">
      <w:pPr>
        <w:pStyle w:val="Default"/>
        <w:jc w:val="center"/>
        <w:rPr>
          <w:b/>
          <w:bCs/>
          <w:iCs/>
          <w:smallCaps/>
          <w:color w:val="000000" w:themeColor="text1"/>
          <w:sz w:val="22"/>
          <w:szCs w:val="22"/>
        </w:rPr>
      </w:pPr>
      <w:r w:rsidRPr="002961A3">
        <w:rPr>
          <w:b/>
          <w:bCs/>
          <w:iCs/>
          <w:smallCaps/>
          <w:color w:val="000000" w:themeColor="text1"/>
          <w:sz w:val="22"/>
          <w:szCs w:val="22"/>
        </w:rPr>
        <w:t>que recibió prestaciones laborales, 202</w:t>
      </w:r>
      <w:r>
        <w:rPr>
          <w:b/>
          <w:bCs/>
          <w:iCs/>
          <w:smallCaps/>
          <w:color w:val="000000" w:themeColor="text1"/>
          <w:sz w:val="22"/>
          <w:szCs w:val="22"/>
        </w:rPr>
        <w:t>1</w:t>
      </w:r>
    </w:p>
    <w:p w14:paraId="1BCD9843" w14:textId="0A9B0D7A" w:rsidR="002B6FA8" w:rsidRPr="009246E7" w:rsidRDefault="002B6FA8">
      <w:pPr>
        <w:pStyle w:val="Default"/>
        <w:jc w:val="center"/>
        <w:rPr>
          <w:rFonts w:eastAsia="Times New Roman"/>
          <w:sz w:val="18"/>
          <w:szCs w:val="18"/>
        </w:rPr>
      </w:pPr>
    </w:p>
    <w:p w14:paraId="4C3B915E" w14:textId="2BDAFA9D" w:rsidR="00AF3262" w:rsidRDefault="00E854DE" w:rsidP="002D7A1A">
      <w:pPr>
        <w:pStyle w:val="Default"/>
        <w:jc w:val="both"/>
      </w:pPr>
      <w:r w:rsidRPr="002961A3">
        <w:rPr>
          <w:noProof/>
          <w:color w:val="595177"/>
        </w:rPr>
        <w:drawing>
          <wp:inline distT="0" distB="0" distL="0" distR="0" wp14:anchorId="0ACD35E0" wp14:editId="3FEFA4B0">
            <wp:extent cx="6000750" cy="5953125"/>
            <wp:effectExtent l="0" t="0" r="0" b="0"/>
            <wp:docPr id="42" name="Gráfico 42">
              <a:extLst xmlns:a="http://schemas.openxmlformats.org/drawingml/2006/main">
                <a:ext uri="{FF2B5EF4-FFF2-40B4-BE49-F238E27FC236}">
                  <a16:creationId xmlns:a16="http://schemas.microsoft.com/office/drawing/2014/main" id="{86B46B3A-4C7E-3E00-D266-8B6B23CF5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75870B" w14:textId="77777777" w:rsidR="00EB0149" w:rsidRDefault="00EB0149" w:rsidP="00AF3262">
      <w:pPr>
        <w:pStyle w:val="Default"/>
        <w:jc w:val="both"/>
        <w:rPr>
          <w:color w:val="auto"/>
          <w:sz w:val="16"/>
          <w:szCs w:val="16"/>
        </w:rPr>
      </w:pPr>
    </w:p>
    <w:p w14:paraId="55DF2E9D" w14:textId="5E39CD9C" w:rsidR="00EB0149" w:rsidRPr="00EB0149" w:rsidRDefault="00EB0149" w:rsidP="00EB0149">
      <w:pPr>
        <w:pStyle w:val="Default"/>
        <w:jc w:val="both"/>
        <w:rPr>
          <w:color w:val="auto"/>
          <w:sz w:val="16"/>
          <w:szCs w:val="16"/>
        </w:rPr>
      </w:pPr>
      <w:r w:rsidRPr="00EB0149">
        <w:rPr>
          <w:color w:val="auto"/>
          <w:sz w:val="16"/>
          <w:szCs w:val="16"/>
        </w:rPr>
        <w:t>*Apoyo para los familiares de elementos fallecidos en ejercicio de su función</w:t>
      </w:r>
      <w:r>
        <w:rPr>
          <w:color w:val="auto"/>
          <w:sz w:val="16"/>
          <w:szCs w:val="16"/>
        </w:rPr>
        <w:t>.</w:t>
      </w:r>
    </w:p>
    <w:p w14:paraId="6E0C1CCB" w14:textId="54DB0269" w:rsidR="00EB0149" w:rsidRPr="00EB0149" w:rsidRDefault="00EB0149" w:rsidP="00EB0149">
      <w:pPr>
        <w:pStyle w:val="Default"/>
        <w:jc w:val="both"/>
        <w:rPr>
          <w:color w:val="auto"/>
          <w:sz w:val="16"/>
          <w:szCs w:val="16"/>
        </w:rPr>
      </w:pPr>
      <w:r w:rsidRPr="00EB0149">
        <w:rPr>
          <w:color w:val="auto"/>
          <w:sz w:val="16"/>
          <w:szCs w:val="16"/>
        </w:rPr>
        <w:t>**Apoyo funerario para familiares del personal fallecido (no incluye al personal fallecido en ejercicio de su función)</w:t>
      </w:r>
      <w:r>
        <w:rPr>
          <w:color w:val="auto"/>
          <w:sz w:val="16"/>
          <w:szCs w:val="16"/>
        </w:rPr>
        <w:t>.</w:t>
      </w:r>
    </w:p>
    <w:p w14:paraId="06CBE0AD" w14:textId="70F84DCF" w:rsidR="00EB0149" w:rsidRDefault="00EB0149" w:rsidP="00EB0149">
      <w:pPr>
        <w:pStyle w:val="Default"/>
        <w:jc w:val="both"/>
        <w:rPr>
          <w:color w:val="auto"/>
          <w:sz w:val="16"/>
          <w:szCs w:val="16"/>
        </w:rPr>
      </w:pPr>
      <w:r w:rsidRPr="00EB0149">
        <w:rPr>
          <w:color w:val="auto"/>
          <w:sz w:val="16"/>
          <w:szCs w:val="16"/>
        </w:rPr>
        <w:t>***Apoyo para familiares de elementos desaparecidos y/</w:t>
      </w:r>
      <w:r w:rsidR="005C43D6">
        <w:rPr>
          <w:color w:val="auto"/>
          <w:sz w:val="16"/>
          <w:szCs w:val="16"/>
        </w:rPr>
        <w:t xml:space="preserve"> </w:t>
      </w:r>
      <w:r w:rsidRPr="00EB0149">
        <w:rPr>
          <w:color w:val="auto"/>
          <w:sz w:val="16"/>
          <w:szCs w:val="16"/>
        </w:rPr>
        <w:t>o no localizados</w:t>
      </w:r>
      <w:r>
        <w:rPr>
          <w:color w:val="auto"/>
          <w:sz w:val="16"/>
          <w:szCs w:val="16"/>
        </w:rPr>
        <w:t>.</w:t>
      </w:r>
    </w:p>
    <w:p w14:paraId="4AB62034" w14:textId="2DD06630" w:rsidR="00AE1C76" w:rsidRDefault="00AE1C76" w:rsidP="00AF3262">
      <w:pPr>
        <w:pStyle w:val="Default"/>
        <w:jc w:val="both"/>
        <w:rPr>
          <w:color w:val="auto"/>
          <w:sz w:val="16"/>
          <w:szCs w:val="16"/>
        </w:rPr>
      </w:pPr>
      <w:r w:rsidRPr="00AE1C76">
        <w:rPr>
          <w:color w:val="auto"/>
          <w:sz w:val="16"/>
          <w:szCs w:val="16"/>
        </w:rPr>
        <w:t>Nota: Las prestaciones son independiente entre sí, por lo que no deben sumarse.</w:t>
      </w:r>
    </w:p>
    <w:p w14:paraId="44131E65" w14:textId="00CDEBF9" w:rsidR="009952A7" w:rsidRDefault="002961A3" w:rsidP="00AF3262">
      <w:pPr>
        <w:pStyle w:val="Default"/>
        <w:jc w:val="both"/>
      </w:pPr>
      <w:r w:rsidRPr="0019740A">
        <w:rPr>
          <w:color w:val="auto"/>
          <w:sz w:val="16"/>
          <w:szCs w:val="16"/>
        </w:rPr>
        <w:t xml:space="preserve">NA: </w:t>
      </w:r>
      <w:r>
        <w:rPr>
          <w:color w:val="auto"/>
          <w:sz w:val="16"/>
          <w:szCs w:val="16"/>
        </w:rPr>
        <w:t>N</w:t>
      </w:r>
      <w:r w:rsidRPr="0019740A">
        <w:rPr>
          <w:color w:val="auto"/>
          <w:sz w:val="16"/>
          <w:szCs w:val="16"/>
        </w:rPr>
        <w:t>o aplica</w:t>
      </w:r>
      <w:r>
        <w:rPr>
          <w:color w:val="auto"/>
          <w:sz w:val="16"/>
          <w:szCs w:val="16"/>
        </w:rPr>
        <w:t>.</w:t>
      </w:r>
    </w:p>
    <w:p w14:paraId="6C817BE2" w14:textId="726F2799" w:rsidR="00517A70" w:rsidRPr="00756B55" w:rsidRDefault="00913F90" w:rsidP="003F6308">
      <w:pPr>
        <w:pStyle w:val="Default"/>
        <w:ind w:right="163"/>
        <w:jc w:val="both"/>
        <w:rPr>
          <w:color w:val="auto"/>
        </w:rPr>
      </w:pPr>
      <w:r>
        <w:lastRenderedPageBreak/>
        <w:t>A nivel nacional, d</w:t>
      </w:r>
      <w:r w:rsidR="008E55BB" w:rsidRPr="00756B55">
        <w:rPr>
          <w:color w:val="auto"/>
        </w:rPr>
        <w:t>urante 202</w:t>
      </w:r>
      <w:r w:rsidR="00424BC7">
        <w:rPr>
          <w:color w:val="auto"/>
        </w:rPr>
        <w:t>1</w:t>
      </w:r>
      <w:r w:rsidR="008E55BB">
        <w:rPr>
          <w:color w:val="auto"/>
        </w:rPr>
        <w:t>,</w:t>
      </w:r>
      <w:r>
        <w:rPr>
          <w:color w:val="auto"/>
        </w:rPr>
        <w:t xml:space="preserve"> fallecieron</w:t>
      </w:r>
      <w:r w:rsidR="008E55BB">
        <w:rPr>
          <w:color w:val="auto"/>
        </w:rPr>
        <w:t xml:space="preserve"> </w:t>
      </w:r>
      <w:r>
        <w:rPr>
          <w:color w:val="auto"/>
        </w:rPr>
        <w:t>945</w:t>
      </w:r>
      <w:r w:rsidR="00424BC7">
        <w:rPr>
          <w:color w:val="auto"/>
        </w:rPr>
        <w:t xml:space="preserve"> </w:t>
      </w:r>
      <w:r w:rsidR="008E55BB">
        <w:rPr>
          <w:color w:val="auto"/>
        </w:rPr>
        <w:t>persona</w:t>
      </w:r>
      <w:r>
        <w:rPr>
          <w:color w:val="auto"/>
        </w:rPr>
        <w:t>s</w:t>
      </w:r>
      <w:r w:rsidR="008E55BB">
        <w:rPr>
          <w:color w:val="auto"/>
        </w:rPr>
        <w:t xml:space="preserve"> adscrit</w:t>
      </w:r>
      <w:r>
        <w:rPr>
          <w:color w:val="auto"/>
        </w:rPr>
        <w:t>as</w:t>
      </w:r>
      <w:r w:rsidR="008E55BB">
        <w:rPr>
          <w:color w:val="auto"/>
        </w:rPr>
        <w:t xml:space="preserve"> a las instituciones de seguridad pública estatal</w:t>
      </w:r>
      <w:r w:rsidR="00354745">
        <w:rPr>
          <w:color w:val="auto"/>
        </w:rPr>
        <w:t>es</w:t>
      </w:r>
      <w:r>
        <w:rPr>
          <w:color w:val="auto"/>
        </w:rPr>
        <w:t>. De ellas</w:t>
      </w:r>
      <w:r w:rsidR="00517A70">
        <w:rPr>
          <w:color w:val="auto"/>
        </w:rPr>
        <w:t xml:space="preserve">, </w:t>
      </w:r>
      <w:r w:rsidR="00ED70F1">
        <w:rPr>
          <w:color w:val="auto"/>
        </w:rPr>
        <w:t>87.3</w:t>
      </w:r>
      <w:r w:rsidR="00517A70">
        <w:rPr>
          <w:color w:val="auto"/>
        </w:rPr>
        <w:t xml:space="preserve"> % fueron hombres y </w:t>
      </w:r>
      <w:r w:rsidR="00ED70F1">
        <w:rPr>
          <w:color w:val="auto"/>
        </w:rPr>
        <w:t>12.7</w:t>
      </w:r>
      <w:r w:rsidR="00517A70">
        <w:rPr>
          <w:color w:val="auto"/>
        </w:rPr>
        <w:t xml:space="preserve"> % mujeres</w:t>
      </w:r>
      <w:r w:rsidR="008E55BB">
        <w:rPr>
          <w:color w:val="auto"/>
        </w:rPr>
        <w:t xml:space="preserve">. </w:t>
      </w:r>
      <w:r w:rsidR="00B40E6C">
        <w:rPr>
          <w:color w:val="auto"/>
        </w:rPr>
        <w:t>La principal causa de defunción fue</w:t>
      </w:r>
      <w:r w:rsidR="00612899">
        <w:rPr>
          <w:color w:val="auto"/>
        </w:rPr>
        <w:t xml:space="preserve"> </w:t>
      </w:r>
      <w:r w:rsidR="00B40E6C">
        <w:rPr>
          <w:color w:val="auto"/>
        </w:rPr>
        <w:t xml:space="preserve">por </w:t>
      </w:r>
      <w:r w:rsidR="008E55BB" w:rsidRPr="007E7A49">
        <w:rPr>
          <w:i/>
          <w:color w:val="auto"/>
        </w:rPr>
        <w:t>causas naturales</w:t>
      </w:r>
      <w:r w:rsidR="008E55BB">
        <w:rPr>
          <w:color w:val="auto"/>
        </w:rPr>
        <w:t xml:space="preserve"> (</w:t>
      </w:r>
      <w:r w:rsidR="003B5A71">
        <w:rPr>
          <w:color w:val="auto"/>
        </w:rPr>
        <w:t xml:space="preserve">77.0 </w:t>
      </w:r>
      <w:r w:rsidR="008E55BB">
        <w:rPr>
          <w:color w:val="auto"/>
        </w:rPr>
        <w:t>%).</w:t>
      </w:r>
      <w:r w:rsidR="00517A70" w:rsidRPr="00517A70">
        <w:rPr>
          <w:color w:val="auto"/>
        </w:rPr>
        <w:t xml:space="preserve"> </w:t>
      </w:r>
      <w:r w:rsidR="00517A70">
        <w:rPr>
          <w:color w:val="auto"/>
        </w:rPr>
        <w:t>En comparación con</w:t>
      </w:r>
      <w:r w:rsidR="00517A70" w:rsidRPr="00756B55">
        <w:rPr>
          <w:color w:val="auto"/>
        </w:rPr>
        <w:t xml:space="preserve"> 20</w:t>
      </w:r>
      <w:r w:rsidR="00517A70">
        <w:rPr>
          <w:color w:val="auto"/>
        </w:rPr>
        <w:t>20</w:t>
      </w:r>
      <w:r w:rsidR="00517A70" w:rsidRPr="00756B55">
        <w:rPr>
          <w:color w:val="auto"/>
        </w:rPr>
        <w:t>, el total de falleci</w:t>
      </w:r>
      <w:r w:rsidR="00517A70">
        <w:rPr>
          <w:color w:val="auto"/>
        </w:rPr>
        <w:t>miento</w:t>
      </w:r>
      <w:r w:rsidR="00517A70" w:rsidRPr="00756B55">
        <w:rPr>
          <w:color w:val="auto"/>
        </w:rPr>
        <w:t>s disminu</w:t>
      </w:r>
      <w:r w:rsidR="00975B1D">
        <w:rPr>
          <w:color w:val="auto"/>
        </w:rPr>
        <w:t>yó</w:t>
      </w:r>
      <w:r w:rsidR="00517A70" w:rsidRPr="00756B55">
        <w:rPr>
          <w:color w:val="auto"/>
        </w:rPr>
        <w:t xml:space="preserve"> </w:t>
      </w:r>
      <w:r w:rsidR="00517A70">
        <w:rPr>
          <w:color w:val="auto"/>
        </w:rPr>
        <w:t xml:space="preserve">34.8 </w:t>
      </w:r>
      <w:r w:rsidR="00975B1D">
        <w:rPr>
          <w:color w:val="auto"/>
        </w:rPr>
        <w:t>por ciento</w:t>
      </w:r>
      <w:r w:rsidR="00517A70" w:rsidRPr="00756B55">
        <w:rPr>
          <w:color w:val="auto"/>
        </w:rPr>
        <w:t xml:space="preserve">. </w:t>
      </w:r>
      <w:r w:rsidR="00975B1D">
        <w:rPr>
          <w:color w:val="auto"/>
        </w:rPr>
        <w:t>D</w:t>
      </w:r>
      <w:r w:rsidR="00517A70">
        <w:rPr>
          <w:color w:val="auto"/>
        </w:rPr>
        <w:t>estaca que 78 personas fallecieron durante la jornada laboral.</w:t>
      </w:r>
    </w:p>
    <w:p w14:paraId="3E7A8B95" w14:textId="77777777" w:rsidR="00517A70" w:rsidRDefault="00517A70">
      <w:pPr>
        <w:pStyle w:val="Default"/>
        <w:jc w:val="both"/>
        <w:rPr>
          <w:color w:val="auto"/>
        </w:rPr>
      </w:pPr>
    </w:p>
    <w:p w14:paraId="4C48810D" w14:textId="17D1E1D4" w:rsidR="00AC34DE" w:rsidRPr="00963A3F" w:rsidRDefault="00AC34DE" w:rsidP="007E7A49">
      <w:pPr>
        <w:pStyle w:val="Default"/>
        <w:ind w:right="284"/>
        <w:jc w:val="center"/>
        <w:rPr>
          <w:bCs/>
          <w:iCs/>
          <w:color w:val="000000" w:themeColor="text1"/>
          <w:sz w:val="20"/>
          <w:szCs w:val="20"/>
        </w:rPr>
      </w:pPr>
      <w:r w:rsidRPr="00F53C86">
        <w:rPr>
          <w:bCs/>
          <w:iCs/>
          <w:color w:val="000000" w:themeColor="text1"/>
          <w:sz w:val="20"/>
          <w:szCs w:val="20"/>
        </w:rPr>
        <w:t xml:space="preserve">Gráfica </w:t>
      </w:r>
      <w:r w:rsidR="004A3C52">
        <w:rPr>
          <w:bCs/>
          <w:iCs/>
          <w:color w:val="000000" w:themeColor="text1"/>
          <w:sz w:val="20"/>
          <w:szCs w:val="20"/>
        </w:rPr>
        <w:t>8</w:t>
      </w:r>
    </w:p>
    <w:p w14:paraId="172A493E" w14:textId="03ABF513" w:rsidR="00AC34DE" w:rsidRDefault="00AC34DE">
      <w:pPr>
        <w:pStyle w:val="Default"/>
        <w:jc w:val="center"/>
        <w:rPr>
          <w:b/>
          <w:bCs/>
          <w:i/>
          <w:iCs/>
          <w:color w:val="706F6F"/>
          <w:sz w:val="18"/>
        </w:rPr>
      </w:pPr>
      <w:r w:rsidRPr="00AC34DE">
        <w:rPr>
          <w:b/>
          <w:bCs/>
          <w:iCs/>
          <w:smallCaps/>
          <w:color w:val="000000" w:themeColor="text1"/>
          <w:sz w:val="22"/>
          <w:szCs w:val="22"/>
        </w:rPr>
        <w:t>Personal en las instituciones de seguridad pública estatales fallecido</w:t>
      </w:r>
      <w:r w:rsidR="00F31D4F">
        <w:rPr>
          <w:b/>
          <w:bCs/>
          <w:iCs/>
          <w:smallCaps/>
          <w:color w:val="000000" w:themeColor="text1"/>
          <w:sz w:val="22"/>
          <w:szCs w:val="22"/>
        </w:rPr>
        <w:t>, por causa del fallecimiento</w:t>
      </w:r>
    </w:p>
    <w:p w14:paraId="7B311C99" w14:textId="184B8EE5" w:rsidR="008E55BB" w:rsidRDefault="00ED70F1" w:rsidP="00AC34DE">
      <w:pPr>
        <w:pStyle w:val="Default"/>
        <w:jc w:val="center"/>
      </w:pPr>
      <w:r>
        <w:rPr>
          <w:noProof/>
        </w:rPr>
        <w:drawing>
          <wp:inline distT="0" distB="0" distL="0" distR="0" wp14:anchorId="25B5B6EB" wp14:editId="35482965">
            <wp:extent cx="5486400" cy="2173857"/>
            <wp:effectExtent l="0" t="0" r="0" b="0"/>
            <wp:docPr id="47" name="Gráfico 47">
              <a:extLst xmlns:a="http://schemas.openxmlformats.org/drawingml/2006/main">
                <a:ext uri="{FF2B5EF4-FFF2-40B4-BE49-F238E27FC236}">
                  <a16:creationId xmlns:a16="http://schemas.microsoft.com/office/drawing/2014/main" id="{13315ED6-87A0-30B0-8218-036723A6D8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58FD7E" w14:textId="1F8A33DC" w:rsidR="008E55BB" w:rsidRDefault="008E55BB" w:rsidP="00B35BAA">
      <w:pPr>
        <w:pStyle w:val="Default"/>
        <w:jc w:val="both"/>
      </w:pPr>
    </w:p>
    <w:p w14:paraId="13F437F2" w14:textId="77777777" w:rsidR="00F16078" w:rsidRDefault="00F16078" w:rsidP="00B35BAA">
      <w:pPr>
        <w:pStyle w:val="Default"/>
        <w:jc w:val="both"/>
      </w:pPr>
    </w:p>
    <w:p w14:paraId="5ACF78F0" w14:textId="77777777" w:rsidR="009C0E52" w:rsidRDefault="009C0E52" w:rsidP="00E321E3">
      <w:pPr>
        <w:pStyle w:val="Default"/>
        <w:jc w:val="both"/>
        <w:rPr>
          <w:color w:val="auto"/>
        </w:rPr>
      </w:pPr>
    </w:p>
    <w:p w14:paraId="1AFF128B" w14:textId="77777777" w:rsidR="009C0E52" w:rsidRDefault="009C0E52" w:rsidP="00E321E3">
      <w:pPr>
        <w:pStyle w:val="Default"/>
        <w:jc w:val="both"/>
        <w:rPr>
          <w:color w:val="auto"/>
        </w:rPr>
      </w:pPr>
    </w:p>
    <w:p w14:paraId="645D6812" w14:textId="77777777" w:rsidR="009C0E52" w:rsidRDefault="009C0E52" w:rsidP="00E321E3">
      <w:pPr>
        <w:pStyle w:val="Default"/>
        <w:jc w:val="both"/>
        <w:rPr>
          <w:color w:val="auto"/>
        </w:rPr>
      </w:pPr>
    </w:p>
    <w:p w14:paraId="1CCCBAB4" w14:textId="77777777" w:rsidR="009C0E52" w:rsidRDefault="009C0E52" w:rsidP="00E321E3">
      <w:pPr>
        <w:pStyle w:val="Default"/>
        <w:jc w:val="both"/>
        <w:rPr>
          <w:color w:val="auto"/>
        </w:rPr>
      </w:pPr>
    </w:p>
    <w:p w14:paraId="63B12202" w14:textId="77777777" w:rsidR="009C0E52" w:rsidRDefault="009C0E52" w:rsidP="00E321E3">
      <w:pPr>
        <w:pStyle w:val="Default"/>
        <w:jc w:val="both"/>
        <w:rPr>
          <w:color w:val="auto"/>
        </w:rPr>
      </w:pPr>
    </w:p>
    <w:p w14:paraId="50DCDCC1" w14:textId="77777777" w:rsidR="009C0E52" w:rsidRDefault="009C0E52" w:rsidP="00E321E3">
      <w:pPr>
        <w:pStyle w:val="Default"/>
        <w:jc w:val="both"/>
        <w:rPr>
          <w:color w:val="auto"/>
        </w:rPr>
      </w:pPr>
    </w:p>
    <w:p w14:paraId="5F11510C" w14:textId="77777777" w:rsidR="009C0E52" w:rsidRDefault="009C0E52" w:rsidP="00E321E3">
      <w:pPr>
        <w:pStyle w:val="Default"/>
        <w:jc w:val="both"/>
        <w:rPr>
          <w:color w:val="auto"/>
        </w:rPr>
      </w:pPr>
    </w:p>
    <w:p w14:paraId="7D55A4CF" w14:textId="77777777" w:rsidR="009C0E52" w:rsidRDefault="009C0E52" w:rsidP="00E321E3">
      <w:pPr>
        <w:pStyle w:val="Default"/>
        <w:jc w:val="both"/>
        <w:rPr>
          <w:color w:val="auto"/>
        </w:rPr>
      </w:pPr>
    </w:p>
    <w:p w14:paraId="020A0C15" w14:textId="77777777" w:rsidR="009C0E52" w:rsidRDefault="009C0E52" w:rsidP="00E321E3">
      <w:pPr>
        <w:pStyle w:val="Default"/>
        <w:jc w:val="both"/>
        <w:rPr>
          <w:color w:val="auto"/>
        </w:rPr>
      </w:pPr>
    </w:p>
    <w:p w14:paraId="41948C52" w14:textId="77777777" w:rsidR="009C0E52" w:rsidRDefault="009C0E52" w:rsidP="00E321E3">
      <w:pPr>
        <w:pStyle w:val="Default"/>
        <w:jc w:val="both"/>
        <w:rPr>
          <w:color w:val="auto"/>
        </w:rPr>
      </w:pPr>
    </w:p>
    <w:p w14:paraId="4BEF4FBA" w14:textId="77777777" w:rsidR="009C0E52" w:rsidRDefault="009C0E52" w:rsidP="00E321E3">
      <w:pPr>
        <w:pStyle w:val="Default"/>
        <w:jc w:val="both"/>
        <w:rPr>
          <w:color w:val="auto"/>
        </w:rPr>
      </w:pPr>
    </w:p>
    <w:p w14:paraId="44532A43" w14:textId="77777777" w:rsidR="009C0E52" w:rsidRDefault="009C0E52" w:rsidP="00E321E3">
      <w:pPr>
        <w:pStyle w:val="Default"/>
        <w:jc w:val="both"/>
        <w:rPr>
          <w:color w:val="auto"/>
        </w:rPr>
      </w:pPr>
    </w:p>
    <w:p w14:paraId="3842D320" w14:textId="77777777" w:rsidR="009C0E52" w:rsidRDefault="009C0E52" w:rsidP="00E321E3">
      <w:pPr>
        <w:pStyle w:val="Default"/>
        <w:jc w:val="both"/>
        <w:rPr>
          <w:color w:val="auto"/>
        </w:rPr>
      </w:pPr>
    </w:p>
    <w:p w14:paraId="7F9D3361" w14:textId="77777777" w:rsidR="009C0E52" w:rsidRDefault="009C0E52" w:rsidP="00E321E3">
      <w:pPr>
        <w:pStyle w:val="Default"/>
        <w:jc w:val="both"/>
        <w:rPr>
          <w:color w:val="auto"/>
        </w:rPr>
      </w:pPr>
    </w:p>
    <w:p w14:paraId="591E0A12" w14:textId="77777777" w:rsidR="009C0E52" w:rsidRDefault="009C0E52" w:rsidP="00E321E3">
      <w:pPr>
        <w:pStyle w:val="Default"/>
        <w:jc w:val="both"/>
        <w:rPr>
          <w:color w:val="auto"/>
        </w:rPr>
      </w:pPr>
    </w:p>
    <w:p w14:paraId="5DDC8A3D" w14:textId="77777777" w:rsidR="009C0E52" w:rsidRDefault="009C0E52" w:rsidP="00E321E3">
      <w:pPr>
        <w:pStyle w:val="Default"/>
        <w:jc w:val="both"/>
        <w:rPr>
          <w:color w:val="auto"/>
        </w:rPr>
      </w:pPr>
    </w:p>
    <w:p w14:paraId="34CA77FE" w14:textId="77777777" w:rsidR="009C0E52" w:rsidRDefault="009C0E52" w:rsidP="00E321E3">
      <w:pPr>
        <w:pStyle w:val="Default"/>
        <w:jc w:val="both"/>
        <w:rPr>
          <w:color w:val="auto"/>
        </w:rPr>
      </w:pPr>
    </w:p>
    <w:p w14:paraId="41919609" w14:textId="77777777" w:rsidR="009C0E52" w:rsidRDefault="009C0E52" w:rsidP="00E321E3">
      <w:pPr>
        <w:pStyle w:val="Default"/>
        <w:jc w:val="both"/>
        <w:rPr>
          <w:color w:val="auto"/>
        </w:rPr>
      </w:pPr>
    </w:p>
    <w:p w14:paraId="6A122546" w14:textId="77777777" w:rsidR="009C0E52" w:rsidRDefault="009C0E52" w:rsidP="00E321E3">
      <w:pPr>
        <w:pStyle w:val="Default"/>
        <w:jc w:val="both"/>
        <w:rPr>
          <w:color w:val="auto"/>
        </w:rPr>
      </w:pPr>
    </w:p>
    <w:p w14:paraId="3792111C" w14:textId="77777777" w:rsidR="009C0E52" w:rsidRDefault="009C0E52" w:rsidP="00E321E3">
      <w:pPr>
        <w:pStyle w:val="Default"/>
        <w:jc w:val="both"/>
        <w:rPr>
          <w:color w:val="auto"/>
        </w:rPr>
      </w:pPr>
    </w:p>
    <w:p w14:paraId="7CE52A19" w14:textId="66957583" w:rsidR="00E321E3" w:rsidRDefault="00E321E3" w:rsidP="003F6308">
      <w:pPr>
        <w:pStyle w:val="Default"/>
        <w:ind w:right="163"/>
        <w:jc w:val="both"/>
        <w:rPr>
          <w:color w:val="auto"/>
        </w:rPr>
      </w:pPr>
      <w:r w:rsidRPr="00E321E3">
        <w:rPr>
          <w:color w:val="auto"/>
        </w:rPr>
        <w:lastRenderedPageBreak/>
        <w:t xml:space="preserve">Además de los fallecimientos </w:t>
      </w:r>
      <w:r w:rsidR="00354745">
        <w:rPr>
          <w:color w:val="auto"/>
        </w:rPr>
        <w:t>del personal</w:t>
      </w:r>
      <w:r w:rsidRPr="00E321E3">
        <w:rPr>
          <w:color w:val="auto"/>
        </w:rPr>
        <w:t xml:space="preserve">, </w:t>
      </w:r>
      <w:r>
        <w:rPr>
          <w:color w:val="auto"/>
        </w:rPr>
        <w:t>1 591</w:t>
      </w:r>
      <w:r w:rsidRPr="00E321E3">
        <w:rPr>
          <w:color w:val="auto"/>
        </w:rPr>
        <w:t xml:space="preserve"> </w:t>
      </w:r>
      <w:r w:rsidR="00354745">
        <w:rPr>
          <w:color w:val="auto"/>
        </w:rPr>
        <w:t xml:space="preserve">elementos </w:t>
      </w:r>
      <w:r w:rsidRPr="00E321E3">
        <w:rPr>
          <w:color w:val="auto"/>
        </w:rPr>
        <w:t>sufri</w:t>
      </w:r>
      <w:r>
        <w:rPr>
          <w:color w:val="auto"/>
        </w:rPr>
        <w:t>eron</w:t>
      </w:r>
      <w:r w:rsidRPr="00E321E3">
        <w:rPr>
          <w:color w:val="auto"/>
        </w:rPr>
        <w:t xml:space="preserve"> lesiones (</w:t>
      </w:r>
      <w:r>
        <w:rPr>
          <w:color w:val="auto"/>
        </w:rPr>
        <w:t>98.5 %</w:t>
      </w:r>
      <w:r w:rsidRPr="00E321E3">
        <w:rPr>
          <w:color w:val="auto"/>
        </w:rPr>
        <w:t xml:space="preserve"> recibió incapacidad temporal y </w:t>
      </w:r>
      <w:r>
        <w:rPr>
          <w:color w:val="auto"/>
        </w:rPr>
        <w:t xml:space="preserve">1.4 </w:t>
      </w:r>
      <w:r w:rsidRPr="00E321E3">
        <w:rPr>
          <w:color w:val="auto"/>
        </w:rPr>
        <w:t>% permanente</w:t>
      </w:r>
      <w:r w:rsidR="005C43D6">
        <w:rPr>
          <w:color w:val="auto"/>
        </w:rPr>
        <w:t>);</w:t>
      </w:r>
      <w:r>
        <w:rPr>
          <w:rStyle w:val="Refdenotaalpie"/>
          <w:color w:val="auto"/>
        </w:rPr>
        <w:footnoteReference w:id="9"/>
      </w:r>
      <w:r w:rsidRPr="00E321E3">
        <w:rPr>
          <w:color w:val="auto"/>
        </w:rPr>
        <w:t xml:space="preserve"> </w:t>
      </w:r>
      <w:r w:rsidR="00975B1D">
        <w:rPr>
          <w:color w:val="auto"/>
        </w:rPr>
        <w:t>cinco f</w:t>
      </w:r>
      <w:r w:rsidR="00354745">
        <w:rPr>
          <w:color w:val="auto"/>
        </w:rPr>
        <w:t xml:space="preserve">ueron </w:t>
      </w:r>
      <w:r w:rsidR="00AC7B71">
        <w:rPr>
          <w:color w:val="auto"/>
        </w:rPr>
        <w:t xml:space="preserve">reportados </w:t>
      </w:r>
      <w:r w:rsidRPr="00E321E3">
        <w:rPr>
          <w:color w:val="auto"/>
        </w:rPr>
        <w:t>como desaparecido</w:t>
      </w:r>
      <w:r w:rsidR="008D0ACD">
        <w:rPr>
          <w:color w:val="auto"/>
        </w:rPr>
        <w:t>s</w:t>
      </w:r>
      <w:r w:rsidRPr="00E321E3">
        <w:rPr>
          <w:color w:val="auto"/>
        </w:rPr>
        <w:t xml:space="preserve"> y </w:t>
      </w:r>
      <w:r w:rsidR="00975B1D">
        <w:rPr>
          <w:color w:val="auto"/>
        </w:rPr>
        <w:t xml:space="preserve">      </w:t>
      </w:r>
      <w:r w:rsidR="008D0ACD">
        <w:rPr>
          <w:color w:val="auto"/>
        </w:rPr>
        <w:t xml:space="preserve">1 695 </w:t>
      </w:r>
      <w:r w:rsidRPr="00E321E3">
        <w:rPr>
          <w:color w:val="auto"/>
        </w:rPr>
        <w:t>se jubil</w:t>
      </w:r>
      <w:r w:rsidR="008D0ACD">
        <w:rPr>
          <w:color w:val="auto"/>
        </w:rPr>
        <w:t>aron</w:t>
      </w:r>
      <w:r w:rsidRPr="00E321E3">
        <w:rPr>
          <w:color w:val="auto"/>
        </w:rPr>
        <w:t xml:space="preserve">. La siguiente tabla presenta </w:t>
      </w:r>
      <w:r w:rsidR="005C43D6">
        <w:rPr>
          <w:color w:val="auto"/>
        </w:rPr>
        <w:t xml:space="preserve">esta información </w:t>
      </w:r>
      <w:r w:rsidRPr="00E321E3">
        <w:rPr>
          <w:color w:val="auto"/>
        </w:rPr>
        <w:t>por entidad federativa.</w:t>
      </w:r>
    </w:p>
    <w:p w14:paraId="423A08DE" w14:textId="28E320A0" w:rsidR="00F16078" w:rsidRDefault="00F16078">
      <w:pPr>
        <w:pStyle w:val="Default"/>
        <w:ind w:left="-567"/>
        <w:jc w:val="both"/>
        <w:rPr>
          <w:color w:val="auto"/>
        </w:rPr>
      </w:pPr>
    </w:p>
    <w:p w14:paraId="171DC4D0" w14:textId="0E3710E2" w:rsidR="008D0ACD" w:rsidRPr="00963A3F" w:rsidRDefault="008D0ACD" w:rsidP="007E7A49">
      <w:pPr>
        <w:pStyle w:val="Default"/>
        <w:ind w:right="284"/>
        <w:jc w:val="center"/>
        <w:rPr>
          <w:bCs/>
          <w:iCs/>
          <w:color w:val="000000" w:themeColor="text1"/>
          <w:sz w:val="20"/>
          <w:szCs w:val="20"/>
        </w:rPr>
      </w:pPr>
      <w:r>
        <w:rPr>
          <w:bCs/>
          <w:iCs/>
          <w:color w:val="000000" w:themeColor="text1"/>
          <w:sz w:val="20"/>
          <w:szCs w:val="20"/>
        </w:rPr>
        <w:t>Tabla 3</w:t>
      </w:r>
    </w:p>
    <w:p w14:paraId="6C1411E9" w14:textId="5354C004" w:rsidR="008D0ACD" w:rsidRDefault="008D0ACD">
      <w:pPr>
        <w:pStyle w:val="Default"/>
        <w:jc w:val="center"/>
        <w:rPr>
          <w:b/>
          <w:bCs/>
          <w:iCs/>
          <w:smallCaps/>
          <w:color w:val="000000" w:themeColor="text1"/>
          <w:sz w:val="22"/>
          <w:szCs w:val="22"/>
        </w:rPr>
      </w:pPr>
      <w:r w:rsidRPr="00E90B9A">
        <w:rPr>
          <w:b/>
          <w:bCs/>
          <w:iCs/>
          <w:smallCaps/>
          <w:color w:val="000000" w:themeColor="text1"/>
          <w:sz w:val="22"/>
          <w:szCs w:val="22"/>
        </w:rPr>
        <w:t>Personal adscrito a las instituciones de seguridad pública estatales</w:t>
      </w:r>
      <w:r w:rsidR="001B0ED6">
        <w:rPr>
          <w:b/>
          <w:bCs/>
          <w:iCs/>
          <w:smallCaps/>
          <w:color w:val="000000" w:themeColor="text1"/>
          <w:sz w:val="22"/>
          <w:szCs w:val="22"/>
        </w:rPr>
        <w:t>, según condición de</w:t>
      </w:r>
      <w:r w:rsidRPr="00E90B9A">
        <w:rPr>
          <w:b/>
          <w:bCs/>
          <w:iCs/>
          <w:smallCaps/>
          <w:color w:val="000000" w:themeColor="text1"/>
          <w:sz w:val="22"/>
          <w:szCs w:val="22"/>
        </w:rPr>
        <w:t xml:space="preserve"> </w:t>
      </w:r>
      <w:r>
        <w:rPr>
          <w:b/>
          <w:bCs/>
          <w:iCs/>
          <w:smallCaps/>
          <w:color w:val="000000" w:themeColor="text1"/>
          <w:sz w:val="22"/>
          <w:szCs w:val="22"/>
        </w:rPr>
        <w:t>falleci</w:t>
      </w:r>
      <w:r w:rsidR="001B0ED6">
        <w:rPr>
          <w:b/>
          <w:bCs/>
          <w:iCs/>
          <w:smallCaps/>
          <w:color w:val="000000" w:themeColor="text1"/>
          <w:sz w:val="22"/>
          <w:szCs w:val="22"/>
        </w:rPr>
        <w:t>miento</w:t>
      </w:r>
      <w:r>
        <w:rPr>
          <w:b/>
          <w:bCs/>
          <w:iCs/>
          <w:smallCaps/>
          <w:color w:val="000000" w:themeColor="text1"/>
          <w:sz w:val="22"/>
          <w:szCs w:val="22"/>
        </w:rPr>
        <w:t>, lesi</w:t>
      </w:r>
      <w:r w:rsidR="001B0ED6">
        <w:rPr>
          <w:b/>
          <w:bCs/>
          <w:iCs/>
          <w:smallCaps/>
          <w:color w:val="000000" w:themeColor="text1"/>
          <w:sz w:val="22"/>
          <w:szCs w:val="22"/>
        </w:rPr>
        <w:t>ón</w:t>
      </w:r>
      <w:r>
        <w:rPr>
          <w:b/>
          <w:bCs/>
          <w:iCs/>
          <w:smallCaps/>
          <w:color w:val="000000" w:themeColor="text1"/>
          <w:sz w:val="22"/>
          <w:szCs w:val="22"/>
        </w:rPr>
        <w:t>, desapa</w:t>
      </w:r>
      <w:r w:rsidR="001B0ED6">
        <w:rPr>
          <w:b/>
          <w:bCs/>
          <w:iCs/>
          <w:smallCaps/>
          <w:color w:val="000000" w:themeColor="text1"/>
          <w:sz w:val="22"/>
          <w:szCs w:val="22"/>
        </w:rPr>
        <w:t>rición</w:t>
      </w:r>
      <w:r>
        <w:rPr>
          <w:b/>
          <w:bCs/>
          <w:iCs/>
          <w:smallCaps/>
          <w:color w:val="000000" w:themeColor="text1"/>
          <w:sz w:val="22"/>
          <w:szCs w:val="22"/>
        </w:rPr>
        <w:t xml:space="preserve"> y jubila</w:t>
      </w:r>
      <w:r w:rsidR="001B0ED6">
        <w:rPr>
          <w:b/>
          <w:bCs/>
          <w:iCs/>
          <w:smallCaps/>
          <w:color w:val="000000" w:themeColor="text1"/>
          <w:sz w:val="22"/>
          <w:szCs w:val="22"/>
        </w:rPr>
        <w:t>ción</w:t>
      </w:r>
      <w:r>
        <w:rPr>
          <w:b/>
          <w:bCs/>
          <w:iCs/>
          <w:smallCaps/>
          <w:color w:val="000000" w:themeColor="text1"/>
          <w:sz w:val="22"/>
          <w:szCs w:val="22"/>
        </w:rPr>
        <w:t xml:space="preserve"> durante </w:t>
      </w:r>
      <w:r w:rsidRPr="008D0ACD">
        <w:rPr>
          <w:b/>
          <w:bCs/>
          <w:iCs/>
          <w:smallCaps/>
          <w:color w:val="000000" w:themeColor="text1"/>
          <w:sz w:val="20"/>
          <w:szCs w:val="20"/>
        </w:rPr>
        <w:t>2021</w:t>
      </w:r>
    </w:p>
    <w:p w14:paraId="73FBAD70" w14:textId="77777777" w:rsidR="008D0ACD" w:rsidRDefault="008D0ACD">
      <w:pPr>
        <w:pStyle w:val="Default"/>
        <w:jc w:val="center"/>
        <w:rPr>
          <w:b/>
          <w:iCs/>
          <w:color w:val="000000" w:themeColor="text1"/>
          <w:sz w:val="18"/>
          <w:szCs w:val="18"/>
        </w:rPr>
      </w:pPr>
    </w:p>
    <w:p w14:paraId="129C5FA4" w14:textId="7E57210E" w:rsidR="00F16078" w:rsidRDefault="00F16078">
      <w:pPr>
        <w:pStyle w:val="Default"/>
        <w:tabs>
          <w:tab w:val="center" w:pos="4759"/>
        </w:tabs>
        <w:ind w:left="-567"/>
        <w:jc w:val="both"/>
        <w:rPr>
          <w:color w:val="auto"/>
        </w:rPr>
      </w:pPr>
    </w:p>
    <w:tbl>
      <w:tblPr>
        <w:tblW w:w="7672" w:type="dxa"/>
        <w:jc w:val="center"/>
        <w:tblCellMar>
          <w:left w:w="70" w:type="dxa"/>
          <w:right w:w="70" w:type="dxa"/>
        </w:tblCellMar>
        <w:tblLook w:val="04A0" w:firstRow="1" w:lastRow="0" w:firstColumn="1" w:lastColumn="0" w:noHBand="0" w:noVBand="1"/>
      </w:tblPr>
      <w:tblGrid>
        <w:gridCol w:w="1116"/>
        <w:gridCol w:w="1496"/>
        <w:gridCol w:w="1636"/>
        <w:gridCol w:w="1993"/>
        <w:gridCol w:w="1431"/>
      </w:tblGrid>
      <w:tr w:rsidR="00E321E3" w:rsidRPr="00E321E3" w14:paraId="115E9078" w14:textId="77777777" w:rsidTr="00E321E3">
        <w:trPr>
          <w:trHeight w:val="298"/>
          <w:jc w:val="center"/>
        </w:trPr>
        <w:tc>
          <w:tcPr>
            <w:tcW w:w="1116" w:type="dxa"/>
            <w:vMerge w:val="restart"/>
            <w:tcBorders>
              <w:top w:val="nil"/>
              <w:left w:val="nil"/>
              <w:bottom w:val="nil"/>
              <w:right w:val="nil"/>
            </w:tcBorders>
            <w:shd w:val="clear" w:color="000000" w:fill="326164"/>
            <w:noWrap/>
            <w:vAlign w:val="center"/>
            <w:hideMark/>
          </w:tcPr>
          <w:p w14:paraId="6C602571" w14:textId="77777777" w:rsidR="00E321E3" w:rsidRPr="00E321E3" w:rsidRDefault="00E321E3" w:rsidP="00E321E3">
            <w:pPr>
              <w:spacing w:after="0" w:line="240" w:lineRule="auto"/>
              <w:jc w:val="center"/>
              <w:rPr>
                <w:rFonts w:ascii="Arial" w:eastAsia="Times New Roman" w:hAnsi="Arial" w:cs="Arial"/>
                <w:color w:val="FFFFFF"/>
                <w:sz w:val="18"/>
                <w:szCs w:val="18"/>
                <w:lang w:eastAsia="es-MX"/>
              </w:rPr>
            </w:pPr>
            <w:r w:rsidRPr="00E321E3">
              <w:rPr>
                <w:rFonts w:ascii="Arial" w:eastAsia="Times New Roman" w:hAnsi="Arial" w:cs="Arial"/>
                <w:color w:val="FFFFFF"/>
                <w:sz w:val="18"/>
                <w:szCs w:val="18"/>
                <w:lang w:eastAsia="es-MX"/>
              </w:rPr>
              <w:t>Entidad</w:t>
            </w:r>
          </w:p>
        </w:tc>
        <w:tc>
          <w:tcPr>
            <w:tcW w:w="6556" w:type="dxa"/>
            <w:gridSpan w:val="4"/>
            <w:tcBorders>
              <w:top w:val="nil"/>
              <w:left w:val="nil"/>
              <w:bottom w:val="nil"/>
              <w:right w:val="nil"/>
            </w:tcBorders>
            <w:shd w:val="clear" w:color="000000" w:fill="326164"/>
            <w:noWrap/>
            <w:vAlign w:val="center"/>
            <w:hideMark/>
          </w:tcPr>
          <w:p w14:paraId="3F894D12" w14:textId="77777777" w:rsidR="00E321E3" w:rsidRPr="00E321E3" w:rsidRDefault="00E321E3" w:rsidP="00E321E3">
            <w:pPr>
              <w:spacing w:after="0" w:line="240" w:lineRule="auto"/>
              <w:jc w:val="center"/>
              <w:rPr>
                <w:rFonts w:ascii="Arial" w:eastAsia="Times New Roman" w:hAnsi="Arial" w:cs="Arial"/>
                <w:color w:val="FFFFFF"/>
                <w:sz w:val="18"/>
                <w:szCs w:val="18"/>
                <w:lang w:eastAsia="es-MX"/>
              </w:rPr>
            </w:pPr>
            <w:r w:rsidRPr="00E321E3">
              <w:rPr>
                <w:rFonts w:ascii="Arial" w:eastAsia="Times New Roman" w:hAnsi="Arial" w:cs="Arial"/>
                <w:color w:val="FFFFFF"/>
                <w:sz w:val="18"/>
                <w:szCs w:val="18"/>
                <w:lang w:eastAsia="es-MX"/>
              </w:rPr>
              <w:t xml:space="preserve">Servidoras y servidores públicos </w:t>
            </w:r>
          </w:p>
        </w:tc>
      </w:tr>
      <w:tr w:rsidR="00E321E3" w:rsidRPr="00E321E3" w14:paraId="6D1D45C7" w14:textId="77777777" w:rsidTr="00E321E3">
        <w:trPr>
          <w:trHeight w:val="289"/>
          <w:jc w:val="center"/>
        </w:trPr>
        <w:tc>
          <w:tcPr>
            <w:tcW w:w="1116" w:type="dxa"/>
            <w:vMerge/>
            <w:tcBorders>
              <w:top w:val="nil"/>
              <w:left w:val="nil"/>
              <w:bottom w:val="nil"/>
              <w:right w:val="nil"/>
            </w:tcBorders>
            <w:vAlign w:val="center"/>
            <w:hideMark/>
          </w:tcPr>
          <w:p w14:paraId="73D918C4" w14:textId="77777777" w:rsidR="00E321E3" w:rsidRPr="00E321E3" w:rsidRDefault="00E321E3" w:rsidP="00E321E3">
            <w:pPr>
              <w:spacing w:after="0" w:line="240" w:lineRule="auto"/>
              <w:rPr>
                <w:rFonts w:ascii="Arial" w:eastAsia="Times New Roman" w:hAnsi="Arial" w:cs="Arial"/>
                <w:color w:val="FFFFFF"/>
                <w:sz w:val="18"/>
                <w:szCs w:val="18"/>
                <w:lang w:eastAsia="es-MX"/>
              </w:rPr>
            </w:pPr>
          </w:p>
        </w:tc>
        <w:tc>
          <w:tcPr>
            <w:tcW w:w="1496" w:type="dxa"/>
            <w:tcBorders>
              <w:top w:val="nil"/>
              <w:left w:val="nil"/>
              <w:bottom w:val="nil"/>
              <w:right w:val="nil"/>
            </w:tcBorders>
            <w:shd w:val="clear" w:color="000000" w:fill="678F91"/>
            <w:noWrap/>
            <w:vAlign w:val="center"/>
            <w:hideMark/>
          </w:tcPr>
          <w:p w14:paraId="6A981ADA" w14:textId="77777777" w:rsidR="00E321E3" w:rsidRPr="00E321E3" w:rsidRDefault="00E321E3" w:rsidP="00E321E3">
            <w:pPr>
              <w:spacing w:after="0" w:line="240" w:lineRule="auto"/>
              <w:jc w:val="center"/>
              <w:rPr>
                <w:rFonts w:ascii="Arial" w:eastAsia="Times New Roman" w:hAnsi="Arial" w:cs="Arial"/>
                <w:color w:val="FFFFFF" w:themeColor="background1"/>
                <w:sz w:val="18"/>
                <w:szCs w:val="18"/>
                <w:lang w:eastAsia="es-MX"/>
              </w:rPr>
            </w:pPr>
            <w:r w:rsidRPr="00E321E3">
              <w:rPr>
                <w:rFonts w:ascii="Arial" w:eastAsia="Times New Roman" w:hAnsi="Arial" w:cs="Arial"/>
                <w:color w:val="FFFFFF" w:themeColor="background1"/>
                <w:sz w:val="18"/>
                <w:szCs w:val="18"/>
                <w:lang w:eastAsia="es-MX"/>
              </w:rPr>
              <w:t>Fallecidos (as)</w:t>
            </w:r>
          </w:p>
        </w:tc>
        <w:tc>
          <w:tcPr>
            <w:tcW w:w="1636" w:type="dxa"/>
            <w:tcBorders>
              <w:top w:val="nil"/>
              <w:left w:val="nil"/>
              <w:bottom w:val="nil"/>
              <w:right w:val="nil"/>
            </w:tcBorders>
            <w:shd w:val="clear" w:color="000000" w:fill="678F91"/>
            <w:noWrap/>
            <w:vAlign w:val="center"/>
            <w:hideMark/>
          </w:tcPr>
          <w:p w14:paraId="684AFC94" w14:textId="77777777" w:rsidR="00E321E3" w:rsidRPr="00E321E3" w:rsidRDefault="00E321E3" w:rsidP="00E321E3">
            <w:pPr>
              <w:spacing w:after="0" w:line="240" w:lineRule="auto"/>
              <w:jc w:val="center"/>
              <w:rPr>
                <w:rFonts w:ascii="Arial" w:eastAsia="Times New Roman" w:hAnsi="Arial" w:cs="Arial"/>
                <w:color w:val="FFFFFF" w:themeColor="background1"/>
                <w:sz w:val="18"/>
                <w:szCs w:val="18"/>
                <w:lang w:eastAsia="es-MX"/>
              </w:rPr>
            </w:pPr>
            <w:r w:rsidRPr="00E321E3">
              <w:rPr>
                <w:rFonts w:ascii="Arial" w:eastAsia="Times New Roman" w:hAnsi="Arial" w:cs="Arial"/>
                <w:color w:val="FFFFFF" w:themeColor="background1"/>
                <w:sz w:val="18"/>
                <w:szCs w:val="18"/>
                <w:lang w:eastAsia="es-MX"/>
              </w:rPr>
              <w:t>Lesionados (as)</w:t>
            </w:r>
          </w:p>
        </w:tc>
        <w:tc>
          <w:tcPr>
            <w:tcW w:w="1993" w:type="dxa"/>
            <w:tcBorders>
              <w:top w:val="nil"/>
              <w:left w:val="nil"/>
              <w:bottom w:val="nil"/>
              <w:right w:val="nil"/>
            </w:tcBorders>
            <w:shd w:val="clear" w:color="000000" w:fill="678F91"/>
            <w:noWrap/>
            <w:vAlign w:val="center"/>
            <w:hideMark/>
          </w:tcPr>
          <w:p w14:paraId="1FC89C60" w14:textId="77777777" w:rsidR="00E321E3" w:rsidRPr="00E321E3" w:rsidRDefault="00E321E3" w:rsidP="00E321E3">
            <w:pPr>
              <w:spacing w:after="0" w:line="240" w:lineRule="auto"/>
              <w:jc w:val="center"/>
              <w:rPr>
                <w:rFonts w:ascii="Arial" w:eastAsia="Times New Roman" w:hAnsi="Arial" w:cs="Arial"/>
                <w:color w:val="FFFFFF" w:themeColor="background1"/>
                <w:sz w:val="18"/>
                <w:szCs w:val="18"/>
                <w:lang w:eastAsia="es-MX"/>
              </w:rPr>
            </w:pPr>
            <w:r w:rsidRPr="00E321E3">
              <w:rPr>
                <w:rFonts w:ascii="Arial" w:eastAsia="Times New Roman" w:hAnsi="Arial" w:cs="Arial"/>
                <w:color w:val="FFFFFF" w:themeColor="background1"/>
                <w:sz w:val="18"/>
                <w:szCs w:val="18"/>
                <w:lang w:eastAsia="es-MX"/>
              </w:rPr>
              <w:t>Desaparecidos (as)</w:t>
            </w:r>
          </w:p>
        </w:tc>
        <w:tc>
          <w:tcPr>
            <w:tcW w:w="1431" w:type="dxa"/>
            <w:tcBorders>
              <w:top w:val="nil"/>
              <w:left w:val="nil"/>
              <w:bottom w:val="nil"/>
              <w:right w:val="nil"/>
            </w:tcBorders>
            <w:shd w:val="clear" w:color="000000" w:fill="678F91"/>
            <w:noWrap/>
            <w:vAlign w:val="center"/>
            <w:hideMark/>
          </w:tcPr>
          <w:p w14:paraId="6E23C3D9" w14:textId="77777777" w:rsidR="00E321E3" w:rsidRPr="00E321E3" w:rsidRDefault="00E321E3" w:rsidP="00E321E3">
            <w:pPr>
              <w:spacing w:after="0" w:line="240" w:lineRule="auto"/>
              <w:jc w:val="center"/>
              <w:rPr>
                <w:rFonts w:ascii="Arial" w:eastAsia="Times New Roman" w:hAnsi="Arial" w:cs="Arial"/>
                <w:color w:val="FFFFFF" w:themeColor="background1"/>
                <w:sz w:val="18"/>
                <w:szCs w:val="18"/>
                <w:lang w:eastAsia="es-MX"/>
              </w:rPr>
            </w:pPr>
            <w:r w:rsidRPr="00E321E3">
              <w:rPr>
                <w:rFonts w:ascii="Arial" w:eastAsia="Times New Roman" w:hAnsi="Arial" w:cs="Arial"/>
                <w:color w:val="FFFFFF" w:themeColor="background1"/>
                <w:sz w:val="18"/>
                <w:szCs w:val="18"/>
                <w:lang w:eastAsia="es-MX"/>
              </w:rPr>
              <w:t>Jubilados (as)</w:t>
            </w:r>
          </w:p>
        </w:tc>
      </w:tr>
      <w:tr w:rsidR="00E321E3" w:rsidRPr="00E321E3" w14:paraId="777FC46E" w14:textId="77777777" w:rsidTr="00E321E3">
        <w:trPr>
          <w:trHeight w:val="20"/>
          <w:jc w:val="center"/>
        </w:trPr>
        <w:tc>
          <w:tcPr>
            <w:tcW w:w="1116" w:type="dxa"/>
            <w:tcBorders>
              <w:top w:val="nil"/>
              <w:left w:val="nil"/>
              <w:bottom w:val="nil"/>
              <w:right w:val="nil"/>
            </w:tcBorders>
            <w:shd w:val="clear" w:color="auto" w:fill="D0CECE"/>
            <w:noWrap/>
            <w:vAlign w:val="bottom"/>
            <w:hideMark/>
          </w:tcPr>
          <w:p w14:paraId="170ADD81"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NACIONAL</w:t>
            </w:r>
          </w:p>
        </w:tc>
        <w:tc>
          <w:tcPr>
            <w:tcW w:w="1496" w:type="dxa"/>
            <w:tcBorders>
              <w:top w:val="nil"/>
              <w:left w:val="nil"/>
              <w:bottom w:val="nil"/>
              <w:right w:val="nil"/>
            </w:tcBorders>
            <w:shd w:val="clear" w:color="auto" w:fill="D0CECE"/>
            <w:noWrap/>
            <w:vAlign w:val="center"/>
            <w:hideMark/>
          </w:tcPr>
          <w:p w14:paraId="16E05B3B"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 xml:space="preserve">   945</w:t>
            </w:r>
          </w:p>
        </w:tc>
        <w:tc>
          <w:tcPr>
            <w:tcW w:w="1636" w:type="dxa"/>
            <w:tcBorders>
              <w:top w:val="nil"/>
              <w:left w:val="nil"/>
              <w:bottom w:val="nil"/>
              <w:right w:val="nil"/>
            </w:tcBorders>
            <w:shd w:val="clear" w:color="auto" w:fill="D0CECE"/>
            <w:noWrap/>
            <w:vAlign w:val="center"/>
            <w:hideMark/>
          </w:tcPr>
          <w:p w14:paraId="3818B735"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 xml:space="preserve">  1 591</w:t>
            </w:r>
          </w:p>
        </w:tc>
        <w:tc>
          <w:tcPr>
            <w:tcW w:w="1993" w:type="dxa"/>
            <w:tcBorders>
              <w:top w:val="nil"/>
              <w:left w:val="nil"/>
              <w:bottom w:val="nil"/>
              <w:right w:val="nil"/>
            </w:tcBorders>
            <w:shd w:val="clear" w:color="auto" w:fill="D0CECE"/>
            <w:noWrap/>
            <w:vAlign w:val="center"/>
            <w:hideMark/>
          </w:tcPr>
          <w:p w14:paraId="27393EC0"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 xml:space="preserve">   5</w:t>
            </w:r>
          </w:p>
        </w:tc>
        <w:tc>
          <w:tcPr>
            <w:tcW w:w="1431" w:type="dxa"/>
            <w:tcBorders>
              <w:top w:val="nil"/>
              <w:left w:val="nil"/>
              <w:bottom w:val="nil"/>
              <w:right w:val="nil"/>
            </w:tcBorders>
            <w:shd w:val="clear" w:color="auto" w:fill="D0CECE"/>
            <w:noWrap/>
            <w:vAlign w:val="center"/>
            <w:hideMark/>
          </w:tcPr>
          <w:p w14:paraId="5A292510"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 xml:space="preserve">  1 695</w:t>
            </w:r>
          </w:p>
        </w:tc>
      </w:tr>
      <w:tr w:rsidR="00E321E3" w:rsidRPr="00E321E3" w14:paraId="6F8A2045"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7B9FA632"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AGS</w:t>
            </w:r>
          </w:p>
        </w:tc>
        <w:tc>
          <w:tcPr>
            <w:tcW w:w="1496" w:type="dxa"/>
            <w:tcBorders>
              <w:top w:val="nil"/>
              <w:left w:val="nil"/>
              <w:bottom w:val="nil"/>
              <w:right w:val="nil"/>
            </w:tcBorders>
            <w:shd w:val="clear" w:color="auto" w:fill="auto"/>
            <w:noWrap/>
            <w:vAlign w:val="center"/>
            <w:hideMark/>
          </w:tcPr>
          <w:p w14:paraId="36B7BE48"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w:t>
            </w:r>
          </w:p>
        </w:tc>
        <w:tc>
          <w:tcPr>
            <w:tcW w:w="1636" w:type="dxa"/>
            <w:tcBorders>
              <w:top w:val="nil"/>
              <w:left w:val="nil"/>
              <w:bottom w:val="nil"/>
              <w:right w:val="nil"/>
            </w:tcBorders>
            <w:shd w:val="clear" w:color="auto" w:fill="auto"/>
            <w:noWrap/>
            <w:vAlign w:val="center"/>
            <w:hideMark/>
          </w:tcPr>
          <w:p w14:paraId="420B9C35"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18</w:t>
            </w:r>
          </w:p>
        </w:tc>
        <w:tc>
          <w:tcPr>
            <w:tcW w:w="1993" w:type="dxa"/>
            <w:tcBorders>
              <w:top w:val="nil"/>
              <w:left w:val="nil"/>
              <w:bottom w:val="nil"/>
              <w:right w:val="nil"/>
            </w:tcBorders>
            <w:shd w:val="clear" w:color="auto" w:fill="auto"/>
            <w:noWrap/>
            <w:vAlign w:val="center"/>
            <w:hideMark/>
          </w:tcPr>
          <w:p w14:paraId="5274851B"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5B232D35"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w:t>
            </w:r>
          </w:p>
        </w:tc>
      </w:tr>
      <w:tr w:rsidR="00E321E3" w:rsidRPr="00E321E3" w14:paraId="2F9A9E15"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2104E4FD"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BC</w:t>
            </w:r>
          </w:p>
        </w:tc>
        <w:tc>
          <w:tcPr>
            <w:tcW w:w="1496" w:type="dxa"/>
            <w:tcBorders>
              <w:top w:val="nil"/>
              <w:left w:val="nil"/>
              <w:bottom w:val="nil"/>
              <w:right w:val="nil"/>
            </w:tcBorders>
            <w:shd w:val="clear" w:color="auto" w:fill="auto"/>
            <w:noWrap/>
            <w:vAlign w:val="center"/>
            <w:hideMark/>
          </w:tcPr>
          <w:p w14:paraId="53D1835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5</w:t>
            </w:r>
          </w:p>
        </w:tc>
        <w:tc>
          <w:tcPr>
            <w:tcW w:w="1636" w:type="dxa"/>
            <w:tcBorders>
              <w:top w:val="nil"/>
              <w:left w:val="nil"/>
              <w:bottom w:val="nil"/>
              <w:right w:val="nil"/>
            </w:tcBorders>
            <w:shd w:val="clear" w:color="auto" w:fill="auto"/>
            <w:noWrap/>
            <w:vAlign w:val="center"/>
            <w:hideMark/>
          </w:tcPr>
          <w:p w14:paraId="27A9959A"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0</w:t>
            </w:r>
          </w:p>
        </w:tc>
        <w:tc>
          <w:tcPr>
            <w:tcW w:w="1993" w:type="dxa"/>
            <w:tcBorders>
              <w:top w:val="nil"/>
              <w:left w:val="nil"/>
              <w:bottom w:val="nil"/>
              <w:right w:val="nil"/>
            </w:tcBorders>
            <w:shd w:val="clear" w:color="auto" w:fill="auto"/>
            <w:noWrap/>
            <w:vAlign w:val="center"/>
            <w:hideMark/>
          </w:tcPr>
          <w:p w14:paraId="2FDCF05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49FDFB33"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0</w:t>
            </w:r>
          </w:p>
        </w:tc>
      </w:tr>
      <w:tr w:rsidR="00E321E3" w:rsidRPr="00E321E3" w14:paraId="641736EA"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59AF5B34"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BCS</w:t>
            </w:r>
          </w:p>
        </w:tc>
        <w:tc>
          <w:tcPr>
            <w:tcW w:w="1496" w:type="dxa"/>
            <w:tcBorders>
              <w:top w:val="nil"/>
              <w:left w:val="nil"/>
              <w:bottom w:val="nil"/>
              <w:right w:val="nil"/>
            </w:tcBorders>
            <w:shd w:val="clear" w:color="auto" w:fill="auto"/>
            <w:noWrap/>
            <w:vAlign w:val="center"/>
            <w:hideMark/>
          </w:tcPr>
          <w:p w14:paraId="374AAFFC"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w:t>
            </w:r>
          </w:p>
        </w:tc>
        <w:tc>
          <w:tcPr>
            <w:tcW w:w="1636" w:type="dxa"/>
            <w:tcBorders>
              <w:top w:val="nil"/>
              <w:left w:val="nil"/>
              <w:bottom w:val="nil"/>
              <w:right w:val="nil"/>
            </w:tcBorders>
            <w:shd w:val="clear" w:color="auto" w:fill="auto"/>
            <w:noWrap/>
            <w:vAlign w:val="center"/>
            <w:hideMark/>
          </w:tcPr>
          <w:p w14:paraId="474E2512"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w:t>
            </w:r>
          </w:p>
        </w:tc>
        <w:tc>
          <w:tcPr>
            <w:tcW w:w="1993" w:type="dxa"/>
            <w:tcBorders>
              <w:top w:val="nil"/>
              <w:left w:val="nil"/>
              <w:bottom w:val="nil"/>
              <w:right w:val="nil"/>
            </w:tcBorders>
            <w:shd w:val="clear" w:color="auto" w:fill="auto"/>
            <w:noWrap/>
            <w:vAlign w:val="center"/>
            <w:hideMark/>
          </w:tcPr>
          <w:p w14:paraId="1BF10B2B"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09462C1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0</w:t>
            </w:r>
          </w:p>
        </w:tc>
      </w:tr>
      <w:tr w:rsidR="00E321E3" w:rsidRPr="00E321E3" w14:paraId="2EE2213B"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69A29BCD"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CAMP</w:t>
            </w:r>
          </w:p>
        </w:tc>
        <w:tc>
          <w:tcPr>
            <w:tcW w:w="1496" w:type="dxa"/>
            <w:tcBorders>
              <w:top w:val="nil"/>
              <w:left w:val="nil"/>
              <w:bottom w:val="nil"/>
              <w:right w:val="nil"/>
            </w:tcBorders>
            <w:shd w:val="clear" w:color="auto" w:fill="auto"/>
            <w:noWrap/>
            <w:vAlign w:val="center"/>
            <w:hideMark/>
          </w:tcPr>
          <w:p w14:paraId="1E3FFDC9"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5</w:t>
            </w:r>
          </w:p>
        </w:tc>
        <w:tc>
          <w:tcPr>
            <w:tcW w:w="1636" w:type="dxa"/>
            <w:tcBorders>
              <w:top w:val="nil"/>
              <w:left w:val="nil"/>
              <w:bottom w:val="nil"/>
              <w:right w:val="nil"/>
            </w:tcBorders>
            <w:shd w:val="clear" w:color="auto" w:fill="auto"/>
            <w:noWrap/>
            <w:vAlign w:val="center"/>
            <w:hideMark/>
          </w:tcPr>
          <w:p w14:paraId="17F7DA98"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0</w:t>
            </w:r>
          </w:p>
        </w:tc>
        <w:tc>
          <w:tcPr>
            <w:tcW w:w="1993" w:type="dxa"/>
            <w:tcBorders>
              <w:top w:val="nil"/>
              <w:left w:val="nil"/>
              <w:bottom w:val="nil"/>
              <w:right w:val="nil"/>
            </w:tcBorders>
            <w:shd w:val="clear" w:color="auto" w:fill="auto"/>
            <w:noWrap/>
            <w:vAlign w:val="center"/>
            <w:hideMark/>
          </w:tcPr>
          <w:p w14:paraId="1A89B324"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2FAA2F37"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19</w:t>
            </w:r>
          </w:p>
        </w:tc>
      </w:tr>
      <w:tr w:rsidR="00E321E3" w:rsidRPr="00E321E3" w14:paraId="0F70A2DB"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34219C84"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COAH</w:t>
            </w:r>
          </w:p>
        </w:tc>
        <w:tc>
          <w:tcPr>
            <w:tcW w:w="1496" w:type="dxa"/>
            <w:tcBorders>
              <w:top w:val="nil"/>
              <w:left w:val="nil"/>
              <w:bottom w:val="nil"/>
              <w:right w:val="nil"/>
            </w:tcBorders>
            <w:shd w:val="clear" w:color="auto" w:fill="auto"/>
            <w:noWrap/>
            <w:vAlign w:val="center"/>
            <w:hideMark/>
          </w:tcPr>
          <w:p w14:paraId="087E43C1"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6</w:t>
            </w:r>
          </w:p>
        </w:tc>
        <w:tc>
          <w:tcPr>
            <w:tcW w:w="1636" w:type="dxa"/>
            <w:tcBorders>
              <w:top w:val="nil"/>
              <w:left w:val="nil"/>
              <w:bottom w:val="nil"/>
              <w:right w:val="nil"/>
            </w:tcBorders>
            <w:shd w:val="clear" w:color="auto" w:fill="auto"/>
            <w:noWrap/>
            <w:vAlign w:val="center"/>
            <w:hideMark/>
          </w:tcPr>
          <w:p w14:paraId="6EFA07BF"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7</w:t>
            </w:r>
          </w:p>
        </w:tc>
        <w:tc>
          <w:tcPr>
            <w:tcW w:w="1993" w:type="dxa"/>
            <w:tcBorders>
              <w:top w:val="nil"/>
              <w:left w:val="nil"/>
              <w:bottom w:val="nil"/>
              <w:right w:val="nil"/>
            </w:tcBorders>
            <w:shd w:val="clear" w:color="auto" w:fill="auto"/>
            <w:noWrap/>
            <w:vAlign w:val="center"/>
            <w:hideMark/>
          </w:tcPr>
          <w:p w14:paraId="090812EA"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15CA5D79"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5</w:t>
            </w:r>
          </w:p>
        </w:tc>
      </w:tr>
      <w:tr w:rsidR="00E321E3" w:rsidRPr="00E321E3" w14:paraId="4FFFFA46"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6F24725D"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COL</w:t>
            </w:r>
          </w:p>
        </w:tc>
        <w:tc>
          <w:tcPr>
            <w:tcW w:w="1496" w:type="dxa"/>
            <w:tcBorders>
              <w:top w:val="nil"/>
              <w:left w:val="nil"/>
              <w:bottom w:val="nil"/>
              <w:right w:val="nil"/>
            </w:tcBorders>
            <w:shd w:val="clear" w:color="auto" w:fill="auto"/>
            <w:noWrap/>
            <w:vAlign w:val="center"/>
            <w:hideMark/>
          </w:tcPr>
          <w:p w14:paraId="64444C93"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w:t>
            </w:r>
          </w:p>
        </w:tc>
        <w:tc>
          <w:tcPr>
            <w:tcW w:w="1636" w:type="dxa"/>
            <w:tcBorders>
              <w:top w:val="nil"/>
              <w:left w:val="nil"/>
              <w:bottom w:val="nil"/>
              <w:right w:val="nil"/>
            </w:tcBorders>
            <w:shd w:val="clear" w:color="auto" w:fill="auto"/>
            <w:noWrap/>
            <w:vAlign w:val="center"/>
            <w:hideMark/>
          </w:tcPr>
          <w:p w14:paraId="2B3A87BC"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29</w:t>
            </w:r>
          </w:p>
        </w:tc>
        <w:tc>
          <w:tcPr>
            <w:tcW w:w="1993" w:type="dxa"/>
            <w:tcBorders>
              <w:top w:val="nil"/>
              <w:left w:val="nil"/>
              <w:bottom w:val="nil"/>
              <w:right w:val="nil"/>
            </w:tcBorders>
            <w:shd w:val="clear" w:color="auto" w:fill="auto"/>
            <w:noWrap/>
            <w:vAlign w:val="center"/>
            <w:hideMark/>
          </w:tcPr>
          <w:p w14:paraId="7F75F316"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6AFB913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21</w:t>
            </w:r>
          </w:p>
        </w:tc>
      </w:tr>
      <w:tr w:rsidR="00E321E3" w:rsidRPr="00E321E3" w14:paraId="01E32192"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2A3127EC"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CHIS</w:t>
            </w:r>
          </w:p>
        </w:tc>
        <w:tc>
          <w:tcPr>
            <w:tcW w:w="1496" w:type="dxa"/>
            <w:tcBorders>
              <w:top w:val="nil"/>
              <w:left w:val="nil"/>
              <w:bottom w:val="nil"/>
              <w:right w:val="nil"/>
            </w:tcBorders>
            <w:shd w:val="clear" w:color="auto" w:fill="auto"/>
            <w:noWrap/>
            <w:vAlign w:val="center"/>
            <w:hideMark/>
          </w:tcPr>
          <w:p w14:paraId="3AD55011"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43</w:t>
            </w:r>
          </w:p>
        </w:tc>
        <w:tc>
          <w:tcPr>
            <w:tcW w:w="1636" w:type="dxa"/>
            <w:tcBorders>
              <w:top w:val="nil"/>
              <w:left w:val="nil"/>
              <w:bottom w:val="nil"/>
              <w:right w:val="nil"/>
            </w:tcBorders>
            <w:shd w:val="clear" w:color="auto" w:fill="auto"/>
            <w:noWrap/>
            <w:vAlign w:val="center"/>
            <w:hideMark/>
          </w:tcPr>
          <w:p w14:paraId="246D7305"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0</w:t>
            </w:r>
          </w:p>
        </w:tc>
        <w:tc>
          <w:tcPr>
            <w:tcW w:w="1993" w:type="dxa"/>
            <w:tcBorders>
              <w:top w:val="nil"/>
              <w:left w:val="nil"/>
              <w:bottom w:val="nil"/>
              <w:right w:val="nil"/>
            </w:tcBorders>
            <w:shd w:val="clear" w:color="auto" w:fill="auto"/>
            <w:noWrap/>
            <w:vAlign w:val="center"/>
            <w:hideMark/>
          </w:tcPr>
          <w:p w14:paraId="15E24E4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25E29E64"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24</w:t>
            </w:r>
          </w:p>
        </w:tc>
      </w:tr>
      <w:tr w:rsidR="00E321E3" w:rsidRPr="00E321E3" w14:paraId="64044DB9"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018B9D35"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CHIH</w:t>
            </w:r>
          </w:p>
        </w:tc>
        <w:tc>
          <w:tcPr>
            <w:tcW w:w="1496" w:type="dxa"/>
            <w:tcBorders>
              <w:top w:val="nil"/>
              <w:left w:val="nil"/>
              <w:bottom w:val="nil"/>
              <w:right w:val="nil"/>
            </w:tcBorders>
            <w:shd w:val="clear" w:color="auto" w:fill="auto"/>
            <w:noWrap/>
            <w:vAlign w:val="center"/>
            <w:hideMark/>
          </w:tcPr>
          <w:p w14:paraId="641AB273"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13</w:t>
            </w:r>
          </w:p>
        </w:tc>
        <w:tc>
          <w:tcPr>
            <w:tcW w:w="1636" w:type="dxa"/>
            <w:tcBorders>
              <w:top w:val="nil"/>
              <w:left w:val="nil"/>
              <w:bottom w:val="nil"/>
              <w:right w:val="nil"/>
            </w:tcBorders>
            <w:shd w:val="clear" w:color="auto" w:fill="auto"/>
            <w:noWrap/>
            <w:vAlign w:val="center"/>
            <w:hideMark/>
          </w:tcPr>
          <w:p w14:paraId="6F3CDF74"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80</w:t>
            </w:r>
          </w:p>
        </w:tc>
        <w:tc>
          <w:tcPr>
            <w:tcW w:w="1993" w:type="dxa"/>
            <w:tcBorders>
              <w:top w:val="nil"/>
              <w:left w:val="nil"/>
              <w:bottom w:val="nil"/>
              <w:right w:val="nil"/>
            </w:tcBorders>
            <w:shd w:val="clear" w:color="auto" w:fill="auto"/>
            <w:noWrap/>
            <w:vAlign w:val="center"/>
            <w:hideMark/>
          </w:tcPr>
          <w:p w14:paraId="0D5551A4"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1D29B4A8"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w:t>
            </w:r>
          </w:p>
        </w:tc>
      </w:tr>
      <w:tr w:rsidR="00E321E3" w:rsidRPr="00E321E3" w14:paraId="3A69ABF1"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142690FF"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CDMX</w:t>
            </w:r>
          </w:p>
        </w:tc>
        <w:tc>
          <w:tcPr>
            <w:tcW w:w="1496" w:type="dxa"/>
            <w:tcBorders>
              <w:top w:val="nil"/>
              <w:left w:val="nil"/>
              <w:bottom w:val="nil"/>
              <w:right w:val="nil"/>
            </w:tcBorders>
            <w:shd w:val="clear" w:color="auto" w:fill="auto"/>
            <w:noWrap/>
            <w:vAlign w:val="center"/>
            <w:hideMark/>
          </w:tcPr>
          <w:p w14:paraId="2695317F"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261</w:t>
            </w:r>
          </w:p>
        </w:tc>
        <w:tc>
          <w:tcPr>
            <w:tcW w:w="1636" w:type="dxa"/>
            <w:tcBorders>
              <w:top w:val="nil"/>
              <w:left w:val="nil"/>
              <w:bottom w:val="nil"/>
              <w:right w:val="nil"/>
            </w:tcBorders>
            <w:shd w:val="clear" w:color="auto" w:fill="auto"/>
            <w:noWrap/>
            <w:vAlign w:val="center"/>
            <w:hideMark/>
          </w:tcPr>
          <w:p w14:paraId="4498AB14"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0</w:t>
            </w:r>
          </w:p>
        </w:tc>
        <w:tc>
          <w:tcPr>
            <w:tcW w:w="1993" w:type="dxa"/>
            <w:tcBorders>
              <w:top w:val="nil"/>
              <w:left w:val="nil"/>
              <w:bottom w:val="nil"/>
              <w:right w:val="nil"/>
            </w:tcBorders>
            <w:shd w:val="clear" w:color="auto" w:fill="auto"/>
            <w:noWrap/>
            <w:vAlign w:val="center"/>
            <w:hideMark/>
          </w:tcPr>
          <w:p w14:paraId="2FE80538"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0</w:t>
            </w:r>
          </w:p>
        </w:tc>
        <w:tc>
          <w:tcPr>
            <w:tcW w:w="1431" w:type="dxa"/>
            <w:tcBorders>
              <w:top w:val="nil"/>
              <w:left w:val="nil"/>
              <w:bottom w:val="nil"/>
              <w:right w:val="nil"/>
            </w:tcBorders>
            <w:shd w:val="clear" w:color="auto" w:fill="auto"/>
            <w:noWrap/>
            <w:vAlign w:val="center"/>
            <w:hideMark/>
          </w:tcPr>
          <w:p w14:paraId="731CFED8"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715</w:t>
            </w:r>
          </w:p>
        </w:tc>
      </w:tr>
      <w:tr w:rsidR="00E321E3" w:rsidRPr="00E321E3" w14:paraId="3499A876"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02F5FF9E"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DGO</w:t>
            </w:r>
          </w:p>
        </w:tc>
        <w:tc>
          <w:tcPr>
            <w:tcW w:w="1496" w:type="dxa"/>
            <w:tcBorders>
              <w:top w:val="nil"/>
              <w:left w:val="nil"/>
              <w:bottom w:val="nil"/>
              <w:right w:val="nil"/>
            </w:tcBorders>
            <w:shd w:val="clear" w:color="auto" w:fill="auto"/>
            <w:noWrap/>
            <w:vAlign w:val="center"/>
            <w:hideMark/>
          </w:tcPr>
          <w:p w14:paraId="325BF351"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w:t>
            </w:r>
          </w:p>
        </w:tc>
        <w:tc>
          <w:tcPr>
            <w:tcW w:w="1636" w:type="dxa"/>
            <w:tcBorders>
              <w:top w:val="nil"/>
              <w:left w:val="nil"/>
              <w:bottom w:val="nil"/>
              <w:right w:val="nil"/>
            </w:tcBorders>
            <w:shd w:val="clear" w:color="auto" w:fill="auto"/>
            <w:noWrap/>
            <w:vAlign w:val="center"/>
            <w:hideMark/>
          </w:tcPr>
          <w:p w14:paraId="0C9236A2"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0</w:t>
            </w:r>
          </w:p>
        </w:tc>
        <w:tc>
          <w:tcPr>
            <w:tcW w:w="1993" w:type="dxa"/>
            <w:tcBorders>
              <w:top w:val="nil"/>
              <w:left w:val="nil"/>
              <w:bottom w:val="nil"/>
              <w:right w:val="nil"/>
            </w:tcBorders>
            <w:shd w:val="clear" w:color="auto" w:fill="auto"/>
            <w:noWrap/>
            <w:vAlign w:val="center"/>
            <w:hideMark/>
          </w:tcPr>
          <w:p w14:paraId="6046A4EA"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11318A77"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0</w:t>
            </w:r>
          </w:p>
        </w:tc>
      </w:tr>
      <w:tr w:rsidR="00E321E3" w:rsidRPr="00E321E3" w14:paraId="29223F4A"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05E0774F"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GTO</w:t>
            </w:r>
          </w:p>
        </w:tc>
        <w:tc>
          <w:tcPr>
            <w:tcW w:w="1496" w:type="dxa"/>
            <w:tcBorders>
              <w:top w:val="nil"/>
              <w:left w:val="nil"/>
              <w:bottom w:val="nil"/>
              <w:right w:val="nil"/>
            </w:tcBorders>
            <w:shd w:val="clear" w:color="auto" w:fill="auto"/>
            <w:noWrap/>
            <w:vAlign w:val="center"/>
            <w:hideMark/>
          </w:tcPr>
          <w:p w14:paraId="0F4DCD45"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16</w:t>
            </w:r>
          </w:p>
        </w:tc>
        <w:tc>
          <w:tcPr>
            <w:tcW w:w="1636" w:type="dxa"/>
            <w:tcBorders>
              <w:top w:val="nil"/>
              <w:left w:val="nil"/>
              <w:bottom w:val="nil"/>
              <w:right w:val="nil"/>
            </w:tcBorders>
            <w:shd w:val="clear" w:color="auto" w:fill="auto"/>
            <w:noWrap/>
            <w:vAlign w:val="center"/>
            <w:hideMark/>
          </w:tcPr>
          <w:p w14:paraId="36C8930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43</w:t>
            </w:r>
          </w:p>
        </w:tc>
        <w:tc>
          <w:tcPr>
            <w:tcW w:w="1993" w:type="dxa"/>
            <w:tcBorders>
              <w:top w:val="nil"/>
              <w:left w:val="nil"/>
              <w:bottom w:val="nil"/>
              <w:right w:val="nil"/>
            </w:tcBorders>
            <w:shd w:val="clear" w:color="auto" w:fill="auto"/>
            <w:noWrap/>
            <w:vAlign w:val="center"/>
            <w:hideMark/>
          </w:tcPr>
          <w:p w14:paraId="47BE4266"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69061360"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14</w:t>
            </w:r>
          </w:p>
        </w:tc>
      </w:tr>
      <w:tr w:rsidR="00E321E3" w:rsidRPr="00E321E3" w14:paraId="3D146E1B"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21E2C590"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GRO</w:t>
            </w:r>
          </w:p>
        </w:tc>
        <w:tc>
          <w:tcPr>
            <w:tcW w:w="1496" w:type="dxa"/>
            <w:tcBorders>
              <w:top w:val="nil"/>
              <w:left w:val="nil"/>
              <w:bottom w:val="nil"/>
              <w:right w:val="nil"/>
            </w:tcBorders>
            <w:shd w:val="clear" w:color="auto" w:fill="auto"/>
            <w:noWrap/>
            <w:vAlign w:val="center"/>
            <w:hideMark/>
          </w:tcPr>
          <w:p w14:paraId="13C1EA53"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18</w:t>
            </w:r>
          </w:p>
        </w:tc>
        <w:tc>
          <w:tcPr>
            <w:tcW w:w="1636" w:type="dxa"/>
            <w:tcBorders>
              <w:top w:val="nil"/>
              <w:left w:val="nil"/>
              <w:bottom w:val="nil"/>
              <w:right w:val="nil"/>
            </w:tcBorders>
            <w:shd w:val="clear" w:color="auto" w:fill="auto"/>
            <w:noWrap/>
            <w:vAlign w:val="center"/>
            <w:hideMark/>
          </w:tcPr>
          <w:p w14:paraId="114730CC"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40</w:t>
            </w:r>
          </w:p>
        </w:tc>
        <w:tc>
          <w:tcPr>
            <w:tcW w:w="1993" w:type="dxa"/>
            <w:tcBorders>
              <w:top w:val="nil"/>
              <w:left w:val="nil"/>
              <w:bottom w:val="nil"/>
              <w:right w:val="nil"/>
            </w:tcBorders>
            <w:shd w:val="clear" w:color="auto" w:fill="auto"/>
            <w:noWrap/>
            <w:vAlign w:val="center"/>
            <w:hideMark/>
          </w:tcPr>
          <w:p w14:paraId="7327AFE3"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549396F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w:t>
            </w:r>
          </w:p>
        </w:tc>
      </w:tr>
      <w:tr w:rsidR="00E321E3" w:rsidRPr="00E321E3" w14:paraId="60F5CF6F"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53D0E7DC"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HGO</w:t>
            </w:r>
          </w:p>
        </w:tc>
        <w:tc>
          <w:tcPr>
            <w:tcW w:w="1496" w:type="dxa"/>
            <w:tcBorders>
              <w:top w:val="nil"/>
              <w:left w:val="nil"/>
              <w:bottom w:val="nil"/>
              <w:right w:val="nil"/>
            </w:tcBorders>
            <w:shd w:val="clear" w:color="auto" w:fill="auto"/>
            <w:noWrap/>
            <w:vAlign w:val="center"/>
            <w:hideMark/>
          </w:tcPr>
          <w:p w14:paraId="105BCBE6"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12</w:t>
            </w:r>
          </w:p>
        </w:tc>
        <w:tc>
          <w:tcPr>
            <w:tcW w:w="1636" w:type="dxa"/>
            <w:tcBorders>
              <w:top w:val="nil"/>
              <w:left w:val="nil"/>
              <w:bottom w:val="nil"/>
              <w:right w:val="nil"/>
            </w:tcBorders>
            <w:shd w:val="clear" w:color="auto" w:fill="auto"/>
            <w:noWrap/>
            <w:vAlign w:val="center"/>
            <w:hideMark/>
          </w:tcPr>
          <w:p w14:paraId="2CA9FC64"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46</w:t>
            </w:r>
          </w:p>
        </w:tc>
        <w:tc>
          <w:tcPr>
            <w:tcW w:w="1993" w:type="dxa"/>
            <w:tcBorders>
              <w:top w:val="nil"/>
              <w:left w:val="nil"/>
              <w:bottom w:val="nil"/>
              <w:right w:val="nil"/>
            </w:tcBorders>
            <w:shd w:val="clear" w:color="auto" w:fill="auto"/>
            <w:noWrap/>
            <w:vAlign w:val="center"/>
            <w:hideMark/>
          </w:tcPr>
          <w:p w14:paraId="104446E6"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26608C5F"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14</w:t>
            </w:r>
          </w:p>
        </w:tc>
      </w:tr>
      <w:tr w:rsidR="00E321E3" w:rsidRPr="00E321E3" w14:paraId="0DBD0B10"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5123B4A2"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JAL</w:t>
            </w:r>
          </w:p>
        </w:tc>
        <w:tc>
          <w:tcPr>
            <w:tcW w:w="1496" w:type="dxa"/>
            <w:tcBorders>
              <w:top w:val="nil"/>
              <w:left w:val="nil"/>
              <w:bottom w:val="nil"/>
              <w:right w:val="nil"/>
            </w:tcBorders>
            <w:shd w:val="clear" w:color="auto" w:fill="auto"/>
            <w:noWrap/>
            <w:vAlign w:val="center"/>
            <w:hideMark/>
          </w:tcPr>
          <w:p w14:paraId="61D5867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30</w:t>
            </w:r>
          </w:p>
        </w:tc>
        <w:tc>
          <w:tcPr>
            <w:tcW w:w="1636" w:type="dxa"/>
            <w:tcBorders>
              <w:top w:val="nil"/>
              <w:left w:val="nil"/>
              <w:bottom w:val="nil"/>
              <w:right w:val="nil"/>
            </w:tcBorders>
            <w:shd w:val="clear" w:color="auto" w:fill="auto"/>
            <w:noWrap/>
            <w:vAlign w:val="center"/>
            <w:hideMark/>
          </w:tcPr>
          <w:p w14:paraId="579548D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214</w:t>
            </w:r>
          </w:p>
        </w:tc>
        <w:tc>
          <w:tcPr>
            <w:tcW w:w="1993" w:type="dxa"/>
            <w:tcBorders>
              <w:top w:val="nil"/>
              <w:left w:val="nil"/>
              <w:bottom w:val="nil"/>
              <w:right w:val="nil"/>
            </w:tcBorders>
            <w:shd w:val="clear" w:color="auto" w:fill="auto"/>
            <w:noWrap/>
            <w:vAlign w:val="center"/>
            <w:hideMark/>
          </w:tcPr>
          <w:p w14:paraId="1519563A"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w:t>
            </w:r>
          </w:p>
        </w:tc>
        <w:tc>
          <w:tcPr>
            <w:tcW w:w="1431" w:type="dxa"/>
            <w:tcBorders>
              <w:top w:val="nil"/>
              <w:left w:val="nil"/>
              <w:bottom w:val="nil"/>
              <w:right w:val="nil"/>
            </w:tcBorders>
            <w:shd w:val="clear" w:color="auto" w:fill="auto"/>
            <w:noWrap/>
            <w:vAlign w:val="center"/>
            <w:hideMark/>
          </w:tcPr>
          <w:p w14:paraId="080D9FE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220</w:t>
            </w:r>
          </w:p>
        </w:tc>
      </w:tr>
      <w:tr w:rsidR="00E321E3" w:rsidRPr="00E321E3" w14:paraId="2715F287"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285E0EA0"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MEX</w:t>
            </w:r>
          </w:p>
        </w:tc>
        <w:tc>
          <w:tcPr>
            <w:tcW w:w="1496" w:type="dxa"/>
            <w:tcBorders>
              <w:top w:val="nil"/>
              <w:left w:val="nil"/>
              <w:bottom w:val="nil"/>
              <w:right w:val="nil"/>
            </w:tcBorders>
            <w:shd w:val="clear" w:color="auto" w:fill="auto"/>
            <w:noWrap/>
            <w:vAlign w:val="center"/>
            <w:hideMark/>
          </w:tcPr>
          <w:p w14:paraId="3B63D13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125</w:t>
            </w:r>
          </w:p>
        </w:tc>
        <w:tc>
          <w:tcPr>
            <w:tcW w:w="1636" w:type="dxa"/>
            <w:tcBorders>
              <w:top w:val="nil"/>
              <w:left w:val="nil"/>
              <w:bottom w:val="nil"/>
              <w:right w:val="nil"/>
            </w:tcBorders>
            <w:shd w:val="clear" w:color="auto" w:fill="auto"/>
            <w:noWrap/>
            <w:vAlign w:val="center"/>
            <w:hideMark/>
          </w:tcPr>
          <w:p w14:paraId="7F5EE514"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52</w:t>
            </w:r>
          </w:p>
        </w:tc>
        <w:tc>
          <w:tcPr>
            <w:tcW w:w="1993" w:type="dxa"/>
            <w:tcBorders>
              <w:top w:val="nil"/>
              <w:left w:val="nil"/>
              <w:bottom w:val="nil"/>
              <w:right w:val="nil"/>
            </w:tcBorders>
            <w:shd w:val="clear" w:color="auto" w:fill="auto"/>
            <w:noWrap/>
            <w:vAlign w:val="center"/>
            <w:hideMark/>
          </w:tcPr>
          <w:p w14:paraId="76871AE3"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w:t>
            </w:r>
          </w:p>
        </w:tc>
        <w:tc>
          <w:tcPr>
            <w:tcW w:w="1431" w:type="dxa"/>
            <w:tcBorders>
              <w:top w:val="nil"/>
              <w:left w:val="nil"/>
              <w:bottom w:val="nil"/>
              <w:right w:val="nil"/>
            </w:tcBorders>
            <w:shd w:val="clear" w:color="auto" w:fill="auto"/>
            <w:noWrap/>
            <w:vAlign w:val="center"/>
            <w:hideMark/>
          </w:tcPr>
          <w:p w14:paraId="381F6296"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175</w:t>
            </w:r>
          </w:p>
        </w:tc>
      </w:tr>
      <w:tr w:rsidR="00E321E3" w:rsidRPr="00E321E3" w14:paraId="494F6732"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1005FD50"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MICH</w:t>
            </w:r>
          </w:p>
        </w:tc>
        <w:tc>
          <w:tcPr>
            <w:tcW w:w="1496" w:type="dxa"/>
            <w:tcBorders>
              <w:top w:val="nil"/>
              <w:left w:val="nil"/>
              <w:bottom w:val="nil"/>
              <w:right w:val="nil"/>
            </w:tcBorders>
            <w:shd w:val="clear" w:color="auto" w:fill="auto"/>
            <w:noWrap/>
            <w:vAlign w:val="center"/>
            <w:hideMark/>
          </w:tcPr>
          <w:p w14:paraId="50D3987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47</w:t>
            </w:r>
          </w:p>
        </w:tc>
        <w:tc>
          <w:tcPr>
            <w:tcW w:w="1636" w:type="dxa"/>
            <w:tcBorders>
              <w:top w:val="nil"/>
              <w:left w:val="nil"/>
              <w:bottom w:val="nil"/>
              <w:right w:val="nil"/>
            </w:tcBorders>
            <w:shd w:val="clear" w:color="auto" w:fill="auto"/>
            <w:noWrap/>
            <w:vAlign w:val="center"/>
            <w:hideMark/>
          </w:tcPr>
          <w:p w14:paraId="608DD69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362</w:t>
            </w:r>
          </w:p>
        </w:tc>
        <w:tc>
          <w:tcPr>
            <w:tcW w:w="1993" w:type="dxa"/>
            <w:tcBorders>
              <w:top w:val="nil"/>
              <w:left w:val="nil"/>
              <w:bottom w:val="nil"/>
              <w:right w:val="nil"/>
            </w:tcBorders>
            <w:shd w:val="clear" w:color="auto" w:fill="auto"/>
            <w:noWrap/>
            <w:vAlign w:val="center"/>
            <w:hideMark/>
          </w:tcPr>
          <w:p w14:paraId="3C6F31C2"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10D4A876"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w:t>
            </w:r>
          </w:p>
        </w:tc>
      </w:tr>
      <w:tr w:rsidR="00E321E3" w:rsidRPr="00E321E3" w14:paraId="65D93822"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0636C913"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MOR</w:t>
            </w:r>
          </w:p>
        </w:tc>
        <w:tc>
          <w:tcPr>
            <w:tcW w:w="1496" w:type="dxa"/>
            <w:tcBorders>
              <w:top w:val="nil"/>
              <w:left w:val="nil"/>
              <w:bottom w:val="nil"/>
              <w:right w:val="nil"/>
            </w:tcBorders>
            <w:shd w:val="clear" w:color="auto" w:fill="auto"/>
            <w:noWrap/>
            <w:vAlign w:val="center"/>
            <w:hideMark/>
          </w:tcPr>
          <w:p w14:paraId="7ECCA48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9</w:t>
            </w:r>
          </w:p>
        </w:tc>
        <w:tc>
          <w:tcPr>
            <w:tcW w:w="1636" w:type="dxa"/>
            <w:tcBorders>
              <w:top w:val="nil"/>
              <w:left w:val="nil"/>
              <w:bottom w:val="nil"/>
              <w:right w:val="nil"/>
            </w:tcBorders>
            <w:shd w:val="clear" w:color="auto" w:fill="auto"/>
            <w:noWrap/>
            <w:vAlign w:val="center"/>
            <w:hideMark/>
          </w:tcPr>
          <w:p w14:paraId="0BD1E6C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w:t>
            </w:r>
          </w:p>
        </w:tc>
        <w:tc>
          <w:tcPr>
            <w:tcW w:w="1993" w:type="dxa"/>
            <w:tcBorders>
              <w:top w:val="nil"/>
              <w:left w:val="nil"/>
              <w:bottom w:val="nil"/>
              <w:right w:val="nil"/>
            </w:tcBorders>
            <w:shd w:val="clear" w:color="auto" w:fill="auto"/>
            <w:noWrap/>
            <w:vAlign w:val="center"/>
            <w:hideMark/>
          </w:tcPr>
          <w:p w14:paraId="0E903332"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4D08CE25"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w:t>
            </w:r>
          </w:p>
        </w:tc>
      </w:tr>
      <w:tr w:rsidR="00E321E3" w:rsidRPr="00E321E3" w14:paraId="1934CBCB"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594B5042"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NAY</w:t>
            </w:r>
          </w:p>
        </w:tc>
        <w:tc>
          <w:tcPr>
            <w:tcW w:w="1496" w:type="dxa"/>
            <w:tcBorders>
              <w:top w:val="nil"/>
              <w:left w:val="nil"/>
              <w:bottom w:val="nil"/>
              <w:right w:val="nil"/>
            </w:tcBorders>
            <w:shd w:val="clear" w:color="auto" w:fill="auto"/>
            <w:noWrap/>
            <w:vAlign w:val="center"/>
            <w:hideMark/>
          </w:tcPr>
          <w:p w14:paraId="3952E0FF"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w:t>
            </w:r>
          </w:p>
        </w:tc>
        <w:tc>
          <w:tcPr>
            <w:tcW w:w="1636" w:type="dxa"/>
            <w:tcBorders>
              <w:top w:val="nil"/>
              <w:left w:val="nil"/>
              <w:bottom w:val="nil"/>
              <w:right w:val="nil"/>
            </w:tcBorders>
            <w:shd w:val="clear" w:color="auto" w:fill="auto"/>
            <w:noWrap/>
            <w:vAlign w:val="center"/>
            <w:hideMark/>
          </w:tcPr>
          <w:p w14:paraId="3B8E7B7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w:t>
            </w:r>
          </w:p>
        </w:tc>
        <w:tc>
          <w:tcPr>
            <w:tcW w:w="1993" w:type="dxa"/>
            <w:tcBorders>
              <w:top w:val="nil"/>
              <w:left w:val="nil"/>
              <w:bottom w:val="nil"/>
              <w:right w:val="nil"/>
            </w:tcBorders>
            <w:shd w:val="clear" w:color="auto" w:fill="auto"/>
            <w:noWrap/>
            <w:vAlign w:val="center"/>
            <w:hideMark/>
          </w:tcPr>
          <w:p w14:paraId="642456FB"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6129BC97"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33</w:t>
            </w:r>
          </w:p>
        </w:tc>
      </w:tr>
      <w:tr w:rsidR="00E321E3" w:rsidRPr="00E321E3" w14:paraId="47681A22"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197AE38B"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NL</w:t>
            </w:r>
          </w:p>
        </w:tc>
        <w:tc>
          <w:tcPr>
            <w:tcW w:w="1496" w:type="dxa"/>
            <w:tcBorders>
              <w:top w:val="nil"/>
              <w:left w:val="nil"/>
              <w:bottom w:val="nil"/>
              <w:right w:val="nil"/>
            </w:tcBorders>
            <w:shd w:val="clear" w:color="auto" w:fill="auto"/>
            <w:noWrap/>
            <w:vAlign w:val="center"/>
            <w:hideMark/>
          </w:tcPr>
          <w:p w14:paraId="1A781933"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22</w:t>
            </w:r>
          </w:p>
        </w:tc>
        <w:tc>
          <w:tcPr>
            <w:tcW w:w="1636" w:type="dxa"/>
            <w:tcBorders>
              <w:top w:val="nil"/>
              <w:left w:val="nil"/>
              <w:bottom w:val="nil"/>
              <w:right w:val="nil"/>
            </w:tcBorders>
            <w:shd w:val="clear" w:color="auto" w:fill="auto"/>
            <w:noWrap/>
            <w:vAlign w:val="center"/>
            <w:hideMark/>
          </w:tcPr>
          <w:p w14:paraId="0C6B7AD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72</w:t>
            </w:r>
          </w:p>
        </w:tc>
        <w:tc>
          <w:tcPr>
            <w:tcW w:w="1993" w:type="dxa"/>
            <w:tcBorders>
              <w:top w:val="nil"/>
              <w:left w:val="nil"/>
              <w:bottom w:val="nil"/>
              <w:right w:val="nil"/>
            </w:tcBorders>
            <w:shd w:val="clear" w:color="auto" w:fill="auto"/>
            <w:noWrap/>
            <w:vAlign w:val="center"/>
            <w:hideMark/>
          </w:tcPr>
          <w:p w14:paraId="1255591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w:t>
            </w:r>
          </w:p>
        </w:tc>
        <w:tc>
          <w:tcPr>
            <w:tcW w:w="1431" w:type="dxa"/>
            <w:tcBorders>
              <w:top w:val="nil"/>
              <w:left w:val="nil"/>
              <w:bottom w:val="nil"/>
              <w:right w:val="nil"/>
            </w:tcBorders>
            <w:shd w:val="clear" w:color="auto" w:fill="auto"/>
            <w:noWrap/>
            <w:vAlign w:val="center"/>
            <w:hideMark/>
          </w:tcPr>
          <w:p w14:paraId="6F48656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60</w:t>
            </w:r>
          </w:p>
        </w:tc>
      </w:tr>
      <w:tr w:rsidR="00E321E3" w:rsidRPr="00E321E3" w14:paraId="6258ECD6"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7FBF56DA"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OAX</w:t>
            </w:r>
          </w:p>
        </w:tc>
        <w:tc>
          <w:tcPr>
            <w:tcW w:w="1496" w:type="dxa"/>
            <w:tcBorders>
              <w:top w:val="nil"/>
              <w:left w:val="nil"/>
              <w:bottom w:val="nil"/>
              <w:right w:val="nil"/>
            </w:tcBorders>
            <w:shd w:val="clear" w:color="auto" w:fill="auto"/>
            <w:noWrap/>
            <w:vAlign w:val="center"/>
            <w:hideMark/>
          </w:tcPr>
          <w:p w14:paraId="6A73D47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57</w:t>
            </w:r>
          </w:p>
        </w:tc>
        <w:tc>
          <w:tcPr>
            <w:tcW w:w="1636" w:type="dxa"/>
            <w:tcBorders>
              <w:top w:val="nil"/>
              <w:left w:val="nil"/>
              <w:bottom w:val="nil"/>
              <w:right w:val="nil"/>
            </w:tcBorders>
            <w:shd w:val="clear" w:color="auto" w:fill="auto"/>
            <w:noWrap/>
            <w:vAlign w:val="center"/>
            <w:hideMark/>
          </w:tcPr>
          <w:p w14:paraId="78ABC3C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0</w:t>
            </w:r>
          </w:p>
        </w:tc>
        <w:tc>
          <w:tcPr>
            <w:tcW w:w="1993" w:type="dxa"/>
            <w:tcBorders>
              <w:top w:val="nil"/>
              <w:left w:val="nil"/>
              <w:bottom w:val="nil"/>
              <w:right w:val="nil"/>
            </w:tcBorders>
            <w:shd w:val="clear" w:color="auto" w:fill="auto"/>
            <w:noWrap/>
            <w:vAlign w:val="center"/>
            <w:hideMark/>
          </w:tcPr>
          <w:p w14:paraId="7083B476"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07AF122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18</w:t>
            </w:r>
          </w:p>
        </w:tc>
      </w:tr>
      <w:tr w:rsidR="00E321E3" w:rsidRPr="00E321E3" w14:paraId="6387F0F5"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0882B931"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PUE</w:t>
            </w:r>
          </w:p>
        </w:tc>
        <w:tc>
          <w:tcPr>
            <w:tcW w:w="1496" w:type="dxa"/>
            <w:tcBorders>
              <w:top w:val="nil"/>
              <w:left w:val="nil"/>
              <w:bottom w:val="nil"/>
              <w:right w:val="nil"/>
            </w:tcBorders>
            <w:shd w:val="clear" w:color="auto" w:fill="auto"/>
            <w:noWrap/>
            <w:vAlign w:val="center"/>
            <w:hideMark/>
          </w:tcPr>
          <w:p w14:paraId="1A075269"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24</w:t>
            </w:r>
          </w:p>
        </w:tc>
        <w:tc>
          <w:tcPr>
            <w:tcW w:w="1636" w:type="dxa"/>
            <w:tcBorders>
              <w:top w:val="nil"/>
              <w:left w:val="nil"/>
              <w:bottom w:val="nil"/>
              <w:right w:val="nil"/>
            </w:tcBorders>
            <w:shd w:val="clear" w:color="auto" w:fill="auto"/>
            <w:noWrap/>
            <w:vAlign w:val="center"/>
            <w:hideMark/>
          </w:tcPr>
          <w:p w14:paraId="25F1562B"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w:t>
            </w:r>
          </w:p>
        </w:tc>
        <w:tc>
          <w:tcPr>
            <w:tcW w:w="1993" w:type="dxa"/>
            <w:tcBorders>
              <w:top w:val="nil"/>
              <w:left w:val="nil"/>
              <w:bottom w:val="nil"/>
              <w:right w:val="nil"/>
            </w:tcBorders>
            <w:shd w:val="clear" w:color="auto" w:fill="auto"/>
            <w:noWrap/>
            <w:vAlign w:val="center"/>
            <w:hideMark/>
          </w:tcPr>
          <w:p w14:paraId="36838929"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6F31C60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16</w:t>
            </w:r>
          </w:p>
        </w:tc>
      </w:tr>
      <w:tr w:rsidR="00E321E3" w:rsidRPr="00E321E3" w14:paraId="1BFEDD3E"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7133DA2A"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QRO</w:t>
            </w:r>
          </w:p>
        </w:tc>
        <w:tc>
          <w:tcPr>
            <w:tcW w:w="1496" w:type="dxa"/>
            <w:tcBorders>
              <w:top w:val="nil"/>
              <w:left w:val="nil"/>
              <w:bottom w:val="nil"/>
              <w:right w:val="nil"/>
            </w:tcBorders>
            <w:shd w:val="clear" w:color="auto" w:fill="auto"/>
            <w:noWrap/>
            <w:vAlign w:val="center"/>
            <w:hideMark/>
          </w:tcPr>
          <w:p w14:paraId="6D45846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w:t>
            </w:r>
          </w:p>
        </w:tc>
        <w:tc>
          <w:tcPr>
            <w:tcW w:w="1636" w:type="dxa"/>
            <w:tcBorders>
              <w:top w:val="nil"/>
              <w:left w:val="nil"/>
              <w:bottom w:val="nil"/>
              <w:right w:val="nil"/>
            </w:tcBorders>
            <w:shd w:val="clear" w:color="auto" w:fill="auto"/>
            <w:noWrap/>
            <w:vAlign w:val="center"/>
            <w:hideMark/>
          </w:tcPr>
          <w:p w14:paraId="1EF63D84"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44</w:t>
            </w:r>
          </w:p>
        </w:tc>
        <w:tc>
          <w:tcPr>
            <w:tcW w:w="1993" w:type="dxa"/>
            <w:tcBorders>
              <w:top w:val="nil"/>
              <w:left w:val="nil"/>
              <w:bottom w:val="nil"/>
              <w:right w:val="nil"/>
            </w:tcBorders>
            <w:shd w:val="clear" w:color="auto" w:fill="auto"/>
            <w:noWrap/>
            <w:vAlign w:val="center"/>
            <w:hideMark/>
          </w:tcPr>
          <w:p w14:paraId="67A2A46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658AE1A1"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71</w:t>
            </w:r>
          </w:p>
        </w:tc>
      </w:tr>
      <w:tr w:rsidR="00E321E3" w:rsidRPr="00E321E3" w14:paraId="5251DD79"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1B7A61C0"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QROO</w:t>
            </w:r>
          </w:p>
        </w:tc>
        <w:tc>
          <w:tcPr>
            <w:tcW w:w="1496" w:type="dxa"/>
            <w:tcBorders>
              <w:top w:val="nil"/>
              <w:left w:val="nil"/>
              <w:bottom w:val="nil"/>
              <w:right w:val="nil"/>
            </w:tcBorders>
            <w:shd w:val="clear" w:color="auto" w:fill="auto"/>
            <w:noWrap/>
            <w:vAlign w:val="center"/>
            <w:hideMark/>
          </w:tcPr>
          <w:p w14:paraId="4104CE81"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11</w:t>
            </w:r>
          </w:p>
        </w:tc>
        <w:tc>
          <w:tcPr>
            <w:tcW w:w="1636" w:type="dxa"/>
            <w:tcBorders>
              <w:top w:val="nil"/>
              <w:left w:val="nil"/>
              <w:bottom w:val="nil"/>
              <w:right w:val="nil"/>
            </w:tcBorders>
            <w:shd w:val="clear" w:color="auto" w:fill="auto"/>
            <w:noWrap/>
            <w:vAlign w:val="center"/>
            <w:hideMark/>
          </w:tcPr>
          <w:p w14:paraId="7072F6D7"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10</w:t>
            </w:r>
          </w:p>
        </w:tc>
        <w:tc>
          <w:tcPr>
            <w:tcW w:w="1993" w:type="dxa"/>
            <w:tcBorders>
              <w:top w:val="nil"/>
              <w:left w:val="nil"/>
              <w:bottom w:val="nil"/>
              <w:right w:val="nil"/>
            </w:tcBorders>
            <w:shd w:val="clear" w:color="auto" w:fill="auto"/>
            <w:noWrap/>
            <w:vAlign w:val="center"/>
            <w:hideMark/>
          </w:tcPr>
          <w:p w14:paraId="057476F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60059C81"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29</w:t>
            </w:r>
          </w:p>
        </w:tc>
      </w:tr>
      <w:tr w:rsidR="00E321E3" w:rsidRPr="00E321E3" w14:paraId="1107698B"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29AA5847"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SLP</w:t>
            </w:r>
          </w:p>
        </w:tc>
        <w:tc>
          <w:tcPr>
            <w:tcW w:w="1496" w:type="dxa"/>
            <w:tcBorders>
              <w:top w:val="nil"/>
              <w:left w:val="nil"/>
              <w:bottom w:val="nil"/>
              <w:right w:val="nil"/>
            </w:tcBorders>
            <w:shd w:val="clear" w:color="auto" w:fill="auto"/>
            <w:noWrap/>
            <w:vAlign w:val="center"/>
            <w:hideMark/>
          </w:tcPr>
          <w:p w14:paraId="07097629"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25</w:t>
            </w:r>
          </w:p>
        </w:tc>
        <w:tc>
          <w:tcPr>
            <w:tcW w:w="1636" w:type="dxa"/>
            <w:tcBorders>
              <w:top w:val="nil"/>
              <w:left w:val="nil"/>
              <w:bottom w:val="nil"/>
              <w:right w:val="nil"/>
            </w:tcBorders>
            <w:shd w:val="clear" w:color="auto" w:fill="auto"/>
            <w:noWrap/>
            <w:vAlign w:val="center"/>
            <w:hideMark/>
          </w:tcPr>
          <w:p w14:paraId="1106B89F"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39</w:t>
            </w:r>
          </w:p>
        </w:tc>
        <w:tc>
          <w:tcPr>
            <w:tcW w:w="1993" w:type="dxa"/>
            <w:tcBorders>
              <w:top w:val="nil"/>
              <w:left w:val="nil"/>
              <w:bottom w:val="nil"/>
              <w:right w:val="nil"/>
            </w:tcBorders>
            <w:shd w:val="clear" w:color="auto" w:fill="auto"/>
            <w:noWrap/>
            <w:vAlign w:val="center"/>
            <w:hideMark/>
          </w:tcPr>
          <w:p w14:paraId="49E5684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w:t>
            </w:r>
          </w:p>
        </w:tc>
        <w:tc>
          <w:tcPr>
            <w:tcW w:w="1431" w:type="dxa"/>
            <w:tcBorders>
              <w:top w:val="nil"/>
              <w:left w:val="nil"/>
              <w:bottom w:val="nil"/>
              <w:right w:val="nil"/>
            </w:tcBorders>
            <w:shd w:val="clear" w:color="auto" w:fill="auto"/>
            <w:noWrap/>
            <w:vAlign w:val="center"/>
            <w:hideMark/>
          </w:tcPr>
          <w:p w14:paraId="00DF4930"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24</w:t>
            </w:r>
          </w:p>
        </w:tc>
      </w:tr>
      <w:tr w:rsidR="00E321E3" w:rsidRPr="00E321E3" w14:paraId="2A8FBA5E"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6468A853"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SIN</w:t>
            </w:r>
          </w:p>
        </w:tc>
        <w:tc>
          <w:tcPr>
            <w:tcW w:w="1496" w:type="dxa"/>
            <w:tcBorders>
              <w:top w:val="nil"/>
              <w:left w:val="nil"/>
              <w:bottom w:val="nil"/>
              <w:right w:val="nil"/>
            </w:tcBorders>
            <w:shd w:val="clear" w:color="auto" w:fill="auto"/>
            <w:noWrap/>
            <w:vAlign w:val="center"/>
            <w:hideMark/>
          </w:tcPr>
          <w:p w14:paraId="1E0E71A7"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13</w:t>
            </w:r>
          </w:p>
        </w:tc>
        <w:tc>
          <w:tcPr>
            <w:tcW w:w="1636" w:type="dxa"/>
            <w:tcBorders>
              <w:top w:val="nil"/>
              <w:left w:val="nil"/>
              <w:bottom w:val="nil"/>
              <w:right w:val="nil"/>
            </w:tcBorders>
            <w:shd w:val="clear" w:color="auto" w:fill="auto"/>
            <w:noWrap/>
            <w:vAlign w:val="center"/>
            <w:hideMark/>
          </w:tcPr>
          <w:p w14:paraId="2B2AC845"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34</w:t>
            </w:r>
          </w:p>
        </w:tc>
        <w:tc>
          <w:tcPr>
            <w:tcW w:w="1993" w:type="dxa"/>
            <w:tcBorders>
              <w:top w:val="nil"/>
              <w:left w:val="nil"/>
              <w:bottom w:val="nil"/>
              <w:right w:val="nil"/>
            </w:tcBorders>
            <w:shd w:val="clear" w:color="auto" w:fill="auto"/>
            <w:noWrap/>
            <w:vAlign w:val="center"/>
            <w:hideMark/>
          </w:tcPr>
          <w:p w14:paraId="2351C62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132C6E4A"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22</w:t>
            </w:r>
          </w:p>
        </w:tc>
      </w:tr>
      <w:tr w:rsidR="00E321E3" w:rsidRPr="00E321E3" w14:paraId="69778505"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66ED6570"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SON</w:t>
            </w:r>
          </w:p>
        </w:tc>
        <w:tc>
          <w:tcPr>
            <w:tcW w:w="1496" w:type="dxa"/>
            <w:tcBorders>
              <w:top w:val="nil"/>
              <w:left w:val="nil"/>
              <w:bottom w:val="nil"/>
              <w:right w:val="nil"/>
            </w:tcBorders>
            <w:shd w:val="clear" w:color="auto" w:fill="auto"/>
            <w:noWrap/>
            <w:vAlign w:val="center"/>
            <w:hideMark/>
          </w:tcPr>
          <w:p w14:paraId="3C5969DB"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w:t>
            </w:r>
          </w:p>
        </w:tc>
        <w:tc>
          <w:tcPr>
            <w:tcW w:w="1636" w:type="dxa"/>
            <w:tcBorders>
              <w:top w:val="nil"/>
              <w:left w:val="nil"/>
              <w:bottom w:val="nil"/>
              <w:right w:val="nil"/>
            </w:tcBorders>
            <w:shd w:val="clear" w:color="auto" w:fill="auto"/>
            <w:noWrap/>
            <w:vAlign w:val="center"/>
            <w:hideMark/>
          </w:tcPr>
          <w:p w14:paraId="4D3ECD2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w:t>
            </w:r>
          </w:p>
        </w:tc>
        <w:tc>
          <w:tcPr>
            <w:tcW w:w="1993" w:type="dxa"/>
            <w:tcBorders>
              <w:top w:val="nil"/>
              <w:left w:val="nil"/>
              <w:bottom w:val="nil"/>
              <w:right w:val="nil"/>
            </w:tcBorders>
            <w:shd w:val="clear" w:color="auto" w:fill="auto"/>
            <w:noWrap/>
            <w:vAlign w:val="center"/>
            <w:hideMark/>
          </w:tcPr>
          <w:p w14:paraId="7D521049"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5047B1A9"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59</w:t>
            </w:r>
          </w:p>
        </w:tc>
      </w:tr>
      <w:tr w:rsidR="00E321E3" w:rsidRPr="00E321E3" w14:paraId="18A6CE59"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29370ED9"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TAB</w:t>
            </w:r>
          </w:p>
        </w:tc>
        <w:tc>
          <w:tcPr>
            <w:tcW w:w="1496" w:type="dxa"/>
            <w:tcBorders>
              <w:top w:val="nil"/>
              <w:left w:val="nil"/>
              <w:bottom w:val="nil"/>
              <w:right w:val="nil"/>
            </w:tcBorders>
            <w:shd w:val="clear" w:color="auto" w:fill="auto"/>
            <w:noWrap/>
            <w:vAlign w:val="center"/>
            <w:hideMark/>
          </w:tcPr>
          <w:p w14:paraId="4041623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49</w:t>
            </w:r>
          </w:p>
        </w:tc>
        <w:tc>
          <w:tcPr>
            <w:tcW w:w="1636" w:type="dxa"/>
            <w:tcBorders>
              <w:top w:val="nil"/>
              <w:left w:val="nil"/>
              <w:bottom w:val="nil"/>
              <w:right w:val="nil"/>
            </w:tcBorders>
            <w:shd w:val="clear" w:color="auto" w:fill="auto"/>
            <w:noWrap/>
            <w:vAlign w:val="center"/>
            <w:hideMark/>
          </w:tcPr>
          <w:p w14:paraId="27629BF9"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7</w:t>
            </w:r>
          </w:p>
        </w:tc>
        <w:tc>
          <w:tcPr>
            <w:tcW w:w="1993" w:type="dxa"/>
            <w:tcBorders>
              <w:top w:val="nil"/>
              <w:left w:val="nil"/>
              <w:bottom w:val="nil"/>
              <w:right w:val="nil"/>
            </w:tcBorders>
            <w:shd w:val="clear" w:color="auto" w:fill="auto"/>
            <w:noWrap/>
            <w:vAlign w:val="center"/>
            <w:hideMark/>
          </w:tcPr>
          <w:p w14:paraId="0D0662D2"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4909D114"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8</w:t>
            </w:r>
          </w:p>
        </w:tc>
      </w:tr>
      <w:tr w:rsidR="00E321E3" w:rsidRPr="00E321E3" w14:paraId="6803E1DF"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5246FD41"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TAMPS</w:t>
            </w:r>
          </w:p>
        </w:tc>
        <w:tc>
          <w:tcPr>
            <w:tcW w:w="1496" w:type="dxa"/>
            <w:tcBorders>
              <w:top w:val="nil"/>
              <w:left w:val="nil"/>
              <w:bottom w:val="nil"/>
              <w:right w:val="nil"/>
            </w:tcBorders>
            <w:shd w:val="clear" w:color="auto" w:fill="auto"/>
            <w:noWrap/>
            <w:vAlign w:val="center"/>
            <w:hideMark/>
          </w:tcPr>
          <w:p w14:paraId="086E870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17</w:t>
            </w:r>
          </w:p>
        </w:tc>
        <w:tc>
          <w:tcPr>
            <w:tcW w:w="1636" w:type="dxa"/>
            <w:tcBorders>
              <w:top w:val="nil"/>
              <w:left w:val="nil"/>
              <w:bottom w:val="nil"/>
              <w:right w:val="nil"/>
            </w:tcBorders>
            <w:shd w:val="clear" w:color="auto" w:fill="auto"/>
            <w:noWrap/>
            <w:vAlign w:val="center"/>
            <w:hideMark/>
          </w:tcPr>
          <w:p w14:paraId="133FA86F"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105</w:t>
            </w:r>
          </w:p>
        </w:tc>
        <w:tc>
          <w:tcPr>
            <w:tcW w:w="1993" w:type="dxa"/>
            <w:tcBorders>
              <w:top w:val="nil"/>
              <w:left w:val="nil"/>
              <w:bottom w:val="nil"/>
              <w:right w:val="nil"/>
            </w:tcBorders>
            <w:shd w:val="clear" w:color="auto" w:fill="auto"/>
            <w:noWrap/>
            <w:vAlign w:val="center"/>
            <w:hideMark/>
          </w:tcPr>
          <w:p w14:paraId="0C2D7255"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4687EFB6"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w:t>
            </w:r>
          </w:p>
        </w:tc>
      </w:tr>
      <w:tr w:rsidR="00E321E3" w:rsidRPr="00E321E3" w14:paraId="63B6FF28"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77FD1029"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TLAX</w:t>
            </w:r>
          </w:p>
        </w:tc>
        <w:tc>
          <w:tcPr>
            <w:tcW w:w="1496" w:type="dxa"/>
            <w:tcBorders>
              <w:top w:val="nil"/>
              <w:left w:val="nil"/>
              <w:bottom w:val="nil"/>
              <w:right w:val="nil"/>
            </w:tcBorders>
            <w:shd w:val="clear" w:color="auto" w:fill="auto"/>
            <w:noWrap/>
            <w:vAlign w:val="center"/>
            <w:hideMark/>
          </w:tcPr>
          <w:p w14:paraId="4261E12B"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10</w:t>
            </w:r>
          </w:p>
        </w:tc>
        <w:tc>
          <w:tcPr>
            <w:tcW w:w="1636" w:type="dxa"/>
            <w:tcBorders>
              <w:top w:val="nil"/>
              <w:left w:val="nil"/>
              <w:bottom w:val="nil"/>
              <w:right w:val="nil"/>
            </w:tcBorders>
            <w:shd w:val="clear" w:color="auto" w:fill="auto"/>
            <w:noWrap/>
            <w:vAlign w:val="center"/>
            <w:hideMark/>
          </w:tcPr>
          <w:p w14:paraId="4007F43B"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39</w:t>
            </w:r>
          </w:p>
        </w:tc>
        <w:tc>
          <w:tcPr>
            <w:tcW w:w="1993" w:type="dxa"/>
            <w:tcBorders>
              <w:top w:val="nil"/>
              <w:left w:val="nil"/>
              <w:bottom w:val="nil"/>
              <w:right w:val="nil"/>
            </w:tcBorders>
            <w:shd w:val="clear" w:color="auto" w:fill="auto"/>
            <w:noWrap/>
            <w:vAlign w:val="center"/>
            <w:hideMark/>
          </w:tcPr>
          <w:p w14:paraId="0C314B76"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5A28A10B"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6</w:t>
            </w:r>
          </w:p>
        </w:tc>
      </w:tr>
      <w:tr w:rsidR="00E321E3" w:rsidRPr="00E321E3" w14:paraId="60D0DDEE"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7E678B67"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VER</w:t>
            </w:r>
          </w:p>
        </w:tc>
        <w:tc>
          <w:tcPr>
            <w:tcW w:w="1496" w:type="dxa"/>
            <w:tcBorders>
              <w:top w:val="nil"/>
              <w:left w:val="nil"/>
              <w:bottom w:val="nil"/>
              <w:right w:val="nil"/>
            </w:tcBorders>
            <w:shd w:val="clear" w:color="auto" w:fill="auto"/>
            <w:noWrap/>
            <w:vAlign w:val="center"/>
            <w:hideMark/>
          </w:tcPr>
          <w:p w14:paraId="655BE182"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66</w:t>
            </w:r>
          </w:p>
        </w:tc>
        <w:tc>
          <w:tcPr>
            <w:tcW w:w="1636" w:type="dxa"/>
            <w:tcBorders>
              <w:top w:val="nil"/>
              <w:left w:val="nil"/>
              <w:bottom w:val="nil"/>
              <w:right w:val="nil"/>
            </w:tcBorders>
            <w:shd w:val="clear" w:color="auto" w:fill="auto"/>
            <w:noWrap/>
            <w:vAlign w:val="center"/>
            <w:hideMark/>
          </w:tcPr>
          <w:p w14:paraId="10E71212"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75</w:t>
            </w:r>
          </w:p>
        </w:tc>
        <w:tc>
          <w:tcPr>
            <w:tcW w:w="1993" w:type="dxa"/>
            <w:tcBorders>
              <w:top w:val="nil"/>
              <w:left w:val="nil"/>
              <w:bottom w:val="nil"/>
              <w:right w:val="nil"/>
            </w:tcBorders>
            <w:shd w:val="clear" w:color="auto" w:fill="auto"/>
            <w:noWrap/>
            <w:vAlign w:val="center"/>
            <w:hideMark/>
          </w:tcPr>
          <w:p w14:paraId="0BACE7DA"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0347493A"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52</w:t>
            </w:r>
          </w:p>
        </w:tc>
      </w:tr>
      <w:tr w:rsidR="00E321E3" w:rsidRPr="00E321E3" w14:paraId="31098542"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47DEE594"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YUC</w:t>
            </w:r>
          </w:p>
        </w:tc>
        <w:tc>
          <w:tcPr>
            <w:tcW w:w="1496" w:type="dxa"/>
            <w:tcBorders>
              <w:top w:val="nil"/>
              <w:left w:val="nil"/>
              <w:bottom w:val="nil"/>
              <w:right w:val="nil"/>
            </w:tcBorders>
            <w:shd w:val="clear" w:color="auto" w:fill="auto"/>
            <w:noWrap/>
            <w:vAlign w:val="center"/>
            <w:hideMark/>
          </w:tcPr>
          <w:p w14:paraId="4D1A41BF"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21</w:t>
            </w:r>
          </w:p>
        </w:tc>
        <w:tc>
          <w:tcPr>
            <w:tcW w:w="1636" w:type="dxa"/>
            <w:tcBorders>
              <w:top w:val="nil"/>
              <w:left w:val="nil"/>
              <w:bottom w:val="nil"/>
              <w:right w:val="nil"/>
            </w:tcBorders>
            <w:shd w:val="clear" w:color="auto" w:fill="auto"/>
            <w:noWrap/>
            <w:vAlign w:val="center"/>
            <w:hideMark/>
          </w:tcPr>
          <w:p w14:paraId="03591435"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160</w:t>
            </w:r>
          </w:p>
        </w:tc>
        <w:tc>
          <w:tcPr>
            <w:tcW w:w="1993" w:type="dxa"/>
            <w:tcBorders>
              <w:top w:val="nil"/>
              <w:left w:val="nil"/>
              <w:bottom w:val="nil"/>
              <w:right w:val="nil"/>
            </w:tcBorders>
            <w:shd w:val="clear" w:color="auto" w:fill="auto"/>
            <w:noWrap/>
            <w:vAlign w:val="center"/>
            <w:hideMark/>
          </w:tcPr>
          <w:p w14:paraId="0B68E43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NA</w:t>
            </w:r>
          </w:p>
        </w:tc>
        <w:tc>
          <w:tcPr>
            <w:tcW w:w="1431" w:type="dxa"/>
            <w:tcBorders>
              <w:top w:val="nil"/>
              <w:left w:val="nil"/>
              <w:bottom w:val="nil"/>
              <w:right w:val="nil"/>
            </w:tcBorders>
            <w:shd w:val="clear" w:color="auto" w:fill="auto"/>
            <w:noWrap/>
            <w:vAlign w:val="center"/>
            <w:hideMark/>
          </w:tcPr>
          <w:p w14:paraId="5208A75D"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77</w:t>
            </w:r>
          </w:p>
        </w:tc>
      </w:tr>
      <w:tr w:rsidR="00E321E3" w:rsidRPr="00E321E3" w14:paraId="77A00E28" w14:textId="77777777" w:rsidTr="00E321E3">
        <w:trPr>
          <w:trHeight w:val="20"/>
          <w:jc w:val="center"/>
        </w:trPr>
        <w:tc>
          <w:tcPr>
            <w:tcW w:w="1116" w:type="dxa"/>
            <w:tcBorders>
              <w:top w:val="nil"/>
              <w:left w:val="nil"/>
              <w:bottom w:val="nil"/>
              <w:right w:val="nil"/>
            </w:tcBorders>
            <w:shd w:val="clear" w:color="auto" w:fill="auto"/>
            <w:noWrap/>
            <w:vAlign w:val="center"/>
            <w:hideMark/>
          </w:tcPr>
          <w:p w14:paraId="554A1316" w14:textId="77777777" w:rsidR="00E321E3" w:rsidRPr="00E321E3" w:rsidRDefault="00E321E3" w:rsidP="00E321E3">
            <w:pPr>
              <w:spacing w:after="0" w:line="240" w:lineRule="auto"/>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ZAC</w:t>
            </w:r>
          </w:p>
        </w:tc>
        <w:tc>
          <w:tcPr>
            <w:tcW w:w="1496" w:type="dxa"/>
            <w:tcBorders>
              <w:top w:val="nil"/>
              <w:left w:val="nil"/>
              <w:bottom w:val="nil"/>
              <w:right w:val="nil"/>
            </w:tcBorders>
            <w:shd w:val="clear" w:color="auto" w:fill="auto"/>
            <w:noWrap/>
            <w:vAlign w:val="center"/>
            <w:hideMark/>
          </w:tcPr>
          <w:p w14:paraId="15CB123B"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17</w:t>
            </w:r>
          </w:p>
        </w:tc>
        <w:tc>
          <w:tcPr>
            <w:tcW w:w="1636" w:type="dxa"/>
            <w:tcBorders>
              <w:top w:val="nil"/>
              <w:left w:val="nil"/>
              <w:bottom w:val="nil"/>
              <w:right w:val="nil"/>
            </w:tcBorders>
            <w:shd w:val="clear" w:color="auto" w:fill="auto"/>
            <w:noWrap/>
            <w:vAlign w:val="center"/>
            <w:hideMark/>
          </w:tcPr>
          <w:p w14:paraId="2A870FB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100</w:t>
            </w:r>
          </w:p>
        </w:tc>
        <w:tc>
          <w:tcPr>
            <w:tcW w:w="1993" w:type="dxa"/>
            <w:tcBorders>
              <w:top w:val="nil"/>
              <w:left w:val="nil"/>
              <w:bottom w:val="nil"/>
              <w:right w:val="nil"/>
            </w:tcBorders>
            <w:shd w:val="clear" w:color="auto" w:fill="auto"/>
            <w:noWrap/>
            <w:vAlign w:val="center"/>
            <w:hideMark/>
          </w:tcPr>
          <w:p w14:paraId="1A73A93E"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1</w:t>
            </w:r>
          </w:p>
        </w:tc>
        <w:tc>
          <w:tcPr>
            <w:tcW w:w="1431" w:type="dxa"/>
            <w:tcBorders>
              <w:top w:val="nil"/>
              <w:left w:val="nil"/>
              <w:bottom w:val="nil"/>
              <w:right w:val="nil"/>
            </w:tcBorders>
            <w:shd w:val="clear" w:color="auto" w:fill="auto"/>
            <w:noWrap/>
            <w:vAlign w:val="center"/>
            <w:hideMark/>
          </w:tcPr>
          <w:p w14:paraId="6230725C" w14:textId="77777777" w:rsidR="00E321E3" w:rsidRPr="00E321E3" w:rsidRDefault="00E321E3" w:rsidP="00E321E3">
            <w:pPr>
              <w:spacing w:after="0" w:line="240" w:lineRule="auto"/>
              <w:jc w:val="center"/>
              <w:rPr>
                <w:rFonts w:ascii="Arial" w:eastAsia="Times New Roman" w:hAnsi="Arial" w:cs="Arial"/>
                <w:color w:val="000000"/>
                <w:sz w:val="18"/>
                <w:szCs w:val="18"/>
                <w:lang w:eastAsia="es-MX"/>
              </w:rPr>
            </w:pPr>
            <w:r w:rsidRPr="00E321E3">
              <w:rPr>
                <w:rFonts w:ascii="Arial" w:eastAsia="Times New Roman" w:hAnsi="Arial" w:cs="Arial"/>
                <w:color w:val="000000"/>
                <w:sz w:val="18"/>
                <w:szCs w:val="18"/>
                <w:lang w:eastAsia="es-MX"/>
              </w:rPr>
              <w:t>3</w:t>
            </w:r>
          </w:p>
        </w:tc>
      </w:tr>
    </w:tbl>
    <w:p w14:paraId="5780D82D" w14:textId="77777777" w:rsidR="00E321E3" w:rsidRDefault="00E321E3" w:rsidP="00B35BAA">
      <w:pPr>
        <w:pStyle w:val="Default"/>
        <w:ind w:left="-567"/>
        <w:jc w:val="both"/>
        <w:rPr>
          <w:color w:val="auto"/>
        </w:rPr>
      </w:pPr>
    </w:p>
    <w:p w14:paraId="6F74F39C" w14:textId="74B29BA8" w:rsidR="00F16078" w:rsidRDefault="00F16078" w:rsidP="00B35BAA">
      <w:pPr>
        <w:pStyle w:val="Default"/>
        <w:ind w:left="-567"/>
        <w:jc w:val="both"/>
        <w:rPr>
          <w:color w:val="auto"/>
        </w:rPr>
      </w:pPr>
    </w:p>
    <w:p w14:paraId="030A8322" w14:textId="45554FA5" w:rsidR="00F16078" w:rsidRDefault="00F16078" w:rsidP="00B35BAA">
      <w:pPr>
        <w:pStyle w:val="Default"/>
        <w:ind w:left="-567"/>
        <w:jc w:val="both"/>
        <w:rPr>
          <w:color w:val="auto"/>
        </w:rPr>
      </w:pPr>
    </w:p>
    <w:p w14:paraId="74DD51CB" w14:textId="6997DC51" w:rsidR="00F16078" w:rsidRDefault="00F16078" w:rsidP="00B35BAA">
      <w:pPr>
        <w:pStyle w:val="Default"/>
        <w:ind w:left="-567"/>
        <w:jc w:val="both"/>
        <w:rPr>
          <w:color w:val="auto"/>
        </w:rPr>
      </w:pPr>
    </w:p>
    <w:p w14:paraId="5624CBD7" w14:textId="77777777" w:rsidR="00FD32C7" w:rsidRPr="0019740A" w:rsidRDefault="00FD32C7" w:rsidP="00FD32C7">
      <w:pPr>
        <w:pStyle w:val="Default"/>
        <w:rPr>
          <w:color w:val="auto"/>
          <w:sz w:val="16"/>
          <w:szCs w:val="16"/>
        </w:rPr>
      </w:pPr>
      <w:r w:rsidRPr="0019740A">
        <w:rPr>
          <w:color w:val="auto"/>
          <w:sz w:val="16"/>
          <w:szCs w:val="16"/>
        </w:rPr>
        <w:t xml:space="preserve">(-): </w:t>
      </w:r>
      <w:r>
        <w:rPr>
          <w:color w:val="auto"/>
          <w:sz w:val="16"/>
          <w:szCs w:val="16"/>
        </w:rPr>
        <w:t>N</w:t>
      </w:r>
      <w:r w:rsidRPr="001A1119">
        <w:rPr>
          <w:color w:val="auto"/>
          <w:sz w:val="16"/>
          <w:szCs w:val="16"/>
        </w:rPr>
        <w:t>o contó con datos o elementos para responder.</w:t>
      </w:r>
    </w:p>
    <w:p w14:paraId="01EC0E22" w14:textId="0ECA0F2A" w:rsidR="00F16078" w:rsidRDefault="00FD32C7" w:rsidP="00EB3F32">
      <w:pPr>
        <w:pStyle w:val="Default"/>
        <w:rPr>
          <w:color w:val="auto"/>
        </w:rPr>
      </w:pPr>
      <w:r w:rsidRPr="0019740A">
        <w:rPr>
          <w:color w:val="auto"/>
          <w:sz w:val="16"/>
          <w:szCs w:val="16"/>
        </w:rPr>
        <w:t xml:space="preserve">NA: </w:t>
      </w:r>
      <w:r>
        <w:rPr>
          <w:color w:val="auto"/>
          <w:sz w:val="16"/>
          <w:szCs w:val="16"/>
        </w:rPr>
        <w:t>N</w:t>
      </w:r>
      <w:r w:rsidRPr="0019740A">
        <w:rPr>
          <w:color w:val="auto"/>
          <w:sz w:val="16"/>
          <w:szCs w:val="16"/>
        </w:rPr>
        <w:t xml:space="preserve">o aplica debido a que no </w:t>
      </w:r>
      <w:r w:rsidR="00EB3F32">
        <w:rPr>
          <w:color w:val="auto"/>
          <w:sz w:val="16"/>
          <w:szCs w:val="16"/>
        </w:rPr>
        <w:t>tuvo registro de desaparición o no localización de servidores públicos.</w:t>
      </w:r>
    </w:p>
    <w:p w14:paraId="50556979" w14:textId="77BC24B0" w:rsidR="00F16078" w:rsidRDefault="00F16078" w:rsidP="00B35BAA">
      <w:pPr>
        <w:pStyle w:val="Default"/>
        <w:ind w:left="-567"/>
        <w:jc w:val="both"/>
        <w:rPr>
          <w:color w:val="auto"/>
        </w:rPr>
      </w:pPr>
    </w:p>
    <w:p w14:paraId="07D87D0F" w14:textId="24126052" w:rsidR="00F16078" w:rsidRDefault="00F16078" w:rsidP="00B35BAA">
      <w:pPr>
        <w:pStyle w:val="Default"/>
        <w:ind w:left="-567"/>
        <w:jc w:val="both"/>
        <w:rPr>
          <w:color w:val="auto"/>
        </w:rPr>
      </w:pPr>
    </w:p>
    <w:p w14:paraId="7006002E" w14:textId="77777777" w:rsidR="00975B1D" w:rsidRDefault="00975B1D" w:rsidP="00B35BAA">
      <w:pPr>
        <w:pStyle w:val="Default"/>
        <w:ind w:left="-567"/>
        <w:jc w:val="both"/>
        <w:rPr>
          <w:color w:val="auto"/>
        </w:rPr>
      </w:pPr>
    </w:p>
    <w:p w14:paraId="10379256" w14:textId="3E9E5DE8" w:rsidR="00711C1E" w:rsidRPr="00756B55" w:rsidRDefault="00975B1D" w:rsidP="003F6308">
      <w:pPr>
        <w:pStyle w:val="Default"/>
        <w:ind w:right="163"/>
        <w:jc w:val="both"/>
      </w:pPr>
      <w:r>
        <w:lastRenderedPageBreak/>
        <w:t>En 2021,</w:t>
      </w:r>
      <w:r w:rsidR="00711C1E" w:rsidRPr="00756B55">
        <w:t xml:space="preserve"> las instituciones de seguridad pública estatales </w:t>
      </w:r>
      <w:r>
        <w:t xml:space="preserve">reportaron un presupuesto ejercido de </w:t>
      </w:r>
      <w:r w:rsidR="00DF50D7" w:rsidRPr="00DF50D7">
        <w:t>93 225 972 951</w:t>
      </w:r>
      <w:r w:rsidR="00DF50D7">
        <w:t xml:space="preserve"> </w:t>
      </w:r>
      <w:r w:rsidR="00711C1E" w:rsidRPr="00756B55">
        <w:t>pesos</w:t>
      </w:r>
      <w:r w:rsidR="00A411E5">
        <w:t>.</w:t>
      </w:r>
      <w:r w:rsidR="00711C1E" w:rsidRPr="00756B55">
        <w:rPr>
          <w:rStyle w:val="Refdenotaalpie"/>
        </w:rPr>
        <w:footnoteReference w:id="10"/>
      </w:r>
      <w:r w:rsidR="00C327C4">
        <w:t xml:space="preserve"> Esta</w:t>
      </w:r>
      <w:r w:rsidR="00711C1E" w:rsidRPr="00756B55">
        <w:t xml:space="preserve"> cifra </w:t>
      </w:r>
      <w:r w:rsidR="00DF50D7">
        <w:t>disminuyó</w:t>
      </w:r>
      <w:r w:rsidR="00711C1E" w:rsidRPr="00756B55">
        <w:t xml:space="preserve"> </w:t>
      </w:r>
      <w:r w:rsidR="00DF50D7">
        <w:t>3.5</w:t>
      </w:r>
      <w:r w:rsidR="008C6661">
        <w:t xml:space="preserve"> </w:t>
      </w:r>
      <w:r w:rsidR="00711C1E" w:rsidRPr="00756B55">
        <w:t>% en comparación con 20</w:t>
      </w:r>
      <w:r w:rsidR="00DF50D7">
        <w:t>20</w:t>
      </w:r>
      <w:r w:rsidR="00711C1E" w:rsidRPr="00756B55">
        <w:t xml:space="preserve">. </w:t>
      </w:r>
    </w:p>
    <w:p w14:paraId="3EF5ACA2" w14:textId="77777777" w:rsidR="00711C1E" w:rsidRPr="00756B55" w:rsidRDefault="00711C1E" w:rsidP="00711C1E">
      <w:pPr>
        <w:pStyle w:val="Default"/>
        <w:ind w:left="-567"/>
        <w:jc w:val="both"/>
      </w:pPr>
    </w:p>
    <w:p w14:paraId="12A208D9" w14:textId="2487E041" w:rsidR="00232915" w:rsidRPr="00963A3F" w:rsidRDefault="00232915" w:rsidP="00232915">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sidR="00202F60">
        <w:rPr>
          <w:bCs/>
          <w:iCs/>
          <w:color w:val="000000" w:themeColor="text1"/>
          <w:sz w:val="20"/>
          <w:szCs w:val="20"/>
        </w:rPr>
        <w:t>9</w:t>
      </w:r>
    </w:p>
    <w:p w14:paraId="6D3A2C85" w14:textId="344A8A6E" w:rsidR="00232915" w:rsidRDefault="00232915" w:rsidP="00232915">
      <w:pPr>
        <w:pStyle w:val="Default"/>
        <w:jc w:val="center"/>
        <w:rPr>
          <w:b/>
          <w:bCs/>
          <w:iCs/>
          <w:smallCaps/>
          <w:color w:val="000000" w:themeColor="text1"/>
          <w:sz w:val="22"/>
          <w:szCs w:val="22"/>
        </w:rPr>
      </w:pPr>
      <w:r w:rsidRPr="00232915">
        <w:rPr>
          <w:b/>
          <w:bCs/>
          <w:iCs/>
          <w:smallCaps/>
          <w:color w:val="000000" w:themeColor="text1"/>
          <w:sz w:val="22"/>
          <w:szCs w:val="22"/>
        </w:rPr>
        <w:t>Presupuesto ejercido por las instituciones de seguridad pública estatales</w:t>
      </w:r>
      <w:r>
        <w:rPr>
          <w:b/>
          <w:bCs/>
          <w:iCs/>
          <w:smallCaps/>
          <w:color w:val="000000" w:themeColor="text1"/>
          <w:sz w:val="22"/>
          <w:szCs w:val="22"/>
        </w:rPr>
        <w:t xml:space="preserve"> </w:t>
      </w:r>
    </w:p>
    <w:p w14:paraId="6BCAD34A" w14:textId="77777777" w:rsidR="00232915" w:rsidRPr="009246E7" w:rsidRDefault="00232915" w:rsidP="00232915">
      <w:pPr>
        <w:pStyle w:val="Default"/>
        <w:jc w:val="center"/>
        <w:rPr>
          <w:bCs/>
          <w:iCs/>
          <w:color w:val="000000" w:themeColor="text1"/>
          <w:sz w:val="18"/>
          <w:szCs w:val="18"/>
        </w:rPr>
      </w:pPr>
      <w:r w:rsidRPr="009246E7">
        <w:rPr>
          <w:bCs/>
          <w:iCs/>
          <w:smallCaps/>
          <w:color w:val="000000" w:themeColor="text1"/>
          <w:sz w:val="18"/>
          <w:szCs w:val="18"/>
        </w:rPr>
        <w:t>(</w:t>
      </w:r>
      <w:r w:rsidRPr="007E7A49">
        <w:rPr>
          <w:bCs/>
          <w:iCs/>
          <w:color w:val="000000" w:themeColor="text1"/>
          <w:sz w:val="18"/>
          <w:szCs w:val="18"/>
        </w:rPr>
        <w:t>Millones de pesos</w:t>
      </w:r>
      <w:r w:rsidRPr="009246E7">
        <w:rPr>
          <w:bCs/>
          <w:iCs/>
          <w:smallCaps/>
          <w:color w:val="000000" w:themeColor="text1"/>
          <w:sz w:val="18"/>
          <w:szCs w:val="18"/>
        </w:rPr>
        <w:t>)</w:t>
      </w:r>
    </w:p>
    <w:p w14:paraId="60C08042" w14:textId="72B5AD39" w:rsidR="00232915" w:rsidRDefault="005A5EFB" w:rsidP="005A5EFB">
      <w:pPr>
        <w:pStyle w:val="Default"/>
        <w:jc w:val="center"/>
      </w:pPr>
      <w:r w:rsidRPr="002E4912">
        <w:rPr>
          <w:noProof/>
          <w:color w:val="678F91"/>
        </w:rPr>
        <w:drawing>
          <wp:inline distT="0" distB="0" distL="0" distR="0" wp14:anchorId="3EC358AC" wp14:editId="2C68DF5C">
            <wp:extent cx="5162550" cy="2057400"/>
            <wp:effectExtent l="0" t="0" r="0" b="0"/>
            <wp:docPr id="54" name="Gráfico 54">
              <a:extLst xmlns:a="http://schemas.openxmlformats.org/drawingml/2006/main">
                <a:ext uri="{FF2B5EF4-FFF2-40B4-BE49-F238E27FC236}">
                  <a16:creationId xmlns:a16="http://schemas.microsoft.com/office/drawing/2014/main" id="{A575EECF-C32C-2A5D-3173-B3158FAADF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4399FA" w14:textId="77777777" w:rsidR="00F35D8A" w:rsidRDefault="00F35D8A" w:rsidP="00AF3262">
      <w:pPr>
        <w:pStyle w:val="Default"/>
        <w:spacing w:after="10"/>
        <w:ind w:right="284"/>
        <w:jc w:val="center"/>
        <w:rPr>
          <w:bCs/>
          <w:iCs/>
          <w:color w:val="000000" w:themeColor="text1"/>
          <w:sz w:val="20"/>
          <w:szCs w:val="20"/>
        </w:rPr>
      </w:pPr>
    </w:p>
    <w:p w14:paraId="1C729792" w14:textId="77777777" w:rsidR="007F6C95" w:rsidRDefault="007F6C95" w:rsidP="00AF3262">
      <w:pPr>
        <w:pStyle w:val="Default"/>
        <w:spacing w:after="10"/>
        <w:ind w:right="284"/>
        <w:jc w:val="center"/>
        <w:rPr>
          <w:bCs/>
          <w:iCs/>
          <w:color w:val="000000" w:themeColor="text1"/>
          <w:sz w:val="20"/>
          <w:szCs w:val="20"/>
        </w:rPr>
      </w:pPr>
    </w:p>
    <w:p w14:paraId="30C5B082" w14:textId="77777777" w:rsidR="007F6C95" w:rsidRDefault="007F6C95" w:rsidP="00AF3262">
      <w:pPr>
        <w:pStyle w:val="Default"/>
        <w:spacing w:after="10"/>
        <w:ind w:right="284"/>
        <w:jc w:val="center"/>
        <w:rPr>
          <w:bCs/>
          <w:iCs/>
          <w:color w:val="000000" w:themeColor="text1"/>
          <w:sz w:val="20"/>
          <w:szCs w:val="20"/>
        </w:rPr>
      </w:pPr>
    </w:p>
    <w:p w14:paraId="31AAEE8A" w14:textId="03FBC850" w:rsidR="00190563" w:rsidRPr="00756B55" w:rsidRDefault="00190563" w:rsidP="003F6308">
      <w:pPr>
        <w:pStyle w:val="Default"/>
        <w:ind w:right="163"/>
        <w:jc w:val="both"/>
      </w:pPr>
      <w:r w:rsidRPr="00756B55">
        <w:t xml:space="preserve">Ciudad de México y estado de México concentraron </w:t>
      </w:r>
      <w:r>
        <w:t xml:space="preserve">35.2 </w:t>
      </w:r>
      <w:r w:rsidRPr="00756B55">
        <w:t xml:space="preserve">% del total de presupuesto </w:t>
      </w:r>
      <w:r>
        <w:t>ejercido</w:t>
      </w:r>
      <w:r w:rsidR="00C670C3">
        <w:t xml:space="preserve"> en materia de seguridad pública estatal</w:t>
      </w:r>
      <w:r w:rsidRPr="00756B55">
        <w:t>.</w:t>
      </w:r>
    </w:p>
    <w:p w14:paraId="47D93443" w14:textId="34E19C37" w:rsidR="007F6C95" w:rsidRDefault="007F6C95" w:rsidP="00AF3262">
      <w:pPr>
        <w:pStyle w:val="Default"/>
        <w:jc w:val="center"/>
        <w:rPr>
          <w:bCs/>
          <w:iCs/>
          <w:color w:val="000000" w:themeColor="text1"/>
          <w:sz w:val="20"/>
          <w:szCs w:val="20"/>
        </w:rPr>
      </w:pPr>
    </w:p>
    <w:p w14:paraId="4E32B3A2" w14:textId="77777777" w:rsidR="0019487C" w:rsidRDefault="0019487C" w:rsidP="00AF3262">
      <w:pPr>
        <w:pStyle w:val="Default"/>
        <w:jc w:val="center"/>
        <w:rPr>
          <w:bCs/>
          <w:iCs/>
          <w:color w:val="000000" w:themeColor="text1"/>
          <w:sz w:val="20"/>
          <w:szCs w:val="20"/>
        </w:rPr>
      </w:pPr>
    </w:p>
    <w:p w14:paraId="183483A4" w14:textId="2B21C31C" w:rsidR="00190563" w:rsidRDefault="007F6C95" w:rsidP="00AF3262">
      <w:pPr>
        <w:pStyle w:val="Default"/>
        <w:jc w:val="center"/>
        <w:rPr>
          <w:b/>
          <w:bCs/>
          <w:iCs/>
          <w:smallCaps/>
          <w:color w:val="000000" w:themeColor="text1"/>
          <w:sz w:val="22"/>
          <w:szCs w:val="22"/>
        </w:rPr>
      </w:pPr>
      <w:r w:rsidRPr="00F53C86">
        <w:rPr>
          <w:bCs/>
          <w:iCs/>
          <w:color w:val="000000" w:themeColor="text1"/>
          <w:sz w:val="20"/>
          <w:szCs w:val="20"/>
        </w:rPr>
        <w:t xml:space="preserve">Gráfica </w:t>
      </w:r>
      <w:r w:rsidR="00202F60">
        <w:rPr>
          <w:bCs/>
          <w:iCs/>
          <w:color w:val="000000" w:themeColor="text1"/>
          <w:sz w:val="20"/>
          <w:szCs w:val="20"/>
        </w:rPr>
        <w:t>10</w:t>
      </w:r>
    </w:p>
    <w:p w14:paraId="55AFD69D" w14:textId="696EA1C2" w:rsidR="00396996" w:rsidRDefault="00232915" w:rsidP="00AF3262">
      <w:pPr>
        <w:pStyle w:val="Default"/>
        <w:jc w:val="center"/>
        <w:rPr>
          <w:b/>
          <w:bCs/>
          <w:iCs/>
          <w:smallCaps/>
          <w:color w:val="000000" w:themeColor="text1"/>
          <w:sz w:val="22"/>
          <w:szCs w:val="22"/>
        </w:rPr>
      </w:pPr>
      <w:r w:rsidRPr="00232915">
        <w:rPr>
          <w:b/>
          <w:bCs/>
          <w:iCs/>
          <w:smallCaps/>
          <w:color w:val="000000" w:themeColor="text1"/>
          <w:sz w:val="22"/>
          <w:szCs w:val="22"/>
        </w:rPr>
        <w:t>Presupuesto ejercido por las instituciones de seguridad pública estatales</w:t>
      </w:r>
      <w:r w:rsidR="00AF3262" w:rsidRPr="00AF3262">
        <w:rPr>
          <w:b/>
          <w:bCs/>
          <w:iCs/>
          <w:smallCaps/>
          <w:color w:val="000000" w:themeColor="text1"/>
          <w:sz w:val="22"/>
          <w:szCs w:val="22"/>
        </w:rPr>
        <w:t>,</w:t>
      </w:r>
      <w:r w:rsidR="00396996">
        <w:rPr>
          <w:b/>
          <w:bCs/>
          <w:iCs/>
          <w:smallCaps/>
          <w:color w:val="000000" w:themeColor="text1"/>
          <w:sz w:val="22"/>
          <w:szCs w:val="22"/>
        </w:rPr>
        <w:t xml:space="preserve"> </w:t>
      </w:r>
      <w:r w:rsidR="00396996" w:rsidRPr="007F6C95">
        <w:rPr>
          <w:b/>
          <w:bCs/>
          <w:iCs/>
          <w:smallCaps/>
          <w:color w:val="000000" w:themeColor="text1"/>
          <w:sz w:val="20"/>
          <w:szCs w:val="20"/>
        </w:rPr>
        <w:t>2021</w:t>
      </w:r>
      <w:r w:rsidR="00241E34">
        <w:rPr>
          <w:b/>
          <w:bCs/>
          <w:iCs/>
          <w:smallCaps/>
          <w:color w:val="000000" w:themeColor="text1"/>
          <w:sz w:val="22"/>
          <w:szCs w:val="22"/>
        </w:rPr>
        <w:t xml:space="preserve"> </w:t>
      </w:r>
    </w:p>
    <w:p w14:paraId="1218241A" w14:textId="0A223CE6" w:rsidR="00241E34" w:rsidRDefault="00AF3262" w:rsidP="009246E7">
      <w:pPr>
        <w:pStyle w:val="Default"/>
        <w:jc w:val="center"/>
        <w:rPr>
          <w:bCs/>
          <w:iCs/>
          <w:smallCaps/>
          <w:color w:val="000000" w:themeColor="text1"/>
          <w:sz w:val="18"/>
          <w:szCs w:val="18"/>
        </w:rPr>
      </w:pPr>
      <w:r w:rsidRPr="009246E7">
        <w:rPr>
          <w:bCs/>
          <w:iCs/>
          <w:smallCaps/>
          <w:color w:val="000000" w:themeColor="text1"/>
          <w:sz w:val="18"/>
          <w:szCs w:val="18"/>
        </w:rPr>
        <w:t>(</w:t>
      </w:r>
      <w:r w:rsidRPr="007E7A49">
        <w:rPr>
          <w:bCs/>
          <w:iCs/>
          <w:color w:val="000000" w:themeColor="text1"/>
          <w:sz w:val="18"/>
          <w:szCs w:val="18"/>
        </w:rPr>
        <w:t>Millones de pesos</w:t>
      </w:r>
      <w:r w:rsidRPr="009246E7">
        <w:rPr>
          <w:bCs/>
          <w:iCs/>
          <w:smallCaps/>
          <w:color w:val="000000" w:themeColor="text1"/>
          <w:sz w:val="18"/>
          <w:szCs w:val="18"/>
        </w:rPr>
        <w:t>)</w:t>
      </w:r>
    </w:p>
    <w:p w14:paraId="5E86FE5F" w14:textId="77777777" w:rsidR="0019487C" w:rsidRPr="009246E7" w:rsidRDefault="0019487C" w:rsidP="009246E7">
      <w:pPr>
        <w:pStyle w:val="Default"/>
        <w:jc w:val="center"/>
        <w:rPr>
          <w:bCs/>
          <w:iCs/>
          <w:color w:val="000000" w:themeColor="text1"/>
          <w:sz w:val="18"/>
          <w:szCs w:val="18"/>
        </w:rPr>
      </w:pPr>
    </w:p>
    <w:p w14:paraId="7A61D31A" w14:textId="58312E77" w:rsidR="00241E34" w:rsidRDefault="00232915" w:rsidP="00241E34">
      <w:pPr>
        <w:pStyle w:val="Default"/>
        <w:spacing w:after="10"/>
        <w:ind w:right="284"/>
        <w:jc w:val="center"/>
        <w:rPr>
          <w:bCs/>
          <w:iCs/>
          <w:color w:val="000000" w:themeColor="text1"/>
          <w:sz w:val="20"/>
          <w:szCs w:val="20"/>
        </w:rPr>
      </w:pPr>
      <w:r>
        <w:rPr>
          <w:noProof/>
        </w:rPr>
        <w:drawing>
          <wp:inline distT="0" distB="0" distL="0" distR="0" wp14:anchorId="71D06E22" wp14:editId="4E4D93D4">
            <wp:extent cx="5800725" cy="1639019"/>
            <wp:effectExtent l="0" t="0" r="0" b="0"/>
            <wp:docPr id="52" name="Gráfico 52">
              <a:extLst xmlns:a="http://schemas.openxmlformats.org/drawingml/2006/main">
                <a:ext uri="{FF2B5EF4-FFF2-40B4-BE49-F238E27FC236}">
                  <a16:creationId xmlns:a16="http://schemas.microsoft.com/office/drawing/2014/main" id="{4B9065BF-C1F4-0847-3D9C-9B68BB2B3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8E01A1D" w14:textId="77777777" w:rsidR="00232915" w:rsidRDefault="00232915" w:rsidP="00232915">
      <w:pPr>
        <w:pStyle w:val="Default"/>
        <w:spacing w:after="10"/>
        <w:ind w:right="284"/>
        <w:jc w:val="both"/>
        <w:rPr>
          <w:color w:val="000000" w:themeColor="text1"/>
          <w:sz w:val="16"/>
          <w:szCs w:val="16"/>
        </w:rPr>
      </w:pPr>
    </w:p>
    <w:p w14:paraId="4FD757C3" w14:textId="20CB5572" w:rsidR="00477536" w:rsidRPr="00477536" w:rsidRDefault="00477536" w:rsidP="00232915">
      <w:pPr>
        <w:pStyle w:val="Default"/>
        <w:spacing w:after="10"/>
        <w:ind w:right="284"/>
        <w:jc w:val="both"/>
        <w:rPr>
          <w:bCs/>
          <w:iCs/>
          <w:color w:val="000000" w:themeColor="text1"/>
          <w:sz w:val="16"/>
          <w:szCs w:val="16"/>
        </w:rPr>
      </w:pPr>
      <w:r w:rsidRPr="00477536">
        <w:rPr>
          <w:color w:val="000000" w:themeColor="text1"/>
          <w:sz w:val="16"/>
          <w:szCs w:val="16"/>
        </w:rPr>
        <w:t xml:space="preserve">Nota: </w:t>
      </w:r>
      <w:r w:rsidR="00BA7CC2">
        <w:rPr>
          <w:color w:val="000000" w:themeColor="text1"/>
          <w:sz w:val="16"/>
          <w:szCs w:val="16"/>
        </w:rPr>
        <w:t>Tamaulipas no cont</w:t>
      </w:r>
      <w:r w:rsidR="00232915">
        <w:rPr>
          <w:color w:val="000000" w:themeColor="text1"/>
          <w:sz w:val="16"/>
          <w:szCs w:val="16"/>
        </w:rPr>
        <w:t>ó</w:t>
      </w:r>
      <w:r w:rsidR="00BA7CC2">
        <w:rPr>
          <w:color w:val="000000" w:themeColor="text1"/>
          <w:sz w:val="16"/>
          <w:szCs w:val="16"/>
        </w:rPr>
        <w:t xml:space="preserve"> con datos o elementos para responder. </w:t>
      </w:r>
    </w:p>
    <w:p w14:paraId="55FFAA7A" w14:textId="5D130A0F" w:rsidR="00B75081" w:rsidRDefault="00B75081" w:rsidP="00B75081">
      <w:pPr>
        <w:pStyle w:val="Default"/>
        <w:jc w:val="center"/>
      </w:pPr>
    </w:p>
    <w:p w14:paraId="5E2A6F76" w14:textId="7BD972E7" w:rsidR="00174907" w:rsidRDefault="00174907" w:rsidP="00174907">
      <w:pPr>
        <w:spacing w:after="0"/>
        <w:jc w:val="both"/>
        <w:rPr>
          <w:rFonts w:ascii="Arial" w:hAnsi="Arial" w:cs="Arial"/>
          <w:iCs/>
          <w:noProof/>
          <w:sz w:val="24"/>
          <w:szCs w:val="24"/>
          <w:lang w:eastAsia="es-MX"/>
        </w:rPr>
      </w:pPr>
    </w:p>
    <w:p w14:paraId="6019F370" w14:textId="5E9D02B3" w:rsidR="0019487C" w:rsidRDefault="0019487C" w:rsidP="00174907">
      <w:pPr>
        <w:spacing w:after="0"/>
        <w:jc w:val="both"/>
        <w:rPr>
          <w:rFonts w:ascii="Arial" w:hAnsi="Arial" w:cs="Arial"/>
          <w:iCs/>
          <w:noProof/>
          <w:sz w:val="24"/>
          <w:szCs w:val="24"/>
          <w:lang w:eastAsia="es-MX"/>
        </w:rPr>
      </w:pPr>
    </w:p>
    <w:p w14:paraId="487D8643" w14:textId="27CBFA50" w:rsidR="0019487C" w:rsidRDefault="0019487C" w:rsidP="00174907">
      <w:pPr>
        <w:spacing w:after="0"/>
        <w:jc w:val="both"/>
        <w:rPr>
          <w:rFonts w:ascii="Arial" w:hAnsi="Arial" w:cs="Arial"/>
          <w:iCs/>
          <w:noProof/>
          <w:sz w:val="24"/>
          <w:szCs w:val="24"/>
          <w:lang w:eastAsia="es-MX"/>
        </w:rPr>
      </w:pPr>
    </w:p>
    <w:p w14:paraId="574E848F" w14:textId="7A40564F" w:rsidR="00137C7B" w:rsidRDefault="00137C7B" w:rsidP="00174907">
      <w:pPr>
        <w:spacing w:after="0"/>
        <w:jc w:val="both"/>
        <w:rPr>
          <w:rFonts w:ascii="Arial" w:hAnsi="Arial" w:cs="Arial"/>
          <w:iCs/>
          <w:noProof/>
          <w:sz w:val="24"/>
          <w:szCs w:val="24"/>
          <w:lang w:eastAsia="es-MX"/>
        </w:rPr>
      </w:pPr>
    </w:p>
    <w:p w14:paraId="113C1847" w14:textId="77777777" w:rsidR="00137C7B" w:rsidRDefault="00137C7B" w:rsidP="00174907">
      <w:pPr>
        <w:spacing w:after="0"/>
        <w:jc w:val="both"/>
        <w:rPr>
          <w:rFonts w:ascii="Arial" w:hAnsi="Arial" w:cs="Arial"/>
          <w:iCs/>
          <w:noProof/>
          <w:sz w:val="24"/>
          <w:szCs w:val="24"/>
          <w:lang w:eastAsia="es-MX"/>
        </w:rPr>
      </w:pPr>
    </w:p>
    <w:p w14:paraId="681D875D" w14:textId="4FDEF2E5" w:rsidR="0019487C" w:rsidRDefault="0019487C" w:rsidP="00174907">
      <w:pPr>
        <w:spacing w:after="0"/>
        <w:jc w:val="both"/>
        <w:rPr>
          <w:rFonts w:ascii="Arial" w:hAnsi="Arial" w:cs="Arial"/>
          <w:iCs/>
          <w:noProof/>
          <w:sz w:val="24"/>
          <w:szCs w:val="24"/>
          <w:lang w:eastAsia="es-MX"/>
        </w:rPr>
      </w:pPr>
    </w:p>
    <w:p w14:paraId="0CB0CACA" w14:textId="26961BBF" w:rsidR="00BB397B" w:rsidRPr="00EE4031" w:rsidRDefault="00BB397B" w:rsidP="00174907">
      <w:pPr>
        <w:pStyle w:val="Prrafodelista"/>
        <w:numPr>
          <w:ilvl w:val="0"/>
          <w:numId w:val="30"/>
        </w:numPr>
        <w:spacing w:after="0" w:line="240" w:lineRule="auto"/>
        <w:jc w:val="both"/>
        <w:rPr>
          <w:rFonts w:ascii="Arial Negrita" w:hAnsi="Arial Negrita" w:cs="Arial"/>
          <w:b/>
          <w:bCs/>
          <w:smallCaps/>
          <w:sz w:val="24"/>
          <w:szCs w:val="24"/>
        </w:rPr>
      </w:pPr>
      <w:r>
        <w:rPr>
          <w:rFonts w:ascii="Arial Negrita" w:hAnsi="Arial Negrita" w:cs="Arial"/>
          <w:b/>
          <w:bCs/>
          <w:smallCaps/>
          <w:sz w:val="24"/>
          <w:szCs w:val="24"/>
        </w:rPr>
        <w:lastRenderedPageBreak/>
        <w:t>Academias o institutos de formación policial</w:t>
      </w:r>
    </w:p>
    <w:p w14:paraId="2AFFC4DE" w14:textId="77777777" w:rsidR="00174907" w:rsidRDefault="00174907" w:rsidP="00174907">
      <w:pPr>
        <w:spacing w:after="0"/>
        <w:jc w:val="both"/>
        <w:rPr>
          <w:rFonts w:ascii="Arial" w:hAnsi="Arial" w:cs="Arial"/>
          <w:iCs/>
          <w:noProof/>
          <w:sz w:val="24"/>
          <w:szCs w:val="24"/>
          <w:lang w:eastAsia="es-MX"/>
        </w:rPr>
      </w:pPr>
    </w:p>
    <w:p w14:paraId="6720A030" w14:textId="06A32F58" w:rsidR="00174907" w:rsidRPr="00756B55" w:rsidRDefault="00174907" w:rsidP="003F6308">
      <w:pPr>
        <w:spacing w:after="0"/>
        <w:ind w:right="163"/>
        <w:jc w:val="both"/>
        <w:rPr>
          <w:rFonts w:ascii="Arial" w:hAnsi="Arial" w:cs="Arial"/>
          <w:iCs/>
          <w:noProof/>
          <w:sz w:val="24"/>
          <w:szCs w:val="24"/>
          <w:lang w:eastAsia="es-MX"/>
        </w:rPr>
      </w:pPr>
      <w:r>
        <w:rPr>
          <w:rFonts w:ascii="Arial" w:hAnsi="Arial" w:cs="Arial"/>
          <w:iCs/>
          <w:noProof/>
          <w:sz w:val="24"/>
          <w:szCs w:val="24"/>
          <w:lang w:eastAsia="es-MX"/>
        </w:rPr>
        <w:t>En 2021, l</w:t>
      </w:r>
      <w:r w:rsidRPr="00756B55">
        <w:rPr>
          <w:rFonts w:ascii="Arial" w:hAnsi="Arial" w:cs="Arial"/>
          <w:iCs/>
          <w:noProof/>
          <w:sz w:val="24"/>
          <w:szCs w:val="24"/>
          <w:lang w:eastAsia="es-MX"/>
        </w:rPr>
        <w:t xml:space="preserve">as instituciones de seguridad pública estatales contaron con </w:t>
      </w:r>
      <w:r w:rsidRPr="00C00ECD">
        <w:rPr>
          <w:rFonts w:ascii="Arial" w:hAnsi="Arial" w:cs="Arial"/>
          <w:iCs/>
          <w:noProof/>
          <w:sz w:val="24"/>
          <w:szCs w:val="24"/>
          <w:lang w:eastAsia="es-MX"/>
        </w:rPr>
        <w:t>3</w:t>
      </w:r>
      <w:r w:rsidR="00BB397B" w:rsidRPr="00C00ECD">
        <w:rPr>
          <w:rFonts w:ascii="Arial" w:hAnsi="Arial" w:cs="Arial"/>
          <w:iCs/>
          <w:noProof/>
          <w:sz w:val="24"/>
          <w:szCs w:val="24"/>
          <w:lang w:eastAsia="es-MX"/>
        </w:rPr>
        <w:t>5</w:t>
      </w:r>
      <w:r w:rsidRPr="00C00ECD">
        <w:rPr>
          <w:rFonts w:ascii="Arial" w:hAnsi="Arial" w:cs="Arial"/>
          <w:iCs/>
          <w:noProof/>
          <w:sz w:val="24"/>
          <w:szCs w:val="24"/>
          <w:lang w:eastAsia="es-MX"/>
        </w:rPr>
        <w:t xml:space="preserve"> academias o institutos </w:t>
      </w:r>
      <w:r w:rsidRPr="00C60394">
        <w:rPr>
          <w:rFonts w:ascii="Arial" w:hAnsi="Arial" w:cs="Arial"/>
          <w:iCs/>
          <w:noProof/>
          <w:sz w:val="24"/>
          <w:szCs w:val="24"/>
          <w:lang w:eastAsia="es-MX"/>
        </w:rPr>
        <w:t>de formación policial</w:t>
      </w:r>
      <w:r w:rsidR="00C670C3">
        <w:rPr>
          <w:rFonts w:ascii="Arial" w:hAnsi="Arial" w:cs="Arial"/>
          <w:iCs/>
          <w:noProof/>
          <w:sz w:val="24"/>
          <w:szCs w:val="24"/>
          <w:lang w:eastAsia="es-MX"/>
        </w:rPr>
        <w:t xml:space="preserve">. Además, </w:t>
      </w:r>
      <w:r w:rsidR="00A411E5">
        <w:rPr>
          <w:rFonts w:ascii="Arial" w:hAnsi="Arial" w:cs="Arial"/>
          <w:iCs/>
          <w:noProof/>
          <w:sz w:val="24"/>
          <w:szCs w:val="24"/>
          <w:lang w:eastAsia="es-MX"/>
        </w:rPr>
        <w:t xml:space="preserve">se contabilizaron </w:t>
      </w:r>
      <w:r w:rsidR="00BC3CC0" w:rsidRPr="00C60394">
        <w:rPr>
          <w:rFonts w:ascii="Arial" w:hAnsi="Arial" w:cs="Arial"/>
          <w:iCs/>
          <w:noProof/>
          <w:sz w:val="24"/>
          <w:szCs w:val="24"/>
          <w:lang w:eastAsia="es-MX"/>
        </w:rPr>
        <w:t xml:space="preserve">11 908 </w:t>
      </w:r>
      <w:r w:rsidRPr="00C60394">
        <w:rPr>
          <w:rFonts w:ascii="Arial" w:hAnsi="Arial" w:cs="Arial"/>
          <w:iCs/>
          <w:noProof/>
          <w:sz w:val="24"/>
          <w:szCs w:val="24"/>
          <w:lang w:eastAsia="es-MX"/>
        </w:rPr>
        <w:t xml:space="preserve">camas útiles, </w:t>
      </w:r>
      <w:r w:rsidR="00BC3CC0" w:rsidRPr="00C60394">
        <w:rPr>
          <w:rFonts w:ascii="Arial" w:hAnsi="Arial" w:cs="Arial"/>
          <w:iCs/>
          <w:noProof/>
          <w:sz w:val="24"/>
          <w:szCs w:val="24"/>
          <w:lang w:eastAsia="es-MX"/>
        </w:rPr>
        <w:t xml:space="preserve">10 912 </w:t>
      </w:r>
      <w:r w:rsidRPr="00C60394">
        <w:rPr>
          <w:rFonts w:ascii="Arial" w:hAnsi="Arial" w:cs="Arial"/>
          <w:iCs/>
          <w:noProof/>
          <w:sz w:val="24"/>
          <w:szCs w:val="24"/>
          <w:lang w:eastAsia="es-MX"/>
        </w:rPr>
        <w:t xml:space="preserve">para cadetes y </w:t>
      </w:r>
      <w:r w:rsidR="00BC3CC0" w:rsidRPr="00C60394">
        <w:rPr>
          <w:rFonts w:ascii="Arial" w:hAnsi="Arial" w:cs="Arial"/>
          <w:iCs/>
          <w:noProof/>
          <w:sz w:val="24"/>
          <w:szCs w:val="24"/>
          <w:lang w:eastAsia="es-MX"/>
        </w:rPr>
        <w:t xml:space="preserve">996 </w:t>
      </w:r>
      <w:r w:rsidRPr="00C60394">
        <w:rPr>
          <w:rFonts w:ascii="Arial" w:hAnsi="Arial" w:cs="Arial"/>
          <w:iCs/>
          <w:noProof/>
          <w:sz w:val="24"/>
          <w:szCs w:val="24"/>
          <w:lang w:eastAsia="es-MX"/>
        </w:rPr>
        <w:t>para instructores. Dichas ac</w:t>
      </w:r>
      <w:r w:rsidR="00243DE5">
        <w:rPr>
          <w:rFonts w:ascii="Arial" w:hAnsi="Arial" w:cs="Arial"/>
          <w:iCs/>
          <w:noProof/>
          <w:sz w:val="24"/>
          <w:szCs w:val="24"/>
          <w:lang w:eastAsia="es-MX"/>
        </w:rPr>
        <w:t>a</w:t>
      </w:r>
      <w:r w:rsidRPr="00C60394">
        <w:rPr>
          <w:rFonts w:ascii="Arial" w:hAnsi="Arial" w:cs="Arial"/>
          <w:iCs/>
          <w:noProof/>
          <w:sz w:val="24"/>
          <w:szCs w:val="24"/>
          <w:lang w:eastAsia="es-MX"/>
        </w:rPr>
        <w:t xml:space="preserve">demias ejercieron un presupuesto de </w:t>
      </w:r>
      <w:r w:rsidR="00A95BF0" w:rsidRPr="00C60394">
        <w:rPr>
          <w:rFonts w:ascii="Arial" w:hAnsi="Arial" w:cs="Arial"/>
          <w:iCs/>
          <w:noProof/>
          <w:sz w:val="24"/>
          <w:szCs w:val="24"/>
          <w:lang w:eastAsia="es-MX"/>
        </w:rPr>
        <w:t xml:space="preserve">1 292 873 837 </w:t>
      </w:r>
      <w:r w:rsidRPr="00C60394">
        <w:rPr>
          <w:rFonts w:ascii="Arial" w:hAnsi="Arial" w:cs="Arial"/>
          <w:iCs/>
          <w:noProof/>
          <w:sz w:val="24"/>
          <w:szCs w:val="24"/>
          <w:lang w:eastAsia="es-MX"/>
        </w:rPr>
        <w:t>pesos</w:t>
      </w:r>
      <w:r w:rsidR="00C327C4">
        <w:rPr>
          <w:rFonts w:ascii="Arial" w:hAnsi="Arial" w:cs="Arial"/>
          <w:iCs/>
          <w:noProof/>
          <w:sz w:val="24"/>
          <w:szCs w:val="24"/>
          <w:lang w:eastAsia="es-MX"/>
        </w:rPr>
        <w:t>, cifra</w:t>
      </w:r>
      <w:r w:rsidR="00A95BF0" w:rsidRPr="00C60394">
        <w:rPr>
          <w:rFonts w:ascii="Arial" w:hAnsi="Arial" w:cs="Arial"/>
          <w:iCs/>
          <w:noProof/>
          <w:sz w:val="24"/>
          <w:szCs w:val="24"/>
          <w:lang w:eastAsia="es-MX"/>
        </w:rPr>
        <w:t xml:space="preserve"> que</w:t>
      </w:r>
      <w:r w:rsidR="00A411E5">
        <w:rPr>
          <w:rFonts w:ascii="Arial" w:hAnsi="Arial" w:cs="Arial"/>
          <w:iCs/>
          <w:noProof/>
          <w:sz w:val="24"/>
          <w:szCs w:val="24"/>
          <w:lang w:eastAsia="es-MX"/>
        </w:rPr>
        <w:t>,</w:t>
      </w:r>
      <w:r w:rsidR="00A95BF0" w:rsidRPr="00C60394">
        <w:rPr>
          <w:rFonts w:ascii="Arial" w:hAnsi="Arial" w:cs="Arial"/>
          <w:iCs/>
          <w:noProof/>
          <w:sz w:val="24"/>
          <w:szCs w:val="24"/>
          <w:lang w:eastAsia="es-MX"/>
        </w:rPr>
        <w:t xml:space="preserve"> en contraste con 2020</w:t>
      </w:r>
      <w:r w:rsidR="00A411E5">
        <w:rPr>
          <w:rFonts w:ascii="Arial" w:hAnsi="Arial" w:cs="Arial"/>
          <w:iCs/>
          <w:noProof/>
          <w:sz w:val="24"/>
          <w:szCs w:val="24"/>
          <w:lang w:eastAsia="es-MX"/>
        </w:rPr>
        <w:t>,</w:t>
      </w:r>
      <w:r w:rsidR="00A95BF0" w:rsidRPr="00C60394">
        <w:rPr>
          <w:rStyle w:val="Refdenotaalpie"/>
          <w:rFonts w:ascii="Arial" w:hAnsi="Arial" w:cs="Arial"/>
          <w:iCs/>
          <w:noProof/>
          <w:sz w:val="24"/>
          <w:szCs w:val="24"/>
          <w:lang w:eastAsia="es-MX"/>
        </w:rPr>
        <w:footnoteReference w:id="11"/>
      </w:r>
      <w:r w:rsidR="00A95BF0" w:rsidRPr="00C60394">
        <w:rPr>
          <w:rFonts w:ascii="Arial" w:hAnsi="Arial" w:cs="Arial"/>
          <w:iCs/>
          <w:noProof/>
          <w:sz w:val="24"/>
          <w:szCs w:val="24"/>
          <w:lang w:eastAsia="es-MX"/>
        </w:rPr>
        <w:t xml:space="preserve"> </w:t>
      </w:r>
      <w:r w:rsidR="00640161">
        <w:rPr>
          <w:rFonts w:ascii="Arial" w:hAnsi="Arial" w:cs="Arial"/>
          <w:iCs/>
          <w:noProof/>
          <w:sz w:val="24"/>
          <w:szCs w:val="24"/>
          <w:lang w:eastAsia="es-MX"/>
        </w:rPr>
        <w:t>disminuyó</w:t>
      </w:r>
      <w:r w:rsidR="00A95BF0" w:rsidRPr="00C60394">
        <w:rPr>
          <w:rFonts w:ascii="Arial" w:hAnsi="Arial" w:cs="Arial"/>
          <w:iCs/>
          <w:noProof/>
          <w:sz w:val="24"/>
          <w:szCs w:val="24"/>
          <w:lang w:eastAsia="es-MX"/>
        </w:rPr>
        <w:t xml:space="preserve"> 10.1 </w:t>
      </w:r>
      <w:r w:rsidR="00137C7B">
        <w:rPr>
          <w:rFonts w:ascii="Arial" w:hAnsi="Arial" w:cs="Arial"/>
          <w:iCs/>
          <w:noProof/>
          <w:sz w:val="24"/>
          <w:szCs w:val="24"/>
          <w:lang w:eastAsia="es-MX"/>
        </w:rPr>
        <w:t>por ciento</w:t>
      </w:r>
      <w:r w:rsidRPr="00C60394">
        <w:rPr>
          <w:rFonts w:ascii="Arial" w:hAnsi="Arial" w:cs="Arial"/>
          <w:iCs/>
          <w:noProof/>
          <w:sz w:val="24"/>
          <w:szCs w:val="24"/>
          <w:lang w:eastAsia="es-MX"/>
        </w:rPr>
        <w:t xml:space="preserve">. </w:t>
      </w:r>
    </w:p>
    <w:p w14:paraId="6BF38B19" w14:textId="7C49224D" w:rsidR="00810B87" w:rsidRDefault="00810B87" w:rsidP="00B75081">
      <w:pPr>
        <w:pStyle w:val="Default"/>
        <w:jc w:val="center"/>
      </w:pPr>
    </w:p>
    <w:p w14:paraId="0A3B3F47" w14:textId="73B4B6D7" w:rsidR="00174907" w:rsidRPr="00963A3F" w:rsidRDefault="00174907" w:rsidP="00174907">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sidR="00202F60">
        <w:rPr>
          <w:bCs/>
          <w:iCs/>
          <w:color w:val="000000" w:themeColor="text1"/>
          <w:sz w:val="20"/>
          <w:szCs w:val="20"/>
        </w:rPr>
        <w:t>11</w:t>
      </w:r>
    </w:p>
    <w:p w14:paraId="7BC0AAA4" w14:textId="28BA0A96" w:rsidR="00F9229C" w:rsidRDefault="00520F1F" w:rsidP="00520F1F">
      <w:pPr>
        <w:pStyle w:val="Default"/>
        <w:jc w:val="center"/>
        <w:rPr>
          <w:b/>
          <w:bCs/>
          <w:iCs/>
          <w:smallCaps/>
          <w:color w:val="000000" w:themeColor="text1"/>
          <w:sz w:val="22"/>
          <w:szCs w:val="22"/>
        </w:rPr>
      </w:pPr>
      <w:r w:rsidRPr="00520F1F">
        <w:rPr>
          <w:b/>
          <w:bCs/>
          <w:iCs/>
          <w:smallCaps/>
          <w:color w:val="000000" w:themeColor="text1"/>
          <w:sz w:val="22"/>
          <w:szCs w:val="22"/>
        </w:rPr>
        <w:t>Espacios físicos de infraestructura de las academias</w:t>
      </w:r>
      <w:r w:rsidR="00F9229C">
        <w:rPr>
          <w:b/>
          <w:bCs/>
          <w:iCs/>
          <w:smallCaps/>
          <w:color w:val="000000" w:themeColor="text1"/>
          <w:sz w:val="22"/>
          <w:szCs w:val="22"/>
        </w:rPr>
        <w:t xml:space="preserve"> </w:t>
      </w:r>
      <w:r w:rsidRPr="00520F1F">
        <w:rPr>
          <w:b/>
          <w:bCs/>
          <w:iCs/>
          <w:smallCaps/>
          <w:color w:val="000000" w:themeColor="text1"/>
          <w:sz w:val="22"/>
          <w:szCs w:val="22"/>
        </w:rPr>
        <w:t>y/</w:t>
      </w:r>
      <w:r w:rsidR="00A411E5">
        <w:rPr>
          <w:b/>
          <w:bCs/>
          <w:iCs/>
          <w:smallCaps/>
          <w:color w:val="000000" w:themeColor="text1"/>
          <w:sz w:val="22"/>
          <w:szCs w:val="22"/>
        </w:rPr>
        <w:t xml:space="preserve"> </w:t>
      </w:r>
      <w:r w:rsidRPr="00520F1F">
        <w:rPr>
          <w:b/>
          <w:bCs/>
          <w:iCs/>
          <w:smallCaps/>
          <w:color w:val="000000" w:themeColor="text1"/>
          <w:sz w:val="22"/>
          <w:szCs w:val="22"/>
        </w:rPr>
        <w:t xml:space="preserve">o institutos de formación policial, </w:t>
      </w:r>
    </w:p>
    <w:p w14:paraId="1808A1A6" w14:textId="3A0B9F29" w:rsidR="00174907" w:rsidRDefault="00137C7B" w:rsidP="00520F1F">
      <w:pPr>
        <w:pStyle w:val="Default"/>
        <w:jc w:val="center"/>
      </w:pPr>
      <w:r>
        <w:rPr>
          <w:b/>
          <w:bCs/>
          <w:iCs/>
          <w:smallCaps/>
          <w:color w:val="000000" w:themeColor="text1"/>
          <w:sz w:val="22"/>
          <w:szCs w:val="22"/>
        </w:rPr>
        <w:t>según</w:t>
      </w:r>
      <w:r w:rsidR="00520F1F" w:rsidRPr="00520F1F">
        <w:rPr>
          <w:b/>
          <w:bCs/>
          <w:iCs/>
          <w:smallCaps/>
          <w:color w:val="000000" w:themeColor="text1"/>
          <w:sz w:val="22"/>
          <w:szCs w:val="22"/>
        </w:rPr>
        <w:t xml:space="preserve"> tipo</w:t>
      </w:r>
      <w:r w:rsidR="00520F1F">
        <w:rPr>
          <w:b/>
          <w:bCs/>
          <w:iCs/>
          <w:smallCaps/>
          <w:color w:val="000000" w:themeColor="text1"/>
          <w:sz w:val="22"/>
          <w:szCs w:val="22"/>
        </w:rPr>
        <w:t xml:space="preserve">, </w:t>
      </w:r>
      <w:r w:rsidR="00520F1F" w:rsidRPr="00C00ECD">
        <w:rPr>
          <w:b/>
          <w:bCs/>
          <w:iCs/>
          <w:smallCaps/>
          <w:color w:val="000000" w:themeColor="text1"/>
          <w:sz w:val="20"/>
          <w:szCs w:val="20"/>
        </w:rPr>
        <w:t>2021</w:t>
      </w:r>
    </w:p>
    <w:p w14:paraId="37D37010" w14:textId="021AF10D" w:rsidR="00174907" w:rsidRDefault="00EE4031" w:rsidP="00B75081">
      <w:pPr>
        <w:pStyle w:val="Default"/>
        <w:jc w:val="center"/>
      </w:pPr>
      <w:r>
        <w:rPr>
          <w:noProof/>
        </w:rPr>
        <w:drawing>
          <wp:inline distT="0" distB="0" distL="0" distR="0" wp14:anchorId="5E9E2842" wp14:editId="112D09D4">
            <wp:extent cx="4991100" cy="2562045"/>
            <wp:effectExtent l="0" t="0" r="0" b="0"/>
            <wp:docPr id="1" name="Gráfico 1">
              <a:extLst xmlns:a="http://schemas.openxmlformats.org/drawingml/2006/main">
                <a:ext uri="{FF2B5EF4-FFF2-40B4-BE49-F238E27FC236}">
                  <a16:creationId xmlns:a16="http://schemas.microsoft.com/office/drawing/2014/main" id="{7A844CC2-D6E1-EF49-D7BE-EC1F5A6EDA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3D1681" w14:textId="77777777" w:rsidR="009801A4" w:rsidRDefault="009801A4" w:rsidP="008940F8">
      <w:pPr>
        <w:pStyle w:val="Default"/>
        <w:jc w:val="both"/>
        <w:rPr>
          <w:color w:val="auto"/>
        </w:rPr>
      </w:pPr>
    </w:p>
    <w:p w14:paraId="1E0F9520" w14:textId="4F6C01F8" w:rsidR="008940F8" w:rsidRDefault="00591C6E" w:rsidP="003F6308">
      <w:pPr>
        <w:pStyle w:val="Default"/>
        <w:ind w:right="163"/>
        <w:jc w:val="both"/>
        <w:rPr>
          <w:color w:val="auto"/>
        </w:rPr>
      </w:pPr>
      <w:r w:rsidRPr="00591C6E">
        <w:rPr>
          <w:color w:val="auto"/>
        </w:rPr>
        <w:t>En el mismo periodo, en los programas de formación inicial para policía preventivo, de las academias y/</w:t>
      </w:r>
      <w:r w:rsidR="00A411E5">
        <w:rPr>
          <w:color w:val="auto"/>
        </w:rPr>
        <w:t xml:space="preserve"> </w:t>
      </w:r>
      <w:r w:rsidRPr="00591C6E">
        <w:rPr>
          <w:color w:val="auto"/>
        </w:rPr>
        <w:t xml:space="preserve">o institutos de formación policial estatales, </w:t>
      </w:r>
      <w:r w:rsidRPr="00AB36C3">
        <w:rPr>
          <w:iCs/>
          <w:color w:val="auto"/>
        </w:rPr>
        <w:t>ingresaron</w:t>
      </w:r>
      <w:r w:rsidRPr="00591C6E">
        <w:rPr>
          <w:color w:val="auto"/>
        </w:rPr>
        <w:t xml:space="preserve"> 14 025 cadetes, </w:t>
      </w:r>
      <w:r w:rsidR="00137C7B" w:rsidRPr="00AB36C3">
        <w:rPr>
          <w:iCs/>
          <w:color w:val="auto"/>
        </w:rPr>
        <w:t>egresaron</w:t>
      </w:r>
      <w:r w:rsidR="00137C7B">
        <w:rPr>
          <w:color w:val="auto"/>
        </w:rPr>
        <w:t xml:space="preserve"> </w:t>
      </w:r>
      <w:r w:rsidRPr="00591C6E">
        <w:rPr>
          <w:color w:val="auto"/>
        </w:rPr>
        <w:t xml:space="preserve">11 281 y </w:t>
      </w:r>
      <w:r w:rsidR="00137C7B" w:rsidRPr="00AB36C3">
        <w:rPr>
          <w:iCs/>
          <w:color w:val="auto"/>
        </w:rPr>
        <w:t>desertaron</w:t>
      </w:r>
      <w:r w:rsidR="00137C7B">
        <w:rPr>
          <w:color w:val="auto"/>
        </w:rPr>
        <w:t xml:space="preserve"> </w:t>
      </w:r>
      <w:r w:rsidRPr="00591C6E">
        <w:rPr>
          <w:color w:val="auto"/>
        </w:rPr>
        <w:t>3 239. En comparación con 2020, estas cifras aumentaron 30.2, 23.6 y 108.0 %</w:t>
      </w:r>
      <w:r w:rsidR="00137C7B">
        <w:rPr>
          <w:color w:val="auto"/>
        </w:rPr>
        <w:t>, respectivamente</w:t>
      </w:r>
      <w:r w:rsidRPr="00591C6E">
        <w:rPr>
          <w:color w:val="auto"/>
        </w:rPr>
        <w:t>.</w:t>
      </w:r>
    </w:p>
    <w:p w14:paraId="67F37700" w14:textId="77777777" w:rsidR="00741486" w:rsidRDefault="00741486" w:rsidP="008940F8">
      <w:pPr>
        <w:pStyle w:val="Default"/>
        <w:jc w:val="both"/>
      </w:pPr>
    </w:p>
    <w:p w14:paraId="37E63EE0" w14:textId="67274902" w:rsidR="008940F8" w:rsidRPr="00963A3F" w:rsidRDefault="008940F8" w:rsidP="008940F8">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1</w:t>
      </w:r>
      <w:r w:rsidR="00202F60">
        <w:rPr>
          <w:bCs/>
          <w:iCs/>
          <w:color w:val="000000" w:themeColor="text1"/>
          <w:sz w:val="20"/>
          <w:szCs w:val="20"/>
        </w:rPr>
        <w:t>2</w:t>
      </w:r>
    </w:p>
    <w:p w14:paraId="51D01C9B" w14:textId="22662479" w:rsidR="008940F8" w:rsidRDefault="008940F8" w:rsidP="002C52F3">
      <w:pPr>
        <w:pStyle w:val="Default"/>
        <w:jc w:val="center"/>
      </w:pPr>
      <w:bookmarkStart w:id="2" w:name="_Hlk113283337"/>
      <w:r w:rsidRPr="008940F8">
        <w:rPr>
          <w:b/>
          <w:bCs/>
          <w:iCs/>
          <w:smallCaps/>
          <w:color w:val="000000" w:themeColor="text1"/>
          <w:sz w:val="22"/>
          <w:szCs w:val="22"/>
        </w:rPr>
        <w:t>Cadetes de los programas de formación inicial para policía preventivo</w:t>
      </w:r>
    </w:p>
    <w:bookmarkEnd w:id="2"/>
    <w:p w14:paraId="1CA557F2" w14:textId="0E2B94CA" w:rsidR="008940F8" w:rsidRDefault="008940F8" w:rsidP="008940F8">
      <w:pPr>
        <w:pStyle w:val="Default"/>
        <w:jc w:val="both"/>
      </w:pPr>
    </w:p>
    <w:p w14:paraId="695B3E0A" w14:textId="1B0F60C9" w:rsidR="008940F8" w:rsidRDefault="008940F8" w:rsidP="008940F8">
      <w:pPr>
        <w:pStyle w:val="Default"/>
        <w:jc w:val="center"/>
      </w:pPr>
      <w:r>
        <w:rPr>
          <w:noProof/>
        </w:rPr>
        <w:drawing>
          <wp:inline distT="0" distB="0" distL="0" distR="0" wp14:anchorId="41F4C903" wp14:editId="07DECD61">
            <wp:extent cx="5895975" cy="1613044"/>
            <wp:effectExtent l="0" t="0" r="0" b="6350"/>
            <wp:docPr id="55" name="Gráfico 55">
              <a:extLst xmlns:a="http://schemas.openxmlformats.org/drawingml/2006/main">
                <a:ext uri="{FF2B5EF4-FFF2-40B4-BE49-F238E27FC236}">
                  <a16:creationId xmlns:a16="http://schemas.microsoft.com/office/drawing/2014/main" id="{978F4C9F-0D77-E404-BCA8-B4823B9A1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F1A90D" w14:textId="77777777" w:rsidR="00137C7B" w:rsidRDefault="00137C7B" w:rsidP="00227FB8">
      <w:pPr>
        <w:pStyle w:val="Default"/>
        <w:jc w:val="both"/>
      </w:pPr>
    </w:p>
    <w:p w14:paraId="3800CA9F" w14:textId="0E725348" w:rsidR="00413A99" w:rsidRDefault="00227FB8" w:rsidP="003F6308">
      <w:pPr>
        <w:pStyle w:val="Default"/>
        <w:ind w:right="163"/>
        <w:jc w:val="both"/>
      </w:pPr>
      <w:r>
        <w:lastRenderedPageBreak/>
        <w:t>A continuación</w:t>
      </w:r>
      <w:r w:rsidR="00A36D33">
        <w:t>,</w:t>
      </w:r>
      <w:r>
        <w:t xml:space="preserve"> se </w:t>
      </w:r>
      <w:r w:rsidRPr="00A411E5">
        <w:t xml:space="preserve">presentan los </w:t>
      </w:r>
      <w:r w:rsidRPr="00AB36C3">
        <w:t xml:space="preserve">ingresos, egresos </w:t>
      </w:r>
      <w:r w:rsidRPr="00A411E5">
        <w:t>y</w:t>
      </w:r>
      <w:r w:rsidRPr="00AB36C3">
        <w:t xml:space="preserve"> deserciones</w:t>
      </w:r>
      <w:r>
        <w:t xml:space="preserve"> </w:t>
      </w:r>
      <w:r w:rsidR="00A36D33">
        <w:t xml:space="preserve">de cadetes </w:t>
      </w:r>
      <w:r>
        <w:t>por entidad federativa.</w:t>
      </w:r>
    </w:p>
    <w:p w14:paraId="40278702" w14:textId="47732281" w:rsidR="00227FB8" w:rsidRDefault="00227FB8" w:rsidP="00227FB8">
      <w:pPr>
        <w:pStyle w:val="Default"/>
        <w:jc w:val="both"/>
      </w:pPr>
    </w:p>
    <w:p w14:paraId="26FF9358" w14:textId="35C460B3" w:rsidR="00227FB8" w:rsidRDefault="00227FB8" w:rsidP="00227FB8">
      <w:pPr>
        <w:pStyle w:val="Default"/>
        <w:jc w:val="both"/>
      </w:pPr>
    </w:p>
    <w:p w14:paraId="5CBB07A8" w14:textId="3A5F5F5E" w:rsidR="00AF3B21" w:rsidRPr="00963A3F" w:rsidRDefault="00AF3B21" w:rsidP="00AF3B21">
      <w:pPr>
        <w:pStyle w:val="Default"/>
        <w:spacing w:after="10"/>
        <w:ind w:right="284"/>
        <w:jc w:val="center"/>
        <w:rPr>
          <w:bCs/>
          <w:iCs/>
          <w:color w:val="000000" w:themeColor="text1"/>
          <w:sz w:val="20"/>
          <w:szCs w:val="20"/>
        </w:rPr>
      </w:pPr>
      <w:r>
        <w:rPr>
          <w:bCs/>
          <w:iCs/>
          <w:color w:val="000000" w:themeColor="text1"/>
          <w:sz w:val="20"/>
          <w:szCs w:val="20"/>
        </w:rPr>
        <w:t>Tabla 4</w:t>
      </w:r>
    </w:p>
    <w:p w14:paraId="0E21A43B" w14:textId="7C121AD6" w:rsidR="00AF3B21" w:rsidRDefault="00C51969" w:rsidP="00AF3B21">
      <w:pPr>
        <w:pStyle w:val="Default"/>
        <w:jc w:val="center"/>
        <w:rPr>
          <w:b/>
          <w:bCs/>
          <w:iCs/>
          <w:smallCaps/>
          <w:color w:val="000000" w:themeColor="text1"/>
          <w:sz w:val="20"/>
          <w:szCs w:val="20"/>
        </w:rPr>
      </w:pPr>
      <w:r w:rsidRPr="00C51969">
        <w:rPr>
          <w:b/>
          <w:bCs/>
          <w:iCs/>
          <w:smallCaps/>
          <w:color w:val="000000" w:themeColor="text1"/>
          <w:sz w:val="22"/>
          <w:szCs w:val="22"/>
        </w:rPr>
        <w:t>Cadetes de los programas de formación inicial para policía preventivo</w:t>
      </w:r>
      <w:r>
        <w:rPr>
          <w:b/>
          <w:bCs/>
          <w:iCs/>
          <w:smallCaps/>
          <w:color w:val="000000" w:themeColor="text1"/>
          <w:sz w:val="22"/>
          <w:szCs w:val="22"/>
        </w:rPr>
        <w:t xml:space="preserve"> </w:t>
      </w:r>
      <w:r w:rsidR="00AF3B21">
        <w:rPr>
          <w:b/>
          <w:bCs/>
          <w:iCs/>
          <w:smallCaps/>
          <w:color w:val="000000" w:themeColor="text1"/>
          <w:sz w:val="22"/>
          <w:szCs w:val="22"/>
        </w:rPr>
        <w:t xml:space="preserve">durante </w:t>
      </w:r>
      <w:r w:rsidR="00AF3B21" w:rsidRPr="008D0ACD">
        <w:rPr>
          <w:b/>
          <w:bCs/>
          <w:iCs/>
          <w:smallCaps/>
          <w:color w:val="000000" w:themeColor="text1"/>
          <w:sz w:val="20"/>
          <w:szCs w:val="20"/>
        </w:rPr>
        <w:t>2021</w:t>
      </w:r>
    </w:p>
    <w:p w14:paraId="54E6D743" w14:textId="77777777" w:rsidR="00C51969" w:rsidRDefault="00C51969" w:rsidP="00AF3B21">
      <w:pPr>
        <w:pStyle w:val="Default"/>
        <w:jc w:val="center"/>
        <w:rPr>
          <w:b/>
          <w:bCs/>
          <w:iCs/>
          <w:smallCaps/>
          <w:color w:val="000000" w:themeColor="text1"/>
          <w:sz w:val="22"/>
          <w:szCs w:val="22"/>
        </w:rPr>
      </w:pPr>
    </w:p>
    <w:p w14:paraId="3BA62A00" w14:textId="77777777" w:rsidR="00AF3B21" w:rsidRDefault="00AF3B21" w:rsidP="00AF3B21">
      <w:pPr>
        <w:pStyle w:val="Default"/>
        <w:jc w:val="center"/>
        <w:rPr>
          <w:b/>
          <w:iCs/>
          <w:color w:val="000000" w:themeColor="text1"/>
          <w:sz w:val="18"/>
          <w:szCs w:val="18"/>
        </w:rPr>
      </w:pPr>
    </w:p>
    <w:tbl>
      <w:tblPr>
        <w:tblW w:w="4864" w:type="dxa"/>
        <w:jc w:val="center"/>
        <w:tblCellMar>
          <w:left w:w="70" w:type="dxa"/>
          <w:right w:w="70" w:type="dxa"/>
        </w:tblCellMar>
        <w:tblLook w:val="04A0" w:firstRow="1" w:lastRow="0" w:firstColumn="1" w:lastColumn="0" w:noHBand="0" w:noVBand="1"/>
      </w:tblPr>
      <w:tblGrid>
        <w:gridCol w:w="1216"/>
        <w:gridCol w:w="1216"/>
        <w:gridCol w:w="1216"/>
        <w:gridCol w:w="1216"/>
      </w:tblGrid>
      <w:tr w:rsidR="00C51969" w:rsidRPr="00C51969" w14:paraId="63AC3340" w14:textId="77777777" w:rsidTr="00C51969">
        <w:trPr>
          <w:trHeight w:val="227"/>
          <w:jc w:val="center"/>
        </w:trPr>
        <w:tc>
          <w:tcPr>
            <w:tcW w:w="1216" w:type="dxa"/>
            <w:tcBorders>
              <w:top w:val="nil"/>
              <w:left w:val="nil"/>
              <w:bottom w:val="nil"/>
              <w:right w:val="nil"/>
            </w:tcBorders>
            <w:shd w:val="clear" w:color="000000" w:fill="326164"/>
            <w:noWrap/>
            <w:vAlign w:val="center"/>
            <w:hideMark/>
          </w:tcPr>
          <w:p w14:paraId="13AD1F6A" w14:textId="77777777" w:rsidR="00C51969" w:rsidRPr="00C51969" w:rsidRDefault="00C51969" w:rsidP="00C51969">
            <w:pPr>
              <w:spacing w:after="0" w:line="240" w:lineRule="auto"/>
              <w:jc w:val="center"/>
              <w:rPr>
                <w:rFonts w:ascii="Arial" w:eastAsia="Times New Roman" w:hAnsi="Arial" w:cs="Arial"/>
                <w:color w:val="FFFFFF"/>
                <w:sz w:val="18"/>
                <w:szCs w:val="18"/>
                <w:lang w:eastAsia="es-MX"/>
              </w:rPr>
            </w:pPr>
            <w:r w:rsidRPr="00C51969">
              <w:rPr>
                <w:rFonts w:ascii="Arial" w:eastAsia="Times New Roman" w:hAnsi="Arial" w:cs="Arial"/>
                <w:color w:val="FFFFFF"/>
                <w:sz w:val="18"/>
                <w:szCs w:val="18"/>
                <w:lang w:eastAsia="es-MX"/>
              </w:rPr>
              <w:t>Entidad</w:t>
            </w:r>
          </w:p>
        </w:tc>
        <w:tc>
          <w:tcPr>
            <w:tcW w:w="1216" w:type="dxa"/>
            <w:tcBorders>
              <w:top w:val="nil"/>
              <w:left w:val="nil"/>
              <w:bottom w:val="nil"/>
              <w:right w:val="nil"/>
            </w:tcBorders>
            <w:shd w:val="clear" w:color="000000" w:fill="326164"/>
            <w:noWrap/>
            <w:vAlign w:val="center"/>
            <w:hideMark/>
          </w:tcPr>
          <w:p w14:paraId="739AD708" w14:textId="77777777" w:rsidR="00C51969" w:rsidRPr="00C51969" w:rsidRDefault="00C51969" w:rsidP="00C51969">
            <w:pPr>
              <w:spacing w:after="0" w:line="240" w:lineRule="auto"/>
              <w:jc w:val="center"/>
              <w:rPr>
                <w:rFonts w:ascii="Arial" w:eastAsia="Times New Roman" w:hAnsi="Arial" w:cs="Arial"/>
                <w:color w:val="FFFFFF"/>
                <w:sz w:val="18"/>
                <w:szCs w:val="18"/>
                <w:lang w:eastAsia="es-MX"/>
              </w:rPr>
            </w:pPr>
            <w:r w:rsidRPr="00C51969">
              <w:rPr>
                <w:rFonts w:ascii="Arial" w:eastAsia="Times New Roman" w:hAnsi="Arial" w:cs="Arial"/>
                <w:color w:val="FFFFFF"/>
                <w:sz w:val="18"/>
                <w:szCs w:val="18"/>
                <w:lang w:eastAsia="es-MX"/>
              </w:rPr>
              <w:t>Ingresos</w:t>
            </w:r>
          </w:p>
        </w:tc>
        <w:tc>
          <w:tcPr>
            <w:tcW w:w="1216" w:type="dxa"/>
            <w:tcBorders>
              <w:top w:val="nil"/>
              <w:left w:val="nil"/>
              <w:bottom w:val="nil"/>
              <w:right w:val="nil"/>
            </w:tcBorders>
            <w:shd w:val="clear" w:color="000000" w:fill="326164"/>
            <w:noWrap/>
            <w:vAlign w:val="center"/>
            <w:hideMark/>
          </w:tcPr>
          <w:p w14:paraId="16385096" w14:textId="77777777" w:rsidR="00C51969" w:rsidRPr="00C51969" w:rsidRDefault="00C51969" w:rsidP="00C51969">
            <w:pPr>
              <w:spacing w:after="0" w:line="240" w:lineRule="auto"/>
              <w:jc w:val="center"/>
              <w:rPr>
                <w:rFonts w:ascii="Arial" w:eastAsia="Times New Roman" w:hAnsi="Arial" w:cs="Arial"/>
                <w:color w:val="FFFFFF"/>
                <w:sz w:val="18"/>
                <w:szCs w:val="18"/>
                <w:lang w:eastAsia="es-MX"/>
              </w:rPr>
            </w:pPr>
            <w:r w:rsidRPr="00C51969">
              <w:rPr>
                <w:rFonts w:ascii="Arial" w:eastAsia="Times New Roman" w:hAnsi="Arial" w:cs="Arial"/>
                <w:color w:val="FFFFFF"/>
                <w:sz w:val="18"/>
                <w:szCs w:val="18"/>
                <w:lang w:eastAsia="es-MX"/>
              </w:rPr>
              <w:t>Egresos</w:t>
            </w:r>
          </w:p>
        </w:tc>
        <w:tc>
          <w:tcPr>
            <w:tcW w:w="1216" w:type="dxa"/>
            <w:tcBorders>
              <w:top w:val="nil"/>
              <w:left w:val="nil"/>
              <w:bottom w:val="nil"/>
              <w:right w:val="nil"/>
            </w:tcBorders>
            <w:shd w:val="clear" w:color="000000" w:fill="326164"/>
            <w:noWrap/>
            <w:vAlign w:val="center"/>
            <w:hideMark/>
          </w:tcPr>
          <w:p w14:paraId="09783594" w14:textId="77777777" w:rsidR="00C51969" w:rsidRPr="00C51969" w:rsidRDefault="00C51969" w:rsidP="00C51969">
            <w:pPr>
              <w:spacing w:after="0" w:line="240" w:lineRule="auto"/>
              <w:jc w:val="center"/>
              <w:rPr>
                <w:rFonts w:ascii="Arial" w:eastAsia="Times New Roman" w:hAnsi="Arial" w:cs="Arial"/>
                <w:color w:val="FFFFFF"/>
                <w:sz w:val="18"/>
                <w:szCs w:val="18"/>
                <w:lang w:eastAsia="es-MX"/>
              </w:rPr>
            </w:pPr>
            <w:r w:rsidRPr="00C51969">
              <w:rPr>
                <w:rFonts w:ascii="Arial" w:eastAsia="Times New Roman" w:hAnsi="Arial" w:cs="Arial"/>
                <w:color w:val="FFFFFF"/>
                <w:sz w:val="18"/>
                <w:szCs w:val="18"/>
                <w:lang w:eastAsia="es-MX"/>
              </w:rPr>
              <w:t>Deserciones</w:t>
            </w:r>
          </w:p>
        </w:tc>
      </w:tr>
      <w:tr w:rsidR="00C51969" w:rsidRPr="00C51969" w14:paraId="43AE842A" w14:textId="77777777" w:rsidTr="00C51969">
        <w:trPr>
          <w:trHeight w:val="227"/>
          <w:jc w:val="center"/>
        </w:trPr>
        <w:tc>
          <w:tcPr>
            <w:tcW w:w="1216" w:type="dxa"/>
            <w:tcBorders>
              <w:top w:val="nil"/>
              <w:left w:val="nil"/>
              <w:bottom w:val="nil"/>
              <w:right w:val="nil"/>
            </w:tcBorders>
            <w:shd w:val="clear" w:color="000000" w:fill="D0CECE"/>
            <w:noWrap/>
            <w:vAlign w:val="center"/>
            <w:hideMark/>
          </w:tcPr>
          <w:p w14:paraId="6036F8D6"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NACIONAL</w:t>
            </w:r>
          </w:p>
        </w:tc>
        <w:tc>
          <w:tcPr>
            <w:tcW w:w="1216" w:type="dxa"/>
            <w:tcBorders>
              <w:top w:val="nil"/>
              <w:left w:val="nil"/>
              <w:bottom w:val="nil"/>
              <w:right w:val="nil"/>
            </w:tcBorders>
            <w:shd w:val="clear" w:color="000000" w:fill="D0CECE"/>
            <w:noWrap/>
            <w:vAlign w:val="center"/>
            <w:hideMark/>
          </w:tcPr>
          <w:p w14:paraId="37F51ABC"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14 025</w:t>
            </w:r>
          </w:p>
        </w:tc>
        <w:tc>
          <w:tcPr>
            <w:tcW w:w="1216" w:type="dxa"/>
            <w:tcBorders>
              <w:top w:val="nil"/>
              <w:left w:val="nil"/>
              <w:bottom w:val="nil"/>
              <w:right w:val="nil"/>
            </w:tcBorders>
            <w:shd w:val="clear" w:color="000000" w:fill="D0CECE"/>
            <w:noWrap/>
            <w:vAlign w:val="center"/>
            <w:hideMark/>
          </w:tcPr>
          <w:p w14:paraId="510F74D7"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11 281</w:t>
            </w:r>
          </w:p>
        </w:tc>
        <w:tc>
          <w:tcPr>
            <w:tcW w:w="1216" w:type="dxa"/>
            <w:tcBorders>
              <w:top w:val="nil"/>
              <w:left w:val="nil"/>
              <w:bottom w:val="nil"/>
              <w:right w:val="nil"/>
            </w:tcBorders>
            <w:shd w:val="clear" w:color="000000" w:fill="D0CECE"/>
            <w:noWrap/>
            <w:vAlign w:val="center"/>
            <w:hideMark/>
          </w:tcPr>
          <w:p w14:paraId="59022E13"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3 239</w:t>
            </w:r>
          </w:p>
        </w:tc>
      </w:tr>
      <w:tr w:rsidR="00C51969" w:rsidRPr="00C51969" w14:paraId="0C161CAA"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1911235D"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CDMX</w:t>
            </w:r>
          </w:p>
        </w:tc>
        <w:tc>
          <w:tcPr>
            <w:tcW w:w="1216" w:type="dxa"/>
            <w:tcBorders>
              <w:top w:val="nil"/>
              <w:left w:val="nil"/>
              <w:bottom w:val="nil"/>
              <w:right w:val="nil"/>
            </w:tcBorders>
            <w:shd w:val="clear" w:color="auto" w:fill="auto"/>
            <w:noWrap/>
            <w:vAlign w:val="center"/>
            <w:hideMark/>
          </w:tcPr>
          <w:p w14:paraId="41867409"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4 161</w:t>
            </w:r>
          </w:p>
        </w:tc>
        <w:tc>
          <w:tcPr>
            <w:tcW w:w="1216" w:type="dxa"/>
            <w:tcBorders>
              <w:top w:val="nil"/>
              <w:left w:val="nil"/>
              <w:bottom w:val="nil"/>
              <w:right w:val="nil"/>
            </w:tcBorders>
            <w:shd w:val="clear" w:color="auto" w:fill="auto"/>
            <w:noWrap/>
            <w:vAlign w:val="center"/>
            <w:hideMark/>
          </w:tcPr>
          <w:p w14:paraId="5E1E6186"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1 507</w:t>
            </w:r>
          </w:p>
        </w:tc>
        <w:tc>
          <w:tcPr>
            <w:tcW w:w="1216" w:type="dxa"/>
            <w:tcBorders>
              <w:top w:val="nil"/>
              <w:left w:val="nil"/>
              <w:bottom w:val="nil"/>
              <w:right w:val="nil"/>
            </w:tcBorders>
            <w:shd w:val="clear" w:color="auto" w:fill="auto"/>
            <w:noWrap/>
            <w:vAlign w:val="center"/>
            <w:hideMark/>
          </w:tcPr>
          <w:p w14:paraId="4E902CDE"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2 654</w:t>
            </w:r>
          </w:p>
        </w:tc>
      </w:tr>
      <w:tr w:rsidR="00C51969" w:rsidRPr="00C51969" w14:paraId="3AD1DB04"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47565B55"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NL</w:t>
            </w:r>
          </w:p>
        </w:tc>
        <w:tc>
          <w:tcPr>
            <w:tcW w:w="1216" w:type="dxa"/>
            <w:tcBorders>
              <w:top w:val="nil"/>
              <w:left w:val="nil"/>
              <w:bottom w:val="nil"/>
              <w:right w:val="nil"/>
            </w:tcBorders>
            <w:shd w:val="clear" w:color="auto" w:fill="auto"/>
            <w:noWrap/>
            <w:vAlign w:val="center"/>
            <w:hideMark/>
          </w:tcPr>
          <w:p w14:paraId="56FAA0D9"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3 414</w:t>
            </w:r>
          </w:p>
        </w:tc>
        <w:tc>
          <w:tcPr>
            <w:tcW w:w="1216" w:type="dxa"/>
            <w:tcBorders>
              <w:top w:val="nil"/>
              <w:left w:val="nil"/>
              <w:bottom w:val="nil"/>
              <w:right w:val="nil"/>
            </w:tcBorders>
            <w:shd w:val="clear" w:color="auto" w:fill="auto"/>
            <w:noWrap/>
            <w:vAlign w:val="center"/>
            <w:hideMark/>
          </w:tcPr>
          <w:p w14:paraId="67F97DEB"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3 447</w:t>
            </w:r>
          </w:p>
        </w:tc>
        <w:tc>
          <w:tcPr>
            <w:tcW w:w="1216" w:type="dxa"/>
            <w:tcBorders>
              <w:top w:val="nil"/>
              <w:left w:val="nil"/>
              <w:bottom w:val="nil"/>
              <w:right w:val="nil"/>
            </w:tcBorders>
            <w:shd w:val="clear" w:color="auto" w:fill="auto"/>
            <w:noWrap/>
            <w:vAlign w:val="center"/>
            <w:hideMark/>
          </w:tcPr>
          <w:p w14:paraId="69609F73"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137</w:t>
            </w:r>
          </w:p>
        </w:tc>
      </w:tr>
      <w:tr w:rsidR="00C51969" w:rsidRPr="00C51969" w14:paraId="52E1E449"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1FCBF2EF"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VER</w:t>
            </w:r>
          </w:p>
        </w:tc>
        <w:tc>
          <w:tcPr>
            <w:tcW w:w="1216" w:type="dxa"/>
            <w:tcBorders>
              <w:top w:val="nil"/>
              <w:left w:val="nil"/>
              <w:bottom w:val="nil"/>
              <w:right w:val="nil"/>
            </w:tcBorders>
            <w:shd w:val="clear" w:color="auto" w:fill="auto"/>
            <w:noWrap/>
            <w:vAlign w:val="center"/>
            <w:hideMark/>
          </w:tcPr>
          <w:p w14:paraId="6E33836D"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1 023</w:t>
            </w:r>
          </w:p>
        </w:tc>
        <w:tc>
          <w:tcPr>
            <w:tcW w:w="1216" w:type="dxa"/>
            <w:tcBorders>
              <w:top w:val="nil"/>
              <w:left w:val="nil"/>
              <w:bottom w:val="nil"/>
              <w:right w:val="nil"/>
            </w:tcBorders>
            <w:shd w:val="clear" w:color="auto" w:fill="auto"/>
            <w:noWrap/>
            <w:vAlign w:val="center"/>
            <w:hideMark/>
          </w:tcPr>
          <w:p w14:paraId="4945ED2D"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971</w:t>
            </w:r>
          </w:p>
        </w:tc>
        <w:tc>
          <w:tcPr>
            <w:tcW w:w="1216" w:type="dxa"/>
            <w:tcBorders>
              <w:top w:val="nil"/>
              <w:left w:val="nil"/>
              <w:bottom w:val="nil"/>
              <w:right w:val="nil"/>
            </w:tcBorders>
            <w:shd w:val="clear" w:color="auto" w:fill="auto"/>
            <w:noWrap/>
            <w:vAlign w:val="center"/>
            <w:hideMark/>
          </w:tcPr>
          <w:p w14:paraId="1AA8A58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52</w:t>
            </w:r>
          </w:p>
        </w:tc>
      </w:tr>
      <w:tr w:rsidR="00C51969" w:rsidRPr="00C51969" w14:paraId="23911DC9"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3EFF949E"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CHIS</w:t>
            </w:r>
          </w:p>
        </w:tc>
        <w:tc>
          <w:tcPr>
            <w:tcW w:w="1216" w:type="dxa"/>
            <w:tcBorders>
              <w:top w:val="nil"/>
              <w:left w:val="nil"/>
              <w:bottom w:val="nil"/>
              <w:right w:val="nil"/>
            </w:tcBorders>
            <w:shd w:val="clear" w:color="auto" w:fill="auto"/>
            <w:noWrap/>
            <w:vAlign w:val="center"/>
            <w:hideMark/>
          </w:tcPr>
          <w:p w14:paraId="6DF551E7"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655</w:t>
            </w:r>
          </w:p>
        </w:tc>
        <w:tc>
          <w:tcPr>
            <w:tcW w:w="1216" w:type="dxa"/>
            <w:tcBorders>
              <w:top w:val="nil"/>
              <w:left w:val="nil"/>
              <w:bottom w:val="nil"/>
              <w:right w:val="nil"/>
            </w:tcBorders>
            <w:shd w:val="clear" w:color="auto" w:fill="auto"/>
            <w:noWrap/>
            <w:vAlign w:val="center"/>
            <w:hideMark/>
          </w:tcPr>
          <w:p w14:paraId="77540952"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655</w:t>
            </w:r>
          </w:p>
        </w:tc>
        <w:tc>
          <w:tcPr>
            <w:tcW w:w="1216" w:type="dxa"/>
            <w:tcBorders>
              <w:top w:val="nil"/>
              <w:left w:val="nil"/>
              <w:bottom w:val="nil"/>
              <w:right w:val="nil"/>
            </w:tcBorders>
            <w:shd w:val="clear" w:color="auto" w:fill="auto"/>
            <w:noWrap/>
            <w:vAlign w:val="center"/>
            <w:hideMark/>
          </w:tcPr>
          <w:p w14:paraId="6DF6791C"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0</w:t>
            </w:r>
          </w:p>
        </w:tc>
      </w:tr>
      <w:tr w:rsidR="00C51969" w:rsidRPr="00C51969" w14:paraId="5A674C39"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1130702E"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GTO</w:t>
            </w:r>
          </w:p>
        </w:tc>
        <w:tc>
          <w:tcPr>
            <w:tcW w:w="1216" w:type="dxa"/>
            <w:tcBorders>
              <w:top w:val="nil"/>
              <w:left w:val="nil"/>
              <w:bottom w:val="nil"/>
              <w:right w:val="nil"/>
            </w:tcBorders>
            <w:shd w:val="clear" w:color="auto" w:fill="auto"/>
            <w:noWrap/>
            <w:vAlign w:val="center"/>
            <w:hideMark/>
          </w:tcPr>
          <w:p w14:paraId="0A4C451E"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593</w:t>
            </w:r>
          </w:p>
        </w:tc>
        <w:tc>
          <w:tcPr>
            <w:tcW w:w="1216" w:type="dxa"/>
            <w:tcBorders>
              <w:top w:val="nil"/>
              <w:left w:val="nil"/>
              <w:bottom w:val="nil"/>
              <w:right w:val="nil"/>
            </w:tcBorders>
            <w:shd w:val="clear" w:color="auto" w:fill="auto"/>
            <w:noWrap/>
            <w:vAlign w:val="center"/>
            <w:hideMark/>
          </w:tcPr>
          <w:p w14:paraId="2B04506A"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967</w:t>
            </w:r>
          </w:p>
        </w:tc>
        <w:tc>
          <w:tcPr>
            <w:tcW w:w="1216" w:type="dxa"/>
            <w:tcBorders>
              <w:top w:val="nil"/>
              <w:left w:val="nil"/>
              <w:bottom w:val="nil"/>
              <w:right w:val="nil"/>
            </w:tcBorders>
            <w:shd w:val="clear" w:color="auto" w:fill="auto"/>
            <w:noWrap/>
            <w:vAlign w:val="center"/>
            <w:hideMark/>
          </w:tcPr>
          <w:p w14:paraId="5F8DB50B"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56</w:t>
            </w:r>
          </w:p>
        </w:tc>
      </w:tr>
      <w:tr w:rsidR="00C51969" w:rsidRPr="00C51969" w14:paraId="46BBDCE7"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47E40FC2"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PUE</w:t>
            </w:r>
          </w:p>
        </w:tc>
        <w:tc>
          <w:tcPr>
            <w:tcW w:w="1216" w:type="dxa"/>
            <w:tcBorders>
              <w:top w:val="nil"/>
              <w:left w:val="nil"/>
              <w:bottom w:val="nil"/>
              <w:right w:val="nil"/>
            </w:tcBorders>
            <w:shd w:val="clear" w:color="auto" w:fill="auto"/>
            <w:noWrap/>
            <w:vAlign w:val="center"/>
            <w:hideMark/>
          </w:tcPr>
          <w:p w14:paraId="133D5248"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569</w:t>
            </w:r>
          </w:p>
        </w:tc>
        <w:tc>
          <w:tcPr>
            <w:tcW w:w="1216" w:type="dxa"/>
            <w:tcBorders>
              <w:top w:val="nil"/>
              <w:left w:val="nil"/>
              <w:bottom w:val="nil"/>
              <w:right w:val="nil"/>
            </w:tcBorders>
            <w:shd w:val="clear" w:color="auto" w:fill="auto"/>
            <w:noWrap/>
            <w:vAlign w:val="center"/>
            <w:hideMark/>
          </w:tcPr>
          <w:p w14:paraId="328A4E9A"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561</w:t>
            </w:r>
          </w:p>
        </w:tc>
        <w:tc>
          <w:tcPr>
            <w:tcW w:w="1216" w:type="dxa"/>
            <w:tcBorders>
              <w:top w:val="nil"/>
              <w:left w:val="nil"/>
              <w:bottom w:val="nil"/>
              <w:right w:val="nil"/>
            </w:tcBorders>
            <w:shd w:val="clear" w:color="auto" w:fill="auto"/>
            <w:noWrap/>
            <w:vAlign w:val="center"/>
            <w:hideMark/>
          </w:tcPr>
          <w:p w14:paraId="7EF6377E"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8</w:t>
            </w:r>
          </w:p>
        </w:tc>
      </w:tr>
      <w:tr w:rsidR="00C51969" w:rsidRPr="00C51969" w14:paraId="40568C48"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301654C6"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MICH</w:t>
            </w:r>
          </w:p>
        </w:tc>
        <w:tc>
          <w:tcPr>
            <w:tcW w:w="1216" w:type="dxa"/>
            <w:tcBorders>
              <w:top w:val="nil"/>
              <w:left w:val="nil"/>
              <w:bottom w:val="nil"/>
              <w:right w:val="nil"/>
            </w:tcBorders>
            <w:shd w:val="clear" w:color="auto" w:fill="auto"/>
            <w:noWrap/>
            <w:vAlign w:val="center"/>
            <w:hideMark/>
          </w:tcPr>
          <w:p w14:paraId="63BEF503"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557</w:t>
            </w:r>
          </w:p>
        </w:tc>
        <w:tc>
          <w:tcPr>
            <w:tcW w:w="1216" w:type="dxa"/>
            <w:tcBorders>
              <w:top w:val="nil"/>
              <w:left w:val="nil"/>
              <w:bottom w:val="nil"/>
              <w:right w:val="nil"/>
            </w:tcBorders>
            <w:shd w:val="clear" w:color="auto" w:fill="auto"/>
            <w:noWrap/>
            <w:vAlign w:val="center"/>
            <w:hideMark/>
          </w:tcPr>
          <w:p w14:paraId="2FCA601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546</w:t>
            </w:r>
          </w:p>
        </w:tc>
        <w:tc>
          <w:tcPr>
            <w:tcW w:w="1216" w:type="dxa"/>
            <w:tcBorders>
              <w:top w:val="nil"/>
              <w:left w:val="nil"/>
              <w:bottom w:val="nil"/>
              <w:right w:val="nil"/>
            </w:tcBorders>
            <w:shd w:val="clear" w:color="auto" w:fill="auto"/>
            <w:noWrap/>
            <w:vAlign w:val="center"/>
            <w:hideMark/>
          </w:tcPr>
          <w:p w14:paraId="01D415D7"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11</w:t>
            </w:r>
          </w:p>
        </w:tc>
      </w:tr>
      <w:tr w:rsidR="00C51969" w:rsidRPr="00C51969" w14:paraId="31EAA992"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53508252"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MEX</w:t>
            </w:r>
          </w:p>
        </w:tc>
        <w:tc>
          <w:tcPr>
            <w:tcW w:w="1216" w:type="dxa"/>
            <w:tcBorders>
              <w:top w:val="nil"/>
              <w:left w:val="nil"/>
              <w:bottom w:val="nil"/>
              <w:right w:val="nil"/>
            </w:tcBorders>
            <w:shd w:val="clear" w:color="auto" w:fill="auto"/>
            <w:noWrap/>
            <w:vAlign w:val="center"/>
            <w:hideMark/>
          </w:tcPr>
          <w:p w14:paraId="52A45E4D"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461</w:t>
            </w:r>
          </w:p>
        </w:tc>
        <w:tc>
          <w:tcPr>
            <w:tcW w:w="1216" w:type="dxa"/>
            <w:tcBorders>
              <w:top w:val="nil"/>
              <w:left w:val="nil"/>
              <w:bottom w:val="nil"/>
              <w:right w:val="nil"/>
            </w:tcBorders>
            <w:shd w:val="clear" w:color="auto" w:fill="auto"/>
            <w:noWrap/>
            <w:vAlign w:val="center"/>
            <w:hideMark/>
          </w:tcPr>
          <w:p w14:paraId="06C29A0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362</w:t>
            </w:r>
          </w:p>
        </w:tc>
        <w:tc>
          <w:tcPr>
            <w:tcW w:w="1216" w:type="dxa"/>
            <w:tcBorders>
              <w:top w:val="nil"/>
              <w:left w:val="nil"/>
              <w:bottom w:val="nil"/>
              <w:right w:val="nil"/>
            </w:tcBorders>
            <w:shd w:val="clear" w:color="auto" w:fill="auto"/>
            <w:noWrap/>
            <w:vAlign w:val="center"/>
            <w:hideMark/>
          </w:tcPr>
          <w:p w14:paraId="729AA64C"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30</w:t>
            </w:r>
          </w:p>
        </w:tc>
      </w:tr>
      <w:tr w:rsidR="00C51969" w:rsidRPr="00C51969" w14:paraId="04476A62"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1278188A"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JAL</w:t>
            </w:r>
          </w:p>
        </w:tc>
        <w:tc>
          <w:tcPr>
            <w:tcW w:w="1216" w:type="dxa"/>
            <w:tcBorders>
              <w:top w:val="nil"/>
              <w:left w:val="nil"/>
              <w:bottom w:val="nil"/>
              <w:right w:val="nil"/>
            </w:tcBorders>
            <w:shd w:val="clear" w:color="auto" w:fill="auto"/>
            <w:noWrap/>
            <w:vAlign w:val="center"/>
            <w:hideMark/>
          </w:tcPr>
          <w:p w14:paraId="24521916"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453</w:t>
            </w:r>
          </w:p>
        </w:tc>
        <w:tc>
          <w:tcPr>
            <w:tcW w:w="1216" w:type="dxa"/>
            <w:tcBorders>
              <w:top w:val="nil"/>
              <w:left w:val="nil"/>
              <w:bottom w:val="nil"/>
              <w:right w:val="nil"/>
            </w:tcBorders>
            <w:shd w:val="clear" w:color="auto" w:fill="auto"/>
            <w:noWrap/>
            <w:vAlign w:val="center"/>
            <w:hideMark/>
          </w:tcPr>
          <w:p w14:paraId="7C99283F"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453</w:t>
            </w:r>
          </w:p>
        </w:tc>
        <w:tc>
          <w:tcPr>
            <w:tcW w:w="1216" w:type="dxa"/>
            <w:tcBorders>
              <w:top w:val="nil"/>
              <w:left w:val="nil"/>
              <w:bottom w:val="nil"/>
              <w:right w:val="nil"/>
            </w:tcBorders>
            <w:shd w:val="clear" w:color="auto" w:fill="auto"/>
            <w:noWrap/>
            <w:vAlign w:val="center"/>
            <w:hideMark/>
          </w:tcPr>
          <w:p w14:paraId="1AA9EF2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0</w:t>
            </w:r>
          </w:p>
        </w:tc>
      </w:tr>
      <w:tr w:rsidR="00C51969" w:rsidRPr="00C51969" w14:paraId="3CC6BCC3"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42C8D737"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COAH</w:t>
            </w:r>
          </w:p>
        </w:tc>
        <w:tc>
          <w:tcPr>
            <w:tcW w:w="1216" w:type="dxa"/>
            <w:tcBorders>
              <w:top w:val="nil"/>
              <w:left w:val="nil"/>
              <w:bottom w:val="nil"/>
              <w:right w:val="nil"/>
            </w:tcBorders>
            <w:shd w:val="clear" w:color="auto" w:fill="auto"/>
            <w:noWrap/>
            <w:vAlign w:val="center"/>
            <w:hideMark/>
          </w:tcPr>
          <w:p w14:paraId="2DF539DD"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277</w:t>
            </w:r>
          </w:p>
        </w:tc>
        <w:tc>
          <w:tcPr>
            <w:tcW w:w="1216" w:type="dxa"/>
            <w:tcBorders>
              <w:top w:val="nil"/>
              <w:left w:val="nil"/>
              <w:bottom w:val="nil"/>
              <w:right w:val="nil"/>
            </w:tcBorders>
            <w:shd w:val="clear" w:color="auto" w:fill="auto"/>
            <w:noWrap/>
            <w:vAlign w:val="center"/>
            <w:hideMark/>
          </w:tcPr>
          <w:p w14:paraId="33B9A7CE"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277</w:t>
            </w:r>
          </w:p>
        </w:tc>
        <w:tc>
          <w:tcPr>
            <w:tcW w:w="1216" w:type="dxa"/>
            <w:tcBorders>
              <w:top w:val="nil"/>
              <w:left w:val="nil"/>
              <w:bottom w:val="nil"/>
              <w:right w:val="nil"/>
            </w:tcBorders>
            <w:shd w:val="clear" w:color="auto" w:fill="auto"/>
            <w:noWrap/>
            <w:vAlign w:val="center"/>
            <w:hideMark/>
          </w:tcPr>
          <w:p w14:paraId="74675F7A"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0</w:t>
            </w:r>
          </w:p>
        </w:tc>
      </w:tr>
      <w:tr w:rsidR="00C51969" w:rsidRPr="00C51969" w14:paraId="5083DA19"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2F445EFB"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TAMPS</w:t>
            </w:r>
          </w:p>
        </w:tc>
        <w:tc>
          <w:tcPr>
            <w:tcW w:w="1216" w:type="dxa"/>
            <w:tcBorders>
              <w:top w:val="nil"/>
              <w:left w:val="nil"/>
              <w:bottom w:val="nil"/>
              <w:right w:val="nil"/>
            </w:tcBorders>
            <w:shd w:val="clear" w:color="auto" w:fill="auto"/>
            <w:noWrap/>
            <w:vAlign w:val="center"/>
            <w:hideMark/>
          </w:tcPr>
          <w:p w14:paraId="6CFC8A5D"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267</w:t>
            </w:r>
          </w:p>
        </w:tc>
        <w:tc>
          <w:tcPr>
            <w:tcW w:w="1216" w:type="dxa"/>
            <w:tcBorders>
              <w:top w:val="nil"/>
              <w:left w:val="nil"/>
              <w:bottom w:val="nil"/>
              <w:right w:val="nil"/>
            </w:tcBorders>
            <w:shd w:val="clear" w:color="auto" w:fill="auto"/>
            <w:noWrap/>
            <w:vAlign w:val="center"/>
            <w:hideMark/>
          </w:tcPr>
          <w:p w14:paraId="2F55010E"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84</w:t>
            </w:r>
          </w:p>
        </w:tc>
        <w:tc>
          <w:tcPr>
            <w:tcW w:w="1216" w:type="dxa"/>
            <w:tcBorders>
              <w:top w:val="nil"/>
              <w:left w:val="nil"/>
              <w:bottom w:val="nil"/>
              <w:right w:val="nil"/>
            </w:tcBorders>
            <w:shd w:val="clear" w:color="auto" w:fill="auto"/>
            <w:noWrap/>
            <w:vAlign w:val="center"/>
            <w:hideMark/>
          </w:tcPr>
          <w:p w14:paraId="6B1645E2"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147</w:t>
            </w:r>
          </w:p>
        </w:tc>
      </w:tr>
      <w:tr w:rsidR="00C51969" w:rsidRPr="00C51969" w14:paraId="13C2A57A"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6D52D99B"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QRO</w:t>
            </w:r>
          </w:p>
        </w:tc>
        <w:tc>
          <w:tcPr>
            <w:tcW w:w="1216" w:type="dxa"/>
            <w:tcBorders>
              <w:top w:val="nil"/>
              <w:left w:val="nil"/>
              <w:bottom w:val="nil"/>
              <w:right w:val="nil"/>
            </w:tcBorders>
            <w:shd w:val="clear" w:color="auto" w:fill="auto"/>
            <w:noWrap/>
            <w:vAlign w:val="center"/>
            <w:hideMark/>
          </w:tcPr>
          <w:p w14:paraId="1E72F81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221</w:t>
            </w:r>
          </w:p>
        </w:tc>
        <w:tc>
          <w:tcPr>
            <w:tcW w:w="1216" w:type="dxa"/>
            <w:tcBorders>
              <w:top w:val="nil"/>
              <w:left w:val="nil"/>
              <w:bottom w:val="nil"/>
              <w:right w:val="nil"/>
            </w:tcBorders>
            <w:shd w:val="clear" w:color="auto" w:fill="auto"/>
            <w:noWrap/>
            <w:vAlign w:val="center"/>
            <w:hideMark/>
          </w:tcPr>
          <w:p w14:paraId="3BA32EE4"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201</w:t>
            </w:r>
          </w:p>
        </w:tc>
        <w:tc>
          <w:tcPr>
            <w:tcW w:w="1216" w:type="dxa"/>
            <w:tcBorders>
              <w:top w:val="nil"/>
              <w:left w:val="nil"/>
              <w:bottom w:val="nil"/>
              <w:right w:val="nil"/>
            </w:tcBorders>
            <w:shd w:val="clear" w:color="auto" w:fill="auto"/>
            <w:noWrap/>
            <w:vAlign w:val="center"/>
            <w:hideMark/>
          </w:tcPr>
          <w:p w14:paraId="7E4AB9B1"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20</w:t>
            </w:r>
          </w:p>
        </w:tc>
      </w:tr>
      <w:tr w:rsidR="00C51969" w:rsidRPr="00C51969" w14:paraId="3E34484E"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2D52FBA2"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GRO</w:t>
            </w:r>
          </w:p>
        </w:tc>
        <w:tc>
          <w:tcPr>
            <w:tcW w:w="1216" w:type="dxa"/>
            <w:tcBorders>
              <w:top w:val="nil"/>
              <w:left w:val="nil"/>
              <w:bottom w:val="nil"/>
              <w:right w:val="nil"/>
            </w:tcBorders>
            <w:shd w:val="clear" w:color="auto" w:fill="auto"/>
            <w:noWrap/>
            <w:vAlign w:val="center"/>
            <w:hideMark/>
          </w:tcPr>
          <w:p w14:paraId="638C462C"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134</w:t>
            </w:r>
          </w:p>
        </w:tc>
        <w:tc>
          <w:tcPr>
            <w:tcW w:w="1216" w:type="dxa"/>
            <w:tcBorders>
              <w:top w:val="nil"/>
              <w:left w:val="nil"/>
              <w:bottom w:val="nil"/>
              <w:right w:val="nil"/>
            </w:tcBorders>
            <w:shd w:val="clear" w:color="auto" w:fill="auto"/>
            <w:noWrap/>
            <w:vAlign w:val="center"/>
            <w:hideMark/>
          </w:tcPr>
          <w:p w14:paraId="176CFB66"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132</w:t>
            </w:r>
          </w:p>
        </w:tc>
        <w:tc>
          <w:tcPr>
            <w:tcW w:w="1216" w:type="dxa"/>
            <w:tcBorders>
              <w:top w:val="nil"/>
              <w:left w:val="nil"/>
              <w:bottom w:val="nil"/>
              <w:right w:val="nil"/>
            </w:tcBorders>
            <w:shd w:val="clear" w:color="auto" w:fill="auto"/>
            <w:noWrap/>
            <w:vAlign w:val="center"/>
            <w:hideMark/>
          </w:tcPr>
          <w:p w14:paraId="4AF543BB"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2</w:t>
            </w:r>
          </w:p>
        </w:tc>
      </w:tr>
      <w:tr w:rsidR="00C51969" w:rsidRPr="00C51969" w14:paraId="683FA44E"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76C6BD56"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COL</w:t>
            </w:r>
          </w:p>
        </w:tc>
        <w:tc>
          <w:tcPr>
            <w:tcW w:w="1216" w:type="dxa"/>
            <w:tcBorders>
              <w:top w:val="nil"/>
              <w:left w:val="nil"/>
              <w:bottom w:val="nil"/>
              <w:right w:val="nil"/>
            </w:tcBorders>
            <w:shd w:val="clear" w:color="auto" w:fill="auto"/>
            <w:noWrap/>
            <w:vAlign w:val="center"/>
            <w:hideMark/>
          </w:tcPr>
          <w:p w14:paraId="415A86C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122</w:t>
            </w:r>
          </w:p>
        </w:tc>
        <w:tc>
          <w:tcPr>
            <w:tcW w:w="1216" w:type="dxa"/>
            <w:tcBorders>
              <w:top w:val="nil"/>
              <w:left w:val="nil"/>
              <w:bottom w:val="nil"/>
              <w:right w:val="nil"/>
            </w:tcBorders>
            <w:shd w:val="clear" w:color="auto" w:fill="auto"/>
            <w:noWrap/>
            <w:vAlign w:val="center"/>
            <w:hideMark/>
          </w:tcPr>
          <w:p w14:paraId="48F04CFD"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122</w:t>
            </w:r>
          </w:p>
        </w:tc>
        <w:tc>
          <w:tcPr>
            <w:tcW w:w="1216" w:type="dxa"/>
            <w:tcBorders>
              <w:top w:val="nil"/>
              <w:left w:val="nil"/>
              <w:bottom w:val="nil"/>
              <w:right w:val="nil"/>
            </w:tcBorders>
            <w:shd w:val="clear" w:color="auto" w:fill="auto"/>
            <w:noWrap/>
            <w:vAlign w:val="center"/>
            <w:hideMark/>
          </w:tcPr>
          <w:p w14:paraId="45C66C9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0</w:t>
            </w:r>
          </w:p>
        </w:tc>
      </w:tr>
      <w:tr w:rsidR="00C51969" w:rsidRPr="00C51969" w14:paraId="0DE1264D"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6C8F35ED"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HGO</w:t>
            </w:r>
          </w:p>
        </w:tc>
        <w:tc>
          <w:tcPr>
            <w:tcW w:w="1216" w:type="dxa"/>
            <w:tcBorders>
              <w:top w:val="nil"/>
              <w:left w:val="nil"/>
              <w:bottom w:val="nil"/>
              <w:right w:val="nil"/>
            </w:tcBorders>
            <w:shd w:val="clear" w:color="auto" w:fill="auto"/>
            <w:noWrap/>
            <w:vAlign w:val="center"/>
            <w:hideMark/>
          </w:tcPr>
          <w:p w14:paraId="4D14AD06"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120</w:t>
            </w:r>
          </w:p>
        </w:tc>
        <w:tc>
          <w:tcPr>
            <w:tcW w:w="1216" w:type="dxa"/>
            <w:tcBorders>
              <w:top w:val="nil"/>
              <w:left w:val="nil"/>
              <w:bottom w:val="nil"/>
              <w:right w:val="nil"/>
            </w:tcBorders>
            <w:shd w:val="clear" w:color="auto" w:fill="auto"/>
            <w:noWrap/>
            <w:vAlign w:val="center"/>
            <w:hideMark/>
          </w:tcPr>
          <w:p w14:paraId="2D3E969F"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69</w:t>
            </w:r>
          </w:p>
        </w:tc>
        <w:tc>
          <w:tcPr>
            <w:tcW w:w="1216" w:type="dxa"/>
            <w:tcBorders>
              <w:top w:val="nil"/>
              <w:left w:val="nil"/>
              <w:bottom w:val="nil"/>
              <w:right w:val="nil"/>
            </w:tcBorders>
            <w:shd w:val="clear" w:color="auto" w:fill="auto"/>
            <w:noWrap/>
            <w:vAlign w:val="center"/>
            <w:hideMark/>
          </w:tcPr>
          <w:p w14:paraId="55252AA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51</w:t>
            </w:r>
          </w:p>
        </w:tc>
      </w:tr>
      <w:tr w:rsidR="00C51969" w:rsidRPr="00C51969" w14:paraId="4ED5A85A"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11871A36"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YUC</w:t>
            </w:r>
          </w:p>
        </w:tc>
        <w:tc>
          <w:tcPr>
            <w:tcW w:w="1216" w:type="dxa"/>
            <w:tcBorders>
              <w:top w:val="nil"/>
              <w:left w:val="nil"/>
              <w:bottom w:val="nil"/>
              <w:right w:val="nil"/>
            </w:tcBorders>
            <w:shd w:val="clear" w:color="auto" w:fill="auto"/>
            <w:noWrap/>
            <w:vAlign w:val="center"/>
            <w:hideMark/>
          </w:tcPr>
          <w:p w14:paraId="070552FA"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120</w:t>
            </w:r>
          </w:p>
        </w:tc>
        <w:tc>
          <w:tcPr>
            <w:tcW w:w="1216" w:type="dxa"/>
            <w:tcBorders>
              <w:top w:val="nil"/>
              <w:left w:val="nil"/>
              <w:bottom w:val="nil"/>
              <w:right w:val="nil"/>
            </w:tcBorders>
            <w:shd w:val="clear" w:color="auto" w:fill="auto"/>
            <w:noWrap/>
            <w:vAlign w:val="center"/>
            <w:hideMark/>
          </w:tcPr>
          <w:p w14:paraId="724CEDA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108</w:t>
            </w:r>
          </w:p>
        </w:tc>
        <w:tc>
          <w:tcPr>
            <w:tcW w:w="1216" w:type="dxa"/>
            <w:tcBorders>
              <w:top w:val="nil"/>
              <w:left w:val="nil"/>
              <w:bottom w:val="nil"/>
              <w:right w:val="nil"/>
            </w:tcBorders>
            <w:shd w:val="clear" w:color="auto" w:fill="auto"/>
            <w:noWrap/>
            <w:vAlign w:val="center"/>
            <w:hideMark/>
          </w:tcPr>
          <w:p w14:paraId="0C4504CB"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12</w:t>
            </w:r>
          </w:p>
        </w:tc>
      </w:tr>
      <w:tr w:rsidR="00C51969" w:rsidRPr="00C51969" w14:paraId="69DD3A47"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75A85EE8"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ZAC</w:t>
            </w:r>
          </w:p>
        </w:tc>
        <w:tc>
          <w:tcPr>
            <w:tcW w:w="1216" w:type="dxa"/>
            <w:tcBorders>
              <w:top w:val="nil"/>
              <w:left w:val="nil"/>
              <w:bottom w:val="nil"/>
              <w:right w:val="nil"/>
            </w:tcBorders>
            <w:shd w:val="clear" w:color="auto" w:fill="auto"/>
            <w:noWrap/>
            <w:vAlign w:val="center"/>
            <w:hideMark/>
          </w:tcPr>
          <w:p w14:paraId="574DDECB"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118</w:t>
            </w:r>
          </w:p>
        </w:tc>
        <w:tc>
          <w:tcPr>
            <w:tcW w:w="1216" w:type="dxa"/>
            <w:tcBorders>
              <w:top w:val="nil"/>
              <w:left w:val="nil"/>
              <w:bottom w:val="nil"/>
              <w:right w:val="nil"/>
            </w:tcBorders>
            <w:shd w:val="clear" w:color="auto" w:fill="auto"/>
            <w:noWrap/>
            <w:vAlign w:val="center"/>
            <w:hideMark/>
          </w:tcPr>
          <w:p w14:paraId="6168FCF7"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111</w:t>
            </w:r>
          </w:p>
        </w:tc>
        <w:tc>
          <w:tcPr>
            <w:tcW w:w="1216" w:type="dxa"/>
            <w:tcBorders>
              <w:top w:val="nil"/>
              <w:left w:val="nil"/>
              <w:bottom w:val="nil"/>
              <w:right w:val="nil"/>
            </w:tcBorders>
            <w:shd w:val="clear" w:color="auto" w:fill="auto"/>
            <w:noWrap/>
            <w:vAlign w:val="center"/>
            <w:hideMark/>
          </w:tcPr>
          <w:p w14:paraId="13BD8D2A"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7</w:t>
            </w:r>
          </w:p>
        </w:tc>
      </w:tr>
      <w:tr w:rsidR="00C51969" w:rsidRPr="00C51969" w14:paraId="0F7380F3"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6711B492"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MOR</w:t>
            </w:r>
          </w:p>
        </w:tc>
        <w:tc>
          <w:tcPr>
            <w:tcW w:w="1216" w:type="dxa"/>
            <w:tcBorders>
              <w:top w:val="nil"/>
              <w:left w:val="nil"/>
              <w:bottom w:val="nil"/>
              <w:right w:val="nil"/>
            </w:tcBorders>
            <w:shd w:val="clear" w:color="auto" w:fill="auto"/>
            <w:noWrap/>
            <w:vAlign w:val="center"/>
            <w:hideMark/>
          </w:tcPr>
          <w:p w14:paraId="2D492BC4"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107</w:t>
            </w:r>
          </w:p>
        </w:tc>
        <w:tc>
          <w:tcPr>
            <w:tcW w:w="1216" w:type="dxa"/>
            <w:tcBorders>
              <w:top w:val="nil"/>
              <w:left w:val="nil"/>
              <w:bottom w:val="nil"/>
              <w:right w:val="nil"/>
            </w:tcBorders>
            <w:shd w:val="clear" w:color="auto" w:fill="auto"/>
            <w:noWrap/>
            <w:vAlign w:val="center"/>
            <w:hideMark/>
          </w:tcPr>
          <w:p w14:paraId="6B20D92A"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95</w:t>
            </w:r>
          </w:p>
        </w:tc>
        <w:tc>
          <w:tcPr>
            <w:tcW w:w="1216" w:type="dxa"/>
            <w:tcBorders>
              <w:top w:val="nil"/>
              <w:left w:val="nil"/>
              <w:bottom w:val="nil"/>
              <w:right w:val="nil"/>
            </w:tcBorders>
            <w:shd w:val="clear" w:color="auto" w:fill="auto"/>
            <w:noWrap/>
            <w:vAlign w:val="center"/>
            <w:hideMark/>
          </w:tcPr>
          <w:p w14:paraId="66380DBA"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12</w:t>
            </w:r>
          </w:p>
        </w:tc>
      </w:tr>
      <w:tr w:rsidR="00C51969" w:rsidRPr="00C51969" w14:paraId="3D1EB010"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5D269EBA"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TAB</w:t>
            </w:r>
          </w:p>
        </w:tc>
        <w:tc>
          <w:tcPr>
            <w:tcW w:w="1216" w:type="dxa"/>
            <w:tcBorders>
              <w:top w:val="nil"/>
              <w:left w:val="nil"/>
              <w:bottom w:val="nil"/>
              <w:right w:val="nil"/>
            </w:tcBorders>
            <w:shd w:val="clear" w:color="auto" w:fill="auto"/>
            <w:noWrap/>
            <w:vAlign w:val="center"/>
            <w:hideMark/>
          </w:tcPr>
          <w:p w14:paraId="2DA4251B"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107</w:t>
            </w:r>
          </w:p>
        </w:tc>
        <w:tc>
          <w:tcPr>
            <w:tcW w:w="1216" w:type="dxa"/>
            <w:tcBorders>
              <w:top w:val="nil"/>
              <w:left w:val="nil"/>
              <w:bottom w:val="nil"/>
              <w:right w:val="nil"/>
            </w:tcBorders>
            <w:shd w:val="clear" w:color="auto" w:fill="auto"/>
            <w:noWrap/>
            <w:vAlign w:val="center"/>
            <w:hideMark/>
          </w:tcPr>
          <w:p w14:paraId="0D3046FE"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101</w:t>
            </w:r>
          </w:p>
        </w:tc>
        <w:tc>
          <w:tcPr>
            <w:tcW w:w="1216" w:type="dxa"/>
            <w:tcBorders>
              <w:top w:val="nil"/>
              <w:left w:val="nil"/>
              <w:bottom w:val="nil"/>
              <w:right w:val="nil"/>
            </w:tcBorders>
            <w:shd w:val="clear" w:color="auto" w:fill="auto"/>
            <w:noWrap/>
            <w:vAlign w:val="center"/>
            <w:hideMark/>
          </w:tcPr>
          <w:p w14:paraId="10202B02"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6</w:t>
            </w:r>
          </w:p>
        </w:tc>
      </w:tr>
      <w:tr w:rsidR="00C51969" w:rsidRPr="00C51969" w14:paraId="7AD85618"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5D552276"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DGO</w:t>
            </w:r>
          </w:p>
        </w:tc>
        <w:tc>
          <w:tcPr>
            <w:tcW w:w="1216" w:type="dxa"/>
            <w:tcBorders>
              <w:top w:val="nil"/>
              <w:left w:val="nil"/>
              <w:bottom w:val="nil"/>
              <w:right w:val="nil"/>
            </w:tcBorders>
            <w:shd w:val="clear" w:color="auto" w:fill="auto"/>
            <w:noWrap/>
            <w:vAlign w:val="center"/>
            <w:hideMark/>
          </w:tcPr>
          <w:p w14:paraId="2618021A"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94</w:t>
            </w:r>
          </w:p>
        </w:tc>
        <w:tc>
          <w:tcPr>
            <w:tcW w:w="1216" w:type="dxa"/>
            <w:tcBorders>
              <w:top w:val="nil"/>
              <w:left w:val="nil"/>
              <w:bottom w:val="nil"/>
              <w:right w:val="nil"/>
            </w:tcBorders>
            <w:shd w:val="clear" w:color="auto" w:fill="auto"/>
            <w:noWrap/>
            <w:vAlign w:val="center"/>
            <w:hideMark/>
          </w:tcPr>
          <w:p w14:paraId="0215753E"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90</w:t>
            </w:r>
          </w:p>
        </w:tc>
        <w:tc>
          <w:tcPr>
            <w:tcW w:w="1216" w:type="dxa"/>
            <w:tcBorders>
              <w:top w:val="nil"/>
              <w:left w:val="nil"/>
              <w:bottom w:val="nil"/>
              <w:right w:val="nil"/>
            </w:tcBorders>
            <w:shd w:val="clear" w:color="auto" w:fill="auto"/>
            <w:noWrap/>
            <w:vAlign w:val="center"/>
            <w:hideMark/>
          </w:tcPr>
          <w:p w14:paraId="0C3F7E2E"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4</w:t>
            </w:r>
          </w:p>
        </w:tc>
      </w:tr>
      <w:tr w:rsidR="00C51969" w:rsidRPr="00C51969" w14:paraId="4A700B1C"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586BCE12"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OAX</w:t>
            </w:r>
          </w:p>
        </w:tc>
        <w:tc>
          <w:tcPr>
            <w:tcW w:w="1216" w:type="dxa"/>
            <w:tcBorders>
              <w:top w:val="nil"/>
              <w:left w:val="nil"/>
              <w:bottom w:val="nil"/>
              <w:right w:val="nil"/>
            </w:tcBorders>
            <w:shd w:val="clear" w:color="auto" w:fill="auto"/>
            <w:noWrap/>
            <w:vAlign w:val="center"/>
            <w:hideMark/>
          </w:tcPr>
          <w:p w14:paraId="3ACD60BB"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92</w:t>
            </w:r>
          </w:p>
        </w:tc>
        <w:tc>
          <w:tcPr>
            <w:tcW w:w="1216" w:type="dxa"/>
            <w:tcBorders>
              <w:top w:val="nil"/>
              <w:left w:val="nil"/>
              <w:bottom w:val="nil"/>
              <w:right w:val="nil"/>
            </w:tcBorders>
            <w:shd w:val="clear" w:color="auto" w:fill="auto"/>
            <w:noWrap/>
            <w:vAlign w:val="center"/>
            <w:hideMark/>
          </w:tcPr>
          <w:p w14:paraId="7404B7C1"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92</w:t>
            </w:r>
          </w:p>
        </w:tc>
        <w:tc>
          <w:tcPr>
            <w:tcW w:w="1216" w:type="dxa"/>
            <w:tcBorders>
              <w:top w:val="nil"/>
              <w:left w:val="nil"/>
              <w:bottom w:val="nil"/>
              <w:right w:val="nil"/>
            </w:tcBorders>
            <w:shd w:val="clear" w:color="auto" w:fill="auto"/>
            <w:noWrap/>
            <w:vAlign w:val="center"/>
            <w:hideMark/>
          </w:tcPr>
          <w:p w14:paraId="740A4E7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0</w:t>
            </w:r>
          </w:p>
        </w:tc>
      </w:tr>
      <w:tr w:rsidR="00C51969" w:rsidRPr="00C51969" w14:paraId="5DFBD626"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476704B7"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BCS</w:t>
            </w:r>
          </w:p>
        </w:tc>
        <w:tc>
          <w:tcPr>
            <w:tcW w:w="1216" w:type="dxa"/>
            <w:tcBorders>
              <w:top w:val="nil"/>
              <w:left w:val="nil"/>
              <w:bottom w:val="nil"/>
              <w:right w:val="nil"/>
            </w:tcBorders>
            <w:shd w:val="clear" w:color="auto" w:fill="auto"/>
            <w:noWrap/>
            <w:vAlign w:val="center"/>
            <w:hideMark/>
          </w:tcPr>
          <w:p w14:paraId="562CCEA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90</w:t>
            </w:r>
          </w:p>
        </w:tc>
        <w:tc>
          <w:tcPr>
            <w:tcW w:w="1216" w:type="dxa"/>
            <w:tcBorders>
              <w:top w:val="nil"/>
              <w:left w:val="nil"/>
              <w:bottom w:val="nil"/>
              <w:right w:val="nil"/>
            </w:tcBorders>
            <w:shd w:val="clear" w:color="auto" w:fill="auto"/>
            <w:noWrap/>
            <w:vAlign w:val="center"/>
            <w:hideMark/>
          </w:tcPr>
          <w:p w14:paraId="0FFFAA6B"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73</w:t>
            </w:r>
          </w:p>
        </w:tc>
        <w:tc>
          <w:tcPr>
            <w:tcW w:w="1216" w:type="dxa"/>
            <w:tcBorders>
              <w:top w:val="nil"/>
              <w:left w:val="nil"/>
              <w:bottom w:val="nil"/>
              <w:right w:val="nil"/>
            </w:tcBorders>
            <w:shd w:val="clear" w:color="auto" w:fill="auto"/>
            <w:noWrap/>
            <w:vAlign w:val="center"/>
            <w:hideMark/>
          </w:tcPr>
          <w:p w14:paraId="5E3979A0"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17</w:t>
            </w:r>
          </w:p>
        </w:tc>
      </w:tr>
      <w:tr w:rsidR="00C51969" w:rsidRPr="00C51969" w14:paraId="5C3A6534"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215366A5"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TLAX</w:t>
            </w:r>
          </w:p>
        </w:tc>
        <w:tc>
          <w:tcPr>
            <w:tcW w:w="1216" w:type="dxa"/>
            <w:tcBorders>
              <w:top w:val="nil"/>
              <w:left w:val="nil"/>
              <w:bottom w:val="nil"/>
              <w:right w:val="nil"/>
            </w:tcBorders>
            <w:shd w:val="clear" w:color="auto" w:fill="auto"/>
            <w:noWrap/>
            <w:vAlign w:val="center"/>
            <w:hideMark/>
          </w:tcPr>
          <w:p w14:paraId="17957E91"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63</w:t>
            </w:r>
          </w:p>
        </w:tc>
        <w:tc>
          <w:tcPr>
            <w:tcW w:w="1216" w:type="dxa"/>
            <w:tcBorders>
              <w:top w:val="nil"/>
              <w:left w:val="nil"/>
              <w:bottom w:val="nil"/>
              <w:right w:val="nil"/>
            </w:tcBorders>
            <w:shd w:val="clear" w:color="auto" w:fill="auto"/>
            <w:noWrap/>
            <w:vAlign w:val="center"/>
            <w:hideMark/>
          </w:tcPr>
          <w:p w14:paraId="5D25441C"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62</w:t>
            </w:r>
          </w:p>
        </w:tc>
        <w:tc>
          <w:tcPr>
            <w:tcW w:w="1216" w:type="dxa"/>
            <w:tcBorders>
              <w:top w:val="nil"/>
              <w:left w:val="nil"/>
              <w:bottom w:val="nil"/>
              <w:right w:val="nil"/>
            </w:tcBorders>
            <w:shd w:val="clear" w:color="auto" w:fill="auto"/>
            <w:noWrap/>
            <w:vAlign w:val="center"/>
            <w:hideMark/>
          </w:tcPr>
          <w:p w14:paraId="79B2D24A"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w:t>
            </w:r>
          </w:p>
        </w:tc>
      </w:tr>
      <w:tr w:rsidR="00C51969" w:rsidRPr="00C51969" w14:paraId="4CE20CF7"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474973B3"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NAY</w:t>
            </w:r>
          </w:p>
        </w:tc>
        <w:tc>
          <w:tcPr>
            <w:tcW w:w="1216" w:type="dxa"/>
            <w:tcBorders>
              <w:top w:val="nil"/>
              <w:left w:val="nil"/>
              <w:bottom w:val="nil"/>
              <w:right w:val="nil"/>
            </w:tcBorders>
            <w:shd w:val="clear" w:color="auto" w:fill="auto"/>
            <w:noWrap/>
            <w:vAlign w:val="center"/>
            <w:hideMark/>
          </w:tcPr>
          <w:p w14:paraId="67E884DF"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54</w:t>
            </w:r>
          </w:p>
        </w:tc>
        <w:tc>
          <w:tcPr>
            <w:tcW w:w="1216" w:type="dxa"/>
            <w:tcBorders>
              <w:top w:val="nil"/>
              <w:left w:val="nil"/>
              <w:bottom w:val="nil"/>
              <w:right w:val="nil"/>
            </w:tcBorders>
            <w:shd w:val="clear" w:color="auto" w:fill="auto"/>
            <w:noWrap/>
            <w:vAlign w:val="center"/>
            <w:hideMark/>
          </w:tcPr>
          <w:p w14:paraId="5E3E5FF6"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53</w:t>
            </w:r>
          </w:p>
        </w:tc>
        <w:tc>
          <w:tcPr>
            <w:tcW w:w="1216" w:type="dxa"/>
            <w:tcBorders>
              <w:top w:val="nil"/>
              <w:left w:val="nil"/>
              <w:bottom w:val="nil"/>
              <w:right w:val="nil"/>
            </w:tcBorders>
            <w:shd w:val="clear" w:color="auto" w:fill="auto"/>
            <w:noWrap/>
            <w:vAlign w:val="center"/>
            <w:hideMark/>
          </w:tcPr>
          <w:p w14:paraId="19F4515D"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w:t>
            </w:r>
          </w:p>
        </w:tc>
      </w:tr>
      <w:tr w:rsidR="00C51969" w:rsidRPr="00C51969" w14:paraId="2D8CB73A"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171831B4"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CHIH</w:t>
            </w:r>
          </w:p>
        </w:tc>
        <w:tc>
          <w:tcPr>
            <w:tcW w:w="1216" w:type="dxa"/>
            <w:tcBorders>
              <w:top w:val="nil"/>
              <w:left w:val="nil"/>
              <w:bottom w:val="nil"/>
              <w:right w:val="nil"/>
            </w:tcBorders>
            <w:shd w:val="clear" w:color="auto" w:fill="auto"/>
            <w:noWrap/>
            <w:vAlign w:val="center"/>
            <w:hideMark/>
          </w:tcPr>
          <w:p w14:paraId="1637954B"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49</w:t>
            </w:r>
          </w:p>
        </w:tc>
        <w:tc>
          <w:tcPr>
            <w:tcW w:w="1216" w:type="dxa"/>
            <w:tcBorders>
              <w:top w:val="nil"/>
              <w:left w:val="nil"/>
              <w:bottom w:val="nil"/>
              <w:right w:val="nil"/>
            </w:tcBorders>
            <w:shd w:val="clear" w:color="auto" w:fill="auto"/>
            <w:noWrap/>
            <w:vAlign w:val="center"/>
            <w:hideMark/>
          </w:tcPr>
          <w:p w14:paraId="6D671BFC"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40</w:t>
            </w:r>
          </w:p>
        </w:tc>
        <w:tc>
          <w:tcPr>
            <w:tcW w:w="1216" w:type="dxa"/>
            <w:tcBorders>
              <w:top w:val="nil"/>
              <w:left w:val="nil"/>
              <w:bottom w:val="nil"/>
              <w:right w:val="nil"/>
            </w:tcBorders>
            <w:shd w:val="clear" w:color="auto" w:fill="auto"/>
            <w:noWrap/>
            <w:vAlign w:val="center"/>
            <w:hideMark/>
          </w:tcPr>
          <w:p w14:paraId="27A9862A"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9</w:t>
            </w:r>
          </w:p>
        </w:tc>
      </w:tr>
      <w:tr w:rsidR="00C51969" w:rsidRPr="00C51969" w14:paraId="132685F5"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0A5DE7DE"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SON</w:t>
            </w:r>
          </w:p>
        </w:tc>
        <w:tc>
          <w:tcPr>
            <w:tcW w:w="1216" w:type="dxa"/>
            <w:tcBorders>
              <w:top w:val="nil"/>
              <w:left w:val="nil"/>
              <w:bottom w:val="nil"/>
              <w:right w:val="nil"/>
            </w:tcBorders>
            <w:shd w:val="clear" w:color="auto" w:fill="auto"/>
            <w:noWrap/>
            <w:vAlign w:val="center"/>
            <w:hideMark/>
          </w:tcPr>
          <w:p w14:paraId="4F94E12D"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40</w:t>
            </w:r>
          </w:p>
        </w:tc>
        <w:tc>
          <w:tcPr>
            <w:tcW w:w="1216" w:type="dxa"/>
            <w:tcBorders>
              <w:top w:val="nil"/>
              <w:left w:val="nil"/>
              <w:bottom w:val="nil"/>
              <w:right w:val="nil"/>
            </w:tcBorders>
            <w:shd w:val="clear" w:color="auto" w:fill="auto"/>
            <w:noWrap/>
            <w:vAlign w:val="center"/>
            <w:hideMark/>
          </w:tcPr>
          <w:p w14:paraId="1D8F57A9"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39</w:t>
            </w:r>
          </w:p>
        </w:tc>
        <w:tc>
          <w:tcPr>
            <w:tcW w:w="1216" w:type="dxa"/>
            <w:tcBorders>
              <w:top w:val="nil"/>
              <w:left w:val="nil"/>
              <w:bottom w:val="nil"/>
              <w:right w:val="nil"/>
            </w:tcBorders>
            <w:shd w:val="clear" w:color="auto" w:fill="auto"/>
            <w:noWrap/>
            <w:vAlign w:val="center"/>
            <w:hideMark/>
          </w:tcPr>
          <w:p w14:paraId="1F22BFD8"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w:t>
            </w:r>
          </w:p>
        </w:tc>
      </w:tr>
      <w:tr w:rsidR="00C51969" w:rsidRPr="00C51969" w14:paraId="770144CD"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47EDBC3B"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QROO</w:t>
            </w:r>
          </w:p>
        </w:tc>
        <w:tc>
          <w:tcPr>
            <w:tcW w:w="1216" w:type="dxa"/>
            <w:tcBorders>
              <w:top w:val="nil"/>
              <w:left w:val="nil"/>
              <w:bottom w:val="nil"/>
              <w:right w:val="nil"/>
            </w:tcBorders>
            <w:shd w:val="clear" w:color="auto" w:fill="auto"/>
            <w:noWrap/>
            <w:vAlign w:val="center"/>
            <w:hideMark/>
          </w:tcPr>
          <w:p w14:paraId="065AEE11"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26</w:t>
            </w:r>
          </w:p>
        </w:tc>
        <w:tc>
          <w:tcPr>
            <w:tcW w:w="1216" w:type="dxa"/>
            <w:tcBorders>
              <w:top w:val="nil"/>
              <w:left w:val="nil"/>
              <w:bottom w:val="nil"/>
              <w:right w:val="nil"/>
            </w:tcBorders>
            <w:shd w:val="clear" w:color="auto" w:fill="auto"/>
            <w:noWrap/>
            <w:vAlign w:val="center"/>
            <w:hideMark/>
          </w:tcPr>
          <w:p w14:paraId="696BB25A"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26</w:t>
            </w:r>
          </w:p>
        </w:tc>
        <w:tc>
          <w:tcPr>
            <w:tcW w:w="1216" w:type="dxa"/>
            <w:tcBorders>
              <w:top w:val="nil"/>
              <w:left w:val="nil"/>
              <w:bottom w:val="nil"/>
              <w:right w:val="nil"/>
            </w:tcBorders>
            <w:shd w:val="clear" w:color="auto" w:fill="auto"/>
            <w:noWrap/>
            <w:vAlign w:val="center"/>
            <w:hideMark/>
          </w:tcPr>
          <w:p w14:paraId="63A61F07"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0</w:t>
            </w:r>
          </w:p>
        </w:tc>
      </w:tr>
      <w:tr w:rsidR="00C51969" w:rsidRPr="00C51969" w14:paraId="68A2E490"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06B976F2"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CAMP</w:t>
            </w:r>
          </w:p>
        </w:tc>
        <w:tc>
          <w:tcPr>
            <w:tcW w:w="1216" w:type="dxa"/>
            <w:tcBorders>
              <w:top w:val="nil"/>
              <w:left w:val="nil"/>
              <w:bottom w:val="nil"/>
              <w:right w:val="nil"/>
            </w:tcBorders>
            <w:shd w:val="clear" w:color="auto" w:fill="auto"/>
            <w:noWrap/>
            <w:vAlign w:val="center"/>
            <w:hideMark/>
          </w:tcPr>
          <w:p w14:paraId="1414C8CE"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19</w:t>
            </w:r>
          </w:p>
        </w:tc>
        <w:tc>
          <w:tcPr>
            <w:tcW w:w="1216" w:type="dxa"/>
            <w:tcBorders>
              <w:top w:val="nil"/>
              <w:left w:val="nil"/>
              <w:bottom w:val="nil"/>
              <w:right w:val="nil"/>
            </w:tcBorders>
            <w:shd w:val="clear" w:color="auto" w:fill="auto"/>
            <w:noWrap/>
            <w:vAlign w:val="center"/>
            <w:hideMark/>
          </w:tcPr>
          <w:p w14:paraId="7C6844B9"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19</w:t>
            </w:r>
          </w:p>
        </w:tc>
        <w:tc>
          <w:tcPr>
            <w:tcW w:w="1216" w:type="dxa"/>
            <w:tcBorders>
              <w:top w:val="nil"/>
              <w:left w:val="nil"/>
              <w:bottom w:val="nil"/>
              <w:right w:val="nil"/>
            </w:tcBorders>
            <w:shd w:val="clear" w:color="auto" w:fill="auto"/>
            <w:noWrap/>
            <w:vAlign w:val="center"/>
            <w:hideMark/>
          </w:tcPr>
          <w:p w14:paraId="47216EC2"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0</w:t>
            </w:r>
          </w:p>
        </w:tc>
      </w:tr>
      <w:tr w:rsidR="00C51969" w:rsidRPr="00C51969" w14:paraId="3A64CD30" w14:textId="77777777" w:rsidTr="00C51969">
        <w:trPr>
          <w:trHeight w:val="227"/>
          <w:jc w:val="center"/>
        </w:trPr>
        <w:tc>
          <w:tcPr>
            <w:tcW w:w="1216" w:type="dxa"/>
            <w:tcBorders>
              <w:top w:val="nil"/>
              <w:left w:val="nil"/>
              <w:bottom w:val="nil"/>
              <w:right w:val="nil"/>
            </w:tcBorders>
            <w:shd w:val="clear" w:color="auto" w:fill="auto"/>
            <w:noWrap/>
            <w:vAlign w:val="center"/>
            <w:hideMark/>
          </w:tcPr>
          <w:p w14:paraId="4C274B38" w14:textId="77777777" w:rsidR="00C51969" w:rsidRPr="00C51969" w:rsidRDefault="00C51969" w:rsidP="00C51969">
            <w:pPr>
              <w:spacing w:after="0" w:line="240" w:lineRule="auto"/>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SIN</w:t>
            </w:r>
          </w:p>
        </w:tc>
        <w:tc>
          <w:tcPr>
            <w:tcW w:w="1216" w:type="dxa"/>
            <w:tcBorders>
              <w:top w:val="nil"/>
              <w:left w:val="nil"/>
              <w:bottom w:val="nil"/>
              <w:right w:val="nil"/>
            </w:tcBorders>
            <w:shd w:val="clear" w:color="auto" w:fill="auto"/>
            <w:noWrap/>
            <w:vAlign w:val="center"/>
            <w:hideMark/>
          </w:tcPr>
          <w:p w14:paraId="1A7D7432"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19</w:t>
            </w:r>
          </w:p>
        </w:tc>
        <w:tc>
          <w:tcPr>
            <w:tcW w:w="1216" w:type="dxa"/>
            <w:tcBorders>
              <w:top w:val="nil"/>
              <w:left w:val="nil"/>
              <w:bottom w:val="nil"/>
              <w:right w:val="nil"/>
            </w:tcBorders>
            <w:shd w:val="clear" w:color="auto" w:fill="auto"/>
            <w:noWrap/>
            <w:vAlign w:val="center"/>
            <w:hideMark/>
          </w:tcPr>
          <w:p w14:paraId="59DF5544"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18</w:t>
            </w:r>
          </w:p>
        </w:tc>
        <w:tc>
          <w:tcPr>
            <w:tcW w:w="1216" w:type="dxa"/>
            <w:tcBorders>
              <w:top w:val="nil"/>
              <w:left w:val="nil"/>
              <w:bottom w:val="nil"/>
              <w:right w:val="nil"/>
            </w:tcBorders>
            <w:shd w:val="clear" w:color="auto" w:fill="auto"/>
            <w:noWrap/>
            <w:vAlign w:val="center"/>
            <w:hideMark/>
          </w:tcPr>
          <w:p w14:paraId="67D6E6E5" w14:textId="77777777" w:rsidR="00C51969" w:rsidRPr="00C51969" w:rsidRDefault="00C51969" w:rsidP="00C51969">
            <w:pPr>
              <w:spacing w:after="0" w:line="240" w:lineRule="auto"/>
              <w:jc w:val="center"/>
              <w:rPr>
                <w:rFonts w:ascii="Arial" w:eastAsia="Times New Roman" w:hAnsi="Arial" w:cs="Arial"/>
                <w:color w:val="000000"/>
                <w:sz w:val="18"/>
                <w:szCs w:val="18"/>
                <w:lang w:eastAsia="es-MX"/>
              </w:rPr>
            </w:pPr>
            <w:r w:rsidRPr="00C51969">
              <w:rPr>
                <w:rFonts w:ascii="Arial" w:eastAsia="Times New Roman" w:hAnsi="Arial" w:cs="Arial"/>
                <w:color w:val="000000"/>
                <w:sz w:val="18"/>
                <w:szCs w:val="18"/>
                <w:lang w:eastAsia="es-MX"/>
              </w:rPr>
              <w:t xml:space="preserve">   1</w:t>
            </w:r>
          </w:p>
        </w:tc>
      </w:tr>
    </w:tbl>
    <w:p w14:paraId="49BE82AD" w14:textId="2CA803E9" w:rsidR="00227FB8" w:rsidRDefault="00227FB8" w:rsidP="00227FB8">
      <w:pPr>
        <w:pStyle w:val="Default"/>
        <w:jc w:val="both"/>
      </w:pPr>
    </w:p>
    <w:p w14:paraId="44AACC0C" w14:textId="6762D05C" w:rsidR="00227FB8" w:rsidRDefault="00227FB8" w:rsidP="00227FB8">
      <w:pPr>
        <w:pStyle w:val="Default"/>
        <w:jc w:val="both"/>
      </w:pPr>
    </w:p>
    <w:p w14:paraId="54E037C1" w14:textId="38C7DB41" w:rsidR="00227FB8" w:rsidRDefault="00227FB8" w:rsidP="00227FB8">
      <w:pPr>
        <w:pStyle w:val="Default"/>
        <w:jc w:val="both"/>
      </w:pPr>
    </w:p>
    <w:p w14:paraId="663314EB" w14:textId="65DA4924" w:rsidR="00227FB8" w:rsidRDefault="00C51969" w:rsidP="003F6308">
      <w:pPr>
        <w:pStyle w:val="Default"/>
        <w:ind w:right="163"/>
        <w:jc w:val="both"/>
      </w:pPr>
      <w:r w:rsidRPr="00477536">
        <w:rPr>
          <w:color w:val="000000" w:themeColor="text1"/>
          <w:sz w:val="16"/>
          <w:szCs w:val="16"/>
        </w:rPr>
        <w:t xml:space="preserve">Nota: </w:t>
      </w:r>
      <w:r w:rsidR="004C7BA6">
        <w:rPr>
          <w:color w:val="000000" w:themeColor="text1"/>
          <w:sz w:val="16"/>
          <w:szCs w:val="16"/>
        </w:rPr>
        <w:t>No se incluye</w:t>
      </w:r>
      <w:r w:rsidRPr="00477536">
        <w:rPr>
          <w:color w:val="000000" w:themeColor="text1"/>
          <w:sz w:val="16"/>
          <w:szCs w:val="16"/>
        </w:rPr>
        <w:t xml:space="preserve"> </w:t>
      </w:r>
      <w:r>
        <w:rPr>
          <w:color w:val="000000" w:themeColor="text1"/>
          <w:sz w:val="16"/>
          <w:szCs w:val="16"/>
        </w:rPr>
        <w:t>San Luis Potosí</w:t>
      </w:r>
      <w:r w:rsidR="00A36D33">
        <w:rPr>
          <w:color w:val="000000" w:themeColor="text1"/>
          <w:sz w:val="16"/>
          <w:szCs w:val="16"/>
        </w:rPr>
        <w:t xml:space="preserve"> debido a que</w:t>
      </w:r>
      <w:r w:rsidR="00F60791">
        <w:rPr>
          <w:color w:val="000000" w:themeColor="text1"/>
          <w:sz w:val="16"/>
          <w:szCs w:val="16"/>
        </w:rPr>
        <w:t xml:space="preserve"> durante el año no contó con</w:t>
      </w:r>
      <w:r w:rsidR="00094C83">
        <w:rPr>
          <w:color w:val="000000" w:themeColor="text1"/>
          <w:sz w:val="16"/>
          <w:szCs w:val="16"/>
        </w:rPr>
        <w:t xml:space="preserve"> programa de </w:t>
      </w:r>
      <w:r w:rsidR="00EB7592">
        <w:rPr>
          <w:color w:val="000000" w:themeColor="text1"/>
          <w:sz w:val="16"/>
          <w:szCs w:val="16"/>
        </w:rPr>
        <w:t xml:space="preserve">formación inicial para policía preventivo estatal, únicamente para </w:t>
      </w:r>
      <w:r w:rsidR="009F1DDC">
        <w:rPr>
          <w:color w:val="000000" w:themeColor="text1"/>
          <w:sz w:val="16"/>
          <w:szCs w:val="16"/>
        </w:rPr>
        <w:t>el ámbito municipal</w:t>
      </w:r>
      <w:r w:rsidR="004C7BA6">
        <w:rPr>
          <w:color w:val="000000" w:themeColor="text1"/>
          <w:sz w:val="16"/>
          <w:szCs w:val="16"/>
        </w:rPr>
        <w:t xml:space="preserve">. En el caso de Aguascalientes, la entidad </w:t>
      </w:r>
      <w:r w:rsidR="003440D0">
        <w:rPr>
          <w:color w:val="000000" w:themeColor="text1"/>
          <w:sz w:val="16"/>
          <w:szCs w:val="16"/>
        </w:rPr>
        <w:t>reportó no contar</w:t>
      </w:r>
      <w:r w:rsidR="004C7BA6">
        <w:rPr>
          <w:color w:val="000000" w:themeColor="text1"/>
          <w:sz w:val="16"/>
          <w:szCs w:val="16"/>
        </w:rPr>
        <w:t xml:space="preserve"> con alguna academia o instituto de formación policial. Baja California no contó con datos o elementos para responder. </w:t>
      </w:r>
    </w:p>
    <w:p w14:paraId="7E0A8334" w14:textId="540BF74C" w:rsidR="00227FB8" w:rsidRDefault="00227FB8" w:rsidP="00227FB8">
      <w:pPr>
        <w:pStyle w:val="Default"/>
        <w:jc w:val="both"/>
      </w:pPr>
    </w:p>
    <w:p w14:paraId="6A1AF4A0" w14:textId="27278C0C" w:rsidR="00B512EA" w:rsidRDefault="00B512EA" w:rsidP="00227FB8">
      <w:pPr>
        <w:pStyle w:val="Default"/>
        <w:jc w:val="both"/>
      </w:pPr>
    </w:p>
    <w:p w14:paraId="33346DBE" w14:textId="77777777" w:rsidR="00B512EA" w:rsidRDefault="00B512EA" w:rsidP="00227FB8">
      <w:pPr>
        <w:pStyle w:val="Default"/>
        <w:jc w:val="both"/>
      </w:pPr>
    </w:p>
    <w:p w14:paraId="35DA4943" w14:textId="507FC5E7" w:rsidR="00413A99" w:rsidRDefault="00413A99" w:rsidP="008940F8">
      <w:pPr>
        <w:pStyle w:val="Default"/>
        <w:jc w:val="center"/>
      </w:pPr>
    </w:p>
    <w:p w14:paraId="50D8193E" w14:textId="56B7E3FF" w:rsidR="002D6590" w:rsidRDefault="002D6590" w:rsidP="008940F8">
      <w:pPr>
        <w:pStyle w:val="Default"/>
        <w:jc w:val="center"/>
      </w:pPr>
    </w:p>
    <w:p w14:paraId="67B29842" w14:textId="1AD55E68" w:rsidR="002D6590" w:rsidRDefault="002D6590" w:rsidP="008940F8">
      <w:pPr>
        <w:pStyle w:val="Default"/>
        <w:jc w:val="center"/>
      </w:pPr>
    </w:p>
    <w:p w14:paraId="069371F6" w14:textId="68E7A922" w:rsidR="002D6590" w:rsidRDefault="002D6590" w:rsidP="008940F8">
      <w:pPr>
        <w:pStyle w:val="Default"/>
        <w:jc w:val="center"/>
      </w:pPr>
    </w:p>
    <w:p w14:paraId="1A506C06" w14:textId="77777777" w:rsidR="002B11AE" w:rsidRDefault="002B11AE" w:rsidP="008940F8">
      <w:pPr>
        <w:pStyle w:val="Default"/>
        <w:jc w:val="center"/>
      </w:pPr>
    </w:p>
    <w:p w14:paraId="2175C79B" w14:textId="77777777" w:rsidR="002D6590" w:rsidRDefault="002D6590" w:rsidP="003B5C47">
      <w:pPr>
        <w:pStyle w:val="Default"/>
      </w:pPr>
    </w:p>
    <w:p w14:paraId="7493B04C" w14:textId="066D4681" w:rsidR="0074186A" w:rsidRDefault="00D0549D">
      <w:pPr>
        <w:pStyle w:val="Prrafodelista"/>
        <w:numPr>
          <w:ilvl w:val="0"/>
          <w:numId w:val="30"/>
        </w:numPr>
        <w:spacing w:after="0" w:line="240" w:lineRule="auto"/>
        <w:jc w:val="both"/>
        <w:rPr>
          <w:rFonts w:ascii="Arial Negrita" w:hAnsi="Arial Negrita" w:cs="Arial"/>
          <w:b/>
          <w:bCs/>
          <w:smallCaps/>
          <w:sz w:val="24"/>
          <w:szCs w:val="24"/>
        </w:rPr>
      </w:pPr>
      <w:r w:rsidRPr="00D0549D">
        <w:rPr>
          <w:rFonts w:ascii="Arial Negrita" w:hAnsi="Arial Negrita" w:cs="Arial"/>
          <w:b/>
          <w:bCs/>
          <w:smallCaps/>
          <w:sz w:val="24"/>
          <w:szCs w:val="24"/>
        </w:rPr>
        <w:lastRenderedPageBreak/>
        <w:t>Régimen disciplinario</w:t>
      </w:r>
    </w:p>
    <w:p w14:paraId="2E48866A" w14:textId="5873AC71" w:rsidR="0074186A" w:rsidRDefault="0074186A">
      <w:pPr>
        <w:spacing w:after="0" w:line="240" w:lineRule="auto"/>
        <w:jc w:val="both"/>
        <w:rPr>
          <w:rFonts w:ascii="Arial" w:eastAsia="Times New Roman" w:hAnsi="Arial" w:cs="Arial"/>
          <w:sz w:val="24"/>
          <w:szCs w:val="24"/>
        </w:rPr>
      </w:pPr>
    </w:p>
    <w:p w14:paraId="126D0DA8" w14:textId="7D945564" w:rsidR="00E17731" w:rsidRDefault="00E17731" w:rsidP="003F6308">
      <w:pPr>
        <w:pStyle w:val="Default"/>
        <w:ind w:right="163"/>
        <w:jc w:val="both"/>
      </w:pPr>
      <w:r w:rsidRPr="00C07AF8">
        <w:t xml:space="preserve">En 2021, las instituciones de seguridad pública estatales recibieron </w:t>
      </w:r>
      <w:r w:rsidR="008F34CC" w:rsidRPr="00C07AF8">
        <w:t xml:space="preserve">11 455 </w:t>
      </w:r>
      <w:r w:rsidRPr="00C07AF8">
        <w:t>quejas ciudadanas a través de los mecanismos para la recepción de quejas</w:t>
      </w:r>
      <w:r w:rsidR="00413A99">
        <w:t>.</w:t>
      </w:r>
      <w:r w:rsidR="00413A99" w:rsidRPr="00413A99">
        <w:t xml:space="preserve"> </w:t>
      </w:r>
      <w:r w:rsidR="00413A99" w:rsidRPr="00C07AF8">
        <w:t xml:space="preserve">De acuerdo </w:t>
      </w:r>
      <w:r w:rsidR="00413A99">
        <w:t>con las cifras de</w:t>
      </w:r>
      <w:r w:rsidR="00413A99" w:rsidRPr="00C07AF8">
        <w:t xml:space="preserve"> 2020</w:t>
      </w:r>
      <w:r w:rsidR="001A2570">
        <w:t>,</w:t>
      </w:r>
      <w:r w:rsidR="00413A99" w:rsidRPr="00C07AF8">
        <w:rPr>
          <w:rStyle w:val="Refdenotaalpie"/>
        </w:rPr>
        <w:footnoteReference w:id="12"/>
      </w:r>
      <w:r w:rsidR="00413A99" w:rsidRPr="00C07AF8">
        <w:t xml:space="preserve"> </w:t>
      </w:r>
      <w:r w:rsidR="00CE3693">
        <w:t>las</w:t>
      </w:r>
      <w:r w:rsidR="00413A99" w:rsidRPr="00C07AF8">
        <w:t xml:space="preserve"> quejas disminuy</w:t>
      </w:r>
      <w:r w:rsidR="00CE3693">
        <w:t>eron</w:t>
      </w:r>
      <w:r w:rsidR="00413A99" w:rsidRPr="00C07AF8">
        <w:t xml:space="preserve"> 14.1 </w:t>
      </w:r>
      <w:r w:rsidR="00CE3693">
        <w:t>por ciento</w:t>
      </w:r>
      <w:r w:rsidR="00413A99" w:rsidRPr="00C07AF8">
        <w:t>.</w:t>
      </w:r>
      <w:r w:rsidRPr="00C07AF8">
        <w:t xml:space="preserve"> </w:t>
      </w:r>
      <w:r w:rsidR="000C154E">
        <w:t xml:space="preserve">La institución de seguridad pública de </w:t>
      </w:r>
      <w:r w:rsidRPr="00C07AF8">
        <w:t>Ciudad de México concentró 4</w:t>
      </w:r>
      <w:r w:rsidR="00C07AF8" w:rsidRPr="00C07AF8">
        <w:t>5.0 %</w:t>
      </w:r>
      <w:r w:rsidR="000C154E">
        <w:t xml:space="preserve"> de estas quejas</w:t>
      </w:r>
      <w:r w:rsidRPr="00C07AF8">
        <w:t xml:space="preserve">. </w:t>
      </w:r>
    </w:p>
    <w:p w14:paraId="62E1C92E" w14:textId="334FE224" w:rsidR="00167FAB" w:rsidRDefault="00167FAB">
      <w:pPr>
        <w:pStyle w:val="Default"/>
        <w:jc w:val="both"/>
      </w:pPr>
    </w:p>
    <w:p w14:paraId="03F0CB14" w14:textId="59FF97B0" w:rsidR="00167FAB" w:rsidRPr="00963A3F" w:rsidRDefault="00167FAB" w:rsidP="007E7A49">
      <w:pPr>
        <w:pStyle w:val="Default"/>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1</w:t>
      </w:r>
      <w:r w:rsidR="00202F60">
        <w:rPr>
          <w:bCs/>
          <w:iCs/>
          <w:color w:val="000000" w:themeColor="text1"/>
          <w:sz w:val="20"/>
          <w:szCs w:val="20"/>
        </w:rPr>
        <w:t>3</w:t>
      </w:r>
    </w:p>
    <w:p w14:paraId="47AB6DEB" w14:textId="30AC30C0" w:rsidR="00167FAB" w:rsidRDefault="00F11A1F">
      <w:pPr>
        <w:pStyle w:val="Default"/>
        <w:jc w:val="center"/>
      </w:pPr>
      <w:r w:rsidRPr="00F11A1F">
        <w:rPr>
          <w:b/>
          <w:bCs/>
          <w:iCs/>
          <w:smallCaps/>
          <w:color w:val="000000" w:themeColor="text1"/>
          <w:sz w:val="22"/>
          <w:szCs w:val="22"/>
        </w:rPr>
        <w:t xml:space="preserve">Quejas ciudadanas recibidas en las instituciones de seguridad pública estatales, </w:t>
      </w:r>
      <w:r w:rsidR="00C07AF8" w:rsidRPr="00C07AF8">
        <w:rPr>
          <w:b/>
          <w:bCs/>
          <w:iCs/>
          <w:smallCaps/>
          <w:color w:val="000000" w:themeColor="text1"/>
          <w:sz w:val="20"/>
          <w:szCs w:val="20"/>
        </w:rPr>
        <w:t>2021</w:t>
      </w:r>
    </w:p>
    <w:p w14:paraId="2E80A39E" w14:textId="0D58FFD5" w:rsidR="00167FAB" w:rsidRDefault="00042D1A" w:rsidP="00F35D8A">
      <w:pPr>
        <w:pStyle w:val="Default"/>
        <w:jc w:val="center"/>
      </w:pPr>
      <w:r>
        <w:rPr>
          <w:noProof/>
        </w:rPr>
        <w:drawing>
          <wp:inline distT="0" distB="0" distL="0" distR="0" wp14:anchorId="2A5B4095" wp14:editId="05334F93">
            <wp:extent cx="6052820" cy="1457864"/>
            <wp:effectExtent l="0" t="0" r="5080" b="0"/>
            <wp:docPr id="58" name="Gráfico 58">
              <a:extLst xmlns:a="http://schemas.openxmlformats.org/drawingml/2006/main">
                <a:ext uri="{FF2B5EF4-FFF2-40B4-BE49-F238E27FC236}">
                  <a16:creationId xmlns:a16="http://schemas.microsoft.com/office/drawing/2014/main" id="{8BE7D0B9-394D-BD65-3370-A030EE3289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715F15F" w14:textId="4682DE3B" w:rsidR="00167FAB" w:rsidRPr="00756B55" w:rsidRDefault="00167FAB" w:rsidP="00E17731">
      <w:pPr>
        <w:pStyle w:val="Default"/>
        <w:jc w:val="both"/>
      </w:pPr>
    </w:p>
    <w:p w14:paraId="65D9B7A3" w14:textId="3BB3855B" w:rsidR="00CD3B90" w:rsidRDefault="00CD3B90" w:rsidP="003F6308">
      <w:pPr>
        <w:pStyle w:val="Default"/>
        <w:ind w:right="163"/>
        <w:jc w:val="both"/>
        <w:rPr>
          <w:color w:val="auto"/>
          <w:sz w:val="16"/>
          <w:szCs w:val="16"/>
        </w:rPr>
      </w:pPr>
      <w:r w:rsidRPr="00756B55">
        <w:rPr>
          <w:color w:val="auto"/>
          <w:sz w:val="16"/>
          <w:szCs w:val="16"/>
        </w:rPr>
        <w:t xml:space="preserve">Nota: </w:t>
      </w:r>
      <w:r>
        <w:rPr>
          <w:color w:val="auto"/>
          <w:sz w:val="16"/>
          <w:szCs w:val="16"/>
        </w:rPr>
        <w:t xml:space="preserve">No se incluyen Chihuahua y Michoacán de Ocampo debido a que no contaron con datos o elementos para responder, o bien, </w:t>
      </w:r>
      <w:r w:rsidR="00477B77">
        <w:rPr>
          <w:color w:val="auto"/>
          <w:sz w:val="16"/>
          <w:szCs w:val="16"/>
        </w:rPr>
        <w:t xml:space="preserve">no contaron </w:t>
      </w:r>
      <w:r w:rsidR="001A2570">
        <w:rPr>
          <w:color w:val="auto"/>
          <w:sz w:val="16"/>
          <w:szCs w:val="16"/>
        </w:rPr>
        <w:t xml:space="preserve">con </w:t>
      </w:r>
      <w:r w:rsidR="00477B77">
        <w:rPr>
          <w:color w:val="auto"/>
          <w:sz w:val="16"/>
          <w:szCs w:val="16"/>
        </w:rPr>
        <w:t xml:space="preserve">mecanismos para la recepción de quejas ciudadanas. </w:t>
      </w:r>
    </w:p>
    <w:p w14:paraId="43C55EA3" w14:textId="05CC64AA" w:rsidR="002F0467" w:rsidRDefault="002F0467" w:rsidP="00CD3B90">
      <w:pPr>
        <w:pStyle w:val="Default"/>
        <w:jc w:val="both"/>
        <w:rPr>
          <w:color w:val="auto"/>
          <w:sz w:val="16"/>
          <w:szCs w:val="16"/>
        </w:rPr>
      </w:pPr>
    </w:p>
    <w:p w14:paraId="0D3E923F" w14:textId="77777777" w:rsidR="002F0467" w:rsidRPr="00756B55" w:rsidRDefault="002F0467" w:rsidP="00CD3B90">
      <w:pPr>
        <w:pStyle w:val="Default"/>
        <w:jc w:val="both"/>
        <w:rPr>
          <w:color w:val="auto"/>
        </w:rPr>
      </w:pPr>
    </w:p>
    <w:p w14:paraId="6B404A6D" w14:textId="1AD6F6AD" w:rsidR="0071717C" w:rsidRPr="00756B55" w:rsidRDefault="00440839" w:rsidP="003F6308">
      <w:pPr>
        <w:pStyle w:val="Default"/>
        <w:ind w:right="163"/>
        <w:jc w:val="both"/>
      </w:pPr>
      <w:r>
        <w:rPr>
          <w:spacing w:val="-2"/>
        </w:rPr>
        <w:t>C</w:t>
      </w:r>
      <w:r w:rsidR="000C154E">
        <w:rPr>
          <w:spacing w:val="-2"/>
        </w:rPr>
        <w:t>on motivo</w:t>
      </w:r>
      <w:r w:rsidR="000C154E" w:rsidRPr="007D6A3E">
        <w:rPr>
          <w:spacing w:val="-2"/>
        </w:rPr>
        <w:t xml:space="preserve"> </w:t>
      </w:r>
      <w:r w:rsidR="0071717C" w:rsidRPr="007D6A3E">
        <w:rPr>
          <w:spacing w:val="-2"/>
        </w:rPr>
        <w:t xml:space="preserve">de la normatividad en materia de régimen disciplinario, </w:t>
      </w:r>
      <w:r w:rsidR="001F31B0" w:rsidRPr="007D6A3E">
        <w:rPr>
          <w:spacing w:val="-2"/>
        </w:rPr>
        <w:t xml:space="preserve">se sancionó a </w:t>
      </w:r>
      <w:r w:rsidR="0071717C" w:rsidRPr="007D6A3E">
        <w:rPr>
          <w:spacing w:val="-2"/>
        </w:rPr>
        <w:t>1</w:t>
      </w:r>
      <w:r w:rsidR="006E5F91" w:rsidRPr="007D6A3E">
        <w:rPr>
          <w:spacing w:val="-2"/>
        </w:rPr>
        <w:t>4</w:t>
      </w:r>
      <w:r w:rsidR="0071717C" w:rsidRPr="007D6A3E">
        <w:rPr>
          <w:spacing w:val="-2"/>
        </w:rPr>
        <w:t xml:space="preserve"> 8</w:t>
      </w:r>
      <w:r w:rsidR="006E5F91" w:rsidRPr="007D6A3E">
        <w:rPr>
          <w:spacing w:val="-2"/>
        </w:rPr>
        <w:t>10</w:t>
      </w:r>
      <w:r w:rsidR="0071717C" w:rsidRPr="007D6A3E">
        <w:rPr>
          <w:spacing w:val="-2"/>
        </w:rPr>
        <w:t xml:space="preserve"> servidoras y servidores públicos</w:t>
      </w:r>
      <w:r w:rsidR="001A2570">
        <w:rPr>
          <w:spacing w:val="-2"/>
        </w:rPr>
        <w:t xml:space="preserve">. De estos, </w:t>
      </w:r>
      <w:r w:rsidR="006E4716" w:rsidRPr="007D6A3E">
        <w:rPr>
          <w:spacing w:val="-2"/>
        </w:rPr>
        <w:t>85.4</w:t>
      </w:r>
      <w:r w:rsidR="009E3479" w:rsidRPr="007D6A3E">
        <w:rPr>
          <w:spacing w:val="-2"/>
        </w:rPr>
        <w:t xml:space="preserve"> %</w:t>
      </w:r>
      <w:r w:rsidR="0071717C" w:rsidRPr="007D6A3E">
        <w:rPr>
          <w:spacing w:val="-2"/>
        </w:rPr>
        <w:t xml:space="preserve"> eran hombres y </w:t>
      </w:r>
      <w:r w:rsidR="009E3479" w:rsidRPr="007D6A3E">
        <w:rPr>
          <w:spacing w:val="-2"/>
        </w:rPr>
        <w:t>1</w:t>
      </w:r>
      <w:r w:rsidR="006E4716" w:rsidRPr="007D6A3E">
        <w:rPr>
          <w:spacing w:val="-2"/>
        </w:rPr>
        <w:t>4</w:t>
      </w:r>
      <w:r w:rsidR="009E3479" w:rsidRPr="007D6A3E">
        <w:rPr>
          <w:spacing w:val="-2"/>
        </w:rPr>
        <w:t xml:space="preserve">.6 </w:t>
      </w:r>
      <w:r w:rsidR="0071717C" w:rsidRPr="007D6A3E">
        <w:rPr>
          <w:spacing w:val="-2"/>
        </w:rPr>
        <w:t>%</w:t>
      </w:r>
      <w:r w:rsidR="001A2570">
        <w:rPr>
          <w:spacing w:val="-2"/>
        </w:rPr>
        <w:t>,</w:t>
      </w:r>
      <w:r w:rsidR="0071717C" w:rsidRPr="007D6A3E">
        <w:rPr>
          <w:spacing w:val="-2"/>
        </w:rPr>
        <w:t xml:space="preserve"> mujeres</w:t>
      </w:r>
      <w:r w:rsidR="007D6A3E" w:rsidRPr="007D6A3E">
        <w:rPr>
          <w:spacing w:val="-2"/>
        </w:rPr>
        <w:t xml:space="preserve">. </w:t>
      </w:r>
      <w:r w:rsidR="0071717C" w:rsidRPr="007D6A3E">
        <w:rPr>
          <w:spacing w:val="-2"/>
        </w:rPr>
        <w:t xml:space="preserve">Además, </w:t>
      </w:r>
      <w:r w:rsidR="006B10E3" w:rsidRPr="007D6A3E">
        <w:rPr>
          <w:spacing w:val="-2"/>
        </w:rPr>
        <w:t>451</w:t>
      </w:r>
      <w:r w:rsidR="0071717C" w:rsidRPr="007D6A3E">
        <w:rPr>
          <w:spacing w:val="-2"/>
        </w:rPr>
        <w:t xml:space="preserve"> servidoras y servidores públicos fueron denunciados ante el Ministerio Público por la comisión de algún presunto delito realizado en el ejercicio de sus funciones.</w:t>
      </w:r>
      <w:r w:rsidR="006B10E3" w:rsidRPr="007D6A3E">
        <w:rPr>
          <w:spacing w:val="-2"/>
        </w:rPr>
        <w:t xml:space="preserve"> </w:t>
      </w:r>
      <w:r w:rsidR="007D6A3E" w:rsidRPr="007D6A3E">
        <w:rPr>
          <w:spacing w:val="-2"/>
        </w:rPr>
        <w:t>En comparación con</w:t>
      </w:r>
      <w:r w:rsidR="006B10E3" w:rsidRPr="007D6A3E">
        <w:rPr>
          <w:spacing w:val="-2"/>
        </w:rPr>
        <w:t xml:space="preserve"> 2020, las y los</w:t>
      </w:r>
      <w:r w:rsidR="007D6A3E">
        <w:rPr>
          <w:spacing w:val="-2"/>
        </w:rPr>
        <w:t xml:space="preserve"> </w:t>
      </w:r>
      <w:r w:rsidR="006B10E3" w:rsidRPr="007D6A3E">
        <w:rPr>
          <w:spacing w:val="-2"/>
        </w:rPr>
        <w:t>servidores públicos sancionados y denunciados aument</w:t>
      </w:r>
      <w:r w:rsidR="008D2168" w:rsidRPr="007D6A3E">
        <w:rPr>
          <w:spacing w:val="-2"/>
        </w:rPr>
        <w:t>aron</w:t>
      </w:r>
      <w:r w:rsidR="006B10E3" w:rsidRPr="007D6A3E">
        <w:rPr>
          <w:spacing w:val="-2"/>
        </w:rPr>
        <w:t xml:space="preserve"> 29.7</w:t>
      </w:r>
      <w:r w:rsidR="00842444" w:rsidRPr="007D6A3E">
        <w:rPr>
          <w:spacing w:val="-2"/>
        </w:rPr>
        <w:t xml:space="preserve"> </w:t>
      </w:r>
      <w:r w:rsidR="006B10E3" w:rsidRPr="007D6A3E">
        <w:rPr>
          <w:spacing w:val="-2"/>
        </w:rPr>
        <w:t>y 23.9 %, respectivamente</w:t>
      </w:r>
      <w:r w:rsidR="006B10E3">
        <w:t>.</w:t>
      </w:r>
    </w:p>
    <w:p w14:paraId="1C742F56" w14:textId="77777777" w:rsidR="0071717C" w:rsidRPr="00756B55" w:rsidRDefault="0071717C" w:rsidP="0071717C">
      <w:pPr>
        <w:pStyle w:val="Default"/>
        <w:jc w:val="both"/>
      </w:pPr>
    </w:p>
    <w:p w14:paraId="0BC5DDD3" w14:textId="53D47C40" w:rsidR="008D2168" w:rsidRPr="00963A3F" w:rsidRDefault="008D2168" w:rsidP="008D2168">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1</w:t>
      </w:r>
      <w:r w:rsidR="00202F60">
        <w:rPr>
          <w:bCs/>
          <w:iCs/>
          <w:color w:val="000000" w:themeColor="text1"/>
          <w:sz w:val="20"/>
          <w:szCs w:val="20"/>
        </w:rPr>
        <w:t>4</w:t>
      </w:r>
    </w:p>
    <w:p w14:paraId="7D08ACB2" w14:textId="77777777" w:rsidR="00CE3693" w:rsidRDefault="008D2168" w:rsidP="008D2168">
      <w:pPr>
        <w:pStyle w:val="Default"/>
        <w:jc w:val="center"/>
        <w:rPr>
          <w:b/>
          <w:bCs/>
          <w:iCs/>
          <w:smallCaps/>
          <w:color w:val="000000" w:themeColor="text1"/>
          <w:sz w:val="22"/>
          <w:szCs w:val="22"/>
        </w:rPr>
      </w:pPr>
      <w:r w:rsidRPr="008D2168">
        <w:rPr>
          <w:b/>
          <w:bCs/>
          <w:iCs/>
          <w:smallCaps/>
          <w:color w:val="000000" w:themeColor="text1"/>
          <w:sz w:val="22"/>
          <w:szCs w:val="22"/>
        </w:rPr>
        <w:t xml:space="preserve">Servidoras y servidores públicos adscritos a las instituciones </w:t>
      </w:r>
    </w:p>
    <w:p w14:paraId="40DBAD69" w14:textId="04114FF9" w:rsidR="008D2168" w:rsidRDefault="008D2168" w:rsidP="008D2168">
      <w:pPr>
        <w:pStyle w:val="Default"/>
        <w:jc w:val="center"/>
      </w:pPr>
      <w:r w:rsidRPr="008D2168">
        <w:rPr>
          <w:b/>
          <w:bCs/>
          <w:iCs/>
          <w:smallCaps/>
          <w:color w:val="000000" w:themeColor="text1"/>
          <w:sz w:val="22"/>
          <w:szCs w:val="22"/>
        </w:rPr>
        <w:t>de seguridad pública estatales sancionados</w:t>
      </w:r>
      <w:r>
        <w:rPr>
          <w:b/>
          <w:bCs/>
          <w:iCs/>
          <w:smallCaps/>
          <w:color w:val="000000" w:themeColor="text1"/>
          <w:sz w:val="22"/>
          <w:szCs w:val="22"/>
        </w:rPr>
        <w:t xml:space="preserve"> y denunciados</w:t>
      </w:r>
    </w:p>
    <w:p w14:paraId="3A3D2F35" w14:textId="5848CE5B" w:rsidR="008D2168" w:rsidRDefault="008D2168" w:rsidP="00CA6D48">
      <w:pPr>
        <w:spacing w:after="0" w:line="240" w:lineRule="auto"/>
        <w:rPr>
          <w:rFonts w:ascii="Arial" w:eastAsia="Times New Roman" w:hAnsi="Arial" w:cs="Arial"/>
          <w:sz w:val="24"/>
          <w:szCs w:val="24"/>
        </w:rPr>
      </w:pPr>
    </w:p>
    <w:p w14:paraId="7C216B8C" w14:textId="077C976D" w:rsidR="008D2168" w:rsidRDefault="003767CE" w:rsidP="00CA6D48">
      <w:pPr>
        <w:spacing w:after="0" w:line="240" w:lineRule="auto"/>
        <w:rPr>
          <w:noProof/>
        </w:rPr>
      </w:pPr>
      <w:r>
        <w:rPr>
          <w:noProof/>
        </w:rPr>
        <mc:AlternateContent>
          <mc:Choice Requires="wpg">
            <w:drawing>
              <wp:anchor distT="0" distB="0" distL="114300" distR="114300" simplePos="0" relativeHeight="251657216" behindDoc="0" locked="0" layoutInCell="1" allowOverlap="1" wp14:anchorId="28E16F49" wp14:editId="1EEF0BA0">
                <wp:simplePos x="0" y="0"/>
                <wp:positionH relativeFrom="margin">
                  <wp:align>center</wp:align>
                </wp:positionH>
                <wp:positionV relativeFrom="paragraph">
                  <wp:posOffset>391028</wp:posOffset>
                </wp:positionV>
                <wp:extent cx="888353" cy="257175"/>
                <wp:effectExtent l="0" t="0" r="0" b="0"/>
                <wp:wrapNone/>
                <wp:docPr id="5" name="Grupo 6"/>
                <wp:cNvGraphicFramePr/>
                <a:graphic xmlns:a="http://schemas.openxmlformats.org/drawingml/2006/main">
                  <a:graphicData uri="http://schemas.microsoft.com/office/word/2010/wordprocessingGroup">
                    <wpg:wgp>
                      <wpg:cNvGrpSpPr/>
                      <wpg:grpSpPr>
                        <a:xfrm>
                          <a:off x="0" y="0"/>
                          <a:ext cx="888353" cy="257175"/>
                          <a:chOff x="109076" y="5012"/>
                          <a:chExt cx="594140" cy="311441"/>
                        </a:xfrm>
                      </wpg:grpSpPr>
                      <wps:wsp>
                        <wps:cNvPr id="7" name="Rectángulo: esquinas redondeadas 7"/>
                        <wps:cNvSpPr/>
                        <wps:spPr>
                          <a:xfrm>
                            <a:off x="401402" y="86572"/>
                            <a:ext cx="48154" cy="87193"/>
                          </a:xfrm>
                          <a:prstGeom prst="roundRect">
                            <a:avLst/>
                          </a:prstGeom>
                          <a:solidFill>
                            <a:srgbClr val="006098"/>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9" name="Rectángulo: esquinas redondeadas 9"/>
                        <wps:cNvSpPr/>
                        <wps:spPr>
                          <a:xfrm>
                            <a:off x="109076" y="86573"/>
                            <a:ext cx="48154" cy="87193"/>
                          </a:xfrm>
                          <a:prstGeom prst="roundRect">
                            <a:avLst/>
                          </a:prstGeom>
                          <a:solidFill>
                            <a:srgbClr val="63716D"/>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19" name="Rectángulo 19"/>
                        <wps:cNvSpPr/>
                        <wps:spPr>
                          <a:xfrm>
                            <a:off x="407964" y="5012"/>
                            <a:ext cx="295252" cy="311441"/>
                          </a:xfrm>
                          <a:prstGeom prst="rect">
                            <a:avLst/>
                          </a:prstGeom>
                        </wps:spPr>
                        <wps:txbx>
                          <w:txbxContent>
                            <w:p w14:paraId="7F5759DD" w14:textId="293F51CD" w:rsidR="003F6308" w:rsidRDefault="003F6308" w:rsidP="003767CE">
                              <w:pPr>
                                <w:overflowPunct w:val="0"/>
                                <w:rPr>
                                  <w:rFonts w:ascii="Arial" w:eastAsia="HELVETICA NEUE MEDIUM" w:hAnsi="Arial"/>
                                  <w:color w:val="000000"/>
                                  <w:sz w:val="16"/>
                                  <w:szCs w:val="16"/>
                                </w:rPr>
                              </w:pPr>
                              <w:r>
                                <w:rPr>
                                  <w:rFonts w:ascii="Arial" w:eastAsia="HELVETICA NEUE MEDIUM" w:hAnsi="Arial"/>
                                  <w:color w:val="000000"/>
                                  <w:sz w:val="16"/>
                                  <w:szCs w:val="16"/>
                                </w:rPr>
                                <w:t>2021</w:t>
                              </w:r>
                            </w:p>
                          </w:txbxContent>
                        </wps:txbx>
                        <wps:bodyPr wrap="square">
                          <a:noAutofit/>
                        </wps:bodyPr>
                      </wps:wsp>
                      <wps:wsp>
                        <wps:cNvPr id="20" name="Rectángulo 20"/>
                        <wps:cNvSpPr/>
                        <wps:spPr>
                          <a:xfrm>
                            <a:off x="116942" y="5196"/>
                            <a:ext cx="291022" cy="237490"/>
                          </a:xfrm>
                          <a:prstGeom prst="rect">
                            <a:avLst/>
                          </a:prstGeom>
                        </wps:spPr>
                        <wps:txbx>
                          <w:txbxContent>
                            <w:p w14:paraId="33AF67F2" w14:textId="7CC4D93A" w:rsidR="003F6308" w:rsidRDefault="003F6308" w:rsidP="003767CE">
                              <w:pPr>
                                <w:overflowPunct w:val="0"/>
                                <w:rPr>
                                  <w:rFonts w:ascii="Arial" w:eastAsia="HELVETICA NEUE MEDIUM" w:hAnsi="Arial"/>
                                  <w:color w:val="000000"/>
                                  <w:sz w:val="16"/>
                                  <w:szCs w:val="16"/>
                                </w:rPr>
                              </w:pPr>
                              <w:r>
                                <w:rPr>
                                  <w:rFonts w:ascii="Arial" w:eastAsia="HELVETICA NEUE MEDIUM" w:hAnsi="Arial"/>
                                  <w:color w:val="000000"/>
                                  <w:sz w:val="16"/>
                                  <w:szCs w:val="16"/>
                                </w:rPr>
                                <w:t>2020</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28E16F49" id="Grupo 6" o:spid="_x0000_s1037" style="position:absolute;margin-left:0;margin-top:30.8pt;width:69.95pt;height:20.25pt;z-index:251657216;mso-position-horizontal:center;mso-position-horizontal-relative:margin;mso-width-relative:margin;mso-height-relative:margin" coordorigin="1090,50" coordsize="5941,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">
                <v:roundrect id="Rectángulo: esquinas redondeadas 7" o:spid="_x0000_s1038" style="position:absolute;left:4014;top:865;width:481;height:8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" fillcolor="#006098" stroked="f" strokeweight="2pt">
                  <v:textbox inset="0,0,0,0"/>
                </v:roundrect>
                <v:roundrect id="Rectángulo: esquinas redondeadas 9" o:spid="_x0000_s1039" style="position:absolute;left:1090;top:865;width:482;height:8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" fillcolor="#63716d" stroked="f" strokeweight="2pt">
                  <v:textbox inset="0,0,0,0"/>
                </v:roundrect>
                <v:rect id="Rectángulo 19" o:spid="_x0000_s1040" style="position:absolute;left:4079;top:50;width:2953;height:3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textbox>
                    <w:txbxContent>
                      <w:p w14:paraId="7F5759DD" w14:textId="293F51CD" w:rsidR="003F6308" w:rsidRDefault="003F6308" w:rsidP="003767CE">
                        <w:pPr>
                          <w:overflowPunct w:val="0"/>
                          <w:rPr>
                            <w:rFonts w:ascii="Arial" w:eastAsia="HELVETICA NEUE MEDIUM" w:hAnsi="Arial"/>
                            <w:color w:val="000000"/>
                            <w:sz w:val="16"/>
                            <w:szCs w:val="16"/>
                          </w:rPr>
                        </w:pPr>
                        <w:r>
                          <w:rPr>
                            <w:rFonts w:ascii="Arial" w:eastAsia="HELVETICA NEUE MEDIUM" w:hAnsi="Arial"/>
                            <w:color w:val="000000"/>
                            <w:sz w:val="16"/>
                            <w:szCs w:val="16"/>
                          </w:rPr>
                          <w:t>2021</w:t>
                        </w:r>
                      </w:p>
                    </w:txbxContent>
                  </v:textbox>
                </v:rect>
                <v:rect id="Rectángulo 20" o:spid="_x0000_s1041" style="position:absolute;left:1169;top:51;width:291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14:paraId="33AF67F2" w14:textId="7CC4D93A" w:rsidR="003F6308" w:rsidRDefault="003F6308" w:rsidP="003767CE">
                        <w:pPr>
                          <w:overflowPunct w:val="0"/>
                          <w:rPr>
                            <w:rFonts w:ascii="Arial" w:eastAsia="HELVETICA NEUE MEDIUM" w:hAnsi="Arial"/>
                            <w:color w:val="000000"/>
                            <w:sz w:val="16"/>
                            <w:szCs w:val="16"/>
                          </w:rPr>
                        </w:pPr>
                        <w:r>
                          <w:rPr>
                            <w:rFonts w:ascii="Arial" w:eastAsia="HELVETICA NEUE MEDIUM" w:hAnsi="Arial"/>
                            <w:color w:val="000000"/>
                            <w:sz w:val="16"/>
                            <w:szCs w:val="16"/>
                          </w:rPr>
                          <w:t>2020</w:t>
                        </w:r>
                      </w:p>
                    </w:txbxContent>
                  </v:textbox>
                </v:rect>
                <w10:wrap anchorx="margin"/>
              </v:group>
            </w:pict>
          </mc:Fallback>
        </mc:AlternateContent>
      </w:r>
      <w:r w:rsidR="008D2168">
        <w:rPr>
          <w:noProof/>
        </w:rPr>
        <w:drawing>
          <wp:inline distT="0" distB="0" distL="0" distR="0" wp14:anchorId="77545A20" wp14:editId="539DCA0C">
            <wp:extent cx="3067050" cy="2061713"/>
            <wp:effectExtent l="0" t="0" r="0" b="0"/>
            <wp:docPr id="2" name="Gráfico 2">
              <a:extLst xmlns:a="http://schemas.openxmlformats.org/drawingml/2006/main">
                <a:ext uri="{FF2B5EF4-FFF2-40B4-BE49-F238E27FC236}">
                  <a16:creationId xmlns:a16="http://schemas.microsoft.com/office/drawing/2014/main" id="{3B6A7E97-7E67-2D74-0D83-93F98CA74A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8D2168" w:rsidRPr="008D2168">
        <w:rPr>
          <w:noProof/>
        </w:rPr>
        <w:t xml:space="preserve"> </w:t>
      </w:r>
      <w:r w:rsidR="008D2168">
        <w:rPr>
          <w:noProof/>
        </w:rPr>
        <w:drawing>
          <wp:inline distT="0" distB="0" distL="0" distR="0" wp14:anchorId="1DB819B7" wp14:editId="675D0ECA">
            <wp:extent cx="2895600" cy="2053087"/>
            <wp:effectExtent l="0" t="0" r="0" b="4445"/>
            <wp:docPr id="3" name="Gráfico 3">
              <a:extLst xmlns:a="http://schemas.openxmlformats.org/drawingml/2006/main">
                <a:ext uri="{FF2B5EF4-FFF2-40B4-BE49-F238E27FC236}">
                  <a16:creationId xmlns:a16="http://schemas.microsoft.com/office/drawing/2014/main" id="{A8DA4379-B03B-6B7F-E22F-7C3FC0A5FB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49CAAF1" w14:textId="77777777" w:rsidR="00CE3693" w:rsidRDefault="00CE3693" w:rsidP="009F2E3A">
      <w:pPr>
        <w:pStyle w:val="Default"/>
        <w:jc w:val="both"/>
      </w:pPr>
    </w:p>
    <w:p w14:paraId="60E792D0" w14:textId="351D3A81" w:rsidR="009F2E3A" w:rsidRPr="00756B55" w:rsidRDefault="00F50271" w:rsidP="003F6308">
      <w:pPr>
        <w:pStyle w:val="Default"/>
        <w:ind w:right="163"/>
        <w:jc w:val="both"/>
      </w:pPr>
      <w:r>
        <w:lastRenderedPageBreak/>
        <w:t>E</w:t>
      </w:r>
      <w:r w:rsidR="00CD54A9">
        <w:t>n 2021</w:t>
      </w:r>
      <w:r>
        <w:t>,</w:t>
      </w:r>
      <w:r w:rsidR="00CD54A9">
        <w:t xml:space="preserve"> las 32 entidades federativas contaron con comisiones de honor y justicia, mismas que </w:t>
      </w:r>
      <w:r w:rsidR="009F2E3A" w:rsidRPr="00756B55">
        <w:t xml:space="preserve">realizaron </w:t>
      </w:r>
      <w:r w:rsidR="00FC53CA">
        <w:t>84</w:t>
      </w:r>
      <w:r w:rsidR="009F2E3A" w:rsidRPr="00756B55">
        <w:t xml:space="preserve"> ceremonias de reconocimiento al mérito</w:t>
      </w:r>
      <w:r w:rsidR="000C154E">
        <w:t>.</w:t>
      </w:r>
      <w:r w:rsidR="009F2E3A" w:rsidRPr="00756B55">
        <w:t xml:space="preserve"> </w:t>
      </w:r>
      <w:r w:rsidR="000C154E">
        <w:t>E</w:t>
      </w:r>
      <w:r w:rsidR="009F2E3A" w:rsidRPr="00756B55">
        <w:t xml:space="preserve">n </w:t>
      </w:r>
      <w:r w:rsidR="000C154E">
        <w:t>dichas ceremonias</w:t>
      </w:r>
      <w:r w:rsidR="001A2570">
        <w:t>,</w:t>
      </w:r>
      <w:r w:rsidR="009F2E3A" w:rsidRPr="00756B55">
        <w:t xml:space="preserve"> se reconoció a </w:t>
      </w:r>
      <w:r w:rsidR="006B2530">
        <w:t xml:space="preserve">              </w:t>
      </w:r>
      <w:r w:rsidR="009F2E3A" w:rsidRPr="00756B55">
        <w:t>5</w:t>
      </w:r>
      <w:r w:rsidR="00FC53CA">
        <w:t>7 10</w:t>
      </w:r>
      <w:r w:rsidR="008D1190">
        <w:t>3</w:t>
      </w:r>
      <w:r w:rsidR="009F2E3A" w:rsidRPr="00756B55">
        <w:t xml:space="preserve"> servidoras y servidores públicos. Del total de personal con reconocimiento,</w:t>
      </w:r>
      <w:r w:rsidR="00CE3693">
        <w:t xml:space="preserve"> </w:t>
      </w:r>
      <w:r w:rsidR="00FC53CA">
        <w:t xml:space="preserve">79.8 </w:t>
      </w:r>
      <w:r w:rsidR="009F2E3A" w:rsidRPr="00756B55">
        <w:t xml:space="preserve">% fue mediante </w:t>
      </w:r>
      <w:r w:rsidR="009F2E3A" w:rsidRPr="007E7A49">
        <w:rPr>
          <w:i/>
        </w:rPr>
        <w:t>estímulos económicos</w:t>
      </w:r>
      <w:r w:rsidR="009F2E3A" w:rsidRPr="00756B55">
        <w:t xml:space="preserve">, </w:t>
      </w:r>
      <w:r w:rsidR="00FC53CA">
        <w:t xml:space="preserve">14.6 </w:t>
      </w:r>
      <w:r w:rsidR="009F2E3A" w:rsidRPr="00756B55">
        <w:t xml:space="preserve">% </w:t>
      </w:r>
      <w:r>
        <w:t>mediante</w:t>
      </w:r>
      <w:r w:rsidR="009F2E3A" w:rsidRPr="00756B55">
        <w:t xml:space="preserve"> la entrega de </w:t>
      </w:r>
      <w:r w:rsidR="009F2E3A" w:rsidRPr="007E7A49">
        <w:rPr>
          <w:i/>
        </w:rPr>
        <w:t>diplomas, medallas o condecoraciones</w:t>
      </w:r>
      <w:r w:rsidR="00FC53CA">
        <w:t xml:space="preserve">, 5.5 </w:t>
      </w:r>
      <w:r w:rsidR="009F2E3A" w:rsidRPr="00756B55">
        <w:t xml:space="preserve">% con </w:t>
      </w:r>
      <w:r w:rsidR="009F2E3A" w:rsidRPr="007E7A49">
        <w:rPr>
          <w:i/>
        </w:rPr>
        <w:t>ascensos o promociones</w:t>
      </w:r>
      <w:r w:rsidR="00FC53CA">
        <w:t xml:space="preserve"> y 0.1</w:t>
      </w:r>
      <w:r w:rsidR="00CE3693">
        <w:t xml:space="preserve"> </w:t>
      </w:r>
      <w:r w:rsidR="00FC53CA">
        <w:t xml:space="preserve">% </w:t>
      </w:r>
      <w:r w:rsidR="001A2570">
        <w:t xml:space="preserve">tuvo </w:t>
      </w:r>
      <w:r w:rsidR="00FC53CA" w:rsidRPr="007E7A49">
        <w:rPr>
          <w:i/>
        </w:rPr>
        <w:t>otro tipo de reconocimiento</w:t>
      </w:r>
      <w:r w:rsidR="009F2E3A" w:rsidRPr="00756B55">
        <w:t>. A continuación</w:t>
      </w:r>
      <w:r>
        <w:t>,</w:t>
      </w:r>
      <w:r w:rsidR="009F2E3A" w:rsidRPr="00756B55">
        <w:t xml:space="preserve"> se presenta </w:t>
      </w:r>
      <w:r>
        <w:t xml:space="preserve">el personal reconocido, según tipo de estímulo y su </w:t>
      </w:r>
      <w:r w:rsidR="009F2E3A" w:rsidRPr="00756B55">
        <w:t>distribución por sexo.</w:t>
      </w:r>
    </w:p>
    <w:p w14:paraId="2EF82249" w14:textId="4BAC4E98" w:rsidR="009F2E3A" w:rsidRDefault="009F2E3A" w:rsidP="009F2E3A">
      <w:pPr>
        <w:pStyle w:val="Default"/>
        <w:ind w:left="-567"/>
        <w:jc w:val="both"/>
      </w:pPr>
    </w:p>
    <w:p w14:paraId="2C500825" w14:textId="77777777" w:rsidR="00302B3C" w:rsidRDefault="00302B3C" w:rsidP="009F2E3A">
      <w:pPr>
        <w:pStyle w:val="Default"/>
        <w:ind w:left="-567"/>
        <w:jc w:val="both"/>
      </w:pPr>
    </w:p>
    <w:p w14:paraId="1F15A305" w14:textId="00470007" w:rsidR="00387069" w:rsidRPr="00963A3F" w:rsidRDefault="00387069" w:rsidP="00387069">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1</w:t>
      </w:r>
      <w:r w:rsidR="00202F60">
        <w:rPr>
          <w:bCs/>
          <w:iCs/>
          <w:color w:val="000000" w:themeColor="text1"/>
          <w:sz w:val="20"/>
          <w:szCs w:val="20"/>
        </w:rPr>
        <w:t>5</w:t>
      </w:r>
    </w:p>
    <w:p w14:paraId="259335C0" w14:textId="77777777" w:rsidR="00CE3693" w:rsidRDefault="00387069" w:rsidP="00387069">
      <w:pPr>
        <w:spacing w:after="0" w:line="240" w:lineRule="auto"/>
        <w:jc w:val="center"/>
        <w:rPr>
          <w:rFonts w:ascii="Arial" w:hAnsi="Arial" w:cs="Arial"/>
          <w:b/>
          <w:bCs/>
          <w:iCs/>
          <w:smallCaps/>
          <w:color w:val="000000" w:themeColor="text1"/>
        </w:rPr>
      </w:pPr>
      <w:r w:rsidRPr="00387069">
        <w:rPr>
          <w:rFonts w:ascii="Arial" w:hAnsi="Arial" w:cs="Arial"/>
          <w:b/>
          <w:bCs/>
          <w:iCs/>
          <w:smallCaps/>
          <w:color w:val="000000" w:themeColor="text1"/>
        </w:rPr>
        <w:t>Servidoras y servidores públicos adscritos a las instituciones</w:t>
      </w:r>
    </w:p>
    <w:p w14:paraId="6CE7EAD6" w14:textId="74E8C0DC" w:rsidR="00387069" w:rsidRDefault="00387069" w:rsidP="00387069">
      <w:pPr>
        <w:spacing w:after="0" w:line="240" w:lineRule="auto"/>
        <w:jc w:val="center"/>
        <w:rPr>
          <w:rFonts w:ascii="Arial" w:hAnsi="Arial" w:cs="Arial"/>
          <w:b/>
          <w:bCs/>
          <w:iCs/>
          <w:smallCaps/>
          <w:color w:val="000000" w:themeColor="text1"/>
          <w:sz w:val="20"/>
          <w:szCs w:val="20"/>
        </w:rPr>
      </w:pPr>
      <w:r w:rsidRPr="00387069">
        <w:rPr>
          <w:rFonts w:ascii="Arial" w:hAnsi="Arial" w:cs="Arial"/>
          <w:b/>
          <w:bCs/>
          <w:iCs/>
          <w:smallCaps/>
          <w:color w:val="000000" w:themeColor="text1"/>
        </w:rPr>
        <w:t xml:space="preserve"> de seguridad pública estatales reconocidos</w:t>
      </w:r>
      <w:r w:rsidR="00FC53CA">
        <w:rPr>
          <w:rFonts w:ascii="Arial" w:hAnsi="Arial" w:cs="Arial"/>
          <w:b/>
          <w:bCs/>
          <w:iCs/>
          <w:smallCaps/>
          <w:color w:val="000000" w:themeColor="text1"/>
        </w:rPr>
        <w:t>,</w:t>
      </w:r>
      <w:r w:rsidR="00FC53CA" w:rsidRPr="00FC53CA">
        <w:rPr>
          <w:rFonts w:ascii="Arial" w:hAnsi="Arial" w:cs="Arial"/>
          <w:b/>
          <w:bCs/>
          <w:iCs/>
          <w:smallCaps/>
          <w:color w:val="000000" w:themeColor="text1"/>
          <w:sz w:val="20"/>
          <w:szCs w:val="20"/>
        </w:rPr>
        <w:t xml:space="preserve"> 2021</w:t>
      </w:r>
    </w:p>
    <w:p w14:paraId="7FEAE9B8" w14:textId="77777777" w:rsidR="00302B3C" w:rsidRDefault="00302B3C" w:rsidP="00387069">
      <w:pPr>
        <w:spacing w:after="0" w:line="240" w:lineRule="auto"/>
        <w:jc w:val="center"/>
        <w:rPr>
          <w:rFonts w:ascii="Arial" w:eastAsia="Times New Roman" w:hAnsi="Arial" w:cs="Arial"/>
          <w:sz w:val="24"/>
          <w:szCs w:val="24"/>
        </w:rPr>
      </w:pPr>
    </w:p>
    <w:p w14:paraId="5211F3B6" w14:textId="7632E608" w:rsidR="009F2E3A" w:rsidRPr="00756B55" w:rsidRDefault="00FC53CA" w:rsidP="009F2E3A">
      <w:pPr>
        <w:pStyle w:val="Default"/>
        <w:ind w:left="-567"/>
        <w:jc w:val="center"/>
      </w:pPr>
      <w:r>
        <w:rPr>
          <w:noProof/>
        </w:rPr>
        <w:drawing>
          <wp:inline distT="0" distB="0" distL="0" distR="0" wp14:anchorId="19AFC66E" wp14:editId="780D52D1">
            <wp:extent cx="4572000" cy="2061713"/>
            <wp:effectExtent l="0" t="0" r="0" b="0"/>
            <wp:docPr id="23" name="Gráfico 23">
              <a:extLst xmlns:a="http://schemas.openxmlformats.org/drawingml/2006/main">
                <a:ext uri="{FF2B5EF4-FFF2-40B4-BE49-F238E27FC236}">
                  <a16:creationId xmlns:a16="http://schemas.microsoft.com/office/drawing/2014/main" id="{97B00E19-5753-7A42-6BFA-67C15780E1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FE0884" w14:textId="77777777" w:rsidR="00302B3C" w:rsidRDefault="00302B3C" w:rsidP="008D1190">
      <w:pPr>
        <w:pStyle w:val="Default"/>
        <w:jc w:val="both"/>
        <w:rPr>
          <w:color w:val="auto"/>
          <w:sz w:val="16"/>
          <w:szCs w:val="16"/>
        </w:rPr>
      </w:pPr>
    </w:p>
    <w:p w14:paraId="7506E6D0" w14:textId="6D4E5ACB" w:rsidR="008D1190" w:rsidRPr="00756B55" w:rsidRDefault="008D1190" w:rsidP="003F6308">
      <w:pPr>
        <w:pStyle w:val="Default"/>
        <w:ind w:right="163"/>
        <w:jc w:val="both"/>
        <w:rPr>
          <w:color w:val="auto"/>
        </w:rPr>
      </w:pPr>
      <w:r w:rsidRPr="00756B55">
        <w:rPr>
          <w:color w:val="auto"/>
          <w:sz w:val="16"/>
          <w:szCs w:val="16"/>
        </w:rPr>
        <w:t xml:space="preserve">Nota: </w:t>
      </w:r>
      <w:r>
        <w:rPr>
          <w:color w:val="auto"/>
          <w:sz w:val="16"/>
          <w:szCs w:val="16"/>
        </w:rPr>
        <w:t>La distribución se realizó con</w:t>
      </w:r>
      <w:r w:rsidR="00517C86">
        <w:rPr>
          <w:color w:val="auto"/>
          <w:sz w:val="16"/>
          <w:szCs w:val="16"/>
        </w:rPr>
        <w:t xml:space="preserve">siderando 57 109 servidoras y servidores públicos reconocidos, toda vez que un servidor público pudo recibir más de un tipo de reconocimiento. </w:t>
      </w:r>
    </w:p>
    <w:p w14:paraId="7168771D" w14:textId="4FAE7697" w:rsidR="002F0467" w:rsidRDefault="002F0467" w:rsidP="002F0467">
      <w:pPr>
        <w:pStyle w:val="Prrafodelista"/>
        <w:spacing w:after="0" w:line="240" w:lineRule="auto"/>
        <w:jc w:val="both"/>
        <w:rPr>
          <w:rFonts w:ascii="Arial Negrita" w:hAnsi="Arial Negrita" w:cs="Arial"/>
          <w:b/>
          <w:bCs/>
          <w:smallCaps/>
          <w:sz w:val="24"/>
          <w:szCs w:val="24"/>
        </w:rPr>
      </w:pPr>
    </w:p>
    <w:p w14:paraId="73085DC9" w14:textId="0572DA1E" w:rsidR="002F0467" w:rsidRDefault="002F0467" w:rsidP="002F0467">
      <w:pPr>
        <w:pStyle w:val="Prrafodelista"/>
        <w:spacing w:after="0" w:line="240" w:lineRule="auto"/>
        <w:jc w:val="both"/>
        <w:rPr>
          <w:rFonts w:ascii="Arial Negrita" w:hAnsi="Arial Negrita" w:cs="Arial"/>
          <w:b/>
          <w:bCs/>
          <w:smallCaps/>
          <w:sz w:val="24"/>
          <w:szCs w:val="24"/>
        </w:rPr>
      </w:pPr>
    </w:p>
    <w:p w14:paraId="22267430" w14:textId="38440D43" w:rsidR="00C43255" w:rsidRDefault="00C43255" w:rsidP="002F0467">
      <w:pPr>
        <w:pStyle w:val="Prrafodelista"/>
        <w:spacing w:after="0" w:line="240" w:lineRule="auto"/>
        <w:jc w:val="both"/>
        <w:rPr>
          <w:rFonts w:ascii="Arial Negrita" w:hAnsi="Arial Negrita" w:cs="Arial"/>
          <w:b/>
          <w:bCs/>
          <w:smallCaps/>
          <w:sz w:val="24"/>
          <w:szCs w:val="24"/>
        </w:rPr>
      </w:pPr>
    </w:p>
    <w:p w14:paraId="25BD832E" w14:textId="725E4C42" w:rsidR="00C43255" w:rsidRDefault="00C43255" w:rsidP="002F0467">
      <w:pPr>
        <w:pStyle w:val="Prrafodelista"/>
        <w:spacing w:after="0" w:line="240" w:lineRule="auto"/>
        <w:jc w:val="both"/>
        <w:rPr>
          <w:rFonts w:ascii="Arial Negrita" w:hAnsi="Arial Negrita" w:cs="Arial"/>
          <w:b/>
          <w:bCs/>
          <w:smallCaps/>
          <w:sz w:val="24"/>
          <w:szCs w:val="24"/>
        </w:rPr>
      </w:pPr>
    </w:p>
    <w:p w14:paraId="26A063EF" w14:textId="72268749" w:rsidR="00C43255" w:rsidRDefault="00C43255" w:rsidP="002F0467">
      <w:pPr>
        <w:pStyle w:val="Prrafodelista"/>
        <w:spacing w:after="0" w:line="240" w:lineRule="auto"/>
        <w:jc w:val="both"/>
        <w:rPr>
          <w:rFonts w:ascii="Arial Negrita" w:hAnsi="Arial Negrita" w:cs="Arial"/>
          <w:b/>
          <w:bCs/>
          <w:smallCaps/>
          <w:sz w:val="24"/>
          <w:szCs w:val="24"/>
        </w:rPr>
      </w:pPr>
    </w:p>
    <w:p w14:paraId="4B20F5F4" w14:textId="4A8863FD" w:rsidR="00C43255" w:rsidRDefault="00C43255" w:rsidP="002F0467">
      <w:pPr>
        <w:pStyle w:val="Prrafodelista"/>
        <w:spacing w:after="0" w:line="240" w:lineRule="auto"/>
        <w:jc w:val="both"/>
        <w:rPr>
          <w:rFonts w:ascii="Arial Negrita" w:hAnsi="Arial Negrita" w:cs="Arial"/>
          <w:b/>
          <w:bCs/>
          <w:smallCaps/>
          <w:sz w:val="24"/>
          <w:szCs w:val="24"/>
        </w:rPr>
      </w:pPr>
    </w:p>
    <w:p w14:paraId="6D70AC49" w14:textId="168E6262" w:rsidR="00C43255" w:rsidRDefault="00C43255" w:rsidP="002F0467">
      <w:pPr>
        <w:pStyle w:val="Prrafodelista"/>
        <w:spacing w:after="0" w:line="240" w:lineRule="auto"/>
        <w:jc w:val="both"/>
        <w:rPr>
          <w:rFonts w:ascii="Arial Negrita" w:hAnsi="Arial Negrita" w:cs="Arial"/>
          <w:b/>
          <w:bCs/>
          <w:smallCaps/>
          <w:sz w:val="24"/>
          <w:szCs w:val="24"/>
        </w:rPr>
      </w:pPr>
    </w:p>
    <w:p w14:paraId="6F6118CC" w14:textId="7B014A15" w:rsidR="00C43255" w:rsidRDefault="00C43255" w:rsidP="002F0467">
      <w:pPr>
        <w:pStyle w:val="Prrafodelista"/>
        <w:spacing w:after="0" w:line="240" w:lineRule="auto"/>
        <w:jc w:val="both"/>
        <w:rPr>
          <w:rFonts w:ascii="Arial Negrita" w:hAnsi="Arial Negrita" w:cs="Arial"/>
          <w:b/>
          <w:bCs/>
          <w:smallCaps/>
          <w:sz w:val="24"/>
          <w:szCs w:val="24"/>
        </w:rPr>
      </w:pPr>
    </w:p>
    <w:p w14:paraId="7B84111E" w14:textId="3999AA03" w:rsidR="00C43255" w:rsidRDefault="00C43255" w:rsidP="002F0467">
      <w:pPr>
        <w:pStyle w:val="Prrafodelista"/>
        <w:spacing w:after="0" w:line="240" w:lineRule="auto"/>
        <w:jc w:val="both"/>
        <w:rPr>
          <w:rFonts w:ascii="Arial Negrita" w:hAnsi="Arial Negrita" w:cs="Arial"/>
          <w:b/>
          <w:bCs/>
          <w:smallCaps/>
          <w:sz w:val="24"/>
          <w:szCs w:val="24"/>
        </w:rPr>
      </w:pPr>
    </w:p>
    <w:p w14:paraId="571C0AE2" w14:textId="69DA591D" w:rsidR="00302B3C" w:rsidRDefault="00302B3C" w:rsidP="002F0467">
      <w:pPr>
        <w:pStyle w:val="Prrafodelista"/>
        <w:spacing w:after="0" w:line="240" w:lineRule="auto"/>
        <w:jc w:val="both"/>
        <w:rPr>
          <w:rFonts w:ascii="Arial Negrita" w:hAnsi="Arial Negrita" w:cs="Arial"/>
          <w:b/>
          <w:bCs/>
          <w:smallCaps/>
          <w:sz w:val="24"/>
          <w:szCs w:val="24"/>
        </w:rPr>
      </w:pPr>
    </w:p>
    <w:p w14:paraId="7899A5A4" w14:textId="39748B4D" w:rsidR="00302B3C" w:rsidRDefault="00302B3C" w:rsidP="002F0467">
      <w:pPr>
        <w:pStyle w:val="Prrafodelista"/>
        <w:spacing w:after="0" w:line="240" w:lineRule="auto"/>
        <w:jc w:val="both"/>
        <w:rPr>
          <w:rFonts w:ascii="Arial Negrita" w:hAnsi="Arial Negrita" w:cs="Arial"/>
          <w:b/>
          <w:bCs/>
          <w:smallCaps/>
          <w:sz w:val="24"/>
          <w:szCs w:val="24"/>
        </w:rPr>
      </w:pPr>
    </w:p>
    <w:p w14:paraId="4710D33A" w14:textId="6B843222" w:rsidR="00302B3C" w:rsidRDefault="00302B3C" w:rsidP="002F0467">
      <w:pPr>
        <w:pStyle w:val="Prrafodelista"/>
        <w:spacing w:after="0" w:line="240" w:lineRule="auto"/>
        <w:jc w:val="both"/>
        <w:rPr>
          <w:rFonts w:ascii="Arial Negrita" w:hAnsi="Arial Negrita" w:cs="Arial"/>
          <w:b/>
          <w:bCs/>
          <w:smallCaps/>
          <w:sz w:val="24"/>
          <w:szCs w:val="24"/>
        </w:rPr>
      </w:pPr>
    </w:p>
    <w:p w14:paraId="498428EE" w14:textId="6E22FF8F" w:rsidR="00302B3C" w:rsidRDefault="00302B3C" w:rsidP="002F0467">
      <w:pPr>
        <w:pStyle w:val="Prrafodelista"/>
        <w:spacing w:after="0" w:line="240" w:lineRule="auto"/>
        <w:jc w:val="both"/>
        <w:rPr>
          <w:rFonts w:ascii="Arial Negrita" w:hAnsi="Arial Negrita" w:cs="Arial"/>
          <w:b/>
          <w:bCs/>
          <w:smallCaps/>
          <w:sz w:val="24"/>
          <w:szCs w:val="24"/>
        </w:rPr>
      </w:pPr>
    </w:p>
    <w:p w14:paraId="4FB30DA1" w14:textId="231EBCEC" w:rsidR="00302B3C" w:rsidRDefault="00302B3C" w:rsidP="002F0467">
      <w:pPr>
        <w:pStyle w:val="Prrafodelista"/>
        <w:spacing w:after="0" w:line="240" w:lineRule="auto"/>
        <w:jc w:val="both"/>
        <w:rPr>
          <w:rFonts w:ascii="Arial Negrita" w:hAnsi="Arial Negrita" w:cs="Arial"/>
          <w:b/>
          <w:bCs/>
          <w:smallCaps/>
          <w:sz w:val="24"/>
          <w:szCs w:val="24"/>
        </w:rPr>
      </w:pPr>
    </w:p>
    <w:p w14:paraId="6D425EA2" w14:textId="26354FD5" w:rsidR="00302B3C" w:rsidRDefault="00302B3C" w:rsidP="002F0467">
      <w:pPr>
        <w:pStyle w:val="Prrafodelista"/>
        <w:spacing w:after="0" w:line="240" w:lineRule="auto"/>
        <w:jc w:val="both"/>
        <w:rPr>
          <w:rFonts w:ascii="Arial Negrita" w:hAnsi="Arial Negrita" w:cs="Arial"/>
          <w:b/>
          <w:bCs/>
          <w:smallCaps/>
          <w:sz w:val="24"/>
          <w:szCs w:val="24"/>
        </w:rPr>
      </w:pPr>
    </w:p>
    <w:p w14:paraId="66447645" w14:textId="6B7A1160" w:rsidR="00302B3C" w:rsidRDefault="00302B3C" w:rsidP="002F0467">
      <w:pPr>
        <w:pStyle w:val="Prrafodelista"/>
        <w:spacing w:after="0" w:line="240" w:lineRule="auto"/>
        <w:jc w:val="both"/>
        <w:rPr>
          <w:rFonts w:ascii="Arial Negrita" w:hAnsi="Arial Negrita" w:cs="Arial"/>
          <w:b/>
          <w:bCs/>
          <w:smallCaps/>
          <w:sz w:val="24"/>
          <w:szCs w:val="24"/>
        </w:rPr>
      </w:pPr>
    </w:p>
    <w:p w14:paraId="44F987AF" w14:textId="77777777" w:rsidR="00302B3C" w:rsidRDefault="00302B3C" w:rsidP="002F0467">
      <w:pPr>
        <w:pStyle w:val="Prrafodelista"/>
        <w:spacing w:after="0" w:line="240" w:lineRule="auto"/>
        <w:jc w:val="both"/>
        <w:rPr>
          <w:rFonts w:ascii="Arial Negrita" w:hAnsi="Arial Negrita" w:cs="Arial"/>
          <w:b/>
          <w:bCs/>
          <w:smallCaps/>
          <w:sz w:val="24"/>
          <w:szCs w:val="24"/>
        </w:rPr>
      </w:pPr>
    </w:p>
    <w:p w14:paraId="35501E80" w14:textId="5DAEEDAA" w:rsidR="00C43255" w:rsidRDefault="00C43255" w:rsidP="002F0467">
      <w:pPr>
        <w:pStyle w:val="Prrafodelista"/>
        <w:spacing w:after="0" w:line="240" w:lineRule="auto"/>
        <w:jc w:val="both"/>
        <w:rPr>
          <w:rFonts w:ascii="Arial Negrita" w:hAnsi="Arial Negrita" w:cs="Arial"/>
          <w:b/>
          <w:bCs/>
          <w:smallCaps/>
          <w:sz w:val="24"/>
          <w:szCs w:val="24"/>
        </w:rPr>
      </w:pPr>
    </w:p>
    <w:p w14:paraId="1AE07272" w14:textId="446B1232" w:rsidR="00C43255" w:rsidRDefault="00C43255" w:rsidP="002F0467">
      <w:pPr>
        <w:pStyle w:val="Prrafodelista"/>
        <w:spacing w:after="0" w:line="240" w:lineRule="auto"/>
        <w:jc w:val="both"/>
        <w:rPr>
          <w:rFonts w:ascii="Arial Negrita" w:hAnsi="Arial Negrita" w:cs="Arial"/>
          <w:b/>
          <w:bCs/>
          <w:smallCaps/>
          <w:sz w:val="24"/>
          <w:szCs w:val="24"/>
        </w:rPr>
      </w:pPr>
    </w:p>
    <w:p w14:paraId="5AA5E274" w14:textId="77777777" w:rsidR="00DF1960" w:rsidRDefault="00DF1960" w:rsidP="002F0467">
      <w:pPr>
        <w:pStyle w:val="Prrafodelista"/>
        <w:spacing w:after="0" w:line="240" w:lineRule="auto"/>
        <w:jc w:val="both"/>
        <w:rPr>
          <w:rFonts w:ascii="Arial Negrita" w:hAnsi="Arial Negrita" w:cs="Arial"/>
          <w:b/>
          <w:bCs/>
          <w:smallCaps/>
          <w:sz w:val="24"/>
          <w:szCs w:val="24"/>
        </w:rPr>
      </w:pPr>
    </w:p>
    <w:p w14:paraId="25612D40" w14:textId="06FB4A92" w:rsidR="00842444" w:rsidRDefault="00842444" w:rsidP="00842444">
      <w:pPr>
        <w:pStyle w:val="Prrafodelista"/>
        <w:numPr>
          <w:ilvl w:val="0"/>
          <w:numId w:val="30"/>
        </w:numPr>
        <w:spacing w:after="0" w:line="240" w:lineRule="auto"/>
        <w:jc w:val="both"/>
        <w:rPr>
          <w:rFonts w:ascii="Arial Negrita" w:hAnsi="Arial Negrita" w:cs="Arial"/>
          <w:b/>
          <w:bCs/>
          <w:smallCaps/>
          <w:sz w:val="24"/>
          <w:szCs w:val="24"/>
        </w:rPr>
      </w:pPr>
      <w:r>
        <w:rPr>
          <w:rFonts w:ascii="Arial Negrita" w:hAnsi="Arial Negrita" w:cs="Arial"/>
          <w:b/>
          <w:bCs/>
          <w:smallCaps/>
          <w:sz w:val="24"/>
          <w:szCs w:val="24"/>
        </w:rPr>
        <w:lastRenderedPageBreak/>
        <w:t>Ejercicio de la función de seguridad pública</w:t>
      </w:r>
    </w:p>
    <w:p w14:paraId="71554260" w14:textId="476401FA" w:rsidR="00842444" w:rsidRDefault="00842444" w:rsidP="00842444">
      <w:pPr>
        <w:spacing w:after="0" w:line="240" w:lineRule="auto"/>
        <w:jc w:val="both"/>
        <w:rPr>
          <w:rFonts w:ascii="Arial Negrita" w:hAnsi="Arial Negrita" w:cs="Arial"/>
          <w:b/>
          <w:bCs/>
          <w:smallCaps/>
          <w:sz w:val="24"/>
          <w:szCs w:val="24"/>
        </w:rPr>
      </w:pPr>
    </w:p>
    <w:p w14:paraId="6E72FD84" w14:textId="08865EEC" w:rsidR="00BC6DFB" w:rsidRPr="00756B55" w:rsidRDefault="00842444" w:rsidP="003F6308">
      <w:pPr>
        <w:spacing w:after="0"/>
        <w:ind w:right="163"/>
        <w:jc w:val="both"/>
        <w:rPr>
          <w:rFonts w:ascii="Arial" w:hAnsi="Arial" w:cs="Arial"/>
          <w:iCs/>
          <w:noProof/>
          <w:sz w:val="24"/>
          <w:szCs w:val="24"/>
          <w:lang w:eastAsia="es-MX"/>
        </w:rPr>
      </w:pPr>
      <w:r w:rsidRPr="00FA06F6">
        <w:rPr>
          <w:rFonts w:ascii="Arial" w:hAnsi="Arial" w:cs="Arial"/>
          <w:iCs/>
          <w:noProof/>
          <w:spacing w:val="2"/>
          <w:sz w:val="24"/>
          <w:szCs w:val="24"/>
          <w:lang w:eastAsia="es-MX"/>
        </w:rPr>
        <w:t>Durante 202</w:t>
      </w:r>
      <w:r w:rsidR="00FA06F6" w:rsidRPr="00FA06F6">
        <w:rPr>
          <w:rFonts w:ascii="Arial" w:hAnsi="Arial" w:cs="Arial"/>
          <w:iCs/>
          <w:noProof/>
          <w:spacing w:val="2"/>
          <w:sz w:val="24"/>
          <w:szCs w:val="24"/>
          <w:lang w:eastAsia="es-MX"/>
        </w:rPr>
        <w:t>1</w:t>
      </w:r>
      <w:r w:rsidRPr="00FA06F6">
        <w:rPr>
          <w:rFonts w:ascii="Arial" w:hAnsi="Arial" w:cs="Arial"/>
          <w:iCs/>
          <w:noProof/>
          <w:spacing w:val="2"/>
          <w:sz w:val="24"/>
          <w:szCs w:val="24"/>
          <w:lang w:eastAsia="es-MX"/>
        </w:rPr>
        <w:t>, las instituciones de seguridad pública de las entidades federativas recibieron</w:t>
      </w:r>
      <w:r w:rsidR="00FA06F6" w:rsidRPr="00FA06F6">
        <w:rPr>
          <w:rFonts w:ascii="Arial" w:hAnsi="Arial" w:cs="Arial"/>
          <w:iCs/>
          <w:noProof/>
          <w:spacing w:val="2"/>
          <w:sz w:val="24"/>
          <w:szCs w:val="24"/>
          <w:lang w:eastAsia="es-MX"/>
        </w:rPr>
        <w:t xml:space="preserve">    </w:t>
      </w:r>
      <w:r w:rsidRPr="00FA06F6">
        <w:rPr>
          <w:rFonts w:ascii="Arial" w:hAnsi="Arial" w:cs="Arial"/>
          <w:iCs/>
          <w:noProof/>
          <w:spacing w:val="2"/>
          <w:sz w:val="24"/>
          <w:szCs w:val="24"/>
          <w:lang w:eastAsia="es-MX"/>
        </w:rPr>
        <w:t xml:space="preserve"> </w:t>
      </w:r>
      <w:r w:rsidR="00FA06F6" w:rsidRPr="00FA06F6">
        <w:rPr>
          <w:rFonts w:ascii="Arial" w:hAnsi="Arial" w:cs="Arial"/>
          <w:iCs/>
          <w:noProof/>
          <w:spacing w:val="2"/>
          <w:sz w:val="24"/>
          <w:szCs w:val="24"/>
          <w:lang w:eastAsia="es-MX"/>
        </w:rPr>
        <w:t>63 187 634</w:t>
      </w:r>
      <w:r w:rsidR="00F50271">
        <w:rPr>
          <w:rFonts w:ascii="Arial" w:hAnsi="Arial" w:cs="Arial"/>
          <w:iCs/>
          <w:noProof/>
          <w:spacing w:val="2"/>
          <w:sz w:val="24"/>
          <w:szCs w:val="24"/>
          <w:lang w:eastAsia="es-MX"/>
        </w:rPr>
        <w:t xml:space="preserve"> </w:t>
      </w:r>
      <w:r w:rsidRPr="00FA06F6">
        <w:rPr>
          <w:rFonts w:ascii="Arial" w:hAnsi="Arial" w:cs="Arial"/>
          <w:iCs/>
          <w:noProof/>
          <w:spacing w:val="2"/>
          <w:sz w:val="24"/>
          <w:szCs w:val="24"/>
          <w:lang w:eastAsia="es-MX"/>
        </w:rPr>
        <w:t>llamadas a través de los sistemas telefónicos de emergencias</w:t>
      </w:r>
      <w:r w:rsidR="00F50271">
        <w:rPr>
          <w:rFonts w:ascii="Arial" w:hAnsi="Arial" w:cs="Arial"/>
          <w:iCs/>
          <w:noProof/>
          <w:spacing w:val="2"/>
          <w:sz w:val="24"/>
          <w:szCs w:val="24"/>
          <w:lang w:eastAsia="es-MX"/>
        </w:rPr>
        <w:t>. Del total</w:t>
      </w:r>
      <w:r w:rsidRPr="00FA06F6">
        <w:rPr>
          <w:rFonts w:ascii="Arial" w:hAnsi="Arial" w:cs="Arial"/>
          <w:iCs/>
          <w:noProof/>
          <w:spacing w:val="2"/>
          <w:sz w:val="24"/>
          <w:szCs w:val="24"/>
          <w:lang w:eastAsia="es-MX"/>
        </w:rPr>
        <w:t xml:space="preserve">, </w:t>
      </w:r>
      <w:r w:rsidR="00FA06F6" w:rsidRPr="00FA06F6">
        <w:rPr>
          <w:rFonts w:ascii="Arial" w:hAnsi="Arial" w:cs="Arial"/>
          <w:iCs/>
          <w:noProof/>
          <w:spacing w:val="2"/>
          <w:sz w:val="24"/>
          <w:szCs w:val="24"/>
          <w:lang w:eastAsia="es-MX"/>
        </w:rPr>
        <w:t xml:space="preserve">25.3 </w:t>
      </w:r>
      <w:r w:rsidRPr="00FA06F6">
        <w:rPr>
          <w:rFonts w:ascii="Arial" w:hAnsi="Arial" w:cs="Arial"/>
          <w:iCs/>
          <w:noProof/>
          <w:spacing w:val="2"/>
          <w:sz w:val="24"/>
          <w:szCs w:val="24"/>
          <w:lang w:eastAsia="es-MX"/>
        </w:rPr>
        <w:t>% (</w:t>
      </w:r>
      <w:r w:rsidR="00FA06F6" w:rsidRPr="00FA06F6">
        <w:rPr>
          <w:rFonts w:ascii="Arial" w:hAnsi="Arial" w:cs="Arial"/>
          <w:iCs/>
          <w:noProof/>
          <w:spacing w:val="2"/>
          <w:sz w:val="24"/>
          <w:szCs w:val="24"/>
          <w:lang w:eastAsia="es-MX"/>
        </w:rPr>
        <w:t>15 998 381</w:t>
      </w:r>
      <w:r w:rsidRPr="00FA06F6">
        <w:rPr>
          <w:rFonts w:ascii="Arial" w:hAnsi="Arial" w:cs="Arial"/>
          <w:iCs/>
          <w:noProof/>
          <w:spacing w:val="2"/>
          <w:sz w:val="24"/>
          <w:szCs w:val="24"/>
          <w:lang w:eastAsia="es-MX"/>
        </w:rPr>
        <w:t xml:space="preserve">) fueron </w:t>
      </w:r>
      <w:r w:rsidRPr="00AB36C3">
        <w:rPr>
          <w:rFonts w:ascii="Arial" w:hAnsi="Arial" w:cs="Arial"/>
          <w:i/>
          <w:noProof/>
          <w:spacing w:val="2"/>
          <w:sz w:val="24"/>
          <w:szCs w:val="24"/>
          <w:lang w:eastAsia="es-MX"/>
        </w:rPr>
        <w:t>procedentes</w:t>
      </w:r>
      <w:r w:rsidR="002E5218">
        <w:rPr>
          <w:rFonts w:ascii="Arial" w:hAnsi="Arial" w:cs="Arial"/>
          <w:iCs/>
          <w:noProof/>
          <w:spacing w:val="2"/>
          <w:sz w:val="24"/>
          <w:szCs w:val="24"/>
          <w:lang w:eastAsia="es-MX"/>
        </w:rPr>
        <w:t>,</w:t>
      </w:r>
      <w:r w:rsidRPr="00FA06F6">
        <w:rPr>
          <w:rStyle w:val="Refdenotaalpie"/>
          <w:rFonts w:ascii="Arial" w:hAnsi="Arial" w:cs="Arial"/>
          <w:iCs/>
          <w:noProof/>
          <w:spacing w:val="2"/>
          <w:sz w:val="24"/>
          <w:szCs w:val="24"/>
          <w:lang w:eastAsia="es-MX"/>
        </w:rPr>
        <w:footnoteReference w:id="13"/>
      </w:r>
      <w:r w:rsidRPr="00FA06F6">
        <w:rPr>
          <w:rFonts w:ascii="Arial" w:hAnsi="Arial" w:cs="Arial"/>
          <w:iCs/>
          <w:noProof/>
          <w:spacing w:val="2"/>
          <w:sz w:val="24"/>
          <w:szCs w:val="24"/>
          <w:lang w:eastAsia="es-MX"/>
        </w:rPr>
        <w:t xml:space="preserve"> </w:t>
      </w:r>
      <w:r w:rsidR="00FA06F6">
        <w:rPr>
          <w:rFonts w:ascii="Arial" w:hAnsi="Arial" w:cs="Arial"/>
          <w:iCs/>
          <w:noProof/>
          <w:spacing w:val="2"/>
          <w:sz w:val="24"/>
          <w:szCs w:val="24"/>
          <w:lang w:eastAsia="es-MX"/>
        </w:rPr>
        <w:t xml:space="preserve">71.5 </w:t>
      </w:r>
      <w:r w:rsidRPr="00FA06F6">
        <w:rPr>
          <w:rFonts w:ascii="Arial" w:hAnsi="Arial" w:cs="Arial"/>
          <w:iCs/>
          <w:noProof/>
          <w:spacing w:val="2"/>
          <w:sz w:val="24"/>
          <w:szCs w:val="24"/>
          <w:lang w:eastAsia="es-MX"/>
        </w:rPr>
        <w:t>% (</w:t>
      </w:r>
      <w:r w:rsidR="00FA06F6" w:rsidRPr="00FA06F6">
        <w:rPr>
          <w:rFonts w:ascii="Arial" w:hAnsi="Arial" w:cs="Arial"/>
          <w:iCs/>
          <w:noProof/>
          <w:spacing w:val="2"/>
          <w:sz w:val="24"/>
          <w:szCs w:val="24"/>
          <w:lang w:eastAsia="es-MX"/>
        </w:rPr>
        <w:t>45 199 925</w:t>
      </w:r>
      <w:r w:rsidRPr="00FA06F6">
        <w:rPr>
          <w:rFonts w:ascii="Arial" w:hAnsi="Arial" w:cs="Arial"/>
          <w:iCs/>
          <w:noProof/>
          <w:spacing w:val="2"/>
          <w:sz w:val="24"/>
          <w:szCs w:val="24"/>
          <w:lang w:eastAsia="es-MX"/>
        </w:rPr>
        <w:t>)</w:t>
      </w:r>
      <w:r w:rsidR="002E5218">
        <w:rPr>
          <w:rFonts w:ascii="Arial" w:hAnsi="Arial" w:cs="Arial"/>
          <w:iCs/>
          <w:noProof/>
          <w:spacing w:val="2"/>
          <w:sz w:val="24"/>
          <w:szCs w:val="24"/>
          <w:lang w:eastAsia="es-MX"/>
        </w:rPr>
        <w:t>,</w:t>
      </w:r>
      <w:r w:rsidRPr="00FA06F6">
        <w:rPr>
          <w:rFonts w:ascii="Arial" w:hAnsi="Arial" w:cs="Arial"/>
          <w:iCs/>
          <w:noProof/>
          <w:spacing w:val="2"/>
          <w:sz w:val="24"/>
          <w:szCs w:val="24"/>
          <w:lang w:eastAsia="es-MX"/>
        </w:rPr>
        <w:t xml:space="preserve"> </w:t>
      </w:r>
      <w:r w:rsidRPr="00AB36C3">
        <w:rPr>
          <w:rFonts w:ascii="Arial" w:hAnsi="Arial" w:cs="Arial"/>
          <w:i/>
          <w:noProof/>
          <w:spacing w:val="2"/>
          <w:sz w:val="24"/>
          <w:szCs w:val="24"/>
          <w:lang w:eastAsia="es-MX"/>
        </w:rPr>
        <w:t>improcedentes</w:t>
      </w:r>
      <w:r w:rsidRPr="00FA06F6">
        <w:rPr>
          <w:rStyle w:val="Refdenotaalpie"/>
          <w:rFonts w:ascii="Arial" w:hAnsi="Arial" w:cs="Arial"/>
          <w:iCs/>
          <w:noProof/>
          <w:spacing w:val="2"/>
          <w:sz w:val="24"/>
          <w:szCs w:val="24"/>
          <w:lang w:eastAsia="es-MX"/>
        </w:rPr>
        <w:footnoteReference w:id="14"/>
      </w:r>
      <w:r w:rsidRPr="00FA06F6">
        <w:rPr>
          <w:rFonts w:ascii="Arial" w:hAnsi="Arial" w:cs="Arial"/>
          <w:iCs/>
          <w:noProof/>
          <w:spacing w:val="2"/>
          <w:sz w:val="24"/>
          <w:szCs w:val="24"/>
          <w:lang w:eastAsia="es-MX"/>
        </w:rPr>
        <w:t xml:space="preserve"> y </w:t>
      </w:r>
      <w:r w:rsidR="00FA06F6">
        <w:rPr>
          <w:rFonts w:ascii="Arial" w:hAnsi="Arial" w:cs="Arial"/>
          <w:iCs/>
          <w:noProof/>
          <w:spacing w:val="2"/>
          <w:sz w:val="24"/>
          <w:szCs w:val="24"/>
          <w:lang w:eastAsia="es-MX"/>
        </w:rPr>
        <w:t xml:space="preserve">3.2 </w:t>
      </w:r>
      <w:r w:rsidRPr="00FA06F6">
        <w:rPr>
          <w:rFonts w:ascii="Arial" w:hAnsi="Arial" w:cs="Arial"/>
          <w:iCs/>
          <w:noProof/>
          <w:spacing w:val="2"/>
          <w:sz w:val="24"/>
          <w:szCs w:val="24"/>
          <w:lang w:eastAsia="es-MX"/>
        </w:rPr>
        <w:t>%</w:t>
      </w:r>
      <w:r w:rsidR="00FA06F6">
        <w:rPr>
          <w:rFonts w:ascii="Arial" w:hAnsi="Arial" w:cs="Arial"/>
          <w:iCs/>
          <w:noProof/>
          <w:spacing w:val="2"/>
          <w:sz w:val="24"/>
          <w:szCs w:val="24"/>
          <w:lang w:eastAsia="es-MX"/>
        </w:rPr>
        <w:t xml:space="preserve"> </w:t>
      </w:r>
      <w:r w:rsidRPr="00FA06F6">
        <w:rPr>
          <w:rFonts w:ascii="Arial" w:hAnsi="Arial" w:cs="Arial"/>
          <w:iCs/>
          <w:noProof/>
          <w:spacing w:val="2"/>
          <w:sz w:val="24"/>
          <w:szCs w:val="24"/>
          <w:lang w:eastAsia="es-MX"/>
        </w:rPr>
        <w:t>(</w:t>
      </w:r>
      <w:r w:rsidR="00FA06F6" w:rsidRPr="00FA06F6">
        <w:rPr>
          <w:rFonts w:ascii="Arial" w:hAnsi="Arial" w:cs="Arial"/>
          <w:iCs/>
          <w:noProof/>
          <w:spacing w:val="2"/>
          <w:sz w:val="24"/>
          <w:szCs w:val="24"/>
          <w:lang w:eastAsia="es-MX"/>
        </w:rPr>
        <w:t>1 989 328</w:t>
      </w:r>
      <w:r w:rsidRPr="00FA06F6">
        <w:rPr>
          <w:rFonts w:ascii="Arial" w:hAnsi="Arial" w:cs="Arial"/>
          <w:iCs/>
          <w:noProof/>
          <w:spacing w:val="2"/>
          <w:sz w:val="24"/>
          <w:szCs w:val="24"/>
          <w:lang w:eastAsia="es-MX"/>
        </w:rPr>
        <w:t xml:space="preserve">) correspondió a </w:t>
      </w:r>
      <w:r w:rsidRPr="00AB36C3">
        <w:rPr>
          <w:rFonts w:ascii="Arial" w:hAnsi="Arial" w:cs="Arial"/>
          <w:i/>
          <w:noProof/>
          <w:spacing w:val="2"/>
          <w:sz w:val="24"/>
          <w:szCs w:val="24"/>
          <w:lang w:eastAsia="es-MX"/>
        </w:rPr>
        <w:t>otro tipo de llamada</w:t>
      </w:r>
      <w:r w:rsidRPr="00FA06F6">
        <w:rPr>
          <w:rFonts w:ascii="Arial" w:hAnsi="Arial" w:cs="Arial"/>
          <w:iCs/>
          <w:noProof/>
          <w:spacing w:val="2"/>
          <w:sz w:val="24"/>
          <w:szCs w:val="24"/>
          <w:lang w:eastAsia="es-MX"/>
        </w:rPr>
        <w:t xml:space="preserve">. </w:t>
      </w:r>
      <w:r w:rsidR="00BC6DFB" w:rsidRPr="00756B55">
        <w:rPr>
          <w:rFonts w:ascii="Arial" w:hAnsi="Arial" w:cs="Arial"/>
          <w:iCs/>
          <w:noProof/>
          <w:sz w:val="24"/>
          <w:szCs w:val="24"/>
          <w:lang w:eastAsia="es-MX"/>
        </w:rPr>
        <w:t xml:space="preserve">Las </w:t>
      </w:r>
      <w:r w:rsidR="00BC6DFB" w:rsidRPr="00D538CB">
        <w:rPr>
          <w:rFonts w:ascii="Arial" w:hAnsi="Arial" w:cs="Arial"/>
          <w:iCs/>
          <w:noProof/>
          <w:sz w:val="24"/>
          <w:szCs w:val="24"/>
          <w:lang w:eastAsia="es-MX"/>
        </w:rPr>
        <w:t>entidades que recibieron la mayor cantidad de llamadas procedentes fueron</w:t>
      </w:r>
      <w:r w:rsidR="00D538CB" w:rsidRPr="00D538CB">
        <w:rPr>
          <w:rFonts w:ascii="Arial" w:hAnsi="Arial" w:cs="Arial"/>
          <w:iCs/>
          <w:noProof/>
          <w:sz w:val="24"/>
          <w:szCs w:val="24"/>
          <w:lang w:eastAsia="es-MX"/>
        </w:rPr>
        <w:t xml:space="preserve"> Nuevo León y</w:t>
      </w:r>
      <w:r w:rsidR="00BC6DFB" w:rsidRPr="00D538CB">
        <w:rPr>
          <w:rFonts w:ascii="Arial" w:hAnsi="Arial" w:cs="Arial"/>
          <w:iCs/>
          <w:noProof/>
          <w:sz w:val="24"/>
          <w:szCs w:val="24"/>
          <w:lang w:eastAsia="es-MX"/>
        </w:rPr>
        <w:t xml:space="preserve"> Ciudad de México.</w:t>
      </w:r>
    </w:p>
    <w:p w14:paraId="62ACBE71" w14:textId="790F80E0" w:rsidR="00842444" w:rsidRDefault="00842444" w:rsidP="00842444">
      <w:pPr>
        <w:spacing w:after="0" w:line="240" w:lineRule="auto"/>
        <w:jc w:val="both"/>
        <w:rPr>
          <w:rFonts w:ascii="Arial Negrita" w:hAnsi="Arial Negrita" w:cs="Arial"/>
          <w:b/>
          <w:bCs/>
          <w:smallCaps/>
          <w:sz w:val="24"/>
          <w:szCs w:val="24"/>
        </w:rPr>
      </w:pPr>
    </w:p>
    <w:p w14:paraId="5613C0C4" w14:textId="1A06AB9E" w:rsidR="00D538CB" w:rsidRPr="00963A3F" w:rsidRDefault="00D538CB" w:rsidP="00D538CB">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1</w:t>
      </w:r>
      <w:r w:rsidR="00202F60">
        <w:rPr>
          <w:bCs/>
          <w:iCs/>
          <w:color w:val="000000" w:themeColor="text1"/>
          <w:sz w:val="20"/>
          <w:szCs w:val="20"/>
        </w:rPr>
        <w:t>6</w:t>
      </w:r>
    </w:p>
    <w:p w14:paraId="4ED707A8" w14:textId="01F87358" w:rsidR="00D538CB" w:rsidRDefault="00D538CB">
      <w:pPr>
        <w:spacing w:after="0" w:line="240" w:lineRule="auto"/>
        <w:jc w:val="center"/>
        <w:rPr>
          <w:rFonts w:ascii="Arial" w:eastAsia="Times New Roman" w:hAnsi="Arial" w:cs="Arial"/>
          <w:sz w:val="24"/>
          <w:szCs w:val="24"/>
        </w:rPr>
      </w:pPr>
      <w:r w:rsidRPr="00D538CB">
        <w:rPr>
          <w:rFonts w:ascii="Arial" w:hAnsi="Arial" w:cs="Arial"/>
          <w:b/>
          <w:bCs/>
          <w:iCs/>
          <w:smallCaps/>
          <w:color w:val="000000" w:themeColor="text1"/>
        </w:rPr>
        <w:t xml:space="preserve">Llamadas procedentes recibidas a través de los sistemas telefónicos de emergencias, </w:t>
      </w:r>
      <w:r w:rsidRPr="00FC53CA">
        <w:rPr>
          <w:rFonts w:ascii="Arial" w:hAnsi="Arial" w:cs="Arial"/>
          <w:b/>
          <w:bCs/>
          <w:iCs/>
          <w:smallCaps/>
          <w:color w:val="000000" w:themeColor="text1"/>
          <w:sz w:val="20"/>
          <w:szCs w:val="20"/>
        </w:rPr>
        <w:t>2021</w:t>
      </w:r>
    </w:p>
    <w:p w14:paraId="62D0031D" w14:textId="6114658C" w:rsidR="00BC6DFB" w:rsidRPr="002F0467" w:rsidRDefault="00BC6DFB" w:rsidP="00842444">
      <w:pPr>
        <w:spacing w:after="0" w:line="240" w:lineRule="auto"/>
        <w:jc w:val="both"/>
        <w:rPr>
          <w:rFonts w:ascii="Arial Negrita" w:hAnsi="Arial Negrita" w:cs="Arial"/>
          <w:b/>
          <w:bCs/>
          <w:smallCaps/>
          <w:sz w:val="18"/>
          <w:szCs w:val="18"/>
        </w:rPr>
      </w:pPr>
    </w:p>
    <w:p w14:paraId="668888EB" w14:textId="37C60041" w:rsidR="00BC6DFB" w:rsidRDefault="00D538CB" w:rsidP="00D538CB">
      <w:pPr>
        <w:spacing w:after="0" w:line="240" w:lineRule="auto"/>
        <w:jc w:val="center"/>
        <w:rPr>
          <w:rFonts w:ascii="Arial Negrita" w:hAnsi="Arial Negrita" w:cs="Arial"/>
          <w:b/>
          <w:bCs/>
          <w:smallCaps/>
          <w:sz w:val="24"/>
          <w:szCs w:val="24"/>
        </w:rPr>
      </w:pPr>
      <w:r>
        <w:rPr>
          <w:noProof/>
        </w:rPr>
        <w:drawing>
          <wp:inline distT="0" distB="0" distL="0" distR="0" wp14:anchorId="420482D9" wp14:editId="322F0A4C">
            <wp:extent cx="5971996" cy="1535430"/>
            <wp:effectExtent l="0" t="0" r="0" b="7620"/>
            <wp:docPr id="24" name="Gráfico 24">
              <a:extLst xmlns:a="http://schemas.openxmlformats.org/drawingml/2006/main">
                <a:ext uri="{FF2B5EF4-FFF2-40B4-BE49-F238E27FC236}">
                  <a16:creationId xmlns:a16="http://schemas.microsoft.com/office/drawing/2014/main" id="{813DD628-F8DE-12C4-1108-3211ECC20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24EADB7" w14:textId="34D49DAA" w:rsidR="00D538CB" w:rsidRPr="00756B55" w:rsidRDefault="00D538CB" w:rsidP="00D538CB">
      <w:pPr>
        <w:pStyle w:val="Default"/>
        <w:jc w:val="both"/>
        <w:rPr>
          <w:color w:val="auto"/>
        </w:rPr>
      </w:pPr>
      <w:r w:rsidRPr="006849DB">
        <w:rPr>
          <w:color w:val="auto"/>
          <w:sz w:val="16"/>
          <w:szCs w:val="16"/>
        </w:rPr>
        <w:t xml:space="preserve">Nota: No se incluye información de Tamaulipas debido a que reportó </w:t>
      </w:r>
      <w:r w:rsidR="002C52F3" w:rsidRPr="006849DB">
        <w:rPr>
          <w:color w:val="auto"/>
          <w:sz w:val="16"/>
          <w:szCs w:val="16"/>
        </w:rPr>
        <w:t>no cont</w:t>
      </w:r>
      <w:r w:rsidR="004E295A">
        <w:rPr>
          <w:color w:val="auto"/>
          <w:sz w:val="16"/>
          <w:szCs w:val="16"/>
        </w:rPr>
        <w:t>ar</w:t>
      </w:r>
      <w:r w:rsidR="002C52F3" w:rsidRPr="006849DB">
        <w:rPr>
          <w:color w:val="auto"/>
          <w:sz w:val="16"/>
          <w:szCs w:val="16"/>
        </w:rPr>
        <w:t xml:space="preserve"> con datos o elementos para responder sobre el tema.</w:t>
      </w:r>
    </w:p>
    <w:p w14:paraId="19E02564" w14:textId="77777777" w:rsidR="00C43255" w:rsidRDefault="00C43255" w:rsidP="003E1161">
      <w:pPr>
        <w:spacing w:after="0"/>
        <w:jc w:val="both"/>
        <w:rPr>
          <w:rFonts w:ascii="Arial" w:hAnsi="Arial" w:cs="Arial"/>
          <w:iCs/>
          <w:noProof/>
          <w:sz w:val="24"/>
          <w:szCs w:val="24"/>
          <w:lang w:eastAsia="es-MX"/>
        </w:rPr>
      </w:pPr>
    </w:p>
    <w:p w14:paraId="6A3244B3" w14:textId="6E6CA86F" w:rsidR="003E1161" w:rsidRPr="00756B55" w:rsidRDefault="003E1161" w:rsidP="003F6308">
      <w:pPr>
        <w:spacing w:after="0"/>
        <w:ind w:right="163"/>
        <w:jc w:val="both"/>
        <w:rPr>
          <w:rFonts w:ascii="Arial" w:hAnsi="Arial" w:cs="Arial"/>
          <w:iCs/>
          <w:noProof/>
          <w:sz w:val="24"/>
          <w:szCs w:val="24"/>
          <w:lang w:eastAsia="es-MX"/>
        </w:rPr>
      </w:pPr>
      <w:r w:rsidRPr="00756B55">
        <w:rPr>
          <w:rFonts w:ascii="Arial" w:hAnsi="Arial" w:cs="Arial"/>
          <w:iCs/>
          <w:noProof/>
          <w:sz w:val="24"/>
          <w:szCs w:val="24"/>
          <w:lang w:eastAsia="es-MX"/>
        </w:rPr>
        <w:t>Con respecto a 20</w:t>
      </w:r>
      <w:r>
        <w:rPr>
          <w:rFonts w:ascii="Arial" w:hAnsi="Arial" w:cs="Arial"/>
          <w:iCs/>
          <w:noProof/>
          <w:sz w:val="24"/>
          <w:szCs w:val="24"/>
          <w:lang w:eastAsia="es-MX"/>
        </w:rPr>
        <w:t>20</w:t>
      </w:r>
      <w:r w:rsidRPr="00756B55">
        <w:rPr>
          <w:rFonts w:ascii="Arial" w:hAnsi="Arial" w:cs="Arial"/>
          <w:iCs/>
          <w:noProof/>
          <w:sz w:val="24"/>
          <w:szCs w:val="24"/>
          <w:lang w:eastAsia="es-MX"/>
        </w:rPr>
        <w:t xml:space="preserve">, las llamadas procedentes </w:t>
      </w:r>
      <w:r>
        <w:rPr>
          <w:rFonts w:ascii="Arial" w:hAnsi="Arial" w:cs="Arial"/>
          <w:iCs/>
          <w:noProof/>
          <w:sz w:val="24"/>
          <w:szCs w:val="24"/>
          <w:lang w:eastAsia="es-MX"/>
        </w:rPr>
        <w:t>en los distintos</w:t>
      </w:r>
      <w:r w:rsidRPr="00756B55">
        <w:rPr>
          <w:rFonts w:ascii="Arial" w:hAnsi="Arial" w:cs="Arial"/>
          <w:iCs/>
          <w:noProof/>
          <w:sz w:val="24"/>
          <w:szCs w:val="24"/>
          <w:lang w:eastAsia="es-MX"/>
        </w:rPr>
        <w:t xml:space="preserve"> sistema</w:t>
      </w:r>
      <w:r>
        <w:rPr>
          <w:rFonts w:ascii="Arial" w:hAnsi="Arial" w:cs="Arial"/>
          <w:iCs/>
          <w:noProof/>
          <w:sz w:val="24"/>
          <w:szCs w:val="24"/>
          <w:lang w:eastAsia="es-MX"/>
        </w:rPr>
        <w:t>s</w:t>
      </w:r>
      <w:r w:rsidRPr="00756B55">
        <w:rPr>
          <w:rFonts w:ascii="Arial" w:hAnsi="Arial" w:cs="Arial"/>
          <w:iCs/>
          <w:noProof/>
          <w:sz w:val="24"/>
          <w:szCs w:val="24"/>
          <w:lang w:eastAsia="es-MX"/>
        </w:rPr>
        <w:t xml:space="preserve"> telefónico</w:t>
      </w:r>
      <w:r>
        <w:rPr>
          <w:rFonts w:ascii="Arial" w:hAnsi="Arial" w:cs="Arial"/>
          <w:iCs/>
          <w:noProof/>
          <w:sz w:val="24"/>
          <w:szCs w:val="24"/>
          <w:lang w:eastAsia="es-MX"/>
        </w:rPr>
        <w:t>s</w:t>
      </w:r>
      <w:r w:rsidRPr="00756B55">
        <w:rPr>
          <w:rFonts w:ascii="Arial" w:hAnsi="Arial" w:cs="Arial"/>
          <w:iCs/>
          <w:noProof/>
          <w:sz w:val="24"/>
          <w:szCs w:val="24"/>
          <w:lang w:eastAsia="es-MX"/>
        </w:rPr>
        <w:t xml:space="preserve"> aumentaron</w:t>
      </w:r>
      <w:r>
        <w:rPr>
          <w:rFonts w:ascii="Arial" w:hAnsi="Arial" w:cs="Arial"/>
          <w:iCs/>
          <w:noProof/>
          <w:sz w:val="24"/>
          <w:szCs w:val="24"/>
          <w:lang w:eastAsia="es-MX"/>
        </w:rPr>
        <w:t xml:space="preserve">: </w:t>
      </w:r>
      <w:r w:rsidR="00F56FFF">
        <w:rPr>
          <w:rFonts w:ascii="Arial" w:hAnsi="Arial" w:cs="Arial"/>
          <w:iCs/>
          <w:noProof/>
          <w:sz w:val="24"/>
          <w:szCs w:val="24"/>
          <w:lang w:eastAsia="es-MX"/>
        </w:rPr>
        <w:t>en</w:t>
      </w:r>
      <w:r>
        <w:rPr>
          <w:rFonts w:ascii="Arial" w:hAnsi="Arial" w:cs="Arial"/>
          <w:iCs/>
          <w:noProof/>
          <w:sz w:val="24"/>
          <w:szCs w:val="24"/>
          <w:lang w:eastAsia="es-MX"/>
        </w:rPr>
        <w:t xml:space="preserve"> el </w:t>
      </w:r>
      <w:r w:rsidRPr="007E7A49">
        <w:rPr>
          <w:rFonts w:ascii="Arial" w:hAnsi="Arial" w:cs="Arial"/>
          <w:i/>
          <w:iCs/>
          <w:noProof/>
          <w:sz w:val="24"/>
          <w:szCs w:val="24"/>
          <w:lang w:eastAsia="es-MX"/>
        </w:rPr>
        <w:t>sistema 911</w:t>
      </w:r>
      <w:r>
        <w:rPr>
          <w:rFonts w:ascii="Arial" w:hAnsi="Arial" w:cs="Arial"/>
          <w:iCs/>
          <w:noProof/>
          <w:sz w:val="24"/>
          <w:szCs w:val="24"/>
          <w:lang w:eastAsia="es-MX"/>
        </w:rPr>
        <w:t>,</w:t>
      </w:r>
      <w:r w:rsidRPr="00756B55">
        <w:rPr>
          <w:rFonts w:ascii="Arial" w:hAnsi="Arial" w:cs="Arial"/>
          <w:iCs/>
          <w:noProof/>
          <w:sz w:val="24"/>
          <w:szCs w:val="24"/>
          <w:lang w:eastAsia="es-MX"/>
        </w:rPr>
        <w:t xml:space="preserve"> </w:t>
      </w:r>
      <w:r w:rsidR="00F56FFF">
        <w:rPr>
          <w:rFonts w:ascii="Arial" w:hAnsi="Arial" w:cs="Arial"/>
          <w:iCs/>
          <w:noProof/>
          <w:sz w:val="24"/>
          <w:szCs w:val="24"/>
          <w:lang w:eastAsia="es-MX"/>
        </w:rPr>
        <w:t xml:space="preserve">1.3 </w:t>
      </w:r>
      <w:r w:rsidRPr="00756B55">
        <w:rPr>
          <w:rFonts w:ascii="Arial" w:hAnsi="Arial" w:cs="Arial"/>
          <w:iCs/>
          <w:noProof/>
          <w:sz w:val="24"/>
          <w:szCs w:val="24"/>
          <w:lang w:eastAsia="es-MX"/>
        </w:rPr>
        <w:t>%</w:t>
      </w:r>
      <w:r w:rsidR="00E54C87">
        <w:rPr>
          <w:rFonts w:ascii="Arial" w:hAnsi="Arial" w:cs="Arial"/>
          <w:iCs/>
          <w:noProof/>
          <w:sz w:val="24"/>
          <w:szCs w:val="24"/>
          <w:lang w:eastAsia="es-MX"/>
        </w:rPr>
        <w:t>;</w:t>
      </w:r>
      <w:r w:rsidRPr="00756B55">
        <w:rPr>
          <w:rFonts w:ascii="Arial" w:hAnsi="Arial" w:cs="Arial"/>
          <w:iCs/>
          <w:noProof/>
          <w:sz w:val="24"/>
          <w:szCs w:val="24"/>
          <w:lang w:eastAsia="es-MX"/>
        </w:rPr>
        <w:t xml:space="preserve"> </w:t>
      </w:r>
      <w:r>
        <w:rPr>
          <w:rFonts w:ascii="Arial" w:hAnsi="Arial" w:cs="Arial"/>
          <w:iCs/>
          <w:noProof/>
          <w:sz w:val="24"/>
          <w:szCs w:val="24"/>
          <w:lang w:eastAsia="es-MX"/>
        </w:rPr>
        <w:t>e</w:t>
      </w:r>
      <w:r w:rsidR="00F56FFF">
        <w:rPr>
          <w:rFonts w:ascii="Arial" w:hAnsi="Arial" w:cs="Arial"/>
          <w:iCs/>
          <w:noProof/>
          <w:sz w:val="24"/>
          <w:szCs w:val="24"/>
          <w:lang w:eastAsia="es-MX"/>
        </w:rPr>
        <w:t>n e</w:t>
      </w:r>
      <w:r>
        <w:rPr>
          <w:rFonts w:ascii="Arial" w:hAnsi="Arial" w:cs="Arial"/>
          <w:iCs/>
          <w:noProof/>
          <w:sz w:val="24"/>
          <w:szCs w:val="24"/>
          <w:lang w:eastAsia="es-MX"/>
        </w:rPr>
        <w:t xml:space="preserve">l </w:t>
      </w:r>
      <w:r w:rsidRPr="007E7A49">
        <w:rPr>
          <w:rFonts w:ascii="Arial" w:hAnsi="Arial" w:cs="Arial"/>
          <w:i/>
          <w:iCs/>
          <w:noProof/>
          <w:sz w:val="24"/>
          <w:szCs w:val="24"/>
          <w:lang w:eastAsia="es-MX"/>
        </w:rPr>
        <w:t>sistema 089</w:t>
      </w:r>
      <w:r w:rsidR="00E54C87">
        <w:rPr>
          <w:rFonts w:ascii="Arial" w:hAnsi="Arial" w:cs="Arial"/>
          <w:iCs/>
          <w:noProof/>
          <w:sz w:val="24"/>
          <w:szCs w:val="24"/>
          <w:lang w:eastAsia="es-MX"/>
        </w:rPr>
        <w:t>,</w:t>
      </w:r>
      <w:r>
        <w:rPr>
          <w:rFonts w:ascii="Arial" w:hAnsi="Arial" w:cs="Arial"/>
          <w:iCs/>
          <w:noProof/>
          <w:sz w:val="24"/>
          <w:szCs w:val="24"/>
          <w:lang w:eastAsia="es-MX"/>
        </w:rPr>
        <w:t xml:space="preserve"> 8.3</w:t>
      </w:r>
      <w:r w:rsidR="002E5218">
        <w:rPr>
          <w:rFonts w:ascii="Arial" w:hAnsi="Arial" w:cs="Arial"/>
          <w:iCs/>
          <w:noProof/>
          <w:sz w:val="24"/>
          <w:szCs w:val="24"/>
          <w:lang w:eastAsia="es-MX"/>
        </w:rPr>
        <w:t xml:space="preserve"> </w:t>
      </w:r>
      <w:r>
        <w:rPr>
          <w:rFonts w:ascii="Arial" w:hAnsi="Arial" w:cs="Arial"/>
          <w:iCs/>
          <w:noProof/>
          <w:sz w:val="24"/>
          <w:szCs w:val="24"/>
          <w:lang w:eastAsia="es-MX"/>
        </w:rPr>
        <w:t xml:space="preserve">% y </w:t>
      </w:r>
      <w:r w:rsidR="00F56FFF">
        <w:rPr>
          <w:rFonts w:ascii="Arial" w:hAnsi="Arial" w:cs="Arial"/>
          <w:iCs/>
          <w:noProof/>
          <w:sz w:val="24"/>
          <w:szCs w:val="24"/>
          <w:lang w:eastAsia="es-MX"/>
        </w:rPr>
        <w:t>en</w:t>
      </w:r>
      <w:r w:rsidRPr="00756B55">
        <w:rPr>
          <w:rFonts w:ascii="Arial" w:hAnsi="Arial" w:cs="Arial"/>
          <w:iCs/>
          <w:noProof/>
          <w:sz w:val="24"/>
          <w:szCs w:val="24"/>
          <w:lang w:eastAsia="es-MX"/>
        </w:rPr>
        <w:t xml:space="preserve"> </w:t>
      </w:r>
      <w:r w:rsidRPr="007E7A49">
        <w:rPr>
          <w:rFonts w:ascii="Arial" w:hAnsi="Arial" w:cs="Arial"/>
          <w:i/>
          <w:iCs/>
          <w:noProof/>
          <w:sz w:val="24"/>
          <w:szCs w:val="24"/>
          <w:lang w:eastAsia="es-MX"/>
        </w:rPr>
        <w:t>otro sistema</w:t>
      </w:r>
      <w:r w:rsidRPr="00756B55">
        <w:rPr>
          <w:rFonts w:ascii="Arial" w:hAnsi="Arial" w:cs="Arial"/>
          <w:iCs/>
          <w:noProof/>
          <w:sz w:val="24"/>
          <w:szCs w:val="24"/>
          <w:lang w:eastAsia="es-MX"/>
        </w:rPr>
        <w:t xml:space="preserve"> </w:t>
      </w:r>
      <w:r>
        <w:rPr>
          <w:rFonts w:ascii="Arial" w:hAnsi="Arial" w:cs="Arial"/>
          <w:iCs/>
          <w:noProof/>
          <w:sz w:val="24"/>
          <w:szCs w:val="24"/>
          <w:lang w:eastAsia="es-MX"/>
        </w:rPr>
        <w:t>19.2</w:t>
      </w:r>
      <w:r w:rsidRPr="00756B55">
        <w:rPr>
          <w:rFonts w:ascii="Arial" w:hAnsi="Arial" w:cs="Arial"/>
          <w:iCs/>
          <w:noProof/>
          <w:sz w:val="24"/>
          <w:szCs w:val="24"/>
          <w:lang w:eastAsia="es-MX"/>
        </w:rPr>
        <w:t xml:space="preserve"> por ciento. </w:t>
      </w:r>
    </w:p>
    <w:p w14:paraId="5A71E609" w14:textId="77777777" w:rsidR="003C7B7C" w:rsidRDefault="003C7B7C" w:rsidP="003C7B7C">
      <w:pPr>
        <w:pStyle w:val="Default"/>
        <w:spacing w:after="10"/>
        <w:ind w:right="284"/>
        <w:jc w:val="center"/>
        <w:rPr>
          <w:bCs/>
          <w:iCs/>
          <w:color w:val="000000" w:themeColor="text1"/>
          <w:sz w:val="20"/>
          <w:szCs w:val="20"/>
        </w:rPr>
      </w:pPr>
    </w:p>
    <w:p w14:paraId="19F811AE" w14:textId="4E7C81E8" w:rsidR="003C7B7C" w:rsidRPr="00963A3F" w:rsidRDefault="003C7B7C" w:rsidP="003C7B7C">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1</w:t>
      </w:r>
      <w:r w:rsidR="00202F60">
        <w:rPr>
          <w:bCs/>
          <w:iCs/>
          <w:color w:val="000000" w:themeColor="text1"/>
          <w:sz w:val="20"/>
          <w:szCs w:val="20"/>
        </w:rPr>
        <w:t>7</w:t>
      </w:r>
    </w:p>
    <w:p w14:paraId="7045906E" w14:textId="19C19B68" w:rsidR="003C7B7C" w:rsidRDefault="003C7B7C">
      <w:pPr>
        <w:spacing w:after="0" w:line="240" w:lineRule="auto"/>
        <w:jc w:val="center"/>
        <w:rPr>
          <w:rFonts w:ascii="Arial" w:hAnsi="Arial" w:cs="Arial"/>
          <w:b/>
          <w:bCs/>
          <w:iCs/>
          <w:smallCaps/>
          <w:color w:val="000000" w:themeColor="text1"/>
        </w:rPr>
      </w:pPr>
      <w:r w:rsidRPr="00D538CB">
        <w:rPr>
          <w:rFonts w:ascii="Arial" w:hAnsi="Arial" w:cs="Arial"/>
          <w:b/>
          <w:bCs/>
          <w:iCs/>
          <w:smallCaps/>
          <w:color w:val="000000" w:themeColor="text1"/>
        </w:rPr>
        <w:t>Llamadas procedentes recibidas a través de los sistemas telefónicos de emergencias</w:t>
      </w:r>
    </w:p>
    <w:p w14:paraId="2A58315E" w14:textId="382CDEFB" w:rsidR="006206E4" w:rsidRPr="00756B55" w:rsidRDefault="00E22BE7" w:rsidP="006206E4">
      <w:pPr>
        <w:pStyle w:val="Default"/>
        <w:ind w:left="-567"/>
        <w:jc w:val="center"/>
        <w:rPr>
          <w:b/>
          <w:bCs/>
          <w:i/>
          <w:iCs/>
          <w:color w:val="706F6F"/>
          <w:sz w:val="18"/>
        </w:rPr>
      </w:pPr>
      <w:r w:rsidRPr="00E22BE7">
        <w:rPr>
          <w:noProof/>
        </w:rPr>
        <w:t xml:space="preserve"> </w:t>
      </w:r>
      <w:r>
        <w:rPr>
          <w:noProof/>
        </w:rPr>
        <w:drawing>
          <wp:inline distT="0" distB="0" distL="0" distR="0" wp14:anchorId="2C7318FA" wp14:editId="6EEF9154">
            <wp:extent cx="6521450" cy="2466975"/>
            <wp:effectExtent l="0" t="0" r="0" b="0"/>
            <wp:docPr id="39" name="Gráfico 39">
              <a:extLst xmlns:a="http://schemas.openxmlformats.org/drawingml/2006/main">
                <a:ext uri="{FF2B5EF4-FFF2-40B4-BE49-F238E27FC236}">
                  <a16:creationId xmlns:a16="http://schemas.microsoft.com/office/drawing/2014/main" id="{E3403837-642C-63E5-5500-DCC08C6D40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371D484" w14:textId="6BA75111" w:rsidR="00D80A38" w:rsidRPr="00711B79" w:rsidRDefault="00711B79" w:rsidP="003F6308">
      <w:pPr>
        <w:spacing w:after="0"/>
        <w:ind w:right="163"/>
        <w:jc w:val="both"/>
        <w:rPr>
          <w:rFonts w:ascii="Arial" w:hAnsi="Arial" w:cs="Arial"/>
          <w:iCs/>
          <w:noProof/>
          <w:sz w:val="16"/>
          <w:szCs w:val="16"/>
          <w:lang w:eastAsia="es-MX"/>
        </w:rPr>
      </w:pPr>
      <w:r w:rsidRPr="00711B79">
        <w:rPr>
          <w:rFonts w:ascii="Arial" w:hAnsi="Arial" w:cs="Arial"/>
          <w:iCs/>
          <w:noProof/>
          <w:sz w:val="16"/>
          <w:szCs w:val="16"/>
          <w:lang w:eastAsia="es-MX"/>
        </w:rPr>
        <w:t xml:space="preserve">Nota: </w:t>
      </w:r>
      <w:r w:rsidR="002E5218">
        <w:rPr>
          <w:rFonts w:ascii="Arial" w:hAnsi="Arial" w:cs="Arial"/>
          <w:iCs/>
          <w:noProof/>
          <w:sz w:val="16"/>
          <w:szCs w:val="16"/>
          <w:lang w:eastAsia="es-MX"/>
        </w:rPr>
        <w:t>L</w:t>
      </w:r>
      <w:r w:rsidRPr="00711B79">
        <w:rPr>
          <w:rFonts w:ascii="Arial" w:hAnsi="Arial" w:cs="Arial"/>
          <w:iCs/>
          <w:noProof/>
          <w:sz w:val="16"/>
          <w:szCs w:val="16"/>
          <w:lang w:eastAsia="es-MX"/>
        </w:rPr>
        <w:t xml:space="preserve">a categoría </w:t>
      </w:r>
      <w:r w:rsidR="004D67E9">
        <w:rPr>
          <w:rFonts w:ascii="Arial" w:hAnsi="Arial" w:cs="Arial"/>
          <w:sz w:val="16"/>
          <w:szCs w:val="16"/>
        </w:rPr>
        <w:t>«</w:t>
      </w:r>
      <w:r w:rsidRPr="00711B79">
        <w:rPr>
          <w:rFonts w:ascii="Arial" w:hAnsi="Arial" w:cs="Arial"/>
          <w:iCs/>
          <w:noProof/>
          <w:sz w:val="16"/>
          <w:szCs w:val="16"/>
          <w:lang w:eastAsia="es-MX"/>
        </w:rPr>
        <w:t>Sistema 066</w:t>
      </w:r>
      <w:r w:rsidR="004D67E9">
        <w:rPr>
          <w:sz w:val="16"/>
          <w:szCs w:val="16"/>
        </w:rPr>
        <w:t>»</w:t>
      </w:r>
      <w:r w:rsidRPr="00711B79">
        <w:rPr>
          <w:rFonts w:ascii="Arial" w:hAnsi="Arial" w:cs="Arial"/>
          <w:iCs/>
          <w:noProof/>
          <w:sz w:val="16"/>
          <w:szCs w:val="16"/>
          <w:lang w:eastAsia="es-MX"/>
        </w:rPr>
        <w:t xml:space="preserve"> dejó de captarse en el levantamiento 20</w:t>
      </w:r>
      <w:r w:rsidR="00085047">
        <w:rPr>
          <w:rFonts w:ascii="Arial" w:hAnsi="Arial" w:cs="Arial"/>
          <w:iCs/>
          <w:noProof/>
          <w:sz w:val="16"/>
          <w:szCs w:val="16"/>
          <w:lang w:eastAsia="es-MX"/>
        </w:rPr>
        <w:t>21</w:t>
      </w:r>
      <w:r w:rsidRPr="00711B79">
        <w:rPr>
          <w:rFonts w:ascii="Arial" w:hAnsi="Arial" w:cs="Arial"/>
          <w:iCs/>
          <w:noProof/>
          <w:sz w:val="16"/>
          <w:szCs w:val="16"/>
          <w:lang w:eastAsia="es-MX"/>
        </w:rPr>
        <w:t xml:space="preserve"> (información 2020)</w:t>
      </w:r>
      <w:r w:rsidR="002E5218">
        <w:rPr>
          <w:rFonts w:ascii="Arial" w:hAnsi="Arial" w:cs="Arial"/>
          <w:iCs/>
          <w:noProof/>
          <w:sz w:val="16"/>
          <w:szCs w:val="16"/>
          <w:lang w:eastAsia="es-MX"/>
        </w:rPr>
        <w:t>;</w:t>
      </w:r>
      <w:r>
        <w:rPr>
          <w:rFonts w:ascii="Arial" w:hAnsi="Arial" w:cs="Arial"/>
          <w:iCs/>
          <w:noProof/>
          <w:sz w:val="16"/>
          <w:szCs w:val="16"/>
          <w:lang w:eastAsia="es-MX"/>
        </w:rPr>
        <w:t xml:space="preserve"> </w:t>
      </w:r>
      <w:r w:rsidR="00085047">
        <w:rPr>
          <w:rFonts w:ascii="Arial" w:hAnsi="Arial" w:cs="Arial"/>
          <w:iCs/>
          <w:noProof/>
          <w:sz w:val="16"/>
          <w:szCs w:val="16"/>
          <w:lang w:eastAsia="es-MX"/>
        </w:rPr>
        <w:t>sin embargo</w:t>
      </w:r>
      <w:r w:rsidR="002E5218">
        <w:rPr>
          <w:rFonts w:ascii="Arial" w:hAnsi="Arial" w:cs="Arial"/>
          <w:iCs/>
          <w:noProof/>
          <w:sz w:val="16"/>
          <w:szCs w:val="16"/>
          <w:lang w:eastAsia="es-MX"/>
        </w:rPr>
        <w:t>,</w:t>
      </w:r>
      <w:r w:rsidR="00085047">
        <w:rPr>
          <w:rFonts w:ascii="Arial" w:hAnsi="Arial" w:cs="Arial"/>
          <w:iCs/>
          <w:noProof/>
          <w:sz w:val="16"/>
          <w:szCs w:val="16"/>
          <w:lang w:eastAsia="es-MX"/>
        </w:rPr>
        <w:t xml:space="preserve"> no registró cifras para 2018 y 2019.</w:t>
      </w:r>
      <w:r w:rsidRPr="00711B79">
        <w:rPr>
          <w:rFonts w:ascii="Arial" w:hAnsi="Arial" w:cs="Arial"/>
          <w:iCs/>
          <w:noProof/>
          <w:sz w:val="16"/>
          <w:szCs w:val="16"/>
          <w:lang w:eastAsia="es-MX"/>
        </w:rPr>
        <w:t xml:space="preserve"> Por su parte, la categoría </w:t>
      </w:r>
      <w:r w:rsidR="004D67E9">
        <w:rPr>
          <w:rFonts w:ascii="Arial" w:hAnsi="Arial" w:cs="Arial"/>
          <w:sz w:val="16"/>
          <w:szCs w:val="16"/>
        </w:rPr>
        <w:t>«</w:t>
      </w:r>
      <w:r w:rsidRPr="00711B79">
        <w:rPr>
          <w:rFonts w:ascii="Arial" w:hAnsi="Arial" w:cs="Arial"/>
          <w:iCs/>
          <w:noProof/>
          <w:sz w:val="16"/>
          <w:szCs w:val="16"/>
          <w:lang w:eastAsia="es-MX"/>
        </w:rPr>
        <w:t>Sistema 911</w:t>
      </w:r>
      <w:r w:rsidR="004D67E9">
        <w:rPr>
          <w:sz w:val="16"/>
          <w:szCs w:val="16"/>
        </w:rPr>
        <w:t>»</w:t>
      </w:r>
      <w:r w:rsidRPr="00711B79">
        <w:rPr>
          <w:rFonts w:ascii="Arial" w:hAnsi="Arial" w:cs="Arial"/>
          <w:iCs/>
          <w:noProof/>
          <w:sz w:val="16"/>
          <w:szCs w:val="16"/>
          <w:lang w:eastAsia="es-MX"/>
        </w:rPr>
        <w:t xml:space="preserve"> comenzó a captarse</w:t>
      </w:r>
      <w:r>
        <w:rPr>
          <w:rFonts w:ascii="Arial" w:hAnsi="Arial" w:cs="Arial"/>
          <w:iCs/>
          <w:noProof/>
          <w:sz w:val="16"/>
          <w:szCs w:val="16"/>
          <w:lang w:eastAsia="es-MX"/>
        </w:rPr>
        <w:t xml:space="preserve"> </w:t>
      </w:r>
      <w:r w:rsidRPr="00711B79">
        <w:rPr>
          <w:rFonts w:ascii="Arial" w:hAnsi="Arial" w:cs="Arial"/>
          <w:iCs/>
          <w:noProof/>
          <w:sz w:val="16"/>
          <w:szCs w:val="16"/>
          <w:lang w:eastAsia="es-MX"/>
        </w:rPr>
        <w:t>a partir del levantamiento 201</w:t>
      </w:r>
      <w:r w:rsidR="00085047">
        <w:rPr>
          <w:rFonts w:ascii="Arial" w:hAnsi="Arial" w:cs="Arial"/>
          <w:iCs/>
          <w:noProof/>
          <w:sz w:val="16"/>
          <w:szCs w:val="16"/>
          <w:lang w:eastAsia="es-MX"/>
        </w:rPr>
        <w:t>8</w:t>
      </w:r>
      <w:r w:rsidRPr="00711B79">
        <w:rPr>
          <w:rFonts w:ascii="Arial" w:hAnsi="Arial" w:cs="Arial"/>
          <w:iCs/>
          <w:noProof/>
          <w:sz w:val="16"/>
          <w:szCs w:val="16"/>
          <w:lang w:eastAsia="es-MX"/>
        </w:rPr>
        <w:t xml:space="preserve"> (información 201</w:t>
      </w:r>
      <w:r w:rsidR="00085047">
        <w:rPr>
          <w:rFonts w:ascii="Arial" w:hAnsi="Arial" w:cs="Arial"/>
          <w:iCs/>
          <w:noProof/>
          <w:sz w:val="16"/>
          <w:szCs w:val="16"/>
          <w:lang w:eastAsia="es-MX"/>
        </w:rPr>
        <w:t>7</w:t>
      </w:r>
      <w:r w:rsidRPr="00711B79">
        <w:rPr>
          <w:rFonts w:ascii="Arial" w:hAnsi="Arial" w:cs="Arial"/>
          <w:iCs/>
          <w:noProof/>
          <w:sz w:val="16"/>
          <w:szCs w:val="16"/>
          <w:lang w:eastAsia="es-MX"/>
        </w:rPr>
        <w:t xml:space="preserve">), por </w:t>
      </w:r>
      <w:r w:rsidR="002E5218">
        <w:rPr>
          <w:rFonts w:ascii="Arial" w:hAnsi="Arial" w:cs="Arial"/>
          <w:iCs/>
          <w:noProof/>
          <w:sz w:val="16"/>
          <w:szCs w:val="16"/>
          <w:lang w:eastAsia="es-MX"/>
        </w:rPr>
        <w:t xml:space="preserve">lo que </w:t>
      </w:r>
      <w:r w:rsidRPr="00711B79">
        <w:rPr>
          <w:rFonts w:ascii="Arial" w:hAnsi="Arial" w:cs="Arial"/>
          <w:iCs/>
          <w:noProof/>
          <w:sz w:val="16"/>
          <w:szCs w:val="16"/>
          <w:lang w:eastAsia="es-MX"/>
        </w:rPr>
        <w:t>no presenta cifras para periodos anteriores.</w:t>
      </w:r>
    </w:p>
    <w:p w14:paraId="3B6C697C" w14:textId="321A79D7" w:rsidR="0023725C" w:rsidRPr="00756B55" w:rsidRDefault="0023725C" w:rsidP="003F6308">
      <w:pPr>
        <w:spacing w:after="0"/>
        <w:ind w:right="163"/>
        <w:jc w:val="both"/>
        <w:rPr>
          <w:rFonts w:ascii="Arial" w:hAnsi="Arial" w:cs="Arial"/>
          <w:iCs/>
          <w:noProof/>
          <w:sz w:val="24"/>
          <w:szCs w:val="24"/>
          <w:lang w:eastAsia="es-MX"/>
        </w:rPr>
      </w:pPr>
      <w:r w:rsidRPr="00756B55">
        <w:rPr>
          <w:rFonts w:ascii="Arial" w:hAnsi="Arial" w:cs="Arial"/>
          <w:iCs/>
          <w:noProof/>
          <w:sz w:val="24"/>
          <w:szCs w:val="24"/>
          <w:lang w:eastAsia="es-MX"/>
        </w:rPr>
        <w:lastRenderedPageBreak/>
        <w:t xml:space="preserve">Derivado de las llamadas procedentes </w:t>
      </w:r>
      <w:r w:rsidR="002E5218">
        <w:rPr>
          <w:rFonts w:ascii="Arial" w:hAnsi="Arial" w:cs="Arial"/>
          <w:iCs/>
          <w:noProof/>
          <w:sz w:val="24"/>
          <w:szCs w:val="24"/>
          <w:lang w:eastAsia="es-MX"/>
        </w:rPr>
        <w:t>del</w:t>
      </w:r>
      <w:r w:rsidRPr="00756B55">
        <w:rPr>
          <w:rFonts w:ascii="Arial" w:hAnsi="Arial" w:cs="Arial"/>
          <w:iCs/>
          <w:noProof/>
          <w:sz w:val="24"/>
          <w:szCs w:val="24"/>
          <w:lang w:eastAsia="es-MX"/>
        </w:rPr>
        <w:t xml:space="preserve"> </w:t>
      </w:r>
      <w:r w:rsidR="00721DA6" w:rsidRPr="007E7A49">
        <w:rPr>
          <w:rFonts w:ascii="Arial" w:hAnsi="Arial" w:cs="Arial"/>
          <w:i/>
          <w:iCs/>
          <w:noProof/>
          <w:sz w:val="24"/>
          <w:szCs w:val="24"/>
          <w:lang w:eastAsia="es-MX"/>
        </w:rPr>
        <w:t xml:space="preserve">sistema </w:t>
      </w:r>
      <w:r w:rsidRPr="007E7A49">
        <w:rPr>
          <w:rFonts w:ascii="Arial" w:hAnsi="Arial" w:cs="Arial"/>
          <w:i/>
          <w:iCs/>
          <w:noProof/>
          <w:sz w:val="24"/>
          <w:szCs w:val="24"/>
          <w:lang w:eastAsia="es-MX"/>
        </w:rPr>
        <w:t>911</w:t>
      </w:r>
      <w:r w:rsidRPr="00756B55">
        <w:rPr>
          <w:rFonts w:ascii="Arial" w:hAnsi="Arial" w:cs="Arial"/>
          <w:iCs/>
          <w:noProof/>
          <w:sz w:val="24"/>
          <w:szCs w:val="24"/>
          <w:lang w:eastAsia="es-MX"/>
        </w:rPr>
        <w:t xml:space="preserve">, se registraron </w:t>
      </w:r>
      <w:r w:rsidR="005C2BFC" w:rsidRPr="005C2BFC">
        <w:rPr>
          <w:rFonts w:ascii="Arial" w:hAnsi="Arial" w:cs="Arial"/>
          <w:iCs/>
          <w:noProof/>
          <w:sz w:val="24"/>
          <w:szCs w:val="24"/>
          <w:lang w:eastAsia="es-MX"/>
        </w:rPr>
        <w:t xml:space="preserve">18 353 589 </w:t>
      </w:r>
      <w:r w:rsidRPr="00756B55">
        <w:rPr>
          <w:rFonts w:ascii="Arial" w:hAnsi="Arial" w:cs="Arial"/>
          <w:iCs/>
          <w:noProof/>
          <w:sz w:val="24"/>
          <w:szCs w:val="24"/>
          <w:lang w:eastAsia="es-MX"/>
        </w:rPr>
        <w:t>incidentes de emergencia</w:t>
      </w:r>
      <w:r w:rsidR="00721DA6">
        <w:rPr>
          <w:rFonts w:ascii="Arial" w:hAnsi="Arial" w:cs="Arial"/>
          <w:iCs/>
          <w:noProof/>
          <w:sz w:val="24"/>
          <w:szCs w:val="24"/>
          <w:lang w:eastAsia="es-MX"/>
        </w:rPr>
        <w:t>. D</w:t>
      </w:r>
      <w:r w:rsidRPr="00756B55">
        <w:rPr>
          <w:rFonts w:ascii="Arial" w:hAnsi="Arial" w:cs="Arial"/>
          <w:iCs/>
          <w:noProof/>
          <w:sz w:val="24"/>
          <w:szCs w:val="24"/>
          <w:lang w:eastAsia="es-MX"/>
        </w:rPr>
        <w:t>e e</w:t>
      </w:r>
      <w:r w:rsidR="002E5218">
        <w:rPr>
          <w:rFonts w:ascii="Arial" w:hAnsi="Arial" w:cs="Arial"/>
          <w:iCs/>
          <w:noProof/>
          <w:sz w:val="24"/>
          <w:szCs w:val="24"/>
          <w:lang w:eastAsia="es-MX"/>
        </w:rPr>
        <w:t>st</w:t>
      </w:r>
      <w:r w:rsidRPr="00756B55">
        <w:rPr>
          <w:rFonts w:ascii="Arial" w:hAnsi="Arial" w:cs="Arial"/>
          <w:iCs/>
          <w:noProof/>
          <w:sz w:val="24"/>
          <w:szCs w:val="24"/>
          <w:lang w:eastAsia="es-MX"/>
        </w:rPr>
        <w:t>os</w:t>
      </w:r>
      <w:r>
        <w:rPr>
          <w:rFonts w:ascii="Arial" w:hAnsi="Arial" w:cs="Arial"/>
          <w:iCs/>
          <w:noProof/>
          <w:sz w:val="24"/>
          <w:szCs w:val="24"/>
          <w:lang w:eastAsia="es-MX"/>
        </w:rPr>
        <w:t>,</w:t>
      </w:r>
      <w:r w:rsidRPr="00756B55">
        <w:rPr>
          <w:rFonts w:ascii="Arial" w:hAnsi="Arial" w:cs="Arial"/>
          <w:iCs/>
          <w:noProof/>
          <w:sz w:val="24"/>
          <w:szCs w:val="24"/>
          <w:lang w:eastAsia="es-MX"/>
        </w:rPr>
        <w:t xml:space="preserve"> </w:t>
      </w:r>
      <w:r w:rsidR="005C2BFC">
        <w:rPr>
          <w:rFonts w:ascii="Arial" w:hAnsi="Arial" w:cs="Arial"/>
          <w:iCs/>
          <w:noProof/>
          <w:sz w:val="24"/>
          <w:szCs w:val="24"/>
          <w:lang w:eastAsia="es-MX"/>
        </w:rPr>
        <w:t>47</w:t>
      </w:r>
      <w:r w:rsidRPr="00756B55">
        <w:rPr>
          <w:rFonts w:ascii="Arial" w:hAnsi="Arial" w:cs="Arial"/>
          <w:iCs/>
          <w:noProof/>
          <w:sz w:val="24"/>
          <w:szCs w:val="24"/>
          <w:lang w:eastAsia="es-MX"/>
        </w:rPr>
        <w:t>.</w:t>
      </w:r>
      <w:r w:rsidR="005C2BFC">
        <w:rPr>
          <w:rFonts w:ascii="Arial" w:hAnsi="Arial" w:cs="Arial"/>
          <w:iCs/>
          <w:noProof/>
          <w:sz w:val="24"/>
          <w:szCs w:val="24"/>
          <w:lang w:eastAsia="es-MX"/>
        </w:rPr>
        <w:t xml:space="preserve">0 </w:t>
      </w:r>
      <w:r w:rsidRPr="00756B55">
        <w:rPr>
          <w:rFonts w:ascii="Arial" w:hAnsi="Arial" w:cs="Arial"/>
          <w:iCs/>
          <w:noProof/>
          <w:sz w:val="24"/>
          <w:szCs w:val="24"/>
          <w:lang w:eastAsia="es-MX"/>
        </w:rPr>
        <w:t>% correspondi</w:t>
      </w:r>
      <w:r w:rsidR="001F271C">
        <w:rPr>
          <w:rFonts w:ascii="Arial" w:hAnsi="Arial" w:cs="Arial"/>
          <w:iCs/>
          <w:noProof/>
          <w:sz w:val="24"/>
          <w:szCs w:val="24"/>
          <w:lang w:eastAsia="es-MX"/>
        </w:rPr>
        <w:t>ó</w:t>
      </w:r>
      <w:r w:rsidRPr="00756B55">
        <w:rPr>
          <w:rFonts w:ascii="Arial" w:hAnsi="Arial" w:cs="Arial"/>
          <w:iCs/>
          <w:noProof/>
          <w:sz w:val="24"/>
          <w:szCs w:val="24"/>
          <w:lang w:eastAsia="es-MX"/>
        </w:rPr>
        <w:t xml:space="preserve"> al tema de </w:t>
      </w:r>
      <w:r w:rsidRPr="007E7A49">
        <w:rPr>
          <w:rFonts w:ascii="Arial" w:hAnsi="Arial" w:cs="Arial"/>
          <w:i/>
          <w:iCs/>
          <w:noProof/>
          <w:sz w:val="24"/>
          <w:szCs w:val="24"/>
          <w:lang w:eastAsia="es-MX"/>
        </w:rPr>
        <w:t>seguridad</w:t>
      </w:r>
      <w:r w:rsidRPr="00756B55">
        <w:rPr>
          <w:rFonts w:ascii="Arial" w:hAnsi="Arial" w:cs="Arial"/>
          <w:iCs/>
          <w:noProof/>
          <w:sz w:val="24"/>
          <w:szCs w:val="24"/>
          <w:lang w:eastAsia="es-MX"/>
        </w:rPr>
        <w:t>. Con respecto a 20</w:t>
      </w:r>
      <w:r w:rsidR="005C2BFC">
        <w:rPr>
          <w:rFonts w:ascii="Arial" w:hAnsi="Arial" w:cs="Arial"/>
          <w:iCs/>
          <w:noProof/>
          <w:sz w:val="24"/>
          <w:szCs w:val="24"/>
          <w:lang w:eastAsia="es-MX"/>
        </w:rPr>
        <w:t>20</w:t>
      </w:r>
      <w:r w:rsidR="002E5218">
        <w:rPr>
          <w:rFonts w:ascii="Arial" w:hAnsi="Arial" w:cs="Arial"/>
          <w:iCs/>
          <w:noProof/>
          <w:sz w:val="24"/>
          <w:szCs w:val="24"/>
          <w:lang w:eastAsia="es-MX"/>
        </w:rPr>
        <w:t>,</w:t>
      </w:r>
      <w:r w:rsidRPr="00756B55">
        <w:rPr>
          <w:rStyle w:val="Refdenotaalpie"/>
          <w:rFonts w:ascii="Arial" w:hAnsi="Arial" w:cs="Arial"/>
          <w:iCs/>
          <w:noProof/>
          <w:sz w:val="24"/>
          <w:szCs w:val="24"/>
          <w:lang w:eastAsia="es-MX"/>
        </w:rPr>
        <w:footnoteReference w:id="15"/>
      </w:r>
      <w:r w:rsidRPr="00756B55">
        <w:rPr>
          <w:rFonts w:ascii="Arial" w:hAnsi="Arial" w:cs="Arial"/>
          <w:iCs/>
          <w:noProof/>
          <w:sz w:val="24"/>
          <w:szCs w:val="24"/>
          <w:lang w:eastAsia="es-MX"/>
        </w:rPr>
        <w:t xml:space="preserve"> se reportó un aumento de </w:t>
      </w:r>
      <w:r w:rsidR="005C2BFC">
        <w:rPr>
          <w:rFonts w:ascii="Arial" w:hAnsi="Arial" w:cs="Arial"/>
          <w:iCs/>
          <w:noProof/>
          <w:sz w:val="24"/>
          <w:szCs w:val="24"/>
          <w:lang w:eastAsia="es-MX"/>
        </w:rPr>
        <w:t xml:space="preserve">0.8 </w:t>
      </w:r>
      <w:r w:rsidRPr="00756B55">
        <w:rPr>
          <w:rFonts w:ascii="Arial" w:hAnsi="Arial" w:cs="Arial"/>
          <w:iCs/>
          <w:noProof/>
          <w:sz w:val="24"/>
          <w:szCs w:val="24"/>
          <w:lang w:eastAsia="es-MX"/>
        </w:rPr>
        <w:t>% en la cantidad total de incidentes</w:t>
      </w:r>
      <w:r w:rsidR="002357FB">
        <w:rPr>
          <w:rFonts w:ascii="Arial" w:hAnsi="Arial" w:cs="Arial"/>
          <w:iCs/>
          <w:noProof/>
          <w:sz w:val="24"/>
          <w:szCs w:val="24"/>
          <w:lang w:eastAsia="es-MX"/>
        </w:rPr>
        <w:t xml:space="preserve"> registrados</w:t>
      </w:r>
      <w:r w:rsidRPr="00756B55">
        <w:rPr>
          <w:rFonts w:ascii="Arial" w:hAnsi="Arial" w:cs="Arial"/>
          <w:iCs/>
          <w:noProof/>
          <w:sz w:val="24"/>
          <w:szCs w:val="24"/>
          <w:lang w:eastAsia="es-MX"/>
        </w:rPr>
        <w:t xml:space="preserve">. </w:t>
      </w:r>
    </w:p>
    <w:p w14:paraId="27525313" w14:textId="77777777" w:rsidR="00842444" w:rsidRPr="00842444" w:rsidRDefault="00842444" w:rsidP="00842444">
      <w:pPr>
        <w:spacing w:after="0" w:line="240" w:lineRule="auto"/>
        <w:jc w:val="both"/>
        <w:rPr>
          <w:rFonts w:ascii="Arial Negrita" w:hAnsi="Arial Negrita" w:cs="Arial"/>
          <w:b/>
          <w:bCs/>
          <w:smallCaps/>
          <w:sz w:val="24"/>
          <w:szCs w:val="24"/>
        </w:rPr>
      </w:pPr>
    </w:p>
    <w:p w14:paraId="1A9CAAC5" w14:textId="59FAC176" w:rsidR="0023725C" w:rsidRPr="00963A3F" w:rsidRDefault="0023725C" w:rsidP="0023725C">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1</w:t>
      </w:r>
      <w:r w:rsidR="00202F60">
        <w:rPr>
          <w:bCs/>
          <w:iCs/>
          <w:color w:val="000000" w:themeColor="text1"/>
          <w:sz w:val="20"/>
          <w:szCs w:val="20"/>
        </w:rPr>
        <w:t>8</w:t>
      </w:r>
    </w:p>
    <w:p w14:paraId="39AA3F9B" w14:textId="77777777" w:rsidR="0023725C" w:rsidRPr="0023725C" w:rsidRDefault="0023725C" w:rsidP="0023725C">
      <w:pPr>
        <w:spacing w:after="0" w:line="240" w:lineRule="auto"/>
        <w:jc w:val="center"/>
        <w:rPr>
          <w:rFonts w:ascii="Arial" w:hAnsi="Arial" w:cs="Arial"/>
          <w:b/>
          <w:bCs/>
          <w:iCs/>
          <w:smallCaps/>
          <w:color w:val="000000" w:themeColor="text1"/>
        </w:rPr>
      </w:pPr>
      <w:r w:rsidRPr="0023725C">
        <w:rPr>
          <w:rFonts w:ascii="Arial" w:hAnsi="Arial" w:cs="Arial"/>
          <w:b/>
          <w:bCs/>
          <w:iCs/>
          <w:smallCaps/>
          <w:color w:val="000000" w:themeColor="text1"/>
        </w:rPr>
        <w:t xml:space="preserve">Incidentes registrados en las llamadas procedentes recibidas </w:t>
      </w:r>
    </w:p>
    <w:p w14:paraId="74E43946" w14:textId="6F695F91" w:rsidR="005E17F0" w:rsidRDefault="0023725C" w:rsidP="0023725C">
      <w:pPr>
        <w:spacing w:after="0" w:line="240" w:lineRule="auto"/>
        <w:jc w:val="center"/>
        <w:rPr>
          <w:rFonts w:ascii="Arial" w:hAnsi="Arial" w:cs="Arial"/>
          <w:b/>
          <w:bCs/>
          <w:iCs/>
          <w:smallCaps/>
          <w:color w:val="000000" w:themeColor="text1"/>
        </w:rPr>
      </w:pPr>
      <w:r w:rsidRPr="0023725C">
        <w:rPr>
          <w:rFonts w:ascii="Arial" w:hAnsi="Arial" w:cs="Arial"/>
          <w:b/>
          <w:bCs/>
          <w:iCs/>
          <w:smallCaps/>
          <w:color w:val="000000" w:themeColor="text1"/>
        </w:rPr>
        <w:t xml:space="preserve">a través del sistema telefónico </w:t>
      </w:r>
      <w:r w:rsidRPr="00414AD3">
        <w:rPr>
          <w:rFonts w:ascii="Arial" w:hAnsi="Arial" w:cs="Arial"/>
          <w:b/>
          <w:bCs/>
          <w:iCs/>
          <w:smallCaps/>
          <w:color w:val="000000" w:themeColor="text1"/>
          <w:sz w:val="20"/>
          <w:szCs w:val="20"/>
        </w:rPr>
        <w:t>911</w:t>
      </w:r>
      <w:r w:rsidRPr="0023725C">
        <w:rPr>
          <w:rFonts w:ascii="Arial" w:hAnsi="Arial" w:cs="Arial"/>
          <w:b/>
          <w:bCs/>
          <w:iCs/>
          <w:smallCaps/>
          <w:color w:val="000000" w:themeColor="text1"/>
        </w:rPr>
        <w:t>, por tipo</w:t>
      </w:r>
    </w:p>
    <w:p w14:paraId="45CAEC92" w14:textId="14E27409" w:rsidR="005C2BFC" w:rsidRDefault="005C2BFC" w:rsidP="0023725C">
      <w:pPr>
        <w:spacing w:after="0" w:line="240" w:lineRule="auto"/>
        <w:jc w:val="center"/>
        <w:rPr>
          <w:rFonts w:ascii="Arial" w:hAnsi="Arial" w:cs="Arial"/>
          <w:b/>
          <w:bCs/>
          <w:iCs/>
          <w:smallCaps/>
          <w:color w:val="000000" w:themeColor="text1"/>
        </w:rPr>
      </w:pPr>
    </w:p>
    <w:p w14:paraId="4E8A2C53" w14:textId="258EBB3E" w:rsidR="005C2BFC" w:rsidRDefault="006849DB" w:rsidP="0023725C">
      <w:pPr>
        <w:spacing w:after="0" w:line="240" w:lineRule="auto"/>
        <w:jc w:val="center"/>
        <w:rPr>
          <w:rFonts w:ascii="Arial" w:hAnsi="Arial" w:cs="Arial"/>
          <w:b/>
          <w:bCs/>
          <w:iCs/>
          <w:smallCaps/>
          <w:color w:val="000000" w:themeColor="text1"/>
        </w:rPr>
      </w:pPr>
      <w:r>
        <w:rPr>
          <w:noProof/>
        </w:rPr>
        <w:drawing>
          <wp:inline distT="0" distB="0" distL="0" distR="0" wp14:anchorId="6FB1F550" wp14:editId="20C16DAE">
            <wp:extent cx="5098211" cy="2181860"/>
            <wp:effectExtent l="0" t="0" r="7620" b="8890"/>
            <wp:docPr id="79" name="Gráfico 79">
              <a:extLst xmlns:a="http://schemas.openxmlformats.org/drawingml/2006/main">
                <a:ext uri="{FF2B5EF4-FFF2-40B4-BE49-F238E27FC236}">
                  <a16:creationId xmlns:a16="http://schemas.microsoft.com/office/drawing/2014/main" id="{9A395958-47C5-A10A-956D-37623CCC7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5986E4A" w14:textId="33CBEB5E" w:rsidR="005C2BFC" w:rsidRDefault="005C2BFC" w:rsidP="0023725C">
      <w:pPr>
        <w:spacing w:after="0" w:line="240" w:lineRule="auto"/>
        <w:jc w:val="center"/>
        <w:rPr>
          <w:rFonts w:ascii="Arial" w:hAnsi="Arial" w:cs="Arial"/>
          <w:b/>
          <w:bCs/>
          <w:iCs/>
          <w:smallCaps/>
          <w:color w:val="000000" w:themeColor="text1"/>
        </w:rPr>
      </w:pPr>
    </w:p>
    <w:p w14:paraId="22B6DDA8" w14:textId="6F2CFDEB" w:rsidR="006849DB" w:rsidRPr="00756B55" w:rsidRDefault="006849DB" w:rsidP="004D67E9">
      <w:pPr>
        <w:pStyle w:val="Default"/>
        <w:jc w:val="both"/>
        <w:rPr>
          <w:color w:val="auto"/>
        </w:rPr>
      </w:pPr>
      <w:r w:rsidRPr="006849DB">
        <w:rPr>
          <w:color w:val="auto"/>
          <w:sz w:val="16"/>
          <w:szCs w:val="16"/>
        </w:rPr>
        <w:t xml:space="preserve">Nota: No se </w:t>
      </w:r>
      <w:r>
        <w:rPr>
          <w:color w:val="auto"/>
          <w:sz w:val="16"/>
          <w:szCs w:val="16"/>
        </w:rPr>
        <w:t xml:space="preserve">incluye la categoría </w:t>
      </w:r>
      <w:r w:rsidR="004D67E9" w:rsidRPr="004D67E9">
        <w:rPr>
          <w:color w:val="auto"/>
          <w:sz w:val="16"/>
          <w:szCs w:val="16"/>
        </w:rPr>
        <w:t>«</w:t>
      </w:r>
      <w:r w:rsidRPr="004D67E9">
        <w:rPr>
          <w:color w:val="auto"/>
          <w:sz w:val="16"/>
          <w:szCs w:val="16"/>
        </w:rPr>
        <w:t>No identificado</w:t>
      </w:r>
      <w:r w:rsidR="004D67E9" w:rsidRPr="004D67E9">
        <w:rPr>
          <w:color w:val="auto"/>
          <w:sz w:val="16"/>
          <w:szCs w:val="16"/>
        </w:rPr>
        <w:t>»</w:t>
      </w:r>
      <w:r>
        <w:rPr>
          <w:color w:val="auto"/>
          <w:sz w:val="16"/>
          <w:szCs w:val="16"/>
        </w:rPr>
        <w:t xml:space="preserve">, que registró </w:t>
      </w:r>
      <w:r w:rsidRPr="006849DB">
        <w:rPr>
          <w:color w:val="auto"/>
          <w:sz w:val="16"/>
          <w:szCs w:val="16"/>
        </w:rPr>
        <w:t>2 411 206</w:t>
      </w:r>
      <w:r>
        <w:rPr>
          <w:color w:val="auto"/>
          <w:sz w:val="16"/>
          <w:szCs w:val="16"/>
        </w:rPr>
        <w:t xml:space="preserve"> y </w:t>
      </w:r>
      <w:r w:rsidRPr="006849DB">
        <w:rPr>
          <w:color w:val="auto"/>
          <w:sz w:val="16"/>
          <w:szCs w:val="16"/>
        </w:rPr>
        <w:t>3 000 370</w:t>
      </w:r>
      <w:r>
        <w:rPr>
          <w:color w:val="auto"/>
          <w:sz w:val="16"/>
          <w:szCs w:val="16"/>
        </w:rPr>
        <w:t xml:space="preserve"> incidentes en 2020 y 2021, respectivamente.</w:t>
      </w:r>
    </w:p>
    <w:p w14:paraId="692F751F" w14:textId="5CAD11DC" w:rsidR="002E4912" w:rsidRDefault="002E4912" w:rsidP="0023725C">
      <w:pPr>
        <w:spacing w:after="0" w:line="240" w:lineRule="auto"/>
        <w:rPr>
          <w:rFonts w:ascii="Arial" w:hAnsi="Arial" w:cs="Arial"/>
          <w:b/>
          <w:bCs/>
          <w:iCs/>
          <w:smallCaps/>
          <w:color w:val="000000" w:themeColor="text1"/>
        </w:rPr>
      </w:pPr>
    </w:p>
    <w:p w14:paraId="0F296E14" w14:textId="77777777" w:rsidR="00A579D4" w:rsidRDefault="00A579D4" w:rsidP="003F7729">
      <w:pPr>
        <w:spacing w:after="0"/>
        <w:jc w:val="both"/>
        <w:rPr>
          <w:rFonts w:ascii="Arial" w:hAnsi="Arial" w:cs="Arial"/>
          <w:b/>
          <w:bCs/>
          <w:iCs/>
          <w:smallCaps/>
          <w:color w:val="000000" w:themeColor="text1"/>
        </w:rPr>
      </w:pPr>
    </w:p>
    <w:p w14:paraId="53769929" w14:textId="77777777" w:rsidR="00A579D4" w:rsidRDefault="00A579D4" w:rsidP="003F7729">
      <w:pPr>
        <w:spacing w:after="0"/>
        <w:jc w:val="both"/>
        <w:rPr>
          <w:rFonts w:ascii="Arial" w:hAnsi="Arial" w:cs="Arial"/>
          <w:b/>
          <w:bCs/>
          <w:iCs/>
          <w:smallCaps/>
          <w:color w:val="000000" w:themeColor="text1"/>
        </w:rPr>
      </w:pPr>
    </w:p>
    <w:p w14:paraId="02E74D2D" w14:textId="77777777" w:rsidR="00A579D4" w:rsidRDefault="00A579D4" w:rsidP="003F7729">
      <w:pPr>
        <w:spacing w:after="0"/>
        <w:jc w:val="both"/>
        <w:rPr>
          <w:rFonts w:ascii="Arial" w:hAnsi="Arial" w:cs="Arial"/>
          <w:b/>
          <w:bCs/>
          <w:iCs/>
          <w:smallCaps/>
          <w:color w:val="000000" w:themeColor="text1"/>
        </w:rPr>
      </w:pPr>
    </w:p>
    <w:p w14:paraId="53BEA395" w14:textId="77777777" w:rsidR="00A579D4" w:rsidRDefault="00A579D4" w:rsidP="003F7729">
      <w:pPr>
        <w:spacing w:after="0"/>
        <w:jc w:val="both"/>
        <w:rPr>
          <w:rFonts w:ascii="Arial" w:hAnsi="Arial" w:cs="Arial"/>
          <w:b/>
          <w:bCs/>
          <w:iCs/>
          <w:smallCaps/>
          <w:color w:val="000000" w:themeColor="text1"/>
        </w:rPr>
      </w:pPr>
    </w:p>
    <w:p w14:paraId="4DA63901" w14:textId="77777777" w:rsidR="00A579D4" w:rsidRDefault="00A579D4" w:rsidP="003F7729">
      <w:pPr>
        <w:spacing w:after="0"/>
        <w:jc w:val="both"/>
        <w:rPr>
          <w:rFonts w:ascii="Arial" w:hAnsi="Arial" w:cs="Arial"/>
          <w:b/>
          <w:bCs/>
          <w:iCs/>
          <w:smallCaps/>
          <w:color w:val="000000" w:themeColor="text1"/>
        </w:rPr>
      </w:pPr>
    </w:p>
    <w:p w14:paraId="13DE1822" w14:textId="77777777" w:rsidR="00A579D4" w:rsidRDefault="00A579D4" w:rsidP="003F7729">
      <w:pPr>
        <w:spacing w:after="0"/>
        <w:jc w:val="both"/>
        <w:rPr>
          <w:rFonts w:ascii="Arial" w:hAnsi="Arial" w:cs="Arial"/>
          <w:b/>
          <w:bCs/>
          <w:iCs/>
          <w:smallCaps/>
          <w:color w:val="000000" w:themeColor="text1"/>
        </w:rPr>
      </w:pPr>
    </w:p>
    <w:p w14:paraId="109B8E23" w14:textId="77777777" w:rsidR="00A579D4" w:rsidRDefault="00A579D4" w:rsidP="003F7729">
      <w:pPr>
        <w:spacing w:after="0"/>
        <w:jc w:val="both"/>
        <w:rPr>
          <w:rFonts w:ascii="Arial" w:hAnsi="Arial" w:cs="Arial"/>
          <w:b/>
          <w:bCs/>
          <w:iCs/>
          <w:smallCaps/>
          <w:color w:val="000000" w:themeColor="text1"/>
        </w:rPr>
      </w:pPr>
    </w:p>
    <w:p w14:paraId="6D35E037" w14:textId="77777777" w:rsidR="00A579D4" w:rsidRDefault="00A579D4" w:rsidP="003F7729">
      <w:pPr>
        <w:spacing w:after="0"/>
        <w:jc w:val="both"/>
        <w:rPr>
          <w:rFonts w:ascii="Arial" w:hAnsi="Arial" w:cs="Arial"/>
          <w:b/>
          <w:bCs/>
          <w:iCs/>
          <w:smallCaps/>
          <w:color w:val="000000" w:themeColor="text1"/>
        </w:rPr>
      </w:pPr>
    </w:p>
    <w:p w14:paraId="3A457584" w14:textId="77777777" w:rsidR="00A579D4" w:rsidRDefault="00A579D4" w:rsidP="003F7729">
      <w:pPr>
        <w:spacing w:after="0"/>
        <w:jc w:val="both"/>
        <w:rPr>
          <w:rFonts w:ascii="Arial" w:hAnsi="Arial" w:cs="Arial"/>
          <w:b/>
          <w:bCs/>
          <w:iCs/>
          <w:smallCaps/>
          <w:color w:val="000000" w:themeColor="text1"/>
        </w:rPr>
      </w:pPr>
    </w:p>
    <w:p w14:paraId="2270A4ED" w14:textId="77777777" w:rsidR="00A579D4" w:rsidRDefault="00A579D4" w:rsidP="003F7729">
      <w:pPr>
        <w:spacing w:after="0"/>
        <w:jc w:val="both"/>
        <w:rPr>
          <w:rFonts w:ascii="Arial" w:hAnsi="Arial" w:cs="Arial"/>
          <w:b/>
          <w:bCs/>
          <w:iCs/>
          <w:smallCaps/>
          <w:color w:val="000000" w:themeColor="text1"/>
        </w:rPr>
      </w:pPr>
    </w:p>
    <w:p w14:paraId="36F04E90" w14:textId="77777777" w:rsidR="00A579D4" w:rsidRDefault="00A579D4" w:rsidP="003F7729">
      <w:pPr>
        <w:spacing w:after="0"/>
        <w:jc w:val="both"/>
        <w:rPr>
          <w:rFonts w:ascii="Arial" w:hAnsi="Arial" w:cs="Arial"/>
          <w:b/>
          <w:bCs/>
          <w:iCs/>
          <w:smallCaps/>
          <w:color w:val="000000" w:themeColor="text1"/>
        </w:rPr>
      </w:pPr>
    </w:p>
    <w:p w14:paraId="4E549E8F" w14:textId="77777777" w:rsidR="00A579D4" w:rsidRDefault="00A579D4" w:rsidP="003F7729">
      <w:pPr>
        <w:spacing w:after="0"/>
        <w:jc w:val="both"/>
        <w:rPr>
          <w:rFonts w:ascii="Arial" w:hAnsi="Arial" w:cs="Arial"/>
          <w:b/>
          <w:bCs/>
          <w:iCs/>
          <w:smallCaps/>
          <w:color w:val="000000" w:themeColor="text1"/>
        </w:rPr>
      </w:pPr>
    </w:p>
    <w:p w14:paraId="6933450F" w14:textId="77777777" w:rsidR="00A579D4" w:rsidRDefault="00A579D4" w:rsidP="003F7729">
      <w:pPr>
        <w:spacing w:after="0"/>
        <w:jc w:val="both"/>
        <w:rPr>
          <w:rFonts w:ascii="Arial" w:hAnsi="Arial" w:cs="Arial"/>
          <w:b/>
          <w:bCs/>
          <w:iCs/>
          <w:smallCaps/>
          <w:color w:val="000000" w:themeColor="text1"/>
        </w:rPr>
      </w:pPr>
    </w:p>
    <w:p w14:paraId="206A11C8" w14:textId="77777777" w:rsidR="00A579D4" w:rsidRDefault="00A579D4" w:rsidP="003F7729">
      <w:pPr>
        <w:spacing w:after="0"/>
        <w:jc w:val="both"/>
        <w:rPr>
          <w:rFonts w:ascii="Arial" w:hAnsi="Arial" w:cs="Arial"/>
          <w:b/>
          <w:bCs/>
          <w:iCs/>
          <w:smallCaps/>
          <w:color w:val="000000" w:themeColor="text1"/>
        </w:rPr>
      </w:pPr>
    </w:p>
    <w:p w14:paraId="44B747EE" w14:textId="77777777" w:rsidR="00A579D4" w:rsidRDefault="00A579D4" w:rsidP="003F7729">
      <w:pPr>
        <w:spacing w:after="0"/>
        <w:jc w:val="both"/>
        <w:rPr>
          <w:rFonts w:ascii="Arial" w:hAnsi="Arial" w:cs="Arial"/>
          <w:b/>
          <w:bCs/>
          <w:iCs/>
          <w:smallCaps/>
          <w:color w:val="000000" w:themeColor="text1"/>
        </w:rPr>
      </w:pPr>
    </w:p>
    <w:p w14:paraId="6CEF7FA4" w14:textId="77777777" w:rsidR="00A579D4" w:rsidRDefault="00A579D4" w:rsidP="003F7729">
      <w:pPr>
        <w:spacing w:after="0"/>
        <w:jc w:val="both"/>
        <w:rPr>
          <w:rFonts w:ascii="Arial" w:hAnsi="Arial" w:cs="Arial"/>
          <w:b/>
          <w:bCs/>
          <w:iCs/>
          <w:smallCaps/>
          <w:color w:val="000000" w:themeColor="text1"/>
        </w:rPr>
      </w:pPr>
    </w:p>
    <w:p w14:paraId="22B947B4" w14:textId="77777777" w:rsidR="00A579D4" w:rsidRDefault="00A579D4" w:rsidP="003F7729">
      <w:pPr>
        <w:spacing w:after="0"/>
        <w:jc w:val="both"/>
        <w:rPr>
          <w:rFonts w:ascii="Arial" w:hAnsi="Arial" w:cs="Arial"/>
          <w:b/>
          <w:bCs/>
          <w:iCs/>
          <w:smallCaps/>
          <w:color w:val="000000" w:themeColor="text1"/>
        </w:rPr>
      </w:pPr>
    </w:p>
    <w:p w14:paraId="62F7A653" w14:textId="77777777" w:rsidR="00A579D4" w:rsidRDefault="00A579D4" w:rsidP="003F7729">
      <w:pPr>
        <w:spacing w:after="0"/>
        <w:jc w:val="both"/>
        <w:rPr>
          <w:rFonts w:ascii="Arial" w:hAnsi="Arial" w:cs="Arial"/>
          <w:b/>
          <w:bCs/>
          <w:iCs/>
          <w:smallCaps/>
          <w:color w:val="000000" w:themeColor="text1"/>
        </w:rPr>
      </w:pPr>
    </w:p>
    <w:p w14:paraId="1D25A42C" w14:textId="77777777" w:rsidR="00A579D4" w:rsidRDefault="00A579D4" w:rsidP="003F7729">
      <w:pPr>
        <w:spacing w:after="0"/>
        <w:jc w:val="both"/>
        <w:rPr>
          <w:rFonts w:ascii="Arial" w:hAnsi="Arial" w:cs="Arial"/>
          <w:b/>
          <w:bCs/>
          <w:iCs/>
          <w:smallCaps/>
          <w:color w:val="000000" w:themeColor="text1"/>
        </w:rPr>
      </w:pPr>
    </w:p>
    <w:p w14:paraId="5BAA2C93" w14:textId="77777777" w:rsidR="00A579D4" w:rsidRDefault="00A579D4" w:rsidP="003F7729">
      <w:pPr>
        <w:spacing w:after="0"/>
        <w:jc w:val="both"/>
        <w:rPr>
          <w:rFonts w:ascii="Arial" w:hAnsi="Arial" w:cs="Arial"/>
          <w:b/>
          <w:bCs/>
          <w:iCs/>
          <w:smallCaps/>
          <w:color w:val="000000" w:themeColor="text1"/>
        </w:rPr>
      </w:pPr>
    </w:p>
    <w:p w14:paraId="152BEF15" w14:textId="77777777" w:rsidR="00A579D4" w:rsidRDefault="00A579D4" w:rsidP="003F7729">
      <w:pPr>
        <w:spacing w:after="0"/>
        <w:jc w:val="both"/>
        <w:rPr>
          <w:rFonts w:ascii="Arial" w:hAnsi="Arial" w:cs="Arial"/>
          <w:b/>
          <w:bCs/>
          <w:iCs/>
          <w:smallCaps/>
          <w:color w:val="000000" w:themeColor="text1"/>
        </w:rPr>
      </w:pPr>
    </w:p>
    <w:p w14:paraId="2D89907C" w14:textId="77777777" w:rsidR="00A579D4" w:rsidRDefault="00A579D4" w:rsidP="003F7729">
      <w:pPr>
        <w:spacing w:after="0"/>
        <w:jc w:val="both"/>
        <w:rPr>
          <w:rFonts w:ascii="Arial" w:hAnsi="Arial" w:cs="Arial"/>
          <w:b/>
          <w:bCs/>
          <w:iCs/>
          <w:smallCaps/>
          <w:color w:val="000000" w:themeColor="text1"/>
        </w:rPr>
      </w:pPr>
    </w:p>
    <w:p w14:paraId="19ED85A7" w14:textId="3CC0F81C" w:rsidR="003F7729" w:rsidRPr="00756B55" w:rsidRDefault="003F7729" w:rsidP="003F6308">
      <w:pPr>
        <w:spacing w:after="0"/>
        <w:ind w:right="163"/>
        <w:jc w:val="both"/>
        <w:rPr>
          <w:rFonts w:ascii="Arial" w:hAnsi="Arial" w:cs="Arial"/>
          <w:iCs/>
          <w:noProof/>
          <w:sz w:val="24"/>
          <w:szCs w:val="24"/>
          <w:lang w:eastAsia="es-MX"/>
        </w:rPr>
      </w:pPr>
      <w:r w:rsidRPr="00756B55">
        <w:rPr>
          <w:rFonts w:ascii="Arial" w:hAnsi="Arial" w:cs="Arial"/>
          <w:iCs/>
          <w:noProof/>
          <w:sz w:val="24"/>
          <w:szCs w:val="24"/>
          <w:lang w:eastAsia="es-MX"/>
        </w:rPr>
        <w:lastRenderedPageBreak/>
        <w:t xml:space="preserve">Según el tipo de incidente seleccionado, el principal fue </w:t>
      </w:r>
      <w:r w:rsidR="00547F9B" w:rsidRPr="007E7A49">
        <w:rPr>
          <w:rFonts w:ascii="Arial" w:hAnsi="Arial" w:cs="Arial"/>
          <w:i/>
          <w:iCs/>
          <w:noProof/>
          <w:sz w:val="24"/>
          <w:szCs w:val="24"/>
          <w:lang w:eastAsia="es-MX"/>
        </w:rPr>
        <w:t>ruido excesivo</w:t>
      </w:r>
      <w:r w:rsidR="00547F9B">
        <w:rPr>
          <w:rFonts w:ascii="Arial" w:hAnsi="Arial" w:cs="Arial"/>
          <w:iCs/>
          <w:noProof/>
          <w:sz w:val="24"/>
          <w:szCs w:val="24"/>
          <w:lang w:eastAsia="es-MX"/>
        </w:rPr>
        <w:t xml:space="preserve"> q</w:t>
      </w:r>
      <w:r>
        <w:rPr>
          <w:rFonts w:ascii="Arial" w:hAnsi="Arial" w:cs="Arial"/>
          <w:iCs/>
          <w:noProof/>
          <w:sz w:val="24"/>
          <w:szCs w:val="24"/>
          <w:lang w:eastAsia="es-MX"/>
        </w:rPr>
        <w:t xml:space="preserve">ue, en comparación con lo reportado en 2020, </w:t>
      </w:r>
      <w:r w:rsidR="00547F9B">
        <w:rPr>
          <w:rFonts w:ascii="Arial" w:hAnsi="Arial" w:cs="Arial"/>
          <w:iCs/>
          <w:noProof/>
          <w:sz w:val="24"/>
          <w:szCs w:val="24"/>
          <w:lang w:eastAsia="es-MX"/>
        </w:rPr>
        <w:t>disminuyó</w:t>
      </w:r>
      <w:r>
        <w:rPr>
          <w:rFonts w:ascii="Arial" w:hAnsi="Arial" w:cs="Arial"/>
          <w:iCs/>
          <w:noProof/>
          <w:sz w:val="24"/>
          <w:szCs w:val="24"/>
          <w:lang w:eastAsia="es-MX"/>
        </w:rPr>
        <w:t xml:space="preserve"> </w:t>
      </w:r>
      <w:r w:rsidR="00547F9B">
        <w:rPr>
          <w:rFonts w:ascii="Arial" w:hAnsi="Arial" w:cs="Arial"/>
          <w:iCs/>
          <w:noProof/>
          <w:sz w:val="24"/>
          <w:szCs w:val="24"/>
          <w:lang w:eastAsia="es-MX"/>
        </w:rPr>
        <w:t>35.</w:t>
      </w:r>
      <w:r w:rsidR="00653F01">
        <w:rPr>
          <w:rFonts w:ascii="Arial" w:hAnsi="Arial" w:cs="Arial"/>
          <w:iCs/>
          <w:noProof/>
          <w:sz w:val="24"/>
          <w:szCs w:val="24"/>
          <w:lang w:eastAsia="es-MX"/>
        </w:rPr>
        <w:t>1</w:t>
      </w:r>
      <w:r w:rsidR="00F94B3C">
        <w:rPr>
          <w:rFonts w:ascii="Arial" w:hAnsi="Arial" w:cs="Arial"/>
          <w:iCs/>
          <w:noProof/>
          <w:sz w:val="24"/>
          <w:szCs w:val="24"/>
          <w:lang w:eastAsia="es-MX"/>
        </w:rPr>
        <w:t xml:space="preserve"> </w:t>
      </w:r>
      <w:r w:rsidR="00721DA6">
        <w:rPr>
          <w:rFonts w:ascii="Arial" w:hAnsi="Arial" w:cs="Arial"/>
          <w:iCs/>
          <w:noProof/>
          <w:sz w:val="24"/>
          <w:szCs w:val="24"/>
          <w:lang w:eastAsia="es-MX"/>
        </w:rPr>
        <w:t>por ciento</w:t>
      </w:r>
      <w:r>
        <w:rPr>
          <w:rFonts w:ascii="Arial" w:hAnsi="Arial" w:cs="Arial"/>
          <w:iCs/>
          <w:noProof/>
          <w:sz w:val="24"/>
          <w:szCs w:val="24"/>
          <w:lang w:eastAsia="es-MX"/>
        </w:rPr>
        <w:t>.</w:t>
      </w:r>
      <w:r w:rsidR="00A579D4">
        <w:rPr>
          <w:rFonts w:ascii="Arial" w:hAnsi="Arial" w:cs="Arial"/>
          <w:iCs/>
          <w:noProof/>
          <w:sz w:val="24"/>
          <w:szCs w:val="24"/>
          <w:lang w:eastAsia="es-MX"/>
        </w:rPr>
        <w:t xml:space="preserve"> En cambio, incidentes relacionados con </w:t>
      </w:r>
      <w:r w:rsidR="00316A1A" w:rsidRPr="007E7A49">
        <w:rPr>
          <w:rFonts w:ascii="Arial" w:hAnsi="Arial" w:cs="Arial"/>
          <w:i/>
          <w:iCs/>
          <w:noProof/>
          <w:sz w:val="24"/>
          <w:szCs w:val="24"/>
          <w:lang w:eastAsia="es-MX"/>
        </w:rPr>
        <w:t>violencia contra la mujer</w:t>
      </w:r>
      <w:r w:rsidR="00316A1A">
        <w:rPr>
          <w:rFonts w:ascii="Arial" w:hAnsi="Arial" w:cs="Arial"/>
          <w:iCs/>
          <w:noProof/>
          <w:sz w:val="24"/>
          <w:szCs w:val="24"/>
          <w:lang w:eastAsia="es-MX"/>
        </w:rPr>
        <w:t xml:space="preserve"> y </w:t>
      </w:r>
      <w:r w:rsidR="00316A1A" w:rsidRPr="007E7A49">
        <w:rPr>
          <w:rFonts w:ascii="Arial" w:hAnsi="Arial" w:cs="Arial"/>
          <w:i/>
          <w:iCs/>
          <w:noProof/>
          <w:sz w:val="24"/>
          <w:szCs w:val="24"/>
          <w:lang w:eastAsia="es-MX"/>
        </w:rPr>
        <w:t>otros actos relacionados con la familia</w:t>
      </w:r>
      <w:r w:rsidR="00316A1A">
        <w:rPr>
          <w:rFonts w:ascii="Arial" w:hAnsi="Arial" w:cs="Arial"/>
          <w:iCs/>
          <w:noProof/>
          <w:sz w:val="24"/>
          <w:szCs w:val="24"/>
          <w:lang w:eastAsia="es-MX"/>
        </w:rPr>
        <w:t xml:space="preserve"> aumentaron </w:t>
      </w:r>
      <w:r w:rsidR="00653F01">
        <w:rPr>
          <w:rFonts w:ascii="Arial" w:hAnsi="Arial" w:cs="Arial"/>
          <w:iCs/>
          <w:noProof/>
          <w:sz w:val="24"/>
          <w:szCs w:val="24"/>
          <w:lang w:eastAsia="es-MX"/>
        </w:rPr>
        <w:t>10.1</w:t>
      </w:r>
      <w:r w:rsidR="00316A1A">
        <w:rPr>
          <w:rFonts w:ascii="Arial" w:hAnsi="Arial" w:cs="Arial"/>
          <w:iCs/>
          <w:noProof/>
          <w:sz w:val="24"/>
          <w:szCs w:val="24"/>
          <w:lang w:eastAsia="es-MX"/>
        </w:rPr>
        <w:t xml:space="preserve"> y </w:t>
      </w:r>
      <w:r w:rsidR="00653F01">
        <w:rPr>
          <w:rFonts w:ascii="Arial" w:hAnsi="Arial" w:cs="Arial"/>
          <w:iCs/>
          <w:noProof/>
          <w:sz w:val="24"/>
          <w:szCs w:val="24"/>
          <w:lang w:eastAsia="es-MX"/>
        </w:rPr>
        <w:t>9.9</w:t>
      </w:r>
      <w:r w:rsidR="00316A1A">
        <w:rPr>
          <w:rFonts w:ascii="Arial" w:hAnsi="Arial" w:cs="Arial"/>
          <w:iCs/>
          <w:noProof/>
          <w:sz w:val="24"/>
          <w:szCs w:val="24"/>
          <w:lang w:eastAsia="es-MX"/>
        </w:rPr>
        <w:t xml:space="preserve"> %, respectivamente.</w:t>
      </w:r>
      <w:r>
        <w:rPr>
          <w:rFonts w:ascii="Arial" w:hAnsi="Arial" w:cs="Arial"/>
          <w:iCs/>
          <w:noProof/>
          <w:sz w:val="24"/>
          <w:szCs w:val="24"/>
          <w:lang w:eastAsia="es-MX"/>
        </w:rPr>
        <w:t xml:space="preserve"> </w:t>
      </w:r>
    </w:p>
    <w:p w14:paraId="0EDF445F" w14:textId="264EB021" w:rsidR="002E4912" w:rsidRDefault="002E4912" w:rsidP="0023725C">
      <w:pPr>
        <w:spacing w:after="0" w:line="240" w:lineRule="auto"/>
        <w:rPr>
          <w:rFonts w:ascii="Arial" w:hAnsi="Arial" w:cs="Arial"/>
          <w:b/>
          <w:bCs/>
          <w:iCs/>
          <w:smallCaps/>
          <w:color w:val="000000" w:themeColor="text1"/>
        </w:rPr>
      </w:pPr>
    </w:p>
    <w:p w14:paraId="33C79DA2" w14:textId="77777777" w:rsidR="002E4912" w:rsidRDefault="002E4912" w:rsidP="0023725C">
      <w:pPr>
        <w:spacing w:after="0" w:line="240" w:lineRule="auto"/>
        <w:rPr>
          <w:rFonts w:ascii="Arial" w:hAnsi="Arial" w:cs="Arial"/>
          <w:b/>
          <w:bCs/>
          <w:iCs/>
          <w:smallCaps/>
          <w:color w:val="000000" w:themeColor="text1"/>
        </w:rPr>
      </w:pPr>
    </w:p>
    <w:p w14:paraId="1686DEFF" w14:textId="46CD3463" w:rsidR="008645A5" w:rsidRPr="00963A3F" w:rsidRDefault="008645A5" w:rsidP="008645A5">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1</w:t>
      </w:r>
      <w:r w:rsidR="00202F60">
        <w:rPr>
          <w:bCs/>
          <w:iCs/>
          <w:color w:val="000000" w:themeColor="text1"/>
          <w:sz w:val="20"/>
          <w:szCs w:val="20"/>
        </w:rPr>
        <w:t>9</w:t>
      </w:r>
    </w:p>
    <w:p w14:paraId="4F259369" w14:textId="0E07C70B" w:rsidR="008645A5" w:rsidRPr="0023725C" w:rsidRDefault="008645A5" w:rsidP="008645A5">
      <w:pPr>
        <w:spacing w:after="0" w:line="240" w:lineRule="auto"/>
        <w:jc w:val="center"/>
        <w:rPr>
          <w:rFonts w:ascii="Arial" w:hAnsi="Arial" w:cs="Arial"/>
          <w:b/>
          <w:bCs/>
          <w:iCs/>
          <w:smallCaps/>
          <w:color w:val="000000" w:themeColor="text1"/>
        </w:rPr>
      </w:pPr>
      <w:r w:rsidRPr="0023725C">
        <w:rPr>
          <w:rFonts w:ascii="Arial" w:hAnsi="Arial" w:cs="Arial"/>
          <w:b/>
          <w:bCs/>
          <w:iCs/>
          <w:smallCaps/>
          <w:color w:val="000000" w:themeColor="text1"/>
        </w:rPr>
        <w:t xml:space="preserve">Incidentes </w:t>
      </w:r>
      <w:r>
        <w:rPr>
          <w:rFonts w:ascii="Arial" w:hAnsi="Arial" w:cs="Arial"/>
          <w:b/>
          <w:bCs/>
          <w:iCs/>
          <w:smallCaps/>
          <w:color w:val="000000" w:themeColor="text1"/>
        </w:rPr>
        <w:t>de seguridad seleccionados registrados</w:t>
      </w:r>
      <w:r w:rsidRPr="0023725C">
        <w:rPr>
          <w:rFonts w:ascii="Arial" w:hAnsi="Arial" w:cs="Arial"/>
          <w:b/>
          <w:bCs/>
          <w:iCs/>
          <w:smallCaps/>
          <w:color w:val="000000" w:themeColor="text1"/>
        </w:rPr>
        <w:t xml:space="preserve"> en las llamadas procedentes recibidas </w:t>
      </w:r>
    </w:p>
    <w:p w14:paraId="6F94F484" w14:textId="3BD21BCE" w:rsidR="008645A5" w:rsidRDefault="008645A5" w:rsidP="008645A5">
      <w:pPr>
        <w:spacing w:after="0" w:line="240" w:lineRule="auto"/>
        <w:jc w:val="center"/>
        <w:rPr>
          <w:rFonts w:ascii="Arial" w:hAnsi="Arial" w:cs="Arial"/>
          <w:b/>
          <w:bCs/>
          <w:iCs/>
          <w:smallCaps/>
          <w:color w:val="000000" w:themeColor="text1"/>
        </w:rPr>
      </w:pPr>
      <w:r w:rsidRPr="0023725C">
        <w:rPr>
          <w:rFonts w:ascii="Arial" w:hAnsi="Arial" w:cs="Arial"/>
          <w:b/>
          <w:bCs/>
          <w:iCs/>
          <w:smallCaps/>
          <w:color w:val="000000" w:themeColor="text1"/>
        </w:rPr>
        <w:t>a través del sistema telefónico 911</w:t>
      </w:r>
    </w:p>
    <w:p w14:paraId="2A340F93" w14:textId="77777777" w:rsidR="003F7729" w:rsidRDefault="003F7729" w:rsidP="008645A5">
      <w:pPr>
        <w:spacing w:after="0" w:line="240" w:lineRule="auto"/>
        <w:jc w:val="center"/>
        <w:rPr>
          <w:rFonts w:ascii="Arial" w:hAnsi="Arial" w:cs="Arial"/>
          <w:b/>
          <w:bCs/>
          <w:iCs/>
          <w:smallCaps/>
          <w:color w:val="000000" w:themeColor="text1"/>
        </w:rPr>
      </w:pPr>
    </w:p>
    <w:p w14:paraId="21A5D864" w14:textId="044B0800" w:rsidR="002E4912" w:rsidRDefault="00547F9B" w:rsidP="008645A5">
      <w:pPr>
        <w:spacing w:after="0" w:line="240" w:lineRule="auto"/>
        <w:jc w:val="center"/>
        <w:rPr>
          <w:rFonts w:ascii="Arial" w:hAnsi="Arial" w:cs="Arial"/>
          <w:b/>
          <w:bCs/>
          <w:iCs/>
          <w:smallCaps/>
          <w:color w:val="000000" w:themeColor="text1"/>
        </w:rPr>
      </w:pPr>
      <w:r>
        <w:rPr>
          <w:noProof/>
        </w:rPr>
        <w:drawing>
          <wp:inline distT="0" distB="0" distL="0" distR="0" wp14:anchorId="4D7E9269" wp14:editId="38476DCB">
            <wp:extent cx="6012180" cy="6191250"/>
            <wp:effectExtent l="0" t="0" r="7620" b="0"/>
            <wp:docPr id="36" name="Gráfico 36">
              <a:extLst xmlns:a="http://schemas.openxmlformats.org/drawingml/2006/main">
                <a:ext uri="{FF2B5EF4-FFF2-40B4-BE49-F238E27FC236}">
                  <a16:creationId xmlns:a16="http://schemas.microsoft.com/office/drawing/2014/main" id="{98E2D9EE-E694-CBB1-BB12-BE3F95A522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843E913" w14:textId="005134FB" w:rsidR="002E4912" w:rsidRDefault="002E4912" w:rsidP="008645A5">
      <w:pPr>
        <w:spacing w:after="0" w:line="240" w:lineRule="auto"/>
        <w:jc w:val="center"/>
        <w:rPr>
          <w:rFonts w:ascii="Arial" w:hAnsi="Arial" w:cs="Arial"/>
          <w:b/>
          <w:bCs/>
          <w:iCs/>
          <w:smallCaps/>
          <w:color w:val="000000" w:themeColor="text1"/>
        </w:rPr>
      </w:pPr>
    </w:p>
    <w:p w14:paraId="466A21B4" w14:textId="709BC9C9" w:rsidR="002E4912" w:rsidRDefault="002E4912" w:rsidP="008645A5">
      <w:pPr>
        <w:spacing w:after="0" w:line="240" w:lineRule="auto"/>
        <w:jc w:val="center"/>
        <w:rPr>
          <w:rFonts w:ascii="Arial" w:hAnsi="Arial" w:cs="Arial"/>
          <w:b/>
          <w:bCs/>
          <w:iCs/>
          <w:smallCaps/>
          <w:color w:val="000000" w:themeColor="text1"/>
        </w:rPr>
      </w:pPr>
    </w:p>
    <w:p w14:paraId="0248D97F" w14:textId="299BC488" w:rsidR="00340E76" w:rsidRPr="005D2649" w:rsidRDefault="00340E76" w:rsidP="003F6308">
      <w:pPr>
        <w:spacing w:after="0"/>
        <w:ind w:right="163"/>
        <w:jc w:val="both"/>
        <w:rPr>
          <w:rFonts w:ascii="Arial" w:hAnsi="Arial" w:cs="Arial"/>
          <w:iCs/>
          <w:noProof/>
          <w:sz w:val="24"/>
          <w:szCs w:val="24"/>
          <w:lang w:eastAsia="es-MX"/>
        </w:rPr>
      </w:pPr>
      <w:r w:rsidRPr="005D2649">
        <w:rPr>
          <w:rFonts w:ascii="Arial" w:hAnsi="Arial" w:cs="Arial"/>
          <w:iCs/>
          <w:noProof/>
          <w:sz w:val="24"/>
          <w:szCs w:val="24"/>
          <w:lang w:eastAsia="es-MX"/>
        </w:rPr>
        <w:lastRenderedPageBreak/>
        <w:t xml:space="preserve">Por lo que respecta a los incidentes registrados en las llamadas a través del </w:t>
      </w:r>
      <w:r w:rsidRPr="007E7A49">
        <w:rPr>
          <w:rFonts w:ascii="Arial" w:hAnsi="Arial" w:cs="Arial"/>
          <w:i/>
          <w:iCs/>
          <w:noProof/>
          <w:sz w:val="24"/>
          <w:szCs w:val="24"/>
          <w:lang w:eastAsia="es-MX"/>
        </w:rPr>
        <w:t>sistema 089</w:t>
      </w:r>
      <w:r w:rsidRPr="005D2649">
        <w:rPr>
          <w:rFonts w:ascii="Arial" w:hAnsi="Arial" w:cs="Arial"/>
          <w:iCs/>
          <w:noProof/>
          <w:sz w:val="24"/>
          <w:szCs w:val="24"/>
          <w:lang w:eastAsia="es-MX"/>
        </w:rPr>
        <w:t>, se reportaron en total 348 488</w:t>
      </w:r>
      <w:r w:rsidR="00316A1A" w:rsidRPr="005D2649">
        <w:rPr>
          <w:rFonts w:ascii="Arial" w:hAnsi="Arial" w:cs="Arial"/>
          <w:iCs/>
          <w:noProof/>
          <w:sz w:val="24"/>
          <w:szCs w:val="24"/>
          <w:lang w:eastAsia="es-MX"/>
        </w:rPr>
        <w:t>. Esta</w:t>
      </w:r>
      <w:r w:rsidRPr="005D2649">
        <w:rPr>
          <w:rFonts w:ascii="Arial" w:hAnsi="Arial" w:cs="Arial"/>
          <w:iCs/>
          <w:noProof/>
          <w:sz w:val="24"/>
          <w:szCs w:val="24"/>
          <w:lang w:eastAsia="es-MX"/>
        </w:rPr>
        <w:t xml:space="preserve"> cifra disminuyó 10.1 % en comparación con 2020</w:t>
      </w:r>
      <w:r w:rsidR="003B3E1C">
        <w:rPr>
          <w:rFonts w:ascii="Arial" w:hAnsi="Arial" w:cs="Arial"/>
          <w:iCs/>
          <w:noProof/>
          <w:sz w:val="24"/>
          <w:szCs w:val="24"/>
          <w:lang w:eastAsia="es-MX"/>
        </w:rPr>
        <w:t>.</w:t>
      </w:r>
      <w:r w:rsidRPr="005D2649">
        <w:rPr>
          <w:rStyle w:val="Refdenotaalpie"/>
          <w:rFonts w:ascii="Arial" w:hAnsi="Arial" w:cs="Arial"/>
          <w:iCs/>
          <w:noProof/>
          <w:sz w:val="24"/>
          <w:szCs w:val="24"/>
          <w:lang w:eastAsia="es-MX"/>
        </w:rPr>
        <w:footnoteReference w:id="16"/>
      </w:r>
      <w:r w:rsidRPr="005D2649">
        <w:rPr>
          <w:rFonts w:ascii="Arial" w:hAnsi="Arial" w:cs="Arial"/>
          <w:iCs/>
          <w:noProof/>
          <w:sz w:val="24"/>
          <w:szCs w:val="24"/>
          <w:lang w:eastAsia="es-MX"/>
        </w:rPr>
        <w:t xml:space="preserve"> El principal tipo de incidente reportado fue </w:t>
      </w:r>
      <w:r w:rsidRPr="007E7A49">
        <w:rPr>
          <w:rFonts w:ascii="Arial" w:hAnsi="Arial" w:cs="Arial"/>
          <w:i/>
          <w:iCs/>
          <w:noProof/>
          <w:sz w:val="24"/>
          <w:szCs w:val="24"/>
          <w:lang w:eastAsia="es-MX"/>
        </w:rPr>
        <w:t>tráfico de drogas</w:t>
      </w:r>
      <w:r w:rsidRPr="005D2649">
        <w:rPr>
          <w:rFonts w:ascii="Arial" w:hAnsi="Arial" w:cs="Arial"/>
          <w:iCs/>
          <w:noProof/>
          <w:sz w:val="24"/>
          <w:szCs w:val="24"/>
          <w:lang w:eastAsia="es-MX"/>
        </w:rPr>
        <w:t>, que aumentó 62.4 % con respecto a 2020.</w:t>
      </w:r>
    </w:p>
    <w:p w14:paraId="68CA7B58" w14:textId="77777777" w:rsidR="00340E76" w:rsidRDefault="00340E76" w:rsidP="00AF4A37">
      <w:pPr>
        <w:pStyle w:val="Default"/>
        <w:spacing w:after="10"/>
        <w:ind w:right="284"/>
        <w:jc w:val="center"/>
        <w:rPr>
          <w:bCs/>
          <w:iCs/>
          <w:color w:val="000000" w:themeColor="text1"/>
          <w:sz w:val="20"/>
          <w:szCs w:val="20"/>
        </w:rPr>
      </w:pPr>
    </w:p>
    <w:p w14:paraId="12F081E1" w14:textId="3E8D5457" w:rsidR="00AF4A37" w:rsidRPr="00963A3F" w:rsidRDefault="00AF4A37" w:rsidP="00AF4A37">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sidR="00202F60">
        <w:rPr>
          <w:bCs/>
          <w:iCs/>
          <w:color w:val="000000" w:themeColor="text1"/>
          <w:sz w:val="20"/>
          <w:szCs w:val="20"/>
        </w:rPr>
        <w:t>20</w:t>
      </w:r>
    </w:p>
    <w:p w14:paraId="2108D618" w14:textId="57CF662E" w:rsidR="00525EF9" w:rsidRPr="00525EF9" w:rsidRDefault="00525EF9" w:rsidP="00E24BB3">
      <w:pPr>
        <w:spacing w:after="0" w:line="240" w:lineRule="auto"/>
        <w:jc w:val="center"/>
        <w:rPr>
          <w:rFonts w:ascii="Arial" w:hAnsi="Arial" w:cs="Arial"/>
          <w:b/>
          <w:bCs/>
          <w:iCs/>
          <w:smallCaps/>
          <w:color w:val="000000" w:themeColor="text1"/>
        </w:rPr>
      </w:pPr>
      <w:r w:rsidRPr="00525EF9">
        <w:rPr>
          <w:rFonts w:ascii="Arial" w:hAnsi="Arial" w:cs="Arial"/>
          <w:b/>
          <w:bCs/>
          <w:iCs/>
          <w:smallCaps/>
          <w:color w:val="000000" w:themeColor="text1"/>
        </w:rPr>
        <w:t>Principales incidentes registrados en las llamadas recibidas a través</w:t>
      </w:r>
    </w:p>
    <w:p w14:paraId="3B78137E" w14:textId="0681861B" w:rsidR="0023725C" w:rsidRDefault="00525EF9" w:rsidP="00525EF9">
      <w:pPr>
        <w:spacing w:after="0" w:line="240" w:lineRule="auto"/>
        <w:jc w:val="center"/>
        <w:rPr>
          <w:rFonts w:ascii="Arial" w:hAnsi="Arial" w:cs="Arial"/>
          <w:b/>
          <w:bCs/>
          <w:iCs/>
          <w:smallCaps/>
          <w:color w:val="000000" w:themeColor="text1"/>
        </w:rPr>
      </w:pPr>
      <w:r w:rsidRPr="00525EF9">
        <w:rPr>
          <w:rFonts w:ascii="Arial" w:hAnsi="Arial" w:cs="Arial"/>
          <w:b/>
          <w:bCs/>
          <w:iCs/>
          <w:smallCaps/>
          <w:color w:val="000000" w:themeColor="text1"/>
        </w:rPr>
        <w:t>del sistema telefónico 089</w:t>
      </w:r>
    </w:p>
    <w:p w14:paraId="7CECA0E9" w14:textId="1CE5FFC3" w:rsidR="00525EF9" w:rsidRDefault="00525EF9" w:rsidP="00525EF9">
      <w:pPr>
        <w:spacing w:after="0" w:line="240" w:lineRule="auto"/>
        <w:rPr>
          <w:rFonts w:ascii="Arial" w:hAnsi="Arial" w:cs="Arial"/>
          <w:b/>
          <w:bCs/>
          <w:iCs/>
          <w:smallCaps/>
          <w:color w:val="000000" w:themeColor="text1"/>
        </w:rPr>
      </w:pPr>
    </w:p>
    <w:p w14:paraId="3E918BB8" w14:textId="30DB4AD7" w:rsidR="00525EF9" w:rsidRDefault="0033179D" w:rsidP="0033179D">
      <w:pPr>
        <w:spacing w:after="0" w:line="240" w:lineRule="auto"/>
        <w:jc w:val="center"/>
        <w:rPr>
          <w:rFonts w:ascii="Arial" w:eastAsia="Times New Roman" w:hAnsi="Arial" w:cs="Arial"/>
          <w:sz w:val="24"/>
          <w:szCs w:val="24"/>
        </w:rPr>
      </w:pPr>
      <w:r>
        <w:rPr>
          <w:noProof/>
        </w:rPr>
        <w:drawing>
          <wp:inline distT="0" distB="0" distL="0" distR="0" wp14:anchorId="67D2E15C" wp14:editId="66540417">
            <wp:extent cx="6012180" cy="2019300"/>
            <wp:effectExtent l="0" t="0" r="7620" b="0"/>
            <wp:docPr id="38" name="Gráfico 38">
              <a:extLst xmlns:a="http://schemas.openxmlformats.org/drawingml/2006/main">
                <a:ext uri="{FF2B5EF4-FFF2-40B4-BE49-F238E27FC236}">
                  <a16:creationId xmlns:a16="http://schemas.microsoft.com/office/drawing/2014/main" id="{8C45F633-D6CE-5762-D247-A39F3EA190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70C7BBB" w14:textId="02DF85C8" w:rsidR="00957B98" w:rsidRPr="00957B98" w:rsidRDefault="00957B98" w:rsidP="00957B98">
      <w:pPr>
        <w:spacing w:after="0" w:line="240" w:lineRule="auto"/>
        <w:rPr>
          <w:rFonts w:ascii="Arial" w:eastAsia="Times New Roman" w:hAnsi="Arial" w:cs="Arial"/>
          <w:sz w:val="16"/>
          <w:szCs w:val="16"/>
        </w:rPr>
      </w:pPr>
      <w:r w:rsidRPr="00957B98">
        <w:rPr>
          <w:rFonts w:ascii="Arial" w:eastAsia="Times New Roman" w:hAnsi="Arial" w:cs="Arial"/>
          <w:sz w:val="16"/>
          <w:szCs w:val="16"/>
        </w:rPr>
        <w:t xml:space="preserve">Nota: Se incluyen los </w:t>
      </w:r>
      <w:r>
        <w:rPr>
          <w:rFonts w:ascii="Arial" w:eastAsia="Times New Roman" w:hAnsi="Arial" w:cs="Arial"/>
          <w:sz w:val="16"/>
          <w:szCs w:val="16"/>
        </w:rPr>
        <w:t xml:space="preserve">10 </w:t>
      </w:r>
      <w:r w:rsidRPr="00957B98">
        <w:rPr>
          <w:rFonts w:ascii="Arial" w:eastAsia="Times New Roman" w:hAnsi="Arial" w:cs="Arial"/>
          <w:sz w:val="16"/>
          <w:szCs w:val="16"/>
        </w:rPr>
        <w:t>incidentes más frecuentes.</w:t>
      </w:r>
    </w:p>
    <w:p w14:paraId="4443F729" w14:textId="77777777" w:rsidR="00957B98" w:rsidRDefault="00957B98" w:rsidP="00AC0AF7">
      <w:pPr>
        <w:spacing w:after="0"/>
        <w:jc w:val="both"/>
        <w:rPr>
          <w:rFonts w:ascii="Arial" w:hAnsi="Arial" w:cs="Arial"/>
          <w:iCs/>
          <w:noProof/>
          <w:sz w:val="24"/>
          <w:szCs w:val="24"/>
          <w:lang w:eastAsia="es-MX"/>
        </w:rPr>
      </w:pPr>
    </w:p>
    <w:p w14:paraId="531C2BBA" w14:textId="77777777" w:rsidR="00957B98" w:rsidRDefault="00957B98" w:rsidP="00AC0AF7">
      <w:pPr>
        <w:spacing w:after="0"/>
        <w:jc w:val="both"/>
        <w:rPr>
          <w:rFonts w:ascii="Arial" w:hAnsi="Arial" w:cs="Arial"/>
          <w:iCs/>
          <w:noProof/>
          <w:sz w:val="24"/>
          <w:szCs w:val="24"/>
          <w:lang w:eastAsia="es-MX"/>
        </w:rPr>
      </w:pPr>
    </w:p>
    <w:p w14:paraId="448B33F7" w14:textId="619496A6" w:rsidR="00CE4BCF" w:rsidRPr="00201106" w:rsidRDefault="00CE4BCF" w:rsidP="003F6308">
      <w:pPr>
        <w:spacing w:after="0"/>
        <w:ind w:right="163"/>
        <w:jc w:val="both"/>
        <w:rPr>
          <w:rFonts w:ascii="Arial" w:hAnsi="Arial" w:cs="Arial"/>
          <w:iCs/>
          <w:noProof/>
          <w:sz w:val="24"/>
          <w:szCs w:val="24"/>
          <w:lang w:eastAsia="es-MX"/>
        </w:rPr>
      </w:pPr>
      <w:r w:rsidRPr="00201106">
        <w:rPr>
          <w:rFonts w:ascii="Arial" w:hAnsi="Arial" w:cs="Arial"/>
          <w:iCs/>
          <w:noProof/>
          <w:sz w:val="24"/>
          <w:szCs w:val="24"/>
          <w:lang w:eastAsia="es-MX"/>
        </w:rPr>
        <w:t>En 202</w:t>
      </w:r>
      <w:r w:rsidR="00424D13" w:rsidRPr="00201106">
        <w:rPr>
          <w:rFonts w:ascii="Arial" w:hAnsi="Arial" w:cs="Arial"/>
          <w:iCs/>
          <w:noProof/>
          <w:sz w:val="24"/>
          <w:szCs w:val="24"/>
          <w:lang w:eastAsia="es-MX"/>
        </w:rPr>
        <w:t>1</w:t>
      </w:r>
      <w:r w:rsidRPr="00201106">
        <w:rPr>
          <w:rFonts w:ascii="Arial" w:hAnsi="Arial" w:cs="Arial"/>
          <w:iCs/>
          <w:noProof/>
          <w:sz w:val="24"/>
          <w:szCs w:val="24"/>
          <w:lang w:eastAsia="es-MX"/>
        </w:rPr>
        <w:t xml:space="preserve">, el personal adscrito a las instituciones de seguridad pública estatales realizó </w:t>
      </w:r>
      <w:r w:rsidR="00424D13" w:rsidRPr="00201106">
        <w:rPr>
          <w:rFonts w:ascii="Arial" w:hAnsi="Arial" w:cs="Arial"/>
          <w:iCs/>
          <w:noProof/>
          <w:sz w:val="24"/>
          <w:szCs w:val="24"/>
          <w:lang w:eastAsia="es-MX"/>
        </w:rPr>
        <w:t xml:space="preserve"> 83 063 </w:t>
      </w:r>
      <w:r w:rsidRPr="007E7A49">
        <w:rPr>
          <w:rFonts w:ascii="Arial" w:hAnsi="Arial" w:cs="Arial"/>
          <w:i/>
          <w:iCs/>
          <w:noProof/>
          <w:sz w:val="24"/>
          <w:szCs w:val="24"/>
          <w:lang w:eastAsia="es-MX"/>
        </w:rPr>
        <w:t>puestas a disposición de objetos</w:t>
      </w:r>
      <w:r w:rsidRPr="00201106">
        <w:rPr>
          <w:rFonts w:ascii="Arial" w:hAnsi="Arial" w:cs="Arial"/>
          <w:iCs/>
          <w:noProof/>
          <w:sz w:val="24"/>
          <w:szCs w:val="24"/>
          <w:lang w:eastAsia="es-MX"/>
        </w:rPr>
        <w:t xml:space="preserve"> y </w:t>
      </w:r>
      <w:r w:rsidR="00424D13" w:rsidRPr="00201106">
        <w:rPr>
          <w:rFonts w:ascii="Arial" w:hAnsi="Arial" w:cs="Arial"/>
          <w:iCs/>
          <w:noProof/>
          <w:sz w:val="24"/>
          <w:szCs w:val="24"/>
          <w:lang w:eastAsia="es-MX"/>
        </w:rPr>
        <w:t xml:space="preserve"> 479 691 </w:t>
      </w:r>
      <w:r w:rsidRPr="007E7A49">
        <w:rPr>
          <w:rFonts w:ascii="Arial" w:hAnsi="Arial" w:cs="Arial"/>
          <w:i/>
          <w:iCs/>
          <w:noProof/>
          <w:sz w:val="24"/>
          <w:szCs w:val="24"/>
          <w:lang w:eastAsia="es-MX"/>
        </w:rPr>
        <w:t>puestas a disposición de personas</w:t>
      </w:r>
      <w:r w:rsidR="00DA63D2">
        <w:rPr>
          <w:rFonts w:ascii="Arial" w:hAnsi="Arial" w:cs="Arial"/>
          <w:iCs/>
          <w:noProof/>
          <w:sz w:val="24"/>
          <w:szCs w:val="24"/>
          <w:lang w:eastAsia="es-MX"/>
        </w:rPr>
        <w:t>.</w:t>
      </w:r>
      <w:r w:rsidRPr="00201106">
        <w:rPr>
          <w:rFonts w:ascii="Arial" w:hAnsi="Arial" w:cs="Arial"/>
          <w:iCs/>
          <w:noProof/>
          <w:sz w:val="24"/>
          <w:szCs w:val="24"/>
          <w:lang w:eastAsia="es-MX"/>
        </w:rPr>
        <w:t xml:space="preserve"> </w:t>
      </w:r>
      <w:r w:rsidR="00DA63D2">
        <w:rPr>
          <w:rFonts w:ascii="Arial" w:hAnsi="Arial" w:cs="Arial"/>
          <w:iCs/>
          <w:noProof/>
          <w:sz w:val="24"/>
          <w:szCs w:val="24"/>
          <w:lang w:eastAsia="es-MX"/>
        </w:rPr>
        <w:t>D</w:t>
      </w:r>
      <w:r w:rsidRPr="00201106">
        <w:rPr>
          <w:rFonts w:ascii="Arial" w:hAnsi="Arial" w:cs="Arial"/>
          <w:iCs/>
          <w:noProof/>
          <w:sz w:val="24"/>
          <w:szCs w:val="24"/>
          <w:lang w:eastAsia="es-MX"/>
        </w:rPr>
        <w:t xml:space="preserve">e </w:t>
      </w:r>
      <w:r w:rsidR="00DA63D2">
        <w:rPr>
          <w:rFonts w:ascii="Arial" w:hAnsi="Arial" w:cs="Arial"/>
          <w:iCs/>
          <w:noProof/>
          <w:sz w:val="24"/>
          <w:szCs w:val="24"/>
          <w:lang w:eastAsia="es-MX"/>
        </w:rPr>
        <w:t xml:space="preserve">las personas puestas a disposición, </w:t>
      </w:r>
      <w:r w:rsidR="00424D13" w:rsidRPr="00201106">
        <w:rPr>
          <w:rFonts w:ascii="Arial" w:hAnsi="Arial" w:cs="Arial"/>
          <w:iCs/>
          <w:noProof/>
          <w:sz w:val="24"/>
          <w:szCs w:val="24"/>
          <w:lang w:eastAsia="es-MX"/>
        </w:rPr>
        <w:t>62.4</w:t>
      </w:r>
      <w:r w:rsidR="0033548D">
        <w:rPr>
          <w:rFonts w:ascii="Arial" w:hAnsi="Arial" w:cs="Arial"/>
          <w:iCs/>
          <w:noProof/>
          <w:sz w:val="24"/>
          <w:szCs w:val="24"/>
          <w:lang w:eastAsia="es-MX"/>
        </w:rPr>
        <w:t xml:space="preserve"> </w:t>
      </w:r>
      <w:r w:rsidRPr="00201106">
        <w:rPr>
          <w:rFonts w:ascii="Arial" w:hAnsi="Arial" w:cs="Arial"/>
          <w:iCs/>
          <w:noProof/>
          <w:sz w:val="24"/>
          <w:szCs w:val="24"/>
          <w:lang w:eastAsia="es-MX"/>
        </w:rPr>
        <w:t xml:space="preserve">% tuvo lugar ante </w:t>
      </w:r>
      <w:r w:rsidR="003B3E1C">
        <w:rPr>
          <w:rFonts w:ascii="Arial" w:hAnsi="Arial" w:cs="Arial"/>
          <w:iCs/>
          <w:noProof/>
          <w:sz w:val="24"/>
          <w:szCs w:val="24"/>
          <w:lang w:eastAsia="es-MX"/>
        </w:rPr>
        <w:t xml:space="preserve">un </w:t>
      </w:r>
      <w:r w:rsidR="003B3E1C" w:rsidRPr="00201106">
        <w:rPr>
          <w:rFonts w:ascii="Arial" w:hAnsi="Arial" w:cs="Arial"/>
          <w:iCs/>
          <w:noProof/>
          <w:sz w:val="24"/>
          <w:szCs w:val="24"/>
          <w:lang w:eastAsia="es-MX"/>
        </w:rPr>
        <w:t>juez cívico u oficial calificador</w:t>
      </w:r>
      <w:r w:rsidRPr="00201106">
        <w:rPr>
          <w:rFonts w:ascii="Arial" w:hAnsi="Arial" w:cs="Arial"/>
          <w:iCs/>
          <w:noProof/>
          <w:sz w:val="24"/>
          <w:szCs w:val="24"/>
          <w:lang w:eastAsia="es-MX"/>
        </w:rPr>
        <w:t xml:space="preserve"> y </w:t>
      </w:r>
      <w:r w:rsidR="00424D13" w:rsidRPr="00201106">
        <w:rPr>
          <w:rFonts w:ascii="Arial" w:hAnsi="Arial" w:cs="Arial"/>
          <w:iCs/>
          <w:noProof/>
          <w:sz w:val="24"/>
          <w:szCs w:val="24"/>
          <w:lang w:eastAsia="es-MX"/>
        </w:rPr>
        <w:t xml:space="preserve">37.6 </w:t>
      </w:r>
      <w:r w:rsidRPr="00201106">
        <w:rPr>
          <w:rFonts w:ascii="Arial" w:hAnsi="Arial" w:cs="Arial"/>
          <w:iCs/>
          <w:noProof/>
          <w:sz w:val="24"/>
          <w:szCs w:val="24"/>
          <w:lang w:eastAsia="es-MX"/>
        </w:rPr>
        <w:t xml:space="preserve">% ante el </w:t>
      </w:r>
      <w:r w:rsidR="00270681">
        <w:rPr>
          <w:rFonts w:ascii="Arial" w:hAnsi="Arial" w:cs="Arial"/>
          <w:iCs/>
          <w:noProof/>
          <w:sz w:val="24"/>
          <w:szCs w:val="24"/>
          <w:lang w:eastAsia="es-MX"/>
        </w:rPr>
        <w:t>M</w:t>
      </w:r>
      <w:r w:rsidR="003B3E1C" w:rsidRPr="00201106">
        <w:rPr>
          <w:rFonts w:ascii="Arial" w:hAnsi="Arial" w:cs="Arial"/>
          <w:iCs/>
          <w:noProof/>
          <w:sz w:val="24"/>
          <w:szCs w:val="24"/>
          <w:lang w:eastAsia="es-MX"/>
        </w:rPr>
        <w:t xml:space="preserve">inisterio </w:t>
      </w:r>
      <w:r w:rsidR="00270681">
        <w:rPr>
          <w:rFonts w:ascii="Arial" w:hAnsi="Arial" w:cs="Arial"/>
          <w:iCs/>
          <w:noProof/>
          <w:sz w:val="24"/>
          <w:szCs w:val="24"/>
          <w:lang w:eastAsia="es-MX"/>
        </w:rPr>
        <w:t>P</w:t>
      </w:r>
      <w:r w:rsidR="003B3E1C" w:rsidRPr="00201106">
        <w:rPr>
          <w:rFonts w:ascii="Arial" w:hAnsi="Arial" w:cs="Arial"/>
          <w:iCs/>
          <w:noProof/>
          <w:sz w:val="24"/>
          <w:szCs w:val="24"/>
          <w:lang w:eastAsia="es-MX"/>
        </w:rPr>
        <w:t>úblico</w:t>
      </w:r>
      <w:r w:rsidRPr="00201106">
        <w:rPr>
          <w:rFonts w:ascii="Arial" w:hAnsi="Arial" w:cs="Arial"/>
          <w:iCs/>
          <w:noProof/>
          <w:sz w:val="24"/>
          <w:szCs w:val="24"/>
          <w:lang w:eastAsia="es-MX"/>
        </w:rPr>
        <w:t>.</w:t>
      </w:r>
      <w:r w:rsidR="00BA56AA" w:rsidRPr="00201106">
        <w:rPr>
          <w:rFonts w:ascii="Arial" w:hAnsi="Arial" w:cs="Arial"/>
          <w:iCs/>
          <w:noProof/>
          <w:sz w:val="24"/>
          <w:szCs w:val="24"/>
          <w:lang w:eastAsia="es-MX"/>
        </w:rPr>
        <w:t xml:space="preserve"> En contraste con 2020, </w:t>
      </w:r>
      <w:r w:rsidR="003B3E1C">
        <w:rPr>
          <w:rFonts w:ascii="Arial" w:hAnsi="Arial" w:cs="Arial"/>
          <w:iCs/>
          <w:noProof/>
          <w:sz w:val="24"/>
          <w:szCs w:val="24"/>
          <w:lang w:eastAsia="es-MX"/>
        </w:rPr>
        <w:t>los totales</w:t>
      </w:r>
      <w:r w:rsidR="00992833" w:rsidRPr="00201106">
        <w:rPr>
          <w:rFonts w:ascii="Arial" w:hAnsi="Arial" w:cs="Arial"/>
          <w:iCs/>
          <w:noProof/>
          <w:sz w:val="24"/>
          <w:szCs w:val="24"/>
          <w:lang w:eastAsia="es-MX"/>
        </w:rPr>
        <w:t xml:space="preserve"> de</w:t>
      </w:r>
      <w:r w:rsidR="0097250E" w:rsidRPr="00201106">
        <w:rPr>
          <w:rFonts w:ascii="Arial" w:hAnsi="Arial" w:cs="Arial"/>
          <w:iCs/>
          <w:noProof/>
          <w:sz w:val="24"/>
          <w:szCs w:val="24"/>
          <w:lang w:eastAsia="es-MX"/>
        </w:rPr>
        <w:t xml:space="preserve"> </w:t>
      </w:r>
      <w:r w:rsidR="0097250E" w:rsidRPr="007E7A49">
        <w:rPr>
          <w:rFonts w:ascii="Arial" w:hAnsi="Arial" w:cs="Arial"/>
          <w:i/>
          <w:iCs/>
          <w:noProof/>
          <w:sz w:val="24"/>
          <w:szCs w:val="24"/>
          <w:lang w:eastAsia="es-MX"/>
        </w:rPr>
        <w:t>puestas a disposición de objetos</w:t>
      </w:r>
      <w:r w:rsidR="0097250E" w:rsidRPr="00201106">
        <w:rPr>
          <w:rFonts w:ascii="Arial" w:hAnsi="Arial" w:cs="Arial"/>
          <w:iCs/>
          <w:noProof/>
          <w:sz w:val="24"/>
          <w:szCs w:val="24"/>
          <w:lang w:eastAsia="es-MX"/>
        </w:rPr>
        <w:t xml:space="preserve"> </w:t>
      </w:r>
      <w:r w:rsidR="00992833" w:rsidRPr="00201106">
        <w:rPr>
          <w:rFonts w:ascii="Arial" w:hAnsi="Arial" w:cs="Arial"/>
          <w:iCs/>
          <w:noProof/>
          <w:sz w:val="24"/>
          <w:szCs w:val="24"/>
          <w:lang w:eastAsia="es-MX"/>
        </w:rPr>
        <w:t xml:space="preserve">y </w:t>
      </w:r>
      <w:r w:rsidR="00992833" w:rsidRPr="007E7A49">
        <w:rPr>
          <w:rFonts w:ascii="Arial" w:hAnsi="Arial" w:cs="Arial"/>
          <w:i/>
          <w:iCs/>
          <w:noProof/>
          <w:sz w:val="24"/>
          <w:szCs w:val="24"/>
          <w:lang w:eastAsia="es-MX"/>
        </w:rPr>
        <w:t xml:space="preserve">de personas </w:t>
      </w:r>
      <w:r w:rsidR="0097250E" w:rsidRPr="00201106">
        <w:rPr>
          <w:rFonts w:ascii="Arial" w:hAnsi="Arial" w:cs="Arial"/>
          <w:iCs/>
          <w:noProof/>
          <w:sz w:val="24"/>
          <w:szCs w:val="24"/>
          <w:lang w:eastAsia="es-MX"/>
        </w:rPr>
        <w:t xml:space="preserve">disminuyeron 22.7 </w:t>
      </w:r>
      <w:r w:rsidR="00992833" w:rsidRPr="00201106">
        <w:rPr>
          <w:rFonts w:ascii="Arial" w:hAnsi="Arial" w:cs="Arial"/>
          <w:iCs/>
          <w:noProof/>
          <w:sz w:val="24"/>
          <w:szCs w:val="24"/>
          <w:lang w:eastAsia="es-MX"/>
        </w:rPr>
        <w:t>y</w:t>
      </w:r>
      <w:r w:rsidR="0097250E" w:rsidRPr="00201106">
        <w:rPr>
          <w:rFonts w:ascii="Arial" w:hAnsi="Arial" w:cs="Arial"/>
          <w:iCs/>
          <w:noProof/>
          <w:sz w:val="24"/>
          <w:szCs w:val="24"/>
          <w:lang w:eastAsia="es-MX"/>
        </w:rPr>
        <w:t xml:space="preserve"> 35.1 </w:t>
      </w:r>
      <w:r w:rsidR="00992833" w:rsidRPr="00201106">
        <w:rPr>
          <w:rFonts w:ascii="Arial" w:hAnsi="Arial" w:cs="Arial"/>
          <w:iCs/>
          <w:noProof/>
          <w:sz w:val="24"/>
          <w:szCs w:val="24"/>
          <w:lang w:eastAsia="es-MX"/>
        </w:rPr>
        <w:t>%, respectivamente.</w:t>
      </w:r>
    </w:p>
    <w:p w14:paraId="15B4624E" w14:textId="442C03BB" w:rsidR="00316A1A" w:rsidRDefault="00316A1A" w:rsidP="00AC0AF7">
      <w:pPr>
        <w:spacing w:after="0"/>
        <w:jc w:val="both"/>
        <w:rPr>
          <w:rFonts w:ascii="Arial" w:hAnsi="Arial" w:cs="Arial"/>
          <w:iCs/>
          <w:noProof/>
          <w:spacing w:val="-10"/>
          <w:sz w:val="24"/>
          <w:szCs w:val="24"/>
          <w:lang w:eastAsia="es-MX"/>
        </w:rPr>
      </w:pPr>
    </w:p>
    <w:p w14:paraId="005070AF" w14:textId="28FFABAA" w:rsidR="00316A1A" w:rsidRDefault="00316A1A" w:rsidP="00AC0AF7">
      <w:pPr>
        <w:spacing w:after="0"/>
        <w:jc w:val="both"/>
        <w:rPr>
          <w:rFonts w:ascii="Arial" w:hAnsi="Arial" w:cs="Arial"/>
          <w:iCs/>
          <w:noProof/>
          <w:spacing w:val="-10"/>
          <w:sz w:val="24"/>
          <w:szCs w:val="24"/>
          <w:lang w:eastAsia="es-MX"/>
        </w:rPr>
      </w:pPr>
    </w:p>
    <w:p w14:paraId="4D36FB4A" w14:textId="2B0EE6AC" w:rsidR="00E24BB3" w:rsidRPr="00963A3F" w:rsidRDefault="00E24BB3" w:rsidP="00E24BB3">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sidR="00202F60">
        <w:rPr>
          <w:bCs/>
          <w:iCs/>
          <w:color w:val="000000" w:themeColor="text1"/>
          <w:sz w:val="20"/>
          <w:szCs w:val="20"/>
        </w:rPr>
        <w:t>21</w:t>
      </w:r>
    </w:p>
    <w:p w14:paraId="7D7EC7AB" w14:textId="4D6002E1" w:rsidR="00E24BB3" w:rsidRDefault="00E24BB3" w:rsidP="00E24BB3">
      <w:pPr>
        <w:spacing w:after="0" w:line="240" w:lineRule="auto"/>
        <w:jc w:val="center"/>
        <w:rPr>
          <w:noProof/>
        </w:rPr>
      </w:pPr>
      <w:r>
        <w:rPr>
          <w:rFonts w:ascii="Arial" w:hAnsi="Arial" w:cs="Arial"/>
          <w:b/>
          <w:bCs/>
          <w:iCs/>
          <w:smallCaps/>
          <w:color w:val="000000" w:themeColor="text1"/>
        </w:rPr>
        <w:t xml:space="preserve">Puestas a disposición de personas y objetos </w:t>
      </w:r>
      <w:r w:rsidR="0002368F">
        <w:rPr>
          <w:rFonts w:ascii="Arial" w:hAnsi="Arial" w:cs="Arial"/>
          <w:b/>
          <w:bCs/>
          <w:iCs/>
          <w:smallCaps/>
          <w:color w:val="000000" w:themeColor="text1"/>
        </w:rPr>
        <w:t>realizadas por el personal de</w:t>
      </w:r>
      <w:r w:rsidR="0002368F" w:rsidRPr="0002368F">
        <w:rPr>
          <w:rFonts w:ascii="Arial" w:hAnsi="Arial" w:cs="Arial"/>
          <w:b/>
          <w:bCs/>
          <w:iCs/>
          <w:smallCaps/>
          <w:color w:val="000000" w:themeColor="text1"/>
        </w:rPr>
        <w:t xml:space="preserve"> las instituciones de seguridad pública estatales</w:t>
      </w:r>
      <w:r w:rsidR="0002368F" w:rsidRPr="0002368F">
        <w:rPr>
          <w:noProof/>
        </w:rPr>
        <w:t xml:space="preserve"> </w:t>
      </w:r>
    </w:p>
    <w:p w14:paraId="5E906C78" w14:textId="45F0E8E9" w:rsidR="0002368F" w:rsidRDefault="0002368F" w:rsidP="00E24BB3">
      <w:pPr>
        <w:spacing w:after="0" w:line="240" w:lineRule="auto"/>
        <w:jc w:val="center"/>
        <w:rPr>
          <w:noProof/>
        </w:rPr>
      </w:pPr>
    </w:p>
    <w:p w14:paraId="4623FF85" w14:textId="6EE325A2" w:rsidR="0002368F" w:rsidRDefault="0002368F" w:rsidP="00E24BB3">
      <w:pPr>
        <w:spacing w:after="0" w:line="240" w:lineRule="auto"/>
        <w:jc w:val="center"/>
        <w:rPr>
          <w:rFonts w:ascii="Arial" w:hAnsi="Arial" w:cs="Arial"/>
          <w:b/>
          <w:bCs/>
          <w:iCs/>
          <w:smallCaps/>
          <w:color w:val="000000" w:themeColor="text1"/>
        </w:rPr>
      </w:pPr>
      <w:r>
        <w:rPr>
          <w:noProof/>
        </w:rPr>
        <w:drawing>
          <wp:inline distT="0" distB="0" distL="0" distR="0" wp14:anchorId="1B279BE2" wp14:editId="228E74CC">
            <wp:extent cx="4572000" cy="1724025"/>
            <wp:effectExtent l="0" t="0" r="0" b="0"/>
            <wp:docPr id="48" name="Gráfico 48">
              <a:extLst xmlns:a="http://schemas.openxmlformats.org/drawingml/2006/main">
                <a:ext uri="{FF2B5EF4-FFF2-40B4-BE49-F238E27FC236}">
                  <a16:creationId xmlns:a16="http://schemas.microsoft.com/office/drawing/2014/main" id="{7F28136C-264D-726B-6963-81639E4854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702A8AE" w14:textId="038668EB" w:rsidR="00316A1A" w:rsidRPr="00F46DE1" w:rsidRDefault="00D777A7" w:rsidP="003F6308">
      <w:pPr>
        <w:spacing w:after="0"/>
        <w:ind w:right="163"/>
        <w:jc w:val="both"/>
        <w:rPr>
          <w:rFonts w:ascii="Arial" w:hAnsi="Arial" w:cs="Arial"/>
          <w:iCs/>
          <w:noProof/>
          <w:sz w:val="24"/>
          <w:szCs w:val="24"/>
          <w:lang w:eastAsia="es-MX"/>
        </w:rPr>
      </w:pPr>
      <w:r w:rsidRPr="00F46DE1">
        <w:rPr>
          <w:rFonts w:ascii="Arial" w:hAnsi="Arial" w:cs="Arial"/>
          <w:iCs/>
          <w:noProof/>
          <w:sz w:val="24"/>
          <w:szCs w:val="24"/>
          <w:lang w:eastAsia="es-MX"/>
        </w:rPr>
        <w:lastRenderedPageBreak/>
        <w:t>Por entidad federativa, destaca que Ciudad de México</w:t>
      </w:r>
      <w:r w:rsidR="00B7265D" w:rsidRPr="00F46DE1">
        <w:rPr>
          <w:rFonts w:ascii="Arial" w:hAnsi="Arial" w:cs="Arial"/>
          <w:iCs/>
          <w:noProof/>
          <w:sz w:val="24"/>
          <w:szCs w:val="24"/>
          <w:lang w:eastAsia="es-MX"/>
        </w:rPr>
        <w:t xml:space="preserve"> </w:t>
      </w:r>
      <w:r w:rsidRPr="00F46DE1">
        <w:rPr>
          <w:rFonts w:ascii="Arial" w:hAnsi="Arial" w:cs="Arial"/>
          <w:iCs/>
          <w:noProof/>
          <w:sz w:val="24"/>
          <w:szCs w:val="24"/>
          <w:lang w:eastAsia="es-MX"/>
        </w:rPr>
        <w:t>y Aguascalientes</w:t>
      </w:r>
      <w:r w:rsidR="00B7265D" w:rsidRPr="00F46DE1">
        <w:rPr>
          <w:rFonts w:ascii="Arial" w:hAnsi="Arial" w:cs="Arial"/>
          <w:iCs/>
          <w:noProof/>
          <w:sz w:val="24"/>
          <w:szCs w:val="24"/>
          <w:lang w:eastAsia="es-MX"/>
        </w:rPr>
        <w:t xml:space="preserve"> concentraron </w:t>
      </w:r>
      <w:r w:rsidR="00BE7477">
        <w:rPr>
          <w:rFonts w:ascii="Arial" w:hAnsi="Arial" w:cs="Arial"/>
          <w:iCs/>
          <w:noProof/>
          <w:sz w:val="24"/>
          <w:szCs w:val="24"/>
          <w:lang w:eastAsia="es-MX"/>
        </w:rPr>
        <w:t>35.9</w:t>
      </w:r>
      <w:r w:rsidR="00C005AC">
        <w:rPr>
          <w:rFonts w:ascii="Arial" w:hAnsi="Arial" w:cs="Arial"/>
          <w:iCs/>
          <w:noProof/>
          <w:sz w:val="24"/>
          <w:szCs w:val="24"/>
          <w:lang w:eastAsia="es-MX"/>
        </w:rPr>
        <w:t xml:space="preserve"> </w:t>
      </w:r>
      <w:r w:rsidR="00B7265D" w:rsidRPr="00F46DE1">
        <w:rPr>
          <w:rFonts w:ascii="Arial" w:hAnsi="Arial" w:cs="Arial"/>
          <w:iCs/>
          <w:noProof/>
          <w:sz w:val="24"/>
          <w:szCs w:val="24"/>
          <w:lang w:eastAsia="es-MX"/>
        </w:rPr>
        <w:t xml:space="preserve">% del total de </w:t>
      </w:r>
      <w:r w:rsidR="00B7265D" w:rsidRPr="007E7A49">
        <w:rPr>
          <w:rFonts w:ascii="Arial" w:hAnsi="Arial" w:cs="Arial"/>
          <w:i/>
          <w:iCs/>
          <w:noProof/>
          <w:sz w:val="24"/>
          <w:szCs w:val="24"/>
          <w:lang w:eastAsia="es-MX"/>
        </w:rPr>
        <w:t xml:space="preserve">puestas a disposición </w:t>
      </w:r>
      <w:r w:rsidR="00C005AC" w:rsidRPr="007E7A49">
        <w:rPr>
          <w:rFonts w:ascii="Arial" w:hAnsi="Arial" w:cs="Arial"/>
          <w:i/>
          <w:iCs/>
          <w:noProof/>
          <w:sz w:val="24"/>
          <w:szCs w:val="24"/>
          <w:lang w:eastAsia="es-MX"/>
        </w:rPr>
        <w:t>de personas</w:t>
      </w:r>
      <w:r w:rsidR="00C005AC">
        <w:rPr>
          <w:rFonts w:ascii="Arial" w:hAnsi="Arial" w:cs="Arial"/>
          <w:iCs/>
          <w:noProof/>
          <w:sz w:val="24"/>
          <w:szCs w:val="24"/>
          <w:lang w:eastAsia="es-MX"/>
        </w:rPr>
        <w:t xml:space="preserve"> </w:t>
      </w:r>
      <w:r w:rsidR="00B7265D" w:rsidRPr="00F46DE1">
        <w:rPr>
          <w:rFonts w:ascii="Arial" w:hAnsi="Arial" w:cs="Arial"/>
          <w:iCs/>
          <w:noProof/>
          <w:sz w:val="24"/>
          <w:szCs w:val="24"/>
          <w:lang w:eastAsia="es-MX"/>
        </w:rPr>
        <w:t xml:space="preserve">ante el juez cívico y el </w:t>
      </w:r>
      <w:r w:rsidR="00270681">
        <w:rPr>
          <w:rFonts w:ascii="Arial" w:hAnsi="Arial" w:cs="Arial"/>
          <w:iCs/>
          <w:noProof/>
          <w:sz w:val="24"/>
          <w:szCs w:val="24"/>
          <w:lang w:eastAsia="es-MX"/>
        </w:rPr>
        <w:t>M</w:t>
      </w:r>
      <w:r w:rsidR="00B7265D" w:rsidRPr="00F46DE1">
        <w:rPr>
          <w:rFonts w:ascii="Arial" w:hAnsi="Arial" w:cs="Arial"/>
          <w:iCs/>
          <w:noProof/>
          <w:sz w:val="24"/>
          <w:szCs w:val="24"/>
          <w:lang w:eastAsia="es-MX"/>
        </w:rPr>
        <w:t xml:space="preserve">inisterio </w:t>
      </w:r>
      <w:r w:rsidR="00270681">
        <w:rPr>
          <w:rFonts w:ascii="Arial" w:hAnsi="Arial" w:cs="Arial"/>
          <w:iCs/>
          <w:noProof/>
          <w:sz w:val="24"/>
          <w:szCs w:val="24"/>
          <w:lang w:eastAsia="es-MX"/>
        </w:rPr>
        <w:t>P</w:t>
      </w:r>
      <w:r w:rsidR="00B7265D" w:rsidRPr="00F46DE1">
        <w:rPr>
          <w:rFonts w:ascii="Arial" w:hAnsi="Arial" w:cs="Arial"/>
          <w:iCs/>
          <w:noProof/>
          <w:sz w:val="24"/>
          <w:szCs w:val="24"/>
          <w:lang w:eastAsia="es-MX"/>
        </w:rPr>
        <w:t xml:space="preserve">úblico. </w:t>
      </w:r>
    </w:p>
    <w:p w14:paraId="23218D2C" w14:textId="59318BA7" w:rsidR="00F46DE1" w:rsidRPr="00F46DE1" w:rsidRDefault="00F46DE1" w:rsidP="00CE4BCF">
      <w:pPr>
        <w:pStyle w:val="Default"/>
        <w:ind w:left="-567"/>
        <w:jc w:val="center"/>
        <w:rPr>
          <w:b/>
          <w:bCs/>
          <w:i/>
          <w:iCs/>
          <w:color w:val="706F6F"/>
          <w:sz w:val="22"/>
          <w:szCs w:val="32"/>
        </w:rPr>
      </w:pPr>
    </w:p>
    <w:p w14:paraId="59E99D2F" w14:textId="77777777" w:rsidR="00F46DE1" w:rsidRPr="00F46DE1" w:rsidRDefault="00F46DE1" w:rsidP="00F46DE1">
      <w:pPr>
        <w:pStyle w:val="Default"/>
        <w:ind w:left="-567"/>
        <w:jc w:val="center"/>
        <w:rPr>
          <w:b/>
          <w:bCs/>
          <w:i/>
          <w:iCs/>
          <w:color w:val="706F6F"/>
          <w:sz w:val="22"/>
          <w:szCs w:val="32"/>
        </w:rPr>
      </w:pPr>
    </w:p>
    <w:p w14:paraId="57292970" w14:textId="30B20FB8" w:rsidR="00CE4BCF" w:rsidRPr="00963A3F" w:rsidRDefault="00CE4BCF" w:rsidP="00CE4BCF">
      <w:pPr>
        <w:pStyle w:val="Default"/>
        <w:spacing w:after="10"/>
        <w:ind w:right="284"/>
        <w:jc w:val="center"/>
        <w:rPr>
          <w:bCs/>
          <w:iCs/>
          <w:color w:val="000000" w:themeColor="text1"/>
          <w:sz w:val="20"/>
          <w:szCs w:val="20"/>
        </w:rPr>
      </w:pPr>
      <w:r>
        <w:rPr>
          <w:bCs/>
          <w:iCs/>
          <w:color w:val="000000" w:themeColor="text1"/>
          <w:sz w:val="20"/>
          <w:szCs w:val="20"/>
        </w:rPr>
        <w:t>Mapa 2</w:t>
      </w:r>
    </w:p>
    <w:p w14:paraId="204CFCCE" w14:textId="5673A702" w:rsidR="00CE4BCF" w:rsidRDefault="00035EF4" w:rsidP="00340E76">
      <w:pPr>
        <w:spacing w:after="0" w:line="240" w:lineRule="auto"/>
        <w:jc w:val="center"/>
        <w:rPr>
          <w:rFonts w:ascii="Arial Negrita" w:hAnsi="Arial Negrita" w:cs="Arial"/>
          <w:b/>
          <w:bCs/>
          <w:iCs/>
          <w:smallCaps/>
          <w:color w:val="000000" w:themeColor="text1"/>
          <w:sz w:val="20"/>
          <w:szCs w:val="20"/>
        </w:rPr>
      </w:pPr>
      <w:r w:rsidRPr="00F46DE1">
        <w:rPr>
          <w:rFonts w:ascii="Arial Negrita" w:hAnsi="Arial Negrita" w:cs="Arial"/>
          <w:b/>
          <w:bCs/>
          <w:iCs/>
          <w:smallCaps/>
          <w:color w:val="000000" w:themeColor="text1"/>
        </w:rPr>
        <w:t xml:space="preserve">Puestas a disposición de </w:t>
      </w:r>
      <w:r w:rsidR="00270681" w:rsidRPr="00F46DE1">
        <w:rPr>
          <w:rFonts w:ascii="Arial Negrita" w:hAnsi="Arial Negrita" w:cs="Arial"/>
          <w:b/>
          <w:bCs/>
          <w:iCs/>
          <w:smallCaps/>
          <w:color w:val="000000" w:themeColor="text1"/>
        </w:rPr>
        <w:t xml:space="preserve">personas ante </w:t>
      </w:r>
      <w:r w:rsidR="00270681">
        <w:rPr>
          <w:rFonts w:ascii="Arial Negrita" w:hAnsi="Arial Negrita" w:cs="Arial"/>
          <w:b/>
          <w:bCs/>
          <w:iCs/>
          <w:smallCaps/>
          <w:color w:val="000000" w:themeColor="text1"/>
        </w:rPr>
        <w:t>e</w:t>
      </w:r>
      <w:r w:rsidR="00270681" w:rsidRPr="00F46DE1">
        <w:rPr>
          <w:rFonts w:ascii="Arial Negrita" w:hAnsi="Arial Negrita" w:cs="Arial"/>
          <w:b/>
          <w:bCs/>
          <w:iCs/>
          <w:smallCaps/>
          <w:color w:val="000000" w:themeColor="text1"/>
        </w:rPr>
        <w:t>l juez c</w:t>
      </w:r>
      <w:r w:rsidR="00270681" w:rsidRPr="00F46DE1">
        <w:rPr>
          <w:rFonts w:ascii="Arial Negrita" w:hAnsi="Arial Negrita" w:cs="Arial" w:hint="eastAsia"/>
          <w:b/>
          <w:bCs/>
          <w:iCs/>
          <w:smallCaps/>
          <w:color w:val="000000" w:themeColor="text1"/>
        </w:rPr>
        <w:t>í</w:t>
      </w:r>
      <w:r w:rsidR="00270681" w:rsidRPr="00F46DE1">
        <w:rPr>
          <w:rFonts w:ascii="Arial Negrita" w:hAnsi="Arial Negrita" w:cs="Arial"/>
          <w:b/>
          <w:bCs/>
          <w:iCs/>
          <w:smallCaps/>
          <w:color w:val="000000" w:themeColor="text1"/>
        </w:rPr>
        <w:t>vico u oficial calificador y el ministerio p</w:t>
      </w:r>
      <w:r w:rsidR="00270681" w:rsidRPr="00F46DE1">
        <w:rPr>
          <w:rFonts w:ascii="Arial Negrita" w:hAnsi="Arial Negrita" w:cs="Arial" w:hint="eastAsia"/>
          <w:b/>
          <w:bCs/>
          <w:iCs/>
          <w:smallCaps/>
          <w:color w:val="000000" w:themeColor="text1"/>
        </w:rPr>
        <w:t>ú</w:t>
      </w:r>
      <w:r w:rsidR="00270681" w:rsidRPr="00F46DE1">
        <w:rPr>
          <w:rFonts w:ascii="Arial Negrita" w:hAnsi="Arial Negrita" w:cs="Arial"/>
          <w:b/>
          <w:bCs/>
          <w:iCs/>
          <w:smallCaps/>
          <w:color w:val="000000" w:themeColor="text1"/>
        </w:rPr>
        <w:t>bli</w:t>
      </w:r>
      <w:r w:rsidRPr="00F46DE1">
        <w:rPr>
          <w:rFonts w:ascii="Arial Negrita" w:hAnsi="Arial Negrita" w:cs="Arial"/>
          <w:b/>
          <w:bCs/>
          <w:iCs/>
          <w:smallCaps/>
          <w:color w:val="000000" w:themeColor="text1"/>
        </w:rPr>
        <w:t xml:space="preserve">co, </w:t>
      </w:r>
      <w:r w:rsidRPr="00F46DE1">
        <w:rPr>
          <w:rFonts w:ascii="Arial Negrita" w:hAnsi="Arial Negrita" w:cs="Arial"/>
          <w:b/>
          <w:bCs/>
          <w:iCs/>
          <w:smallCaps/>
          <w:color w:val="000000" w:themeColor="text1"/>
          <w:sz w:val="20"/>
          <w:szCs w:val="20"/>
        </w:rPr>
        <w:t>2021</w:t>
      </w:r>
    </w:p>
    <w:p w14:paraId="38D506B3" w14:textId="713A590E" w:rsidR="00F46DE1" w:rsidRDefault="00F46DE1" w:rsidP="00340E76">
      <w:pPr>
        <w:spacing w:after="0" w:line="240" w:lineRule="auto"/>
        <w:jc w:val="center"/>
        <w:rPr>
          <w:rFonts w:ascii="Arial Negrita" w:hAnsi="Arial Negrita" w:cs="Arial"/>
          <w:b/>
          <w:bCs/>
          <w:iCs/>
          <w:smallCaps/>
          <w:color w:val="000000" w:themeColor="text1"/>
          <w:sz w:val="20"/>
          <w:szCs w:val="20"/>
        </w:rPr>
      </w:pPr>
    </w:p>
    <w:p w14:paraId="39343AD1" w14:textId="32B9E655" w:rsidR="00F46DE1" w:rsidRPr="00F46DE1" w:rsidRDefault="00F46DE1" w:rsidP="00340E76">
      <w:pPr>
        <w:spacing w:after="0" w:line="240" w:lineRule="auto"/>
        <w:jc w:val="center"/>
        <w:rPr>
          <w:rFonts w:ascii="Arial Negrita" w:hAnsi="Arial Negrita" w:cs="Arial"/>
          <w:b/>
          <w:bCs/>
          <w:iCs/>
          <w:smallCaps/>
          <w:color w:val="000000" w:themeColor="text1"/>
          <w:sz w:val="20"/>
          <w:szCs w:val="20"/>
        </w:rPr>
      </w:pPr>
    </w:p>
    <w:p w14:paraId="5AC71AD4" w14:textId="60592797" w:rsidR="00A65240" w:rsidRPr="00A65240" w:rsidRDefault="00A65240" w:rsidP="00340E76">
      <w:pPr>
        <w:spacing w:after="0" w:line="240" w:lineRule="auto"/>
        <w:jc w:val="center"/>
        <w:rPr>
          <w:rFonts w:ascii="Arial Negrita" w:eastAsia="Times New Roman" w:hAnsi="Arial Negrita" w:cs="Arial"/>
          <w:spacing w:val="-10"/>
          <w:sz w:val="12"/>
          <w:szCs w:val="12"/>
        </w:rPr>
      </w:pPr>
    </w:p>
    <w:p w14:paraId="373CE29E" w14:textId="17441DBD" w:rsidR="00CE4BCF" w:rsidRDefault="00A656F3" w:rsidP="00F46DE1">
      <w:pPr>
        <w:spacing w:after="0" w:line="240" w:lineRule="auto"/>
        <w:jc w:val="center"/>
        <w:rPr>
          <w:rFonts w:ascii="Arial" w:eastAsia="Times New Roman" w:hAnsi="Arial" w:cs="Arial"/>
          <w:sz w:val="24"/>
          <w:szCs w:val="24"/>
        </w:rPr>
      </w:pPr>
      <w:r>
        <w:rPr>
          <w:rFonts w:ascii="Arial" w:hAnsi="Arial" w:cs="Arial"/>
          <w:iCs/>
          <w:noProof/>
          <w:sz w:val="24"/>
          <w:szCs w:val="24"/>
          <w:lang w:eastAsia="es-MX"/>
        </w:rPr>
        <w:drawing>
          <wp:inline distT="0" distB="0" distL="0" distR="0" wp14:anchorId="2B358CBD" wp14:editId="3A5B58CC">
            <wp:extent cx="5320800" cy="3486205"/>
            <wp:effectExtent l="0" t="0" r="0" b="0"/>
            <wp:docPr id="56" name="Imagen 56"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n 56" descr="Mapa&#10;&#10;Descripción generada automáticamen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20800" cy="3486205"/>
                    </a:xfrm>
                    <a:prstGeom prst="rect">
                      <a:avLst/>
                    </a:prstGeom>
                    <a:noFill/>
                  </pic:spPr>
                </pic:pic>
              </a:graphicData>
            </a:graphic>
          </wp:inline>
        </w:drawing>
      </w:r>
      <w:r w:rsidR="00D92571">
        <w:rPr>
          <w:rFonts w:ascii="Arial" w:eastAsia="Times New Roman" w:hAnsi="Arial" w:cs="Arial"/>
          <w:noProof/>
          <w:sz w:val="24"/>
          <w:szCs w:val="24"/>
        </w:rPr>
        <mc:AlternateContent>
          <mc:Choice Requires="wpg">
            <w:drawing>
              <wp:anchor distT="0" distB="0" distL="114300" distR="114300" simplePos="0" relativeHeight="251672576" behindDoc="0" locked="0" layoutInCell="1" allowOverlap="1" wp14:anchorId="3498069E" wp14:editId="787085EB">
                <wp:simplePos x="0" y="0"/>
                <wp:positionH relativeFrom="margin">
                  <wp:posOffset>4166813</wp:posOffset>
                </wp:positionH>
                <wp:positionV relativeFrom="paragraph">
                  <wp:posOffset>516890</wp:posOffset>
                </wp:positionV>
                <wp:extent cx="2070901" cy="842034"/>
                <wp:effectExtent l="0" t="0" r="0" b="0"/>
                <wp:wrapNone/>
                <wp:docPr id="44" name="Grupo 44"/>
                <wp:cNvGraphicFramePr/>
                <a:graphic xmlns:a="http://schemas.openxmlformats.org/drawingml/2006/main">
                  <a:graphicData uri="http://schemas.microsoft.com/office/word/2010/wordprocessingGroup">
                    <wpg:wgp>
                      <wpg:cNvGrpSpPr/>
                      <wpg:grpSpPr>
                        <a:xfrm>
                          <a:off x="0" y="0"/>
                          <a:ext cx="2070901" cy="842034"/>
                          <a:chOff x="-104197" y="-19050"/>
                          <a:chExt cx="2070901" cy="842034"/>
                        </a:xfrm>
                      </wpg:grpSpPr>
                      <wpg:grpSp>
                        <wpg:cNvPr id="22" name="Grupo 6"/>
                        <wpg:cNvGrpSpPr/>
                        <wpg:grpSpPr>
                          <a:xfrm>
                            <a:off x="0" y="207034"/>
                            <a:ext cx="1966704" cy="615950"/>
                            <a:chOff x="0" y="0"/>
                            <a:chExt cx="2052675" cy="746376"/>
                          </a:xfrm>
                        </wpg:grpSpPr>
                        <wps:wsp>
                          <wps:cNvPr id="25" name="Rectángulo: esquinas redondeadas 25"/>
                          <wps:cNvSpPr/>
                          <wps:spPr>
                            <a:xfrm>
                              <a:off x="0" y="206790"/>
                              <a:ext cx="150815" cy="139430"/>
                            </a:xfrm>
                            <a:prstGeom prst="roundRect">
                              <a:avLst/>
                            </a:prstGeom>
                            <a:solidFill>
                              <a:srgbClr val="F2D9B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32" name="Rectángulo: esquinas redondeadas 32"/>
                          <wps:cNvSpPr/>
                          <wps:spPr>
                            <a:xfrm>
                              <a:off x="3510" y="46225"/>
                              <a:ext cx="150472" cy="139430"/>
                            </a:xfrm>
                            <a:prstGeom prst="roundRect">
                              <a:avLst/>
                            </a:prstGeom>
                            <a:solidFill>
                              <a:srgbClr val="C29B6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34" name="Rectángulo: esquinas redondeadas 34"/>
                          <wps:cNvSpPr/>
                          <wps:spPr>
                            <a:xfrm>
                              <a:off x="802" y="369455"/>
                              <a:ext cx="150814" cy="139430"/>
                            </a:xfrm>
                            <a:prstGeom prst="roundRect">
                              <a:avLst/>
                            </a:prstGeom>
                            <a:solidFill>
                              <a:srgbClr val="5CACCC"/>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35" name="Rectángulo: esquinas redondeadas 35"/>
                          <wps:cNvSpPr/>
                          <wps:spPr>
                            <a:xfrm>
                              <a:off x="3108" y="533278"/>
                              <a:ext cx="149297" cy="138693"/>
                            </a:xfrm>
                            <a:prstGeom prst="roundRect">
                              <a:avLst/>
                            </a:prstGeom>
                            <a:solidFill>
                              <a:srgbClr val="006098"/>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37" name="Rectángulo 37"/>
                          <wps:cNvSpPr/>
                          <wps:spPr>
                            <a:xfrm>
                              <a:off x="110129" y="486633"/>
                              <a:ext cx="1762600" cy="259743"/>
                            </a:xfrm>
                            <a:prstGeom prst="rect">
                              <a:avLst/>
                            </a:prstGeom>
                          </wps:spPr>
                          <wps:txbx>
                            <w:txbxContent>
                              <w:p w14:paraId="05E3F764" w14:textId="06265CFE" w:rsidR="003F6308" w:rsidRDefault="003F6308" w:rsidP="008E1A38">
                                <w:pPr>
                                  <w:overflowPunct w:val="0"/>
                                  <w:rPr>
                                    <w:rFonts w:ascii="Arial" w:eastAsia="HELVETICA NEUE MEDIUM" w:hAnsi="Arial"/>
                                    <w:color w:val="000000"/>
                                    <w:sz w:val="16"/>
                                    <w:szCs w:val="16"/>
                                  </w:rPr>
                                </w:pPr>
                                <w:r>
                                  <w:rPr>
                                    <w:rFonts w:ascii="Arial" w:eastAsia="HELVETICA NEUE MEDIUM" w:hAnsi="Arial"/>
                                    <w:color w:val="000000"/>
                                    <w:sz w:val="16"/>
                                    <w:szCs w:val="16"/>
                                  </w:rPr>
                                  <w:t>De 271 a 5 000 (15 entidades)</w:t>
                                </w:r>
                              </w:p>
                            </w:txbxContent>
                          </wps:txbx>
                          <wps:bodyPr wrap="square">
                            <a:noAutofit/>
                          </wps:bodyPr>
                        </wps:wsp>
                        <wps:wsp>
                          <wps:cNvPr id="40" name="Rectángulo 40"/>
                          <wps:cNvSpPr/>
                          <wps:spPr>
                            <a:xfrm>
                              <a:off x="110270" y="318317"/>
                              <a:ext cx="1942405" cy="276950"/>
                            </a:xfrm>
                            <a:prstGeom prst="rect">
                              <a:avLst/>
                            </a:prstGeom>
                          </wps:spPr>
                          <wps:txbx>
                            <w:txbxContent>
                              <w:p w14:paraId="15966CE8" w14:textId="48DDF5AA" w:rsidR="003F6308" w:rsidRDefault="003F6308" w:rsidP="008E1A38">
                                <w:pPr>
                                  <w:overflowPunct w:val="0"/>
                                  <w:rPr>
                                    <w:rFonts w:ascii="Arial" w:eastAsia="HELVETICA NEUE MEDIUM" w:hAnsi="Arial"/>
                                    <w:color w:val="000000"/>
                                    <w:sz w:val="16"/>
                                    <w:szCs w:val="16"/>
                                  </w:rPr>
                                </w:pPr>
                                <w:r>
                                  <w:rPr>
                                    <w:rFonts w:ascii="Arial" w:eastAsia="HELVETICA NEUE MEDIUM" w:hAnsi="Arial"/>
                                    <w:color w:val="000000"/>
                                    <w:sz w:val="16"/>
                                    <w:szCs w:val="16"/>
                                  </w:rPr>
                                  <w:t>De 5 001 a 15 000 (9 entidades)</w:t>
                                </w:r>
                              </w:p>
                            </w:txbxContent>
                          </wps:txbx>
                          <wps:bodyPr wrap="square">
                            <a:noAutofit/>
                          </wps:bodyPr>
                        </wps:wsp>
                        <wps:wsp>
                          <wps:cNvPr id="59" name="Rectángulo 59"/>
                          <wps:cNvSpPr/>
                          <wps:spPr>
                            <a:xfrm>
                              <a:off x="110278" y="159413"/>
                              <a:ext cx="1888500" cy="234131"/>
                            </a:xfrm>
                            <a:prstGeom prst="rect">
                              <a:avLst/>
                            </a:prstGeom>
                          </wps:spPr>
                          <wps:txbx>
                            <w:txbxContent>
                              <w:p w14:paraId="46DCAEE3" w14:textId="73A2D54E" w:rsidR="003F6308" w:rsidRDefault="003F6308" w:rsidP="008E1A38">
                                <w:pPr>
                                  <w:overflowPunct w:val="0"/>
                                  <w:rPr>
                                    <w:rFonts w:ascii="Arial" w:eastAsia="HELVETICA NEUE MEDIUM" w:hAnsi="Arial"/>
                                    <w:color w:val="000000"/>
                                    <w:sz w:val="16"/>
                                    <w:szCs w:val="16"/>
                                  </w:rPr>
                                </w:pPr>
                                <w:r>
                                  <w:rPr>
                                    <w:rFonts w:ascii="Arial" w:eastAsia="HELVETICA NEUE MEDIUM" w:hAnsi="Arial"/>
                                    <w:color w:val="000000"/>
                                    <w:sz w:val="16"/>
                                    <w:szCs w:val="16"/>
                                  </w:rPr>
                                  <w:t>De 15 001 a 30 000 (4 entidades)</w:t>
                                </w:r>
                              </w:p>
                            </w:txbxContent>
                          </wps:txbx>
                          <wps:bodyPr wrap="square">
                            <a:noAutofit/>
                          </wps:bodyPr>
                        </wps:wsp>
                        <wps:wsp>
                          <wps:cNvPr id="61" name="Rectángulo 61"/>
                          <wps:cNvSpPr/>
                          <wps:spPr>
                            <a:xfrm>
                              <a:off x="116897" y="0"/>
                              <a:ext cx="1755470" cy="271410"/>
                            </a:xfrm>
                            <a:prstGeom prst="rect">
                              <a:avLst/>
                            </a:prstGeom>
                          </wps:spPr>
                          <wps:txbx>
                            <w:txbxContent>
                              <w:p w14:paraId="1B2E138F" w14:textId="6AD7CB65" w:rsidR="003F6308" w:rsidRDefault="003F6308" w:rsidP="008E1A38">
                                <w:pPr>
                                  <w:overflowPunct w:val="0"/>
                                  <w:rPr>
                                    <w:rFonts w:ascii="Arial" w:eastAsia="HELVETICA NEUE MEDIUM" w:hAnsi="Arial"/>
                                    <w:color w:val="000000"/>
                                    <w:sz w:val="16"/>
                                    <w:szCs w:val="16"/>
                                  </w:rPr>
                                </w:pPr>
                                <w:r>
                                  <w:rPr>
                                    <w:rFonts w:ascii="Arial" w:eastAsia="HELVETICA NEUE MEDIUM" w:hAnsi="Arial"/>
                                    <w:color w:val="000000"/>
                                    <w:sz w:val="16"/>
                                    <w:szCs w:val="16"/>
                                  </w:rPr>
                                  <w:t>Más de 30 000 (4 entidades)</w:t>
                                </w:r>
                              </w:p>
                            </w:txbxContent>
                          </wps:txbx>
                          <wps:bodyPr wrap="square">
                            <a:noAutofit/>
                          </wps:bodyPr>
                        </wps:wsp>
                      </wpg:grpSp>
                      <wps:wsp>
                        <wps:cNvPr id="33" name="Rectángulo 33"/>
                        <wps:cNvSpPr/>
                        <wps:spPr>
                          <a:xfrm>
                            <a:off x="-104197" y="-19050"/>
                            <a:ext cx="2019300" cy="209550"/>
                          </a:xfrm>
                          <a:prstGeom prst="rect">
                            <a:avLst/>
                          </a:prstGeom>
                        </wps:spPr>
                        <wps:txbx>
                          <w:txbxContent>
                            <w:p w14:paraId="16D0A79B" w14:textId="2230364F" w:rsidR="003F6308" w:rsidRPr="00455FDD" w:rsidRDefault="003F6308" w:rsidP="00D92571">
                              <w:pPr>
                                <w:overflowPunct w:val="0"/>
                                <w:rPr>
                                  <w:rFonts w:ascii="Arial" w:eastAsia="HELVETICA NEUE MEDIUM" w:hAnsi="Arial"/>
                                  <w:b/>
                                  <w:bCs/>
                                  <w:color w:val="000000"/>
                                  <w:sz w:val="16"/>
                                  <w:szCs w:val="16"/>
                                </w:rPr>
                              </w:pPr>
                              <w:r>
                                <w:rPr>
                                  <w:rFonts w:ascii="Arial" w:eastAsia="HELVETICA NEUE MEDIUM" w:hAnsi="Arial"/>
                                  <w:b/>
                                  <w:bCs/>
                                  <w:color w:val="000000"/>
                                  <w:sz w:val="16"/>
                                  <w:szCs w:val="16"/>
                                </w:rPr>
                                <w:t xml:space="preserve">Puestas a disposición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3498069E" id="Grupo 44" o:spid="_x0000_s1042" style="position:absolute;left:0;text-align:left;margin-left:328.1pt;margin-top:40.7pt;width:163.05pt;height:66.3pt;z-index:251672576;mso-position-horizontal-relative:margin;mso-width-relative:margin;mso-height-relative:margin" coordorigin="-1041,-190" coordsize="20709,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">
                <v:group id="_x0000_s1043" style="position:absolute;top:2070;width:19667;height:6159" coordsize="20526,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Rectángulo: esquinas redondeadas 25" o:spid="_x0000_s1044" style="position:absolute;top:2067;width:1508;height:1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" fillcolor="#f2d9b1" stroked="f" strokeweight="2pt">
                    <v:textbox inset="0,0,0,0"/>
                  </v:roundrect>
                  <v:roundrect id="Rectángulo: esquinas redondeadas 32" o:spid="_x0000_s1045" style="position:absolute;left:35;top:462;width:1504;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" fillcolor="#c29b61" stroked="f" strokeweight="2pt">
                    <v:textbox inset="0,0,0,0"/>
                  </v:roundrect>
                  <v:roundrect id="Rectángulo: esquinas redondeadas 34" o:spid="_x0000_s1046" style="position:absolute;left:8;top:3694;width:1508;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" fillcolor="#5caccc" stroked="f" strokeweight="2pt">
                    <v:textbox inset="0,0,0,0"/>
                  </v:roundrect>
                  <v:roundrect id="Rectángulo: esquinas redondeadas 35" o:spid="_x0000_s1047" style="position:absolute;left:31;top:5332;width:1493;height:1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" fillcolor="#006098" stroked="f" strokeweight="2pt">
                    <v:textbox inset="0,0,0,0"/>
                  </v:roundrect>
                  <v:rect id="Rectángulo 37" o:spid="_x0000_s1048" style="position:absolute;left:1101;top:4866;width:17626;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v:textbox>
                      <w:txbxContent>
                        <w:p w14:paraId="05E3F764" w14:textId="06265CFE" w:rsidR="003F6308" w:rsidRDefault="003F6308" w:rsidP="008E1A38">
                          <w:pPr>
                            <w:overflowPunct w:val="0"/>
                            <w:rPr>
                              <w:rFonts w:ascii="Arial" w:eastAsia="HELVETICA NEUE MEDIUM" w:hAnsi="Arial"/>
                              <w:color w:val="000000"/>
                              <w:sz w:val="16"/>
                              <w:szCs w:val="16"/>
                            </w:rPr>
                          </w:pPr>
                          <w:r>
                            <w:rPr>
                              <w:rFonts w:ascii="Arial" w:eastAsia="HELVETICA NEUE MEDIUM" w:hAnsi="Arial"/>
                              <w:color w:val="000000"/>
                              <w:sz w:val="16"/>
                              <w:szCs w:val="16"/>
                            </w:rPr>
                            <w:t>De 271 a 5 000 (15 entidades)</w:t>
                          </w:r>
                        </w:p>
                      </w:txbxContent>
                    </v:textbox>
                  </v:rect>
                  <v:rect id="Rectángulo 40" o:spid="_x0000_s1049" style="position:absolute;left:1102;top:3183;width:19424;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v:textbox>
                      <w:txbxContent>
                        <w:p w14:paraId="15966CE8" w14:textId="48DDF5AA" w:rsidR="003F6308" w:rsidRDefault="003F6308" w:rsidP="008E1A38">
                          <w:pPr>
                            <w:overflowPunct w:val="0"/>
                            <w:rPr>
                              <w:rFonts w:ascii="Arial" w:eastAsia="HELVETICA NEUE MEDIUM" w:hAnsi="Arial"/>
                              <w:color w:val="000000"/>
                              <w:sz w:val="16"/>
                              <w:szCs w:val="16"/>
                            </w:rPr>
                          </w:pPr>
                          <w:r>
                            <w:rPr>
                              <w:rFonts w:ascii="Arial" w:eastAsia="HELVETICA NEUE MEDIUM" w:hAnsi="Arial"/>
                              <w:color w:val="000000"/>
                              <w:sz w:val="16"/>
                              <w:szCs w:val="16"/>
                            </w:rPr>
                            <w:t>De 5 001 a 15 000 (9 entidades)</w:t>
                          </w:r>
                        </w:p>
                      </w:txbxContent>
                    </v:textbox>
                  </v:rect>
                  <v:rect id="Rectángulo 59" o:spid="_x0000_s1050" style="position:absolute;left:1102;top:1594;width:18885;height:2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OdCxAAAANsAAAAPAAAAZHJzL2Rvd25yZXYueG1sRI9Ba8JA&#10;FITvBf/D8gQvohuFFk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Ahc50LEAAAA2wAAAA8A&#10;AAAAAAAAAAAAAAAABwIAAGRycy9kb3ducmV2LnhtbFBLBQYAAAAAAwADALcAAAD4AgAAAAA=&#10;" filled="f" stroked="f">
                    <v:textbox>
                      <w:txbxContent>
                        <w:p w14:paraId="46DCAEE3" w14:textId="73A2D54E" w:rsidR="003F6308" w:rsidRDefault="003F6308" w:rsidP="008E1A38">
                          <w:pPr>
                            <w:overflowPunct w:val="0"/>
                            <w:rPr>
                              <w:rFonts w:ascii="Arial" w:eastAsia="HELVETICA NEUE MEDIUM" w:hAnsi="Arial"/>
                              <w:color w:val="000000"/>
                              <w:sz w:val="16"/>
                              <w:szCs w:val="16"/>
                            </w:rPr>
                          </w:pPr>
                          <w:r>
                            <w:rPr>
                              <w:rFonts w:ascii="Arial" w:eastAsia="HELVETICA NEUE MEDIUM" w:hAnsi="Arial"/>
                              <w:color w:val="000000"/>
                              <w:sz w:val="16"/>
                              <w:szCs w:val="16"/>
                            </w:rPr>
                            <w:t>De 15 001 a 30 000 (4 entidades)</w:t>
                          </w:r>
                        </w:p>
                      </w:txbxContent>
                    </v:textbox>
                  </v:rect>
                  <v:rect id="Rectángulo 61" o:spid="_x0000_s1051" style="position:absolute;left:1168;width:17555;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v:textbox>
                      <w:txbxContent>
                        <w:p w14:paraId="1B2E138F" w14:textId="6AD7CB65" w:rsidR="003F6308" w:rsidRDefault="003F6308" w:rsidP="008E1A38">
                          <w:pPr>
                            <w:overflowPunct w:val="0"/>
                            <w:rPr>
                              <w:rFonts w:ascii="Arial" w:eastAsia="HELVETICA NEUE MEDIUM" w:hAnsi="Arial"/>
                              <w:color w:val="000000"/>
                              <w:sz w:val="16"/>
                              <w:szCs w:val="16"/>
                            </w:rPr>
                          </w:pPr>
                          <w:r>
                            <w:rPr>
                              <w:rFonts w:ascii="Arial" w:eastAsia="HELVETICA NEUE MEDIUM" w:hAnsi="Arial"/>
                              <w:color w:val="000000"/>
                              <w:sz w:val="16"/>
                              <w:szCs w:val="16"/>
                            </w:rPr>
                            <w:t>Más de 30 000 (4 entidades)</w:t>
                          </w:r>
                        </w:p>
                      </w:txbxContent>
                    </v:textbox>
                  </v:rect>
                </v:group>
                <v:rect id="Rectángulo 33" o:spid="_x0000_s1052" style="position:absolute;left:-1041;top:-190;width:20192;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textbox>
                    <w:txbxContent>
                      <w:p w14:paraId="16D0A79B" w14:textId="2230364F" w:rsidR="003F6308" w:rsidRPr="00455FDD" w:rsidRDefault="003F6308" w:rsidP="00D92571">
                        <w:pPr>
                          <w:overflowPunct w:val="0"/>
                          <w:rPr>
                            <w:rFonts w:ascii="Arial" w:eastAsia="HELVETICA NEUE MEDIUM" w:hAnsi="Arial"/>
                            <w:b/>
                            <w:bCs/>
                            <w:color w:val="000000"/>
                            <w:sz w:val="16"/>
                            <w:szCs w:val="16"/>
                          </w:rPr>
                        </w:pPr>
                        <w:r>
                          <w:rPr>
                            <w:rFonts w:ascii="Arial" w:eastAsia="HELVETICA NEUE MEDIUM" w:hAnsi="Arial"/>
                            <w:b/>
                            <w:bCs/>
                            <w:color w:val="000000"/>
                            <w:sz w:val="16"/>
                            <w:szCs w:val="16"/>
                          </w:rPr>
                          <w:t xml:space="preserve">Puestas a disposición </w:t>
                        </w:r>
                      </w:p>
                    </w:txbxContent>
                  </v:textbox>
                </v:rect>
                <w10:wrap anchorx="margin"/>
              </v:group>
            </w:pict>
          </mc:Fallback>
        </mc:AlternateContent>
      </w:r>
    </w:p>
    <w:p w14:paraId="0FE040D7" w14:textId="77777777" w:rsidR="00F46DE1" w:rsidRDefault="00F46DE1" w:rsidP="000E1EA1">
      <w:pPr>
        <w:spacing w:after="0"/>
        <w:jc w:val="both"/>
        <w:rPr>
          <w:rFonts w:ascii="Arial" w:hAnsi="Arial" w:cs="Arial"/>
          <w:iCs/>
          <w:noProof/>
          <w:sz w:val="24"/>
          <w:szCs w:val="24"/>
          <w:lang w:eastAsia="es-MX"/>
        </w:rPr>
      </w:pPr>
    </w:p>
    <w:p w14:paraId="6F351BEE" w14:textId="55B7D7E5" w:rsidR="00F46DE1" w:rsidRDefault="00F46DE1" w:rsidP="00A656F3">
      <w:pPr>
        <w:spacing w:after="0"/>
        <w:jc w:val="center"/>
        <w:rPr>
          <w:rFonts w:ascii="Arial" w:hAnsi="Arial" w:cs="Arial"/>
          <w:iCs/>
          <w:noProof/>
          <w:sz w:val="24"/>
          <w:szCs w:val="24"/>
          <w:lang w:eastAsia="es-MX"/>
        </w:rPr>
      </w:pPr>
    </w:p>
    <w:p w14:paraId="5FF07DA8" w14:textId="41EED77F" w:rsidR="00F46DE1" w:rsidRDefault="00F46DE1" w:rsidP="000E1EA1">
      <w:pPr>
        <w:spacing w:after="0"/>
        <w:jc w:val="both"/>
        <w:rPr>
          <w:rFonts w:ascii="Arial" w:hAnsi="Arial" w:cs="Arial"/>
          <w:iCs/>
          <w:noProof/>
          <w:sz w:val="24"/>
          <w:szCs w:val="24"/>
          <w:lang w:eastAsia="es-MX"/>
        </w:rPr>
      </w:pPr>
    </w:p>
    <w:p w14:paraId="02CDF556" w14:textId="3249A1AF" w:rsidR="00F46DE1" w:rsidRDefault="00F46DE1" w:rsidP="000E1EA1">
      <w:pPr>
        <w:spacing w:after="0"/>
        <w:jc w:val="both"/>
        <w:rPr>
          <w:rFonts w:ascii="Arial" w:hAnsi="Arial" w:cs="Arial"/>
          <w:iCs/>
          <w:noProof/>
          <w:sz w:val="24"/>
          <w:szCs w:val="24"/>
          <w:lang w:eastAsia="es-MX"/>
        </w:rPr>
      </w:pPr>
    </w:p>
    <w:p w14:paraId="4DCC8E51" w14:textId="3B7C9ECE" w:rsidR="00F46DE1" w:rsidRDefault="00F46DE1" w:rsidP="000E1EA1">
      <w:pPr>
        <w:spacing w:after="0"/>
        <w:jc w:val="both"/>
        <w:rPr>
          <w:rFonts w:ascii="Arial" w:hAnsi="Arial" w:cs="Arial"/>
          <w:iCs/>
          <w:noProof/>
          <w:sz w:val="24"/>
          <w:szCs w:val="24"/>
          <w:lang w:eastAsia="es-MX"/>
        </w:rPr>
      </w:pPr>
    </w:p>
    <w:p w14:paraId="36E51576" w14:textId="0D75146E" w:rsidR="00F46DE1" w:rsidRDefault="00F46DE1" w:rsidP="000E1EA1">
      <w:pPr>
        <w:spacing w:after="0"/>
        <w:jc w:val="both"/>
        <w:rPr>
          <w:rFonts w:ascii="Arial" w:hAnsi="Arial" w:cs="Arial"/>
          <w:iCs/>
          <w:noProof/>
          <w:sz w:val="24"/>
          <w:szCs w:val="24"/>
          <w:lang w:eastAsia="es-MX"/>
        </w:rPr>
      </w:pPr>
    </w:p>
    <w:p w14:paraId="5F9D7B27" w14:textId="378A740A" w:rsidR="00F46DE1" w:rsidRDefault="00F46DE1" w:rsidP="000E1EA1">
      <w:pPr>
        <w:spacing w:after="0"/>
        <w:jc w:val="both"/>
        <w:rPr>
          <w:rFonts w:ascii="Arial" w:hAnsi="Arial" w:cs="Arial"/>
          <w:iCs/>
          <w:noProof/>
          <w:sz w:val="24"/>
          <w:szCs w:val="24"/>
          <w:lang w:eastAsia="es-MX"/>
        </w:rPr>
      </w:pPr>
    </w:p>
    <w:p w14:paraId="55927A8C" w14:textId="6F7441AC" w:rsidR="00F46DE1" w:rsidRDefault="00F46DE1" w:rsidP="000E1EA1">
      <w:pPr>
        <w:spacing w:after="0"/>
        <w:jc w:val="both"/>
        <w:rPr>
          <w:rFonts w:ascii="Arial" w:hAnsi="Arial" w:cs="Arial"/>
          <w:iCs/>
          <w:noProof/>
          <w:sz w:val="24"/>
          <w:szCs w:val="24"/>
          <w:lang w:eastAsia="es-MX"/>
        </w:rPr>
      </w:pPr>
    </w:p>
    <w:p w14:paraId="5A084424" w14:textId="0A2AFF36" w:rsidR="00F46DE1" w:rsidRDefault="00F46DE1" w:rsidP="000E1EA1">
      <w:pPr>
        <w:spacing w:after="0"/>
        <w:jc w:val="both"/>
        <w:rPr>
          <w:rFonts w:ascii="Arial" w:hAnsi="Arial" w:cs="Arial"/>
          <w:iCs/>
          <w:noProof/>
          <w:sz w:val="24"/>
          <w:szCs w:val="24"/>
          <w:lang w:eastAsia="es-MX"/>
        </w:rPr>
      </w:pPr>
    </w:p>
    <w:p w14:paraId="2E8D5DD6" w14:textId="00559C75" w:rsidR="00F46DE1" w:rsidRDefault="00F46DE1" w:rsidP="000E1EA1">
      <w:pPr>
        <w:spacing w:after="0"/>
        <w:jc w:val="both"/>
        <w:rPr>
          <w:rFonts w:ascii="Arial" w:hAnsi="Arial" w:cs="Arial"/>
          <w:iCs/>
          <w:noProof/>
          <w:sz w:val="24"/>
          <w:szCs w:val="24"/>
          <w:lang w:eastAsia="es-MX"/>
        </w:rPr>
      </w:pPr>
    </w:p>
    <w:p w14:paraId="6F5FF371" w14:textId="4F0B2612" w:rsidR="00F46DE1" w:rsidRDefault="00F46DE1" w:rsidP="000E1EA1">
      <w:pPr>
        <w:spacing w:after="0"/>
        <w:jc w:val="both"/>
        <w:rPr>
          <w:rFonts w:ascii="Arial" w:hAnsi="Arial" w:cs="Arial"/>
          <w:iCs/>
          <w:noProof/>
          <w:sz w:val="24"/>
          <w:szCs w:val="24"/>
          <w:lang w:eastAsia="es-MX"/>
        </w:rPr>
      </w:pPr>
    </w:p>
    <w:p w14:paraId="79C057AD" w14:textId="62F09190" w:rsidR="00F46DE1" w:rsidRDefault="00F46DE1" w:rsidP="000E1EA1">
      <w:pPr>
        <w:spacing w:after="0"/>
        <w:jc w:val="both"/>
        <w:rPr>
          <w:rFonts w:ascii="Arial" w:hAnsi="Arial" w:cs="Arial"/>
          <w:iCs/>
          <w:noProof/>
          <w:sz w:val="24"/>
          <w:szCs w:val="24"/>
          <w:lang w:eastAsia="es-MX"/>
        </w:rPr>
      </w:pPr>
    </w:p>
    <w:p w14:paraId="420D3C1F" w14:textId="10C83FF1" w:rsidR="00F46DE1" w:rsidRDefault="00F46DE1" w:rsidP="000E1EA1">
      <w:pPr>
        <w:spacing w:after="0"/>
        <w:jc w:val="both"/>
        <w:rPr>
          <w:rFonts w:ascii="Arial" w:hAnsi="Arial" w:cs="Arial"/>
          <w:iCs/>
          <w:noProof/>
          <w:sz w:val="24"/>
          <w:szCs w:val="24"/>
          <w:lang w:eastAsia="es-MX"/>
        </w:rPr>
      </w:pPr>
    </w:p>
    <w:p w14:paraId="6D49A962" w14:textId="3DF41494" w:rsidR="00F46DE1" w:rsidRDefault="00F46DE1" w:rsidP="000E1EA1">
      <w:pPr>
        <w:spacing w:after="0"/>
        <w:jc w:val="both"/>
        <w:rPr>
          <w:rFonts w:ascii="Arial" w:hAnsi="Arial" w:cs="Arial"/>
          <w:iCs/>
          <w:noProof/>
          <w:sz w:val="24"/>
          <w:szCs w:val="24"/>
          <w:lang w:eastAsia="es-MX"/>
        </w:rPr>
      </w:pPr>
    </w:p>
    <w:p w14:paraId="57C654E5" w14:textId="1B0616B5" w:rsidR="00F46DE1" w:rsidRDefault="00F46DE1" w:rsidP="000E1EA1">
      <w:pPr>
        <w:spacing w:after="0"/>
        <w:jc w:val="both"/>
        <w:rPr>
          <w:rFonts w:ascii="Arial" w:hAnsi="Arial" w:cs="Arial"/>
          <w:iCs/>
          <w:noProof/>
          <w:sz w:val="24"/>
          <w:szCs w:val="24"/>
          <w:lang w:eastAsia="es-MX"/>
        </w:rPr>
      </w:pPr>
    </w:p>
    <w:p w14:paraId="53A1D487" w14:textId="5636BB93" w:rsidR="00270681" w:rsidRDefault="00270681" w:rsidP="000E1EA1">
      <w:pPr>
        <w:spacing w:after="0"/>
        <w:jc w:val="both"/>
        <w:rPr>
          <w:rFonts w:ascii="Arial" w:hAnsi="Arial" w:cs="Arial"/>
          <w:iCs/>
          <w:noProof/>
          <w:sz w:val="24"/>
          <w:szCs w:val="24"/>
          <w:lang w:eastAsia="es-MX"/>
        </w:rPr>
      </w:pPr>
    </w:p>
    <w:p w14:paraId="0CC6D27E" w14:textId="77777777" w:rsidR="00270681" w:rsidRDefault="00270681" w:rsidP="000E1EA1">
      <w:pPr>
        <w:spacing w:after="0"/>
        <w:jc w:val="both"/>
        <w:rPr>
          <w:rFonts w:ascii="Arial" w:hAnsi="Arial" w:cs="Arial"/>
          <w:iCs/>
          <w:noProof/>
          <w:sz w:val="24"/>
          <w:szCs w:val="24"/>
          <w:lang w:eastAsia="es-MX"/>
        </w:rPr>
      </w:pPr>
    </w:p>
    <w:p w14:paraId="31038E41" w14:textId="2DDAD4F0" w:rsidR="000E1EA1" w:rsidRPr="00756B55" w:rsidRDefault="000E1EA1" w:rsidP="003F6308">
      <w:pPr>
        <w:spacing w:after="0" w:line="240" w:lineRule="auto"/>
        <w:ind w:right="163"/>
        <w:jc w:val="both"/>
        <w:rPr>
          <w:rFonts w:ascii="Arial" w:hAnsi="Arial" w:cs="Arial"/>
          <w:iCs/>
          <w:noProof/>
          <w:sz w:val="24"/>
          <w:szCs w:val="24"/>
          <w:lang w:eastAsia="es-MX"/>
        </w:rPr>
      </w:pPr>
      <w:r w:rsidRPr="00756B55">
        <w:rPr>
          <w:rFonts w:ascii="Arial" w:hAnsi="Arial" w:cs="Arial"/>
          <w:iCs/>
          <w:noProof/>
          <w:sz w:val="24"/>
          <w:szCs w:val="24"/>
          <w:lang w:eastAsia="es-MX"/>
        </w:rPr>
        <w:lastRenderedPageBreak/>
        <w:t xml:space="preserve">En las puestas a disposición de personas realizadas ante el </w:t>
      </w:r>
      <w:r w:rsidR="00270681" w:rsidRPr="00756B55">
        <w:rPr>
          <w:rFonts w:ascii="Arial" w:hAnsi="Arial" w:cs="Arial"/>
          <w:iCs/>
          <w:noProof/>
          <w:sz w:val="24"/>
          <w:szCs w:val="24"/>
          <w:lang w:eastAsia="es-MX"/>
        </w:rPr>
        <w:t xml:space="preserve">juez cívico u oficial calificador </w:t>
      </w:r>
      <w:r w:rsidRPr="00756B55">
        <w:rPr>
          <w:rFonts w:ascii="Arial" w:hAnsi="Arial" w:cs="Arial"/>
          <w:iCs/>
          <w:noProof/>
          <w:sz w:val="24"/>
          <w:szCs w:val="24"/>
          <w:lang w:eastAsia="es-MX"/>
        </w:rPr>
        <w:t xml:space="preserve">se registraron </w:t>
      </w:r>
      <w:r w:rsidRPr="000E1EA1">
        <w:rPr>
          <w:rFonts w:ascii="Arial" w:hAnsi="Arial" w:cs="Arial"/>
          <w:iCs/>
          <w:noProof/>
          <w:sz w:val="24"/>
          <w:szCs w:val="24"/>
          <w:lang w:eastAsia="es-MX"/>
        </w:rPr>
        <w:t>299</w:t>
      </w:r>
      <w:r>
        <w:rPr>
          <w:rFonts w:ascii="Arial" w:hAnsi="Arial" w:cs="Arial"/>
          <w:iCs/>
          <w:noProof/>
          <w:sz w:val="24"/>
          <w:szCs w:val="24"/>
          <w:lang w:eastAsia="es-MX"/>
        </w:rPr>
        <w:t xml:space="preserve"> </w:t>
      </w:r>
      <w:r w:rsidRPr="000E1EA1">
        <w:rPr>
          <w:rFonts w:ascii="Arial" w:hAnsi="Arial" w:cs="Arial"/>
          <w:iCs/>
          <w:noProof/>
          <w:sz w:val="24"/>
          <w:szCs w:val="24"/>
          <w:lang w:eastAsia="es-MX"/>
        </w:rPr>
        <w:t>900</w:t>
      </w:r>
      <w:r>
        <w:rPr>
          <w:rFonts w:ascii="Arial" w:hAnsi="Arial" w:cs="Arial"/>
          <w:iCs/>
          <w:noProof/>
          <w:sz w:val="24"/>
          <w:szCs w:val="24"/>
          <w:lang w:eastAsia="es-MX"/>
        </w:rPr>
        <w:t xml:space="preserve"> </w:t>
      </w:r>
      <w:r w:rsidRPr="00756B55">
        <w:rPr>
          <w:rFonts w:ascii="Arial" w:hAnsi="Arial" w:cs="Arial"/>
          <w:iCs/>
          <w:noProof/>
          <w:sz w:val="24"/>
          <w:szCs w:val="24"/>
          <w:lang w:eastAsia="es-MX"/>
        </w:rPr>
        <w:t>presuntas faltas cívicas</w:t>
      </w:r>
      <w:r>
        <w:rPr>
          <w:rFonts w:ascii="Arial" w:hAnsi="Arial" w:cs="Arial"/>
          <w:iCs/>
          <w:noProof/>
          <w:sz w:val="24"/>
          <w:szCs w:val="24"/>
          <w:lang w:eastAsia="es-MX"/>
        </w:rPr>
        <w:t xml:space="preserve">. </w:t>
      </w:r>
      <w:r w:rsidRPr="00756B55">
        <w:rPr>
          <w:rFonts w:ascii="Arial" w:hAnsi="Arial" w:cs="Arial"/>
          <w:iCs/>
          <w:noProof/>
          <w:sz w:val="24"/>
          <w:szCs w:val="24"/>
          <w:lang w:eastAsia="es-MX"/>
        </w:rPr>
        <w:t xml:space="preserve">Respecto al tipo de falta, </w:t>
      </w:r>
      <w:r w:rsidR="00D56220">
        <w:rPr>
          <w:rFonts w:ascii="Arial" w:hAnsi="Arial" w:cs="Arial"/>
          <w:iCs/>
          <w:noProof/>
          <w:sz w:val="24"/>
          <w:szCs w:val="24"/>
          <w:lang w:eastAsia="es-MX"/>
        </w:rPr>
        <w:t xml:space="preserve">25.7 </w:t>
      </w:r>
      <w:r w:rsidRPr="00756B55">
        <w:rPr>
          <w:rFonts w:ascii="Arial" w:hAnsi="Arial" w:cs="Arial"/>
          <w:iCs/>
          <w:noProof/>
          <w:sz w:val="24"/>
          <w:szCs w:val="24"/>
          <w:lang w:eastAsia="es-MX"/>
        </w:rPr>
        <w:t xml:space="preserve">% correspondió a la </w:t>
      </w:r>
      <w:r w:rsidRPr="007E7A49">
        <w:rPr>
          <w:rFonts w:ascii="Arial" w:hAnsi="Arial" w:cs="Arial"/>
          <w:i/>
          <w:iCs/>
          <w:noProof/>
          <w:sz w:val="24"/>
          <w:szCs w:val="24"/>
          <w:lang w:eastAsia="es-MX"/>
        </w:rPr>
        <w:t>generación de escándalos o ruidos</w:t>
      </w:r>
      <w:r w:rsidRPr="00756B55">
        <w:rPr>
          <w:rFonts w:ascii="Arial" w:hAnsi="Arial" w:cs="Arial"/>
          <w:iCs/>
          <w:noProof/>
          <w:sz w:val="24"/>
          <w:szCs w:val="24"/>
          <w:lang w:eastAsia="es-MX"/>
        </w:rPr>
        <w:t xml:space="preserve">. </w:t>
      </w:r>
      <w:r>
        <w:rPr>
          <w:rFonts w:ascii="Arial" w:hAnsi="Arial" w:cs="Arial"/>
          <w:iCs/>
          <w:noProof/>
          <w:sz w:val="24"/>
          <w:szCs w:val="24"/>
          <w:lang w:eastAsia="es-MX"/>
        </w:rPr>
        <w:t>E</w:t>
      </w:r>
      <w:r w:rsidRPr="00756B55">
        <w:rPr>
          <w:rFonts w:ascii="Arial" w:hAnsi="Arial" w:cs="Arial"/>
          <w:iCs/>
          <w:noProof/>
          <w:sz w:val="24"/>
          <w:szCs w:val="24"/>
          <w:lang w:eastAsia="es-MX"/>
        </w:rPr>
        <w:t>n comparación con lo reportado en 20</w:t>
      </w:r>
      <w:r>
        <w:rPr>
          <w:rFonts w:ascii="Arial" w:hAnsi="Arial" w:cs="Arial"/>
          <w:iCs/>
          <w:noProof/>
          <w:sz w:val="24"/>
          <w:szCs w:val="24"/>
          <w:lang w:eastAsia="es-MX"/>
        </w:rPr>
        <w:t>20</w:t>
      </w:r>
      <w:r w:rsidR="00270681">
        <w:rPr>
          <w:rFonts w:ascii="Arial" w:hAnsi="Arial" w:cs="Arial"/>
          <w:iCs/>
          <w:noProof/>
          <w:sz w:val="24"/>
          <w:szCs w:val="24"/>
          <w:lang w:eastAsia="es-MX"/>
        </w:rPr>
        <w:t>,</w:t>
      </w:r>
      <w:r w:rsidRPr="00756B55">
        <w:rPr>
          <w:rStyle w:val="Refdenotaalpie"/>
          <w:rFonts w:ascii="Arial" w:hAnsi="Arial" w:cs="Arial"/>
          <w:iCs/>
          <w:noProof/>
          <w:sz w:val="24"/>
          <w:szCs w:val="24"/>
          <w:lang w:eastAsia="es-MX"/>
        </w:rPr>
        <w:footnoteReference w:id="17"/>
      </w:r>
      <w:r w:rsidRPr="00756B55">
        <w:rPr>
          <w:rFonts w:ascii="Arial" w:hAnsi="Arial" w:cs="Arial"/>
          <w:iCs/>
          <w:noProof/>
          <w:sz w:val="24"/>
          <w:szCs w:val="24"/>
          <w:lang w:eastAsia="es-MX"/>
        </w:rPr>
        <w:t xml:space="preserve"> </w:t>
      </w:r>
      <w:r>
        <w:rPr>
          <w:rFonts w:ascii="Arial" w:hAnsi="Arial" w:cs="Arial"/>
          <w:iCs/>
          <w:noProof/>
          <w:sz w:val="24"/>
          <w:szCs w:val="24"/>
          <w:lang w:eastAsia="es-MX"/>
        </w:rPr>
        <w:t xml:space="preserve">el total de presuntas faltas </w:t>
      </w:r>
      <w:r w:rsidR="00D56220">
        <w:rPr>
          <w:rFonts w:ascii="Arial" w:hAnsi="Arial" w:cs="Arial"/>
          <w:iCs/>
          <w:noProof/>
          <w:sz w:val="24"/>
          <w:szCs w:val="24"/>
          <w:lang w:eastAsia="es-MX"/>
        </w:rPr>
        <w:t xml:space="preserve">cívicas </w:t>
      </w:r>
      <w:r>
        <w:rPr>
          <w:rFonts w:ascii="Arial" w:hAnsi="Arial" w:cs="Arial"/>
          <w:iCs/>
          <w:noProof/>
          <w:sz w:val="24"/>
          <w:szCs w:val="24"/>
          <w:lang w:eastAsia="es-MX"/>
        </w:rPr>
        <w:t>disminuyó 44.5 por ciento</w:t>
      </w:r>
      <w:r w:rsidRPr="00756B55">
        <w:rPr>
          <w:rFonts w:ascii="Arial" w:hAnsi="Arial" w:cs="Arial"/>
          <w:iCs/>
          <w:noProof/>
          <w:sz w:val="24"/>
          <w:szCs w:val="24"/>
          <w:lang w:eastAsia="es-MX"/>
        </w:rPr>
        <w:t>.</w:t>
      </w:r>
    </w:p>
    <w:p w14:paraId="70752EA6" w14:textId="77777777" w:rsidR="000E1EA1" w:rsidRPr="00756B55" w:rsidRDefault="000E1EA1" w:rsidP="007E7A49">
      <w:pPr>
        <w:spacing w:after="0" w:line="240" w:lineRule="auto"/>
        <w:ind w:left="-567"/>
        <w:jc w:val="center"/>
        <w:rPr>
          <w:rFonts w:ascii="Arial" w:hAnsi="Arial" w:cs="Arial"/>
          <w:b/>
          <w:bCs/>
          <w:iCs/>
          <w:noProof/>
          <w:sz w:val="24"/>
          <w:szCs w:val="24"/>
          <w:lang w:eastAsia="es-MX"/>
        </w:rPr>
      </w:pPr>
    </w:p>
    <w:p w14:paraId="73F2B803" w14:textId="11D21BC2" w:rsidR="00D56220" w:rsidRPr="00963A3F" w:rsidRDefault="00D56220" w:rsidP="007E7A49">
      <w:pPr>
        <w:pStyle w:val="Default"/>
        <w:ind w:right="284"/>
        <w:jc w:val="center"/>
        <w:rPr>
          <w:bCs/>
          <w:iCs/>
          <w:color w:val="000000" w:themeColor="text1"/>
          <w:sz w:val="20"/>
          <w:szCs w:val="20"/>
        </w:rPr>
      </w:pPr>
      <w:r w:rsidRPr="00F53C86">
        <w:rPr>
          <w:bCs/>
          <w:iCs/>
          <w:color w:val="000000" w:themeColor="text1"/>
          <w:sz w:val="20"/>
          <w:szCs w:val="20"/>
        </w:rPr>
        <w:t xml:space="preserve">Gráfica </w:t>
      </w:r>
      <w:r w:rsidR="00A76590">
        <w:rPr>
          <w:bCs/>
          <w:iCs/>
          <w:color w:val="000000" w:themeColor="text1"/>
          <w:sz w:val="20"/>
          <w:szCs w:val="20"/>
        </w:rPr>
        <w:t>2</w:t>
      </w:r>
      <w:r w:rsidR="00103E3D">
        <w:rPr>
          <w:bCs/>
          <w:iCs/>
          <w:color w:val="000000" w:themeColor="text1"/>
          <w:sz w:val="20"/>
          <w:szCs w:val="20"/>
        </w:rPr>
        <w:t>2</w:t>
      </w:r>
    </w:p>
    <w:p w14:paraId="70663A34" w14:textId="207FD637" w:rsidR="00D56220" w:rsidRDefault="00D56220">
      <w:pPr>
        <w:spacing w:after="0" w:line="240" w:lineRule="auto"/>
        <w:jc w:val="center"/>
        <w:rPr>
          <w:rFonts w:ascii="Arial" w:hAnsi="Arial" w:cs="Arial"/>
          <w:b/>
          <w:bCs/>
          <w:iCs/>
          <w:smallCaps/>
          <w:color w:val="000000" w:themeColor="text1"/>
        </w:rPr>
      </w:pPr>
      <w:r w:rsidRPr="00D56220">
        <w:rPr>
          <w:rFonts w:ascii="Arial" w:hAnsi="Arial" w:cs="Arial"/>
          <w:b/>
          <w:bCs/>
          <w:iCs/>
          <w:smallCaps/>
          <w:color w:val="000000" w:themeColor="text1"/>
        </w:rPr>
        <w:t xml:space="preserve">Principales presuntas faltas cívicas registradas en las puestas a disposición de personas ante el </w:t>
      </w:r>
      <w:r w:rsidR="00270681" w:rsidRPr="00D56220">
        <w:rPr>
          <w:rFonts w:ascii="Arial" w:hAnsi="Arial" w:cs="Arial"/>
          <w:b/>
          <w:bCs/>
          <w:iCs/>
          <w:smallCaps/>
          <w:color w:val="000000" w:themeColor="text1"/>
        </w:rPr>
        <w:t>juez cívico u oficial calificador</w:t>
      </w:r>
    </w:p>
    <w:p w14:paraId="511E4347" w14:textId="77777777" w:rsidR="00CE4BCF" w:rsidRDefault="00CE4BCF" w:rsidP="00CA6D48">
      <w:pPr>
        <w:spacing w:after="0" w:line="240" w:lineRule="auto"/>
        <w:rPr>
          <w:rFonts w:ascii="Arial" w:eastAsia="Times New Roman" w:hAnsi="Arial" w:cs="Arial"/>
          <w:sz w:val="24"/>
          <w:szCs w:val="24"/>
        </w:rPr>
      </w:pPr>
    </w:p>
    <w:p w14:paraId="139098E8" w14:textId="66F5D86E" w:rsidR="00CE4BCF" w:rsidRDefault="00D56220" w:rsidP="00CA6D48">
      <w:pPr>
        <w:spacing w:after="0" w:line="240" w:lineRule="auto"/>
        <w:rPr>
          <w:rFonts w:ascii="Arial" w:eastAsia="Times New Roman" w:hAnsi="Arial" w:cs="Arial"/>
          <w:sz w:val="24"/>
          <w:szCs w:val="24"/>
        </w:rPr>
      </w:pPr>
      <w:r>
        <w:rPr>
          <w:noProof/>
        </w:rPr>
        <w:drawing>
          <wp:inline distT="0" distB="0" distL="0" distR="0" wp14:anchorId="007CD692" wp14:editId="7F938AB3">
            <wp:extent cx="6483350" cy="2286000"/>
            <wp:effectExtent l="0" t="0" r="0" b="0"/>
            <wp:docPr id="60" name="Gráfico 60">
              <a:extLst xmlns:a="http://schemas.openxmlformats.org/drawingml/2006/main">
                <a:ext uri="{FF2B5EF4-FFF2-40B4-BE49-F238E27FC236}">
                  <a16:creationId xmlns:a16="http://schemas.microsoft.com/office/drawing/2014/main" id="{7F3A0266-9392-7B82-4B7B-A4A8A49744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C868F01" w14:textId="1B800DE6" w:rsidR="00CE4BCF" w:rsidRDefault="00CE4BCF" w:rsidP="00CA6D48">
      <w:pPr>
        <w:spacing w:after="0" w:line="240" w:lineRule="auto"/>
        <w:rPr>
          <w:rFonts w:ascii="Arial" w:eastAsia="Times New Roman" w:hAnsi="Arial" w:cs="Arial"/>
          <w:sz w:val="24"/>
          <w:szCs w:val="24"/>
        </w:rPr>
      </w:pPr>
    </w:p>
    <w:p w14:paraId="4D71F3BE" w14:textId="75EAC1CC" w:rsidR="00B65219" w:rsidRPr="00B65219" w:rsidRDefault="00B7265D" w:rsidP="003F6308">
      <w:pPr>
        <w:spacing w:after="0" w:line="240" w:lineRule="auto"/>
        <w:ind w:right="163"/>
        <w:jc w:val="both"/>
        <w:rPr>
          <w:rFonts w:ascii="Arial" w:hAnsi="Arial" w:cs="Arial"/>
          <w:b/>
          <w:bCs/>
          <w:iCs/>
          <w:noProof/>
          <w:sz w:val="24"/>
          <w:szCs w:val="24"/>
          <w:lang w:eastAsia="es-MX"/>
        </w:rPr>
      </w:pPr>
      <w:r>
        <w:rPr>
          <w:rFonts w:ascii="Arial" w:hAnsi="Arial" w:cs="Arial"/>
          <w:iCs/>
          <w:noProof/>
          <w:sz w:val="24"/>
          <w:szCs w:val="24"/>
          <w:lang w:eastAsia="es-MX"/>
        </w:rPr>
        <w:t>En el mismo periodo</w:t>
      </w:r>
      <w:r w:rsidR="00D777A7">
        <w:rPr>
          <w:rFonts w:ascii="Arial" w:hAnsi="Arial" w:cs="Arial"/>
          <w:iCs/>
          <w:noProof/>
          <w:sz w:val="24"/>
          <w:szCs w:val="24"/>
          <w:lang w:eastAsia="es-MX"/>
        </w:rPr>
        <w:t xml:space="preserve">, </w:t>
      </w:r>
      <w:r w:rsidR="00D777A7" w:rsidRPr="00B65219">
        <w:rPr>
          <w:rFonts w:ascii="Arial" w:hAnsi="Arial" w:cs="Arial"/>
          <w:iCs/>
          <w:noProof/>
          <w:sz w:val="24"/>
          <w:szCs w:val="24"/>
          <w:lang w:eastAsia="es-MX"/>
        </w:rPr>
        <w:t>se registraron</w:t>
      </w:r>
      <w:r w:rsidR="00D777A7">
        <w:rPr>
          <w:rFonts w:ascii="Arial" w:hAnsi="Arial" w:cs="Arial"/>
          <w:iCs/>
          <w:noProof/>
          <w:sz w:val="24"/>
          <w:szCs w:val="24"/>
          <w:lang w:eastAsia="es-MX"/>
        </w:rPr>
        <w:t xml:space="preserve"> </w:t>
      </w:r>
      <w:r w:rsidR="00D777A7" w:rsidRPr="00CA72D6">
        <w:rPr>
          <w:rFonts w:ascii="Arial" w:hAnsi="Arial" w:cs="Arial"/>
          <w:iCs/>
          <w:noProof/>
          <w:sz w:val="24"/>
          <w:szCs w:val="24"/>
          <w:lang w:eastAsia="es-MX"/>
        </w:rPr>
        <w:t>183</w:t>
      </w:r>
      <w:r w:rsidR="00D777A7">
        <w:rPr>
          <w:rFonts w:ascii="Arial" w:hAnsi="Arial" w:cs="Arial"/>
          <w:iCs/>
          <w:noProof/>
          <w:sz w:val="24"/>
          <w:szCs w:val="24"/>
          <w:lang w:eastAsia="es-MX"/>
        </w:rPr>
        <w:t xml:space="preserve"> </w:t>
      </w:r>
      <w:r w:rsidR="00D777A7" w:rsidRPr="00CA72D6">
        <w:rPr>
          <w:rFonts w:ascii="Arial" w:hAnsi="Arial" w:cs="Arial"/>
          <w:iCs/>
          <w:noProof/>
          <w:sz w:val="24"/>
          <w:szCs w:val="24"/>
          <w:lang w:eastAsia="es-MX"/>
        </w:rPr>
        <w:t>776</w:t>
      </w:r>
      <w:r w:rsidR="00B65219" w:rsidRPr="00B65219">
        <w:rPr>
          <w:rFonts w:ascii="Arial" w:hAnsi="Arial" w:cs="Arial"/>
          <w:iCs/>
          <w:noProof/>
          <w:sz w:val="24"/>
          <w:szCs w:val="24"/>
          <w:lang w:eastAsia="es-MX"/>
        </w:rPr>
        <w:t xml:space="preserve"> presuntos delitos en las puestas a disposición de personas ante el Ministerio Público. </w:t>
      </w:r>
      <w:r w:rsidR="00CA72D6">
        <w:rPr>
          <w:rFonts w:ascii="Arial" w:hAnsi="Arial" w:cs="Arial"/>
          <w:iCs/>
          <w:noProof/>
          <w:sz w:val="24"/>
          <w:szCs w:val="24"/>
          <w:lang w:eastAsia="es-MX"/>
        </w:rPr>
        <w:t xml:space="preserve">Los </w:t>
      </w:r>
      <w:r w:rsidR="00CA72D6" w:rsidRPr="007E7A49">
        <w:rPr>
          <w:rFonts w:ascii="Arial" w:hAnsi="Arial" w:cs="Arial"/>
          <w:i/>
          <w:iCs/>
          <w:noProof/>
          <w:sz w:val="24"/>
          <w:szCs w:val="24"/>
          <w:lang w:eastAsia="es-MX"/>
        </w:rPr>
        <w:t>delitos contra la salud</w:t>
      </w:r>
      <w:r w:rsidR="00B82134" w:rsidRPr="007E7A49">
        <w:rPr>
          <w:rFonts w:ascii="Arial" w:hAnsi="Arial" w:cs="Arial"/>
          <w:i/>
          <w:iCs/>
          <w:noProof/>
          <w:sz w:val="24"/>
          <w:szCs w:val="24"/>
          <w:lang w:eastAsia="es-MX"/>
        </w:rPr>
        <w:t>,</w:t>
      </w:r>
      <w:r w:rsidR="00CA72D6" w:rsidRPr="007E7A49">
        <w:rPr>
          <w:rFonts w:ascii="Arial" w:hAnsi="Arial" w:cs="Arial"/>
          <w:i/>
          <w:iCs/>
          <w:noProof/>
          <w:sz w:val="24"/>
          <w:szCs w:val="24"/>
          <w:lang w:eastAsia="es-MX"/>
        </w:rPr>
        <w:t xml:space="preserve"> relacionados con narcóticos en su modalidad de narcomenudeo</w:t>
      </w:r>
      <w:r w:rsidR="00CA72D6">
        <w:rPr>
          <w:rFonts w:ascii="Arial" w:hAnsi="Arial" w:cs="Arial"/>
          <w:iCs/>
          <w:noProof/>
          <w:sz w:val="24"/>
          <w:szCs w:val="24"/>
          <w:lang w:eastAsia="es-MX"/>
        </w:rPr>
        <w:t xml:space="preserve"> fueron los de mayor frecuencia</w:t>
      </w:r>
      <w:r w:rsidR="00F27DC6">
        <w:rPr>
          <w:rFonts w:ascii="Arial" w:hAnsi="Arial" w:cs="Arial"/>
          <w:iCs/>
          <w:noProof/>
          <w:sz w:val="24"/>
          <w:szCs w:val="24"/>
          <w:lang w:eastAsia="es-MX"/>
        </w:rPr>
        <w:t>,</w:t>
      </w:r>
      <w:r w:rsidR="00CA72D6">
        <w:rPr>
          <w:rFonts w:ascii="Arial" w:hAnsi="Arial" w:cs="Arial"/>
          <w:iCs/>
          <w:noProof/>
          <w:sz w:val="24"/>
          <w:szCs w:val="24"/>
          <w:lang w:eastAsia="es-MX"/>
        </w:rPr>
        <w:t xml:space="preserve"> </w:t>
      </w:r>
      <w:r w:rsidR="00B65219" w:rsidRPr="00B65219">
        <w:rPr>
          <w:rFonts w:ascii="Arial" w:hAnsi="Arial" w:cs="Arial"/>
          <w:iCs/>
          <w:noProof/>
          <w:sz w:val="24"/>
          <w:szCs w:val="24"/>
          <w:lang w:eastAsia="es-MX"/>
        </w:rPr>
        <w:t xml:space="preserve">con </w:t>
      </w:r>
      <w:r w:rsidR="00DD72F0">
        <w:rPr>
          <w:rFonts w:ascii="Arial" w:hAnsi="Arial" w:cs="Arial"/>
          <w:iCs/>
          <w:noProof/>
          <w:sz w:val="24"/>
          <w:szCs w:val="24"/>
          <w:lang w:eastAsia="es-MX"/>
        </w:rPr>
        <w:t>33.8</w:t>
      </w:r>
      <w:r w:rsidR="00C005AC">
        <w:rPr>
          <w:rFonts w:ascii="Arial" w:hAnsi="Arial" w:cs="Arial"/>
          <w:iCs/>
          <w:noProof/>
          <w:sz w:val="24"/>
          <w:szCs w:val="24"/>
          <w:lang w:eastAsia="es-MX"/>
        </w:rPr>
        <w:t xml:space="preserve"> por ciento</w:t>
      </w:r>
      <w:r w:rsidR="00B82134">
        <w:rPr>
          <w:rFonts w:ascii="Arial" w:hAnsi="Arial" w:cs="Arial"/>
          <w:iCs/>
          <w:noProof/>
          <w:sz w:val="24"/>
          <w:szCs w:val="24"/>
          <w:lang w:eastAsia="es-MX"/>
        </w:rPr>
        <w:t>. E</w:t>
      </w:r>
      <w:r w:rsidR="00B65219" w:rsidRPr="00B65219">
        <w:rPr>
          <w:rFonts w:ascii="Arial" w:hAnsi="Arial" w:cs="Arial"/>
          <w:iCs/>
          <w:noProof/>
          <w:sz w:val="24"/>
          <w:szCs w:val="24"/>
          <w:lang w:eastAsia="es-MX"/>
        </w:rPr>
        <w:t>n contraste con 20</w:t>
      </w:r>
      <w:r w:rsidR="00DD72F0">
        <w:rPr>
          <w:rFonts w:ascii="Arial" w:hAnsi="Arial" w:cs="Arial"/>
          <w:iCs/>
          <w:noProof/>
          <w:sz w:val="24"/>
          <w:szCs w:val="24"/>
          <w:lang w:eastAsia="es-MX"/>
        </w:rPr>
        <w:t>20</w:t>
      </w:r>
      <w:r w:rsidR="00B65219" w:rsidRPr="00B65219">
        <w:rPr>
          <w:rFonts w:ascii="Arial" w:hAnsi="Arial" w:cs="Arial"/>
          <w:iCs/>
          <w:noProof/>
          <w:sz w:val="24"/>
          <w:szCs w:val="24"/>
          <w:lang w:eastAsia="es-MX"/>
        </w:rPr>
        <w:t xml:space="preserve">, </w:t>
      </w:r>
      <w:r w:rsidR="00B82134">
        <w:rPr>
          <w:rFonts w:ascii="Arial" w:hAnsi="Arial" w:cs="Arial"/>
          <w:iCs/>
          <w:noProof/>
          <w:sz w:val="24"/>
          <w:szCs w:val="24"/>
          <w:lang w:eastAsia="es-MX"/>
        </w:rPr>
        <w:t xml:space="preserve">estos delitos </w:t>
      </w:r>
      <w:r w:rsidR="00DD72F0">
        <w:rPr>
          <w:rFonts w:ascii="Arial" w:hAnsi="Arial" w:cs="Arial"/>
          <w:iCs/>
          <w:noProof/>
          <w:sz w:val="24"/>
          <w:szCs w:val="24"/>
          <w:lang w:eastAsia="es-MX"/>
        </w:rPr>
        <w:t xml:space="preserve">aumentaron 33.6 </w:t>
      </w:r>
      <w:r w:rsidR="00F27DC6">
        <w:rPr>
          <w:rFonts w:ascii="Arial" w:hAnsi="Arial" w:cs="Arial"/>
          <w:iCs/>
          <w:noProof/>
          <w:sz w:val="24"/>
          <w:szCs w:val="24"/>
          <w:lang w:eastAsia="es-MX"/>
        </w:rPr>
        <w:t>%</w:t>
      </w:r>
      <w:r w:rsidR="00C005AC">
        <w:rPr>
          <w:rFonts w:ascii="Arial" w:hAnsi="Arial" w:cs="Arial"/>
          <w:iCs/>
          <w:noProof/>
          <w:sz w:val="24"/>
          <w:szCs w:val="24"/>
          <w:lang w:eastAsia="es-MX"/>
        </w:rPr>
        <w:t>, mientras que los</w:t>
      </w:r>
      <w:r w:rsidR="00DD72F0">
        <w:rPr>
          <w:rFonts w:ascii="Arial" w:hAnsi="Arial" w:cs="Arial"/>
          <w:iCs/>
          <w:noProof/>
          <w:sz w:val="24"/>
          <w:szCs w:val="24"/>
          <w:lang w:eastAsia="es-MX"/>
        </w:rPr>
        <w:t xml:space="preserve"> </w:t>
      </w:r>
      <w:r>
        <w:rPr>
          <w:rFonts w:ascii="Arial" w:hAnsi="Arial" w:cs="Arial"/>
          <w:iCs/>
          <w:noProof/>
          <w:sz w:val="24"/>
          <w:szCs w:val="24"/>
          <w:lang w:eastAsia="es-MX"/>
        </w:rPr>
        <w:t xml:space="preserve">presuntos </w:t>
      </w:r>
      <w:r w:rsidR="00DD72F0">
        <w:rPr>
          <w:rFonts w:ascii="Arial" w:hAnsi="Arial" w:cs="Arial"/>
          <w:iCs/>
          <w:noProof/>
          <w:sz w:val="24"/>
          <w:szCs w:val="24"/>
          <w:lang w:eastAsia="es-MX"/>
        </w:rPr>
        <w:t xml:space="preserve">delitos </w:t>
      </w:r>
      <w:r>
        <w:rPr>
          <w:rFonts w:ascii="Arial" w:hAnsi="Arial" w:cs="Arial"/>
          <w:iCs/>
          <w:noProof/>
          <w:sz w:val="24"/>
          <w:szCs w:val="24"/>
          <w:lang w:eastAsia="es-MX"/>
        </w:rPr>
        <w:t>registrados</w:t>
      </w:r>
      <w:r w:rsidR="00C005AC">
        <w:rPr>
          <w:rStyle w:val="Refdenotaalpie"/>
          <w:rFonts w:ascii="Arial" w:hAnsi="Arial" w:cs="Arial"/>
          <w:iCs/>
          <w:noProof/>
          <w:sz w:val="24"/>
          <w:szCs w:val="24"/>
          <w:lang w:eastAsia="es-MX"/>
        </w:rPr>
        <w:footnoteReference w:id="18"/>
      </w:r>
      <w:r>
        <w:rPr>
          <w:rFonts w:ascii="Arial" w:hAnsi="Arial" w:cs="Arial"/>
          <w:iCs/>
          <w:noProof/>
          <w:sz w:val="24"/>
          <w:szCs w:val="24"/>
          <w:lang w:eastAsia="es-MX"/>
        </w:rPr>
        <w:t xml:space="preserve"> </w:t>
      </w:r>
      <w:r w:rsidR="00DD72F0">
        <w:rPr>
          <w:rFonts w:ascii="Arial" w:hAnsi="Arial" w:cs="Arial"/>
          <w:iCs/>
          <w:noProof/>
          <w:sz w:val="24"/>
          <w:szCs w:val="24"/>
          <w:lang w:eastAsia="es-MX"/>
        </w:rPr>
        <w:t>disminuy</w:t>
      </w:r>
      <w:r w:rsidR="00C005AC">
        <w:rPr>
          <w:rFonts w:ascii="Arial" w:hAnsi="Arial" w:cs="Arial"/>
          <w:iCs/>
          <w:noProof/>
          <w:sz w:val="24"/>
          <w:szCs w:val="24"/>
          <w:lang w:eastAsia="es-MX"/>
        </w:rPr>
        <w:t>eron</w:t>
      </w:r>
      <w:r w:rsidR="00DD72F0">
        <w:rPr>
          <w:rFonts w:ascii="Arial" w:hAnsi="Arial" w:cs="Arial"/>
          <w:iCs/>
          <w:noProof/>
          <w:sz w:val="24"/>
          <w:szCs w:val="24"/>
          <w:lang w:eastAsia="es-MX"/>
        </w:rPr>
        <w:t xml:space="preserve"> 16.2 por ciento.</w:t>
      </w:r>
    </w:p>
    <w:p w14:paraId="27A0B1B1" w14:textId="77777777" w:rsidR="00B65219" w:rsidRPr="00756B55" w:rsidRDefault="00B65219" w:rsidP="00B65219">
      <w:pPr>
        <w:spacing w:after="0"/>
        <w:ind w:left="-567"/>
        <w:jc w:val="center"/>
        <w:rPr>
          <w:rFonts w:ascii="Arial" w:hAnsi="Arial" w:cs="Arial"/>
          <w:b/>
          <w:bCs/>
          <w:iCs/>
          <w:noProof/>
          <w:sz w:val="24"/>
          <w:szCs w:val="24"/>
          <w:lang w:eastAsia="es-MX"/>
        </w:rPr>
      </w:pPr>
    </w:p>
    <w:p w14:paraId="5CF592E6" w14:textId="6FFA89DC" w:rsidR="00541644" w:rsidRPr="00963A3F" w:rsidRDefault="00541644" w:rsidP="00541644">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2</w:t>
      </w:r>
      <w:r w:rsidR="00103E3D">
        <w:rPr>
          <w:bCs/>
          <w:iCs/>
          <w:color w:val="000000" w:themeColor="text1"/>
          <w:sz w:val="20"/>
          <w:szCs w:val="20"/>
        </w:rPr>
        <w:t>3</w:t>
      </w:r>
    </w:p>
    <w:p w14:paraId="68E005AC" w14:textId="77777777" w:rsidR="00C005AC" w:rsidRDefault="00541644" w:rsidP="006F29EB">
      <w:pPr>
        <w:spacing w:after="0" w:line="240" w:lineRule="auto"/>
        <w:jc w:val="center"/>
        <w:rPr>
          <w:rFonts w:ascii="Arial" w:hAnsi="Arial" w:cs="Arial"/>
          <w:b/>
          <w:bCs/>
          <w:iCs/>
          <w:smallCaps/>
          <w:color w:val="000000" w:themeColor="text1"/>
        </w:rPr>
      </w:pPr>
      <w:r w:rsidRPr="00541644">
        <w:rPr>
          <w:rFonts w:ascii="Arial" w:hAnsi="Arial" w:cs="Arial"/>
          <w:b/>
          <w:bCs/>
          <w:iCs/>
          <w:smallCaps/>
          <w:color w:val="000000" w:themeColor="text1"/>
        </w:rPr>
        <w:t xml:space="preserve">Principales presuntos delitos registrados en las puestas a disposición de personas </w:t>
      </w:r>
    </w:p>
    <w:p w14:paraId="4FE5C0DB" w14:textId="1AEA6AA4" w:rsidR="006F29EB" w:rsidRPr="006F29EB" w:rsidRDefault="00541644" w:rsidP="006F29EB">
      <w:pPr>
        <w:spacing w:after="0" w:line="240" w:lineRule="auto"/>
        <w:jc w:val="center"/>
        <w:rPr>
          <w:rFonts w:ascii="Arial" w:hAnsi="Arial" w:cs="Arial"/>
          <w:b/>
          <w:bCs/>
          <w:iCs/>
          <w:smallCaps/>
          <w:color w:val="000000" w:themeColor="text1"/>
        </w:rPr>
      </w:pPr>
      <w:r w:rsidRPr="00541644">
        <w:rPr>
          <w:rFonts w:ascii="Arial" w:hAnsi="Arial" w:cs="Arial"/>
          <w:b/>
          <w:bCs/>
          <w:iCs/>
          <w:smallCaps/>
          <w:color w:val="000000" w:themeColor="text1"/>
        </w:rPr>
        <w:t>ante el Ministerio Público</w:t>
      </w:r>
    </w:p>
    <w:p w14:paraId="25EAA85B" w14:textId="12195523" w:rsidR="00CE4BCF" w:rsidRDefault="00541644" w:rsidP="00CA6D48">
      <w:pPr>
        <w:spacing w:after="0" w:line="240" w:lineRule="auto"/>
        <w:rPr>
          <w:rFonts w:ascii="Arial" w:eastAsia="Times New Roman" w:hAnsi="Arial" w:cs="Arial"/>
          <w:sz w:val="24"/>
          <w:szCs w:val="24"/>
        </w:rPr>
      </w:pPr>
      <w:r>
        <w:rPr>
          <w:noProof/>
        </w:rPr>
        <w:drawing>
          <wp:inline distT="0" distB="0" distL="0" distR="0" wp14:anchorId="11F9D9F7" wp14:editId="11027571">
            <wp:extent cx="6391910" cy="2234242"/>
            <wp:effectExtent l="0" t="0" r="8890" b="0"/>
            <wp:docPr id="10" name="Gráfico 10">
              <a:extLst xmlns:a="http://schemas.openxmlformats.org/drawingml/2006/main">
                <a:ext uri="{FF2B5EF4-FFF2-40B4-BE49-F238E27FC236}">
                  <a16:creationId xmlns:a16="http://schemas.microsoft.com/office/drawing/2014/main" id="{A39ECDFB-A299-533B-2E9E-5571797E88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383F5B8" w14:textId="5A467F10" w:rsidR="00D57627" w:rsidRDefault="00D57627">
      <w:pPr>
        <w:pStyle w:val="Prrafodelista"/>
        <w:numPr>
          <w:ilvl w:val="0"/>
          <w:numId w:val="30"/>
        </w:numPr>
        <w:spacing w:after="0" w:line="240" w:lineRule="auto"/>
        <w:jc w:val="both"/>
        <w:rPr>
          <w:rFonts w:ascii="Arial Negrita" w:hAnsi="Arial Negrita" w:cs="Arial"/>
          <w:b/>
          <w:bCs/>
          <w:smallCaps/>
          <w:sz w:val="24"/>
          <w:szCs w:val="24"/>
        </w:rPr>
      </w:pPr>
      <w:r>
        <w:rPr>
          <w:rFonts w:ascii="Arial Negrita" w:hAnsi="Arial Negrita" w:cs="Arial"/>
          <w:b/>
          <w:bCs/>
          <w:smallCaps/>
          <w:sz w:val="24"/>
          <w:szCs w:val="24"/>
        </w:rPr>
        <w:lastRenderedPageBreak/>
        <w:t>Aseguramientos</w:t>
      </w:r>
    </w:p>
    <w:p w14:paraId="5D8570BD" w14:textId="66045776" w:rsidR="00D57627" w:rsidRDefault="00D57627">
      <w:pPr>
        <w:spacing w:after="0" w:line="240" w:lineRule="auto"/>
        <w:jc w:val="both"/>
        <w:rPr>
          <w:rFonts w:ascii="Arial Negrita" w:hAnsi="Arial Negrita" w:cs="Arial"/>
          <w:b/>
          <w:bCs/>
          <w:smallCaps/>
          <w:sz w:val="24"/>
          <w:szCs w:val="24"/>
        </w:rPr>
      </w:pPr>
    </w:p>
    <w:p w14:paraId="63D38249" w14:textId="573098C1" w:rsidR="00D57627" w:rsidRDefault="00D57627" w:rsidP="003F6308">
      <w:pPr>
        <w:spacing w:after="0" w:line="240" w:lineRule="auto"/>
        <w:ind w:right="163"/>
        <w:jc w:val="both"/>
        <w:rPr>
          <w:rFonts w:ascii="Arial" w:hAnsi="Arial" w:cs="Arial"/>
          <w:iCs/>
          <w:noProof/>
          <w:sz w:val="24"/>
          <w:szCs w:val="24"/>
          <w:lang w:eastAsia="es-MX"/>
        </w:rPr>
      </w:pPr>
      <w:r w:rsidRPr="00756B55">
        <w:rPr>
          <w:rFonts w:ascii="Arial" w:hAnsi="Arial" w:cs="Arial"/>
          <w:iCs/>
          <w:noProof/>
          <w:sz w:val="24"/>
          <w:szCs w:val="24"/>
          <w:lang w:eastAsia="es-MX"/>
        </w:rPr>
        <w:t>En 202</w:t>
      </w:r>
      <w:r w:rsidR="00395AAB">
        <w:rPr>
          <w:rFonts w:ascii="Arial" w:hAnsi="Arial" w:cs="Arial"/>
          <w:iCs/>
          <w:noProof/>
          <w:sz w:val="24"/>
          <w:szCs w:val="24"/>
          <w:lang w:eastAsia="es-MX"/>
        </w:rPr>
        <w:t>1</w:t>
      </w:r>
      <w:r>
        <w:rPr>
          <w:rFonts w:ascii="Arial" w:hAnsi="Arial" w:cs="Arial"/>
          <w:iCs/>
          <w:noProof/>
          <w:sz w:val="24"/>
          <w:szCs w:val="24"/>
          <w:lang w:eastAsia="es-MX"/>
        </w:rPr>
        <w:t>,</w:t>
      </w:r>
      <w:r w:rsidRPr="00756B55">
        <w:rPr>
          <w:rFonts w:ascii="Arial" w:hAnsi="Arial" w:cs="Arial"/>
          <w:iCs/>
          <w:noProof/>
          <w:sz w:val="24"/>
          <w:szCs w:val="24"/>
          <w:lang w:eastAsia="es-MX"/>
        </w:rPr>
        <w:t xml:space="preserve"> las instituciones de seguridad pública estatales aseguraron </w:t>
      </w:r>
      <w:r w:rsidR="00395AAB">
        <w:rPr>
          <w:rFonts w:ascii="Arial" w:hAnsi="Arial" w:cs="Arial"/>
          <w:iCs/>
          <w:noProof/>
          <w:sz w:val="24"/>
          <w:szCs w:val="24"/>
          <w:lang w:eastAsia="es-MX"/>
        </w:rPr>
        <w:t>8 213</w:t>
      </w:r>
      <w:r w:rsidRPr="00756B55">
        <w:rPr>
          <w:rFonts w:ascii="Arial" w:hAnsi="Arial" w:cs="Arial"/>
          <w:iCs/>
          <w:noProof/>
          <w:sz w:val="24"/>
          <w:szCs w:val="24"/>
          <w:lang w:eastAsia="es-MX"/>
        </w:rPr>
        <w:t xml:space="preserve"> armas de fuego</w:t>
      </w:r>
      <w:r w:rsidR="00C005AC">
        <w:rPr>
          <w:rFonts w:ascii="Arial" w:hAnsi="Arial" w:cs="Arial"/>
          <w:iCs/>
          <w:noProof/>
          <w:sz w:val="24"/>
          <w:szCs w:val="24"/>
          <w:lang w:eastAsia="es-MX"/>
        </w:rPr>
        <w:t>. De estas,</w:t>
      </w:r>
      <w:r w:rsidRPr="00756B55">
        <w:rPr>
          <w:rFonts w:ascii="Arial" w:hAnsi="Arial" w:cs="Arial"/>
          <w:iCs/>
          <w:noProof/>
          <w:sz w:val="24"/>
          <w:szCs w:val="24"/>
          <w:lang w:eastAsia="es-MX"/>
        </w:rPr>
        <w:t xml:space="preserve"> </w:t>
      </w:r>
      <w:r w:rsidR="00395AAB" w:rsidRPr="00395AAB">
        <w:rPr>
          <w:rFonts w:ascii="Arial" w:hAnsi="Arial" w:cs="Arial"/>
          <w:iCs/>
          <w:noProof/>
          <w:sz w:val="24"/>
          <w:szCs w:val="24"/>
          <w:lang w:eastAsia="es-MX"/>
        </w:rPr>
        <w:t>5</w:t>
      </w:r>
      <w:r w:rsidR="00395AAB">
        <w:rPr>
          <w:rFonts w:ascii="Arial" w:hAnsi="Arial" w:cs="Arial"/>
          <w:iCs/>
          <w:noProof/>
          <w:sz w:val="24"/>
          <w:szCs w:val="24"/>
          <w:lang w:eastAsia="es-MX"/>
        </w:rPr>
        <w:t xml:space="preserve"> </w:t>
      </w:r>
      <w:r w:rsidR="00395AAB" w:rsidRPr="00395AAB">
        <w:rPr>
          <w:rFonts w:ascii="Arial" w:hAnsi="Arial" w:cs="Arial"/>
          <w:iCs/>
          <w:noProof/>
          <w:sz w:val="24"/>
          <w:szCs w:val="24"/>
          <w:lang w:eastAsia="es-MX"/>
        </w:rPr>
        <w:t xml:space="preserve">721 </w:t>
      </w:r>
      <w:r w:rsidRPr="00756B55">
        <w:rPr>
          <w:rFonts w:ascii="Arial" w:hAnsi="Arial" w:cs="Arial"/>
          <w:iCs/>
          <w:noProof/>
          <w:sz w:val="24"/>
          <w:szCs w:val="24"/>
          <w:lang w:eastAsia="es-MX"/>
        </w:rPr>
        <w:t>(</w:t>
      </w:r>
      <w:r w:rsidR="00395AAB">
        <w:rPr>
          <w:rFonts w:ascii="Arial" w:hAnsi="Arial" w:cs="Arial"/>
          <w:iCs/>
          <w:noProof/>
          <w:sz w:val="24"/>
          <w:szCs w:val="24"/>
          <w:lang w:eastAsia="es-MX"/>
        </w:rPr>
        <w:t xml:space="preserve">69.7 </w:t>
      </w:r>
      <w:r w:rsidRPr="00756B55">
        <w:rPr>
          <w:rFonts w:ascii="Arial" w:hAnsi="Arial" w:cs="Arial"/>
          <w:iCs/>
          <w:noProof/>
          <w:sz w:val="24"/>
          <w:szCs w:val="24"/>
          <w:lang w:eastAsia="es-MX"/>
        </w:rPr>
        <w:t xml:space="preserve">%) eran </w:t>
      </w:r>
      <w:r w:rsidRPr="007E7A49">
        <w:rPr>
          <w:rFonts w:ascii="Arial" w:hAnsi="Arial" w:cs="Arial"/>
          <w:i/>
          <w:iCs/>
          <w:noProof/>
          <w:sz w:val="24"/>
          <w:szCs w:val="24"/>
          <w:lang w:eastAsia="es-MX"/>
        </w:rPr>
        <w:t>cortas</w:t>
      </w:r>
      <w:r w:rsidRPr="00756B55">
        <w:rPr>
          <w:rFonts w:ascii="Arial" w:hAnsi="Arial" w:cs="Arial"/>
          <w:iCs/>
          <w:noProof/>
          <w:sz w:val="24"/>
          <w:szCs w:val="24"/>
          <w:lang w:eastAsia="es-MX"/>
        </w:rPr>
        <w:t xml:space="preserve"> y </w:t>
      </w:r>
      <w:r w:rsidR="00395AAB">
        <w:rPr>
          <w:rFonts w:ascii="Arial" w:hAnsi="Arial" w:cs="Arial"/>
          <w:iCs/>
          <w:noProof/>
          <w:sz w:val="24"/>
          <w:szCs w:val="24"/>
          <w:lang w:eastAsia="es-MX"/>
        </w:rPr>
        <w:t>2 491</w:t>
      </w:r>
      <w:r w:rsidRPr="00756B55">
        <w:rPr>
          <w:rFonts w:ascii="Arial" w:hAnsi="Arial" w:cs="Arial"/>
          <w:iCs/>
          <w:noProof/>
          <w:sz w:val="24"/>
          <w:szCs w:val="24"/>
          <w:lang w:eastAsia="es-MX"/>
        </w:rPr>
        <w:t xml:space="preserve"> (</w:t>
      </w:r>
      <w:r w:rsidR="00395AAB">
        <w:rPr>
          <w:rFonts w:ascii="Arial" w:hAnsi="Arial" w:cs="Arial"/>
          <w:iCs/>
          <w:noProof/>
          <w:sz w:val="24"/>
          <w:szCs w:val="24"/>
          <w:lang w:eastAsia="es-MX"/>
        </w:rPr>
        <w:t xml:space="preserve">30.3 </w:t>
      </w:r>
      <w:r w:rsidRPr="00756B55">
        <w:rPr>
          <w:rFonts w:ascii="Arial" w:hAnsi="Arial" w:cs="Arial"/>
          <w:iCs/>
          <w:noProof/>
          <w:sz w:val="24"/>
          <w:szCs w:val="24"/>
          <w:lang w:eastAsia="es-MX"/>
        </w:rPr>
        <w:t>%)</w:t>
      </w:r>
      <w:r w:rsidR="005A3A02">
        <w:rPr>
          <w:rFonts w:ascii="Arial" w:hAnsi="Arial" w:cs="Arial"/>
          <w:iCs/>
          <w:noProof/>
          <w:sz w:val="24"/>
          <w:szCs w:val="24"/>
          <w:lang w:eastAsia="es-MX"/>
        </w:rPr>
        <w:t>,</w:t>
      </w:r>
      <w:r w:rsidRPr="00756B55">
        <w:rPr>
          <w:rFonts w:ascii="Arial" w:hAnsi="Arial" w:cs="Arial"/>
          <w:iCs/>
          <w:noProof/>
          <w:sz w:val="24"/>
          <w:szCs w:val="24"/>
          <w:lang w:eastAsia="es-MX"/>
        </w:rPr>
        <w:t xml:space="preserve"> </w:t>
      </w:r>
      <w:r w:rsidRPr="007E7A49">
        <w:rPr>
          <w:rFonts w:ascii="Arial" w:hAnsi="Arial" w:cs="Arial"/>
          <w:i/>
          <w:iCs/>
          <w:noProof/>
          <w:sz w:val="24"/>
          <w:szCs w:val="24"/>
          <w:lang w:eastAsia="es-MX"/>
        </w:rPr>
        <w:t>largas</w:t>
      </w:r>
      <w:r w:rsidR="005A3A02">
        <w:rPr>
          <w:rFonts w:ascii="Arial" w:hAnsi="Arial" w:cs="Arial"/>
          <w:noProof/>
          <w:sz w:val="24"/>
          <w:szCs w:val="24"/>
          <w:lang w:eastAsia="es-MX"/>
        </w:rPr>
        <w:t>.</w:t>
      </w:r>
      <w:r w:rsidR="00395AAB">
        <w:rPr>
          <w:rStyle w:val="Refdenotaalpie"/>
          <w:rFonts w:ascii="Arial" w:hAnsi="Arial" w:cs="Arial"/>
          <w:iCs/>
          <w:noProof/>
          <w:sz w:val="24"/>
          <w:szCs w:val="24"/>
          <w:lang w:eastAsia="es-MX"/>
        </w:rPr>
        <w:footnoteReference w:id="19"/>
      </w:r>
      <w:r w:rsidRPr="00756B55">
        <w:rPr>
          <w:rFonts w:ascii="Arial" w:hAnsi="Arial" w:cs="Arial"/>
          <w:iCs/>
          <w:noProof/>
          <w:sz w:val="24"/>
          <w:szCs w:val="24"/>
          <w:lang w:eastAsia="es-MX"/>
        </w:rPr>
        <w:t xml:space="preserve"> En contraste con lo reportado en 20</w:t>
      </w:r>
      <w:r w:rsidR="00DC3520">
        <w:rPr>
          <w:rFonts w:ascii="Arial" w:hAnsi="Arial" w:cs="Arial"/>
          <w:iCs/>
          <w:noProof/>
          <w:sz w:val="24"/>
          <w:szCs w:val="24"/>
          <w:lang w:eastAsia="es-MX"/>
        </w:rPr>
        <w:t>20</w:t>
      </w:r>
      <w:r w:rsidRPr="00756B55">
        <w:rPr>
          <w:rFonts w:ascii="Arial" w:hAnsi="Arial" w:cs="Arial"/>
          <w:iCs/>
          <w:noProof/>
          <w:sz w:val="24"/>
          <w:szCs w:val="24"/>
          <w:lang w:eastAsia="es-MX"/>
        </w:rPr>
        <w:t>, la</w:t>
      </w:r>
      <w:r w:rsidR="00DC3520">
        <w:rPr>
          <w:rFonts w:ascii="Arial" w:hAnsi="Arial" w:cs="Arial"/>
          <w:iCs/>
          <w:noProof/>
          <w:sz w:val="24"/>
          <w:szCs w:val="24"/>
          <w:lang w:eastAsia="es-MX"/>
        </w:rPr>
        <w:t xml:space="preserve"> cantidad total de</w:t>
      </w:r>
      <w:r w:rsidRPr="00756B55">
        <w:rPr>
          <w:rFonts w:ascii="Arial" w:hAnsi="Arial" w:cs="Arial"/>
          <w:iCs/>
          <w:noProof/>
          <w:sz w:val="24"/>
          <w:szCs w:val="24"/>
          <w:lang w:eastAsia="es-MX"/>
        </w:rPr>
        <w:t xml:space="preserve"> </w:t>
      </w:r>
      <w:r w:rsidRPr="007E7A49">
        <w:rPr>
          <w:rFonts w:ascii="Arial" w:hAnsi="Arial" w:cs="Arial"/>
          <w:i/>
          <w:iCs/>
          <w:noProof/>
          <w:sz w:val="24"/>
          <w:szCs w:val="24"/>
          <w:lang w:eastAsia="es-MX"/>
        </w:rPr>
        <w:t xml:space="preserve">armas </w:t>
      </w:r>
      <w:r w:rsidR="005D617A" w:rsidRPr="007E7A49">
        <w:rPr>
          <w:rFonts w:ascii="Arial" w:hAnsi="Arial" w:cs="Arial"/>
          <w:i/>
          <w:iCs/>
          <w:noProof/>
          <w:sz w:val="24"/>
          <w:szCs w:val="24"/>
          <w:lang w:eastAsia="es-MX"/>
        </w:rPr>
        <w:t>cortas</w:t>
      </w:r>
      <w:r w:rsidR="005D617A">
        <w:rPr>
          <w:rFonts w:ascii="Arial" w:hAnsi="Arial" w:cs="Arial"/>
          <w:iCs/>
          <w:noProof/>
          <w:sz w:val="24"/>
          <w:szCs w:val="24"/>
          <w:lang w:eastAsia="es-MX"/>
        </w:rPr>
        <w:t xml:space="preserve"> </w:t>
      </w:r>
      <w:r w:rsidR="00B82134">
        <w:rPr>
          <w:rFonts w:ascii="Arial" w:hAnsi="Arial" w:cs="Arial"/>
          <w:iCs/>
          <w:noProof/>
          <w:sz w:val="24"/>
          <w:szCs w:val="24"/>
          <w:lang w:eastAsia="es-MX"/>
        </w:rPr>
        <w:t>aseguradas</w:t>
      </w:r>
      <w:r w:rsidRPr="00756B55">
        <w:rPr>
          <w:rFonts w:ascii="Arial" w:hAnsi="Arial" w:cs="Arial"/>
          <w:iCs/>
          <w:noProof/>
          <w:sz w:val="24"/>
          <w:szCs w:val="24"/>
          <w:lang w:eastAsia="es-MX"/>
        </w:rPr>
        <w:t xml:space="preserve"> </w:t>
      </w:r>
      <w:r w:rsidR="00DC3520">
        <w:rPr>
          <w:rFonts w:ascii="Arial" w:hAnsi="Arial" w:cs="Arial"/>
          <w:iCs/>
          <w:noProof/>
          <w:sz w:val="24"/>
          <w:szCs w:val="24"/>
          <w:lang w:eastAsia="es-MX"/>
        </w:rPr>
        <w:t xml:space="preserve">disminuyó </w:t>
      </w:r>
      <w:r w:rsidR="005D617A">
        <w:rPr>
          <w:rFonts w:ascii="Arial" w:hAnsi="Arial" w:cs="Arial"/>
          <w:iCs/>
          <w:noProof/>
          <w:sz w:val="24"/>
          <w:szCs w:val="24"/>
          <w:lang w:eastAsia="es-MX"/>
        </w:rPr>
        <w:t xml:space="preserve">15.3 </w:t>
      </w:r>
      <w:r w:rsidR="00DC3520">
        <w:rPr>
          <w:rFonts w:ascii="Arial" w:hAnsi="Arial" w:cs="Arial"/>
          <w:iCs/>
          <w:noProof/>
          <w:sz w:val="24"/>
          <w:szCs w:val="24"/>
          <w:lang w:eastAsia="es-MX"/>
        </w:rPr>
        <w:t>%</w:t>
      </w:r>
      <w:r w:rsidR="005A3A02">
        <w:rPr>
          <w:rFonts w:ascii="Arial" w:hAnsi="Arial" w:cs="Arial"/>
          <w:iCs/>
          <w:noProof/>
          <w:sz w:val="24"/>
          <w:szCs w:val="24"/>
          <w:lang w:eastAsia="es-MX"/>
        </w:rPr>
        <w:t xml:space="preserve">; </w:t>
      </w:r>
      <w:r w:rsidR="00DC3520">
        <w:rPr>
          <w:rFonts w:ascii="Arial" w:hAnsi="Arial" w:cs="Arial"/>
          <w:iCs/>
          <w:noProof/>
          <w:sz w:val="24"/>
          <w:szCs w:val="24"/>
          <w:lang w:eastAsia="es-MX"/>
        </w:rPr>
        <w:t xml:space="preserve">para las </w:t>
      </w:r>
      <w:r w:rsidR="005D617A" w:rsidRPr="007E7A49">
        <w:rPr>
          <w:rFonts w:ascii="Arial" w:hAnsi="Arial" w:cs="Arial"/>
          <w:i/>
          <w:iCs/>
          <w:noProof/>
          <w:sz w:val="24"/>
          <w:szCs w:val="24"/>
          <w:lang w:eastAsia="es-MX"/>
        </w:rPr>
        <w:t>largas</w:t>
      </w:r>
      <w:r w:rsidR="005D617A">
        <w:rPr>
          <w:rFonts w:ascii="Arial" w:hAnsi="Arial" w:cs="Arial"/>
          <w:iCs/>
          <w:noProof/>
          <w:sz w:val="24"/>
          <w:szCs w:val="24"/>
          <w:lang w:eastAsia="es-MX"/>
        </w:rPr>
        <w:t xml:space="preserve"> </w:t>
      </w:r>
      <w:r w:rsidR="00DC3520">
        <w:rPr>
          <w:rFonts w:ascii="Arial" w:hAnsi="Arial" w:cs="Arial"/>
          <w:iCs/>
          <w:noProof/>
          <w:sz w:val="24"/>
          <w:szCs w:val="24"/>
          <w:lang w:eastAsia="es-MX"/>
        </w:rPr>
        <w:t>fue de</w:t>
      </w:r>
      <w:r w:rsidR="005D617A">
        <w:rPr>
          <w:rFonts w:ascii="Arial" w:hAnsi="Arial" w:cs="Arial"/>
          <w:iCs/>
          <w:noProof/>
          <w:sz w:val="24"/>
          <w:szCs w:val="24"/>
          <w:lang w:eastAsia="es-MX"/>
        </w:rPr>
        <w:t xml:space="preserve"> 23.1</w:t>
      </w:r>
      <w:r w:rsidR="00DC3520">
        <w:rPr>
          <w:rFonts w:ascii="Arial" w:hAnsi="Arial" w:cs="Arial"/>
          <w:iCs/>
          <w:noProof/>
          <w:sz w:val="24"/>
          <w:szCs w:val="24"/>
          <w:lang w:eastAsia="es-MX"/>
        </w:rPr>
        <w:t xml:space="preserve"> </w:t>
      </w:r>
      <w:r w:rsidR="00FA0FD7">
        <w:rPr>
          <w:rFonts w:ascii="Arial" w:hAnsi="Arial" w:cs="Arial"/>
          <w:iCs/>
          <w:noProof/>
          <w:sz w:val="24"/>
          <w:szCs w:val="24"/>
          <w:lang w:eastAsia="es-MX"/>
        </w:rPr>
        <w:t>por ciento</w:t>
      </w:r>
      <w:r w:rsidR="00DC3520">
        <w:rPr>
          <w:rFonts w:ascii="Arial" w:hAnsi="Arial" w:cs="Arial"/>
          <w:iCs/>
          <w:noProof/>
          <w:sz w:val="24"/>
          <w:szCs w:val="24"/>
          <w:lang w:eastAsia="es-MX"/>
        </w:rPr>
        <w:t>.</w:t>
      </w:r>
    </w:p>
    <w:p w14:paraId="6C564B7C" w14:textId="77777777" w:rsidR="005D617A" w:rsidRDefault="005D617A" w:rsidP="007E7A49">
      <w:pPr>
        <w:pStyle w:val="Default"/>
        <w:ind w:right="284"/>
        <w:jc w:val="center"/>
        <w:rPr>
          <w:bCs/>
          <w:iCs/>
          <w:color w:val="000000" w:themeColor="text1"/>
          <w:sz w:val="20"/>
          <w:szCs w:val="20"/>
        </w:rPr>
      </w:pPr>
    </w:p>
    <w:p w14:paraId="34822133" w14:textId="6E87D72A" w:rsidR="00A9170D" w:rsidRPr="00963A3F" w:rsidRDefault="00A9170D" w:rsidP="007E7A49">
      <w:pPr>
        <w:pStyle w:val="Default"/>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2</w:t>
      </w:r>
      <w:r w:rsidR="00103E3D">
        <w:rPr>
          <w:bCs/>
          <w:iCs/>
          <w:color w:val="000000" w:themeColor="text1"/>
          <w:sz w:val="20"/>
          <w:szCs w:val="20"/>
        </w:rPr>
        <w:t>4</w:t>
      </w:r>
    </w:p>
    <w:p w14:paraId="6399670F" w14:textId="2AC58F2E" w:rsidR="00A9170D" w:rsidRDefault="00A9170D">
      <w:pPr>
        <w:spacing w:after="0" w:line="240" w:lineRule="auto"/>
        <w:jc w:val="center"/>
        <w:rPr>
          <w:rFonts w:ascii="Arial" w:eastAsia="Times New Roman" w:hAnsi="Arial" w:cs="Arial"/>
          <w:sz w:val="24"/>
          <w:szCs w:val="24"/>
        </w:rPr>
      </w:pPr>
      <w:r w:rsidRPr="00A9170D">
        <w:rPr>
          <w:rFonts w:ascii="Arial" w:hAnsi="Arial" w:cs="Arial"/>
          <w:b/>
          <w:bCs/>
          <w:iCs/>
          <w:smallCaps/>
          <w:color w:val="000000" w:themeColor="text1"/>
        </w:rPr>
        <w:t>Armas aseguradas por instituciones de seguridad pública estatales</w:t>
      </w:r>
    </w:p>
    <w:p w14:paraId="6697780E" w14:textId="4D7A251D" w:rsidR="00541644" w:rsidRDefault="00541644" w:rsidP="00CA6D48">
      <w:pPr>
        <w:spacing w:after="0" w:line="240" w:lineRule="auto"/>
        <w:rPr>
          <w:rFonts w:ascii="Arial" w:eastAsia="Times New Roman" w:hAnsi="Arial" w:cs="Arial"/>
          <w:sz w:val="24"/>
          <w:szCs w:val="24"/>
        </w:rPr>
      </w:pPr>
    </w:p>
    <w:p w14:paraId="5A121846" w14:textId="19CC3257" w:rsidR="00CE4BCF" w:rsidRDefault="00A9170D" w:rsidP="00A9170D">
      <w:pPr>
        <w:spacing w:after="0" w:line="240" w:lineRule="auto"/>
        <w:jc w:val="center"/>
        <w:rPr>
          <w:rFonts w:ascii="Arial" w:eastAsia="Times New Roman" w:hAnsi="Arial" w:cs="Arial"/>
          <w:sz w:val="24"/>
          <w:szCs w:val="24"/>
        </w:rPr>
      </w:pPr>
      <w:r>
        <w:rPr>
          <w:noProof/>
        </w:rPr>
        <w:drawing>
          <wp:inline distT="0" distB="0" distL="0" distR="0" wp14:anchorId="49B3E06A" wp14:editId="26603463">
            <wp:extent cx="4572000" cy="1173193"/>
            <wp:effectExtent l="0" t="0" r="0" b="8255"/>
            <wp:docPr id="13" name="Gráfico 13">
              <a:extLst xmlns:a="http://schemas.openxmlformats.org/drawingml/2006/main">
                <a:ext uri="{FF2B5EF4-FFF2-40B4-BE49-F238E27FC236}">
                  <a16:creationId xmlns:a16="http://schemas.microsoft.com/office/drawing/2014/main" id="{5701E09D-FB54-7E55-679C-986FCCD5EA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224BC02" w14:textId="4D3E05ED" w:rsidR="00A9170D" w:rsidRDefault="00A9170D" w:rsidP="00A9170D">
      <w:pPr>
        <w:pStyle w:val="Default"/>
        <w:jc w:val="both"/>
        <w:rPr>
          <w:color w:val="auto"/>
          <w:sz w:val="16"/>
          <w:szCs w:val="16"/>
        </w:rPr>
      </w:pPr>
      <w:r w:rsidRPr="00A9170D">
        <w:rPr>
          <w:color w:val="auto"/>
          <w:sz w:val="16"/>
          <w:szCs w:val="16"/>
        </w:rPr>
        <w:t xml:space="preserve">Nota: No se incluye la categoría </w:t>
      </w:r>
      <w:r w:rsidR="004D67E9" w:rsidRPr="004D67E9">
        <w:rPr>
          <w:color w:val="auto"/>
          <w:sz w:val="16"/>
          <w:szCs w:val="16"/>
        </w:rPr>
        <w:t>«No identificado»</w:t>
      </w:r>
      <w:r w:rsidRPr="00A9170D">
        <w:rPr>
          <w:color w:val="auto"/>
          <w:sz w:val="16"/>
          <w:szCs w:val="16"/>
        </w:rPr>
        <w:t>.</w:t>
      </w:r>
    </w:p>
    <w:p w14:paraId="738FAAFC" w14:textId="77777777" w:rsidR="006F29EB" w:rsidRPr="00A9170D" w:rsidRDefault="006F29EB" w:rsidP="00A9170D">
      <w:pPr>
        <w:pStyle w:val="Default"/>
        <w:jc w:val="both"/>
        <w:rPr>
          <w:color w:val="auto"/>
        </w:rPr>
      </w:pPr>
    </w:p>
    <w:p w14:paraId="1A54A6AE" w14:textId="77777777" w:rsidR="00F93F1C" w:rsidRDefault="00F93F1C">
      <w:pPr>
        <w:pStyle w:val="Default"/>
        <w:jc w:val="both"/>
        <w:rPr>
          <w:iCs/>
          <w:noProof/>
          <w:lang w:eastAsia="es-MX"/>
        </w:rPr>
      </w:pPr>
    </w:p>
    <w:p w14:paraId="1C794F59" w14:textId="6DB8803F" w:rsidR="00A9170D" w:rsidRPr="00756B55" w:rsidRDefault="00A9170D" w:rsidP="003F6308">
      <w:pPr>
        <w:pStyle w:val="Default"/>
        <w:ind w:right="163"/>
        <w:jc w:val="both"/>
        <w:rPr>
          <w:b/>
          <w:bCs/>
          <w:i/>
          <w:iCs/>
          <w:color w:val="706F6F"/>
          <w:sz w:val="18"/>
        </w:rPr>
      </w:pPr>
      <w:r w:rsidRPr="00756B55">
        <w:rPr>
          <w:iCs/>
          <w:noProof/>
          <w:lang w:eastAsia="es-MX"/>
        </w:rPr>
        <w:t>Ciudad de México y</w:t>
      </w:r>
      <w:r w:rsidR="00C46C9C">
        <w:rPr>
          <w:iCs/>
          <w:noProof/>
          <w:lang w:eastAsia="es-MX"/>
        </w:rPr>
        <w:t xml:space="preserve"> estado de México</w:t>
      </w:r>
      <w:r w:rsidRPr="00756B55">
        <w:rPr>
          <w:iCs/>
          <w:noProof/>
          <w:lang w:eastAsia="es-MX"/>
        </w:rPr>
        <w:t xml:space="preserve"> reportaron la mayor cantidad de armas de fuego aseguradas (1 </w:t>
      </w:r>
      <w:r w:rsidR="00C46C9C">
        <w:rPr>
          <w:iCs/>
          <w:noProof/>
          <w:lang w:eastAsia="es-MX"/>
        </w:rPr>
        <w:t>401</w:t>
      </w:r>
      <w:r w:rsidRPr="00756B55">
        <w:rPr>
          <w:iCs/>
          <w:noProof/>
          <w:lang w:eastAsia="es-MX"/>
        </w:rPr>
        <w:t xml:space="preserve"> y </w:t>
      </w:r>
      <w:r w:rsidR="00C46C9C">
        <w:rPr>
          <w:iCs/>
          <w:noProof/>
          <w:lang w:eastAsia="es-MX"/>
        </w:rPr>
        <w:t>868</w:t>
      </w:r>
      <w:r w:rsidRPr="00756B55">
        <w:rPr>
          <w:iCs/>
          <w:noProof/>
          <w:lang w:eastAsia="es-MX"/>
        </w:rPr>
        <w:t>, respectivamente)</w:t>
      </w:r>
      <w:r w:rsidR="00B67887">
        <w:rPr>
          <w:iCs/>
          <w:noProof/>
          <w:lang w:eastAsia="es-MX"/>
        </w:rPr>
        <w:t xml:space="preserve">. Las dos entidades </w:t>
      </w:r>
      <w:r>
        <w:rPr>
          <w:iCs/>
          <w:noProof/>
          <w:lang w:eastAsia="es-MX"/>
        </w:rPr>
        <w:t>concentra</w:t>
      </w:r>
      <w:r w:rsidR="00612E71">
        <w:rPr>
          <w:iCs/>
          <w:noProof/>
          <w:lang w:eastAsia="es-MX"/>
        </w:rPr>
        <w:t>n</w:t>
      </w:r>
      <w:r w:rsidRPr="00756B55">
        <w:rPr>
          <w:iCs/>
          <w:noProof/>
          <w:lang w:eastAsia="es-MX"/>
        </w:rPr>
        <w:t xml:space="preserve"> </w:t>
      </w:r>
      <w:r w:rsidR="00C46C9C">
        <w:rPr>
          <w:iCs/>
          <w:noProof/>
          <w:lang w:eastAsia="es-MX"/>
        </w:rPr>
        <w:t>27.6</w:t>
      </w:r>
      <w:r w:rsidR="00AE44E5">
        <w:rPr>
          <w:iCs/>
          <w:noProof/>
          <w:lang w:eastAsia="es-MX"/>
        </w:rPr>
        <w:t xml:space="preserve"> </w:t>
      </w:r>
      <w:r w:rsidRPr="00756B55">
        <w:rPr>
          <w:iCs/>
          <w:noProof/>
          <w:lang w:eastAsia="es-MX"/>
        </w:rPr>
        <w:t xml:space="preserve">% del total nacional. </w:t>
      </w:r>
    </w:p>
    <w:p w14:paraId="043CFB8C" w14:textId="3C8B25EC" w:rsidR="00A9170D" w:rsidRDefault="00A9170D">
      <w:pPr>
        <w:spacing w:after="0" w:line="240" w:lineRule="auto"/>
        <w:rPr>
          <w:rFonts w:ascii="Arial" w:eastAsia="Times New Roman" w:hAnsi="Arial" w:cs="Arial"/>
          <w:sz w:val="24"/>
          <w:szCs w:val="24"/>
        </w:rPr>
      </w:pPr>
    </w:p>
    <w:p w14:paraId="29DAB81B" w14:textId="31D69923" w:rsidR="00C46C9C" w:rsidRPr="00963A3F" w:rsidRDefault="00BA17D8" w:rsidP="007E7A49">
      <w:pPr>
        <w:pStyle w:val="Default"/>
        <w:ind w:right="284"/>
        <w:jc w:val="center"/>
        <w:rPr>
          <w:bCs/>
          <w:iCs/>
          <w:color w:val="000000" w:themeColor="text1"/>
          <w:sz w:val="20"/>
          <w:szCs w:val="20"/>
        </w:rPr>
      </w:pPr>
      <w:r>
        <w:rPr>
          <w:bCs/>
          <w:iCs/>
          <w:color w:val="000000" w:themeColor="text1"/>
          <w:sz w:val="20"/>
          <w:szCs w:val="20"/>
        </w:rPr>
        <w:t>Mapa 3</w:t>
      </w:r>
    </w:p>
    <w:p w14:paraId="46D5B15C" w14:textId="462B9A75" w:rsidR="00C46C9C" w:rsidRDefault="00C46C9C">
      <w:pPr>
        <w:spacing w:after="0" w:line="240" w:lineRule="auto"/>
        <w:jc w:val="center"/>
        <w:rPr>
          <w:rFonts w:ascii="Arial" w:eastAsia="Times New Roman" w:hAnsi="Arial" w:cs="Arial"/>
          <w:sz w:val="24"/>
          <w:szCs w:val="24"/>
        </w:rPr>
      </w:pPr>
      <w:r w:rsidRPr="00A9170D">
        <w:rPr>
          <w:rFonts w:ascii="Arial" w:hAnsi="Arial" w:cs="Arial"/>
          <w:b/>
          <w:bCs/>
          <w:iCs/>
          <w:smallCaps/>
          <w:color w:val="000000" w:themeColor="text1"/>
        </w:rPr>
        <w:t>Armas</w:t>
      </w:r>
      <w:r w:rsidR="00FE0C72">
        <w:rPr>
          <w:rFonts w:ascii="Arial" w:hAnsi="Arial" w:cs="Arial"/>
          <w:b/>
          <w:bCs/>
          <w:iCs/>
          <w:smallCaps/>
          <w:color w:val="000000" w:themeColor="text1"/>
        </w:rPr>
        <w:t xml:space="preserve"> de fuego</w:t>
      </w:r>
      <w:r w:rsidRPr="00A9170D">
        <w:rPr>
          <w:rFonts w:ascii="Arial" w:hAnsi="Arial" w:cs="Arial"/>
          <w:b/>
          <w:bCs/>
          <w:iCs/>
          <w:smallCaps/>
          <w:color w:val="000000" w:themeColor="text1"/>
        </w:rPr>
        <w:t xml:space="preserve"> aseguradas por</w:t>
      </w:r>
      <w:r w:rsidR="00B82134">
        <w:rPr>
          <w:rFonts w:ascii="Arial" w:hAnsi="Arial" w:cs="Arial"/>
          <w:b/>
          <w:bCs/>
          <w:iCs/>
          <w:smallCaps/>
          <w:color w:val="000000" w:themeColor="text1"/>
        </w:rPr>
        <w:t xml:space="preserve"> las</w:t>
      </w:r>
      <w:r w:rsidRPr="00A9170D">
        <w:rPr>
          <w:rFonts w:ascii="Arial" w:hAnsi="Arial" w:cs="Arial"/>
          <w:b/>
          <w:bCs/>
          <w:iCs/>
          <w:smallCaps/>
          <w:color w:val="000000" w:themeColor="text1"/>
        </w:rPr>
        <w:t xml:space="preserve"> instituciones de seguridad pública estatales</w:t>
      </w:r>
      <w:r w:rsidR="00BA17D8">
        <w:rPr>
          <w:rFonts w:ascii="Arial" w:hAnsi="Arial" w:cs="Arial"/>
          <w:b/>
          <w:bCs/>
          <w:iCs/>
          <w:smallCaps/>
          <w:color w:val="000000" w:themeColor="text1"/>
        </w:rPr>
        <w:t xml:space="preserve">, </w:t>
      </w:r>
      <w:r w:rsidR="00BA17D8" w:rsidRPr="00F93F1C">
        <w:rPr>
          <w:rFonts w:ascii="Arial" w:hAnsi="Arial" w:cs="Arial"/>
          <w:b/>
          <w:bCs/>
          <w:iCs/>
          <w:smallCaps/>
          <w:color w:val="000000" w:themeColor="text1"/>
          <w:sz w:val="20"/>
          <w:szCs w:val="20"/>
        </w:rPr>
        <w:t>2021</w:t>
      </w:r>
    </w:p>
    <w:p w14:paraId="045C843D" w14:textId="7ACC509F" w:rsidR="00C46C9C" w:rsidRDefault="00C46C9C" w:rsidP="00CA6D48">
      <w:pPr>
        <w:spacing w:after="0" w:line="240" w:lineRule="auto"/>
        <w:rPr>
          <w:rFonts w:ascii="Arial" w:eastAsia="Times New Roman" w:hAnsi="Arial" w:cs="Arial"/>
          <w:sz w:val="24"/>
          <w:szCs w:val="24"/>
        </w:rPr>
      </w:pPr>
    </w:p>
    <w:p w14:paraId="6729F178" w14:textId="647C1163" w:rsidR="00C46C9C" w:rsidRDefault="00D92571" w:rsidP="00C46C9C">
      <w:pPr>
        <w:spacing w:after="0" w:line="240" w:lineRule="auto"/>
        <w:jc w:val="center"/>
        <w:rPr>
          <w:rFonts w:ascii="Arial" w:eastAsia="Times New Roman" w:hAnsi="Arial" w:cs="Arial"/>
          <w:sz w:val="24"/>
          <w:szCs w:val="24"/>
        </w:rPr>
      </w:pPr>
      <w:r>
        <w:rPr>
          <w:rFonts w:ascii="Arial" w:eastAsia="Times New Roman" w:hAnsi="Arial" w:cs="Arial"/>
          <w:noProof/>
          <w:sz w:val="24"/>
          <w:szCs w:val="24"/>
        </w:rPr>
        <mc:AlternateContent>
          <mc:Choice Requires="wpg">
            <w:drawing>
              <wp:anchor distT="0" distB="0" distL="114300" distR="114300" simplePos="0" relativeHeight="251675648" behindDoc="0" locked="0" layoutInCell="1" allowOverlap="1" wp14:anchorId="49790D17" wp14:editId="7509EB13">
                <wp:simplePos x="0" y="0"/>
                <wp:positionH relativeFrom="column">
                  <wp:posOffset>4232910</wp:posOffset>
                </wp:positionH>
                <wp:positionV relativeFrom="paragraph">
                  <wp:posOffset>62865</wp:posOffset>
                </wp:positionV>
                <wp:extent cx="2026285" cy="1114424"/>
                <wp:effectExtent l="0" t="0" r="0" b="0"/>
                <wp:wrapNone/>
                <wp:docPr id="50" name="Grupo 50"/>
                <wp:cNvGraphicFramePr/>
                <a:graphic xmlns:a="http://schemas.openxmlformats.org/drawingml/2006/main">
                  <a:graphicData uri="http://schemas.microsoft.com/office/word/2010/wordprocessingGroup">
                    <wpg:wgp>
                      <wpg:cNvGrpSpPr/>
                      <wpg:grpSpPr>
                        <a:xfrm>
                          <a:off x="0" y="0"/>
                          <a:ext cx="2026285" cy="1114424"/>
                          <a:chOff x="0" y="0"/>
                          <a:chExt cx="2026285" cy="1103956"/>
                        </a:xfrm>
                      </wpg:grpSpPr>
                      <wpg:grpSp>
                        <wpg:cNvPr id="82" name="Grupo 2"/>
                        <wpg:cNvGrpSpPr/>
                        <wpg:grpSpPr>
                          <a:xfrm>
                            <a:off x="0" y="212651"/>
                            <a:ext cx="2026285" cy="891305"/>
                            <a:chOff x="0" y="1"/>
                            <a:chExt cx="2026525" cy="891513"/>
                          </a:xfrm>
                        </wpg:grpSpPr>
                        <wpg:grpSp>
                          <wpg:cNvPr id="87" name="Grupo 87"/>
                          <wpg:cNvGrpSpPr/>
                          <wpg:grpSpPr>
                            <a:xfrm>
                              <a:off x="0" y="1"/>
                              <a:ext cx="2026525" cy="619123"/>
                              <a:chOff x="0" y="0"/>
                              <a:chExt cx="2114979" cy="749768"/>
                            </a:xfrm>
                          </wpg:grpSpPr>
                          <wps:wsp>
                            <wps:cNvPr id="88" name="Rectángulo: esquinas redondeadas 88"/>
                            <wps:cNvSpPr/>
                            <wps:spPr>
                              <a:xfrm>
                                <a:off x="0" y="206790"/>
                                <a:ext cx="150815" cy="139430"/>
                              </a:xfrm>
                              <a:prstGeom prst="roundRect">
                                <a:avLst/>
                              </a:prstGeom>
                              <a:solidFill>
                                <a:srgbClr val="678F9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89" name="Rectángulo: esquinas redondeadas 89"/>
                            <wps:cNvSpPr/>
                            <wps:spPr>
                              <a:xfrm>
                                <a:off x="3510" y="46225"/>
                                <a:ext cx="150472" cy="139430"/>
                              </a:xfrm>
                              <a:prstGeom prst="roundRect">
                                <a:avLst/>
                              </a:prstGeom>
                              <a:solidFill>
                                <a:srgbClr val="326164"/>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90" name="Rectángulo: esquinas redondeadas 90"/>
                            <wps:cNvSpPr/>
                            <wps:spPr>
                              <a:xfrm>
                                <a:off x="802" y="369455"/>
                                <a:ext cx="150814" cy="139430"/>
                              </a:xfrm>
                              <a:prstGeom prst="roundRect">
                                <a:avLst/>
                              </a:prstGeom>
                              <a:solidFill>
                                <a:srgbClr val="C7BED6"/>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91" name="Rectángulo: esquinas redondeadas 91"/>
                            <wps:cNvSpPr/>
                            <wps:spPr>
                              <a:xfrm>
                                <a:off x="3108" y="533278"/>
                                <a:ext cx="149297" cy="138693"/>
                              </a:xfrm>
                              <a:prstGeom prst="roundRect">
                                <a:avLst/>
                              </a:prstGeom>
                              <a:solidFill>
                                <a:srgbClr val="5951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92" name="Rectángulo 92"/>
                            <wps:cNvSpPr/>
                            <wps:spPr>
                              <a:xfrm>
                                <a:off x="110106" y="486582"/>
                                <a:ext cx="1887984" cy="263186"/>
                              </a:xfrm>
                              <a:prstGeom prst="rect">
                                <a:avLst/>
                              </a:prstGeom>
                            </wps:spPr>
                            <wps:txbx>
                              <w:txbxContent>
                                <w:p w14:paraId="5CFBA34E" w14:textId="52AF0610" w:rsidR="003F6308" w:rsidRDefault="003F6308" w:rsidP="00F13F70">
                                  <w:pPr>
                                    <w:overflowPunct w:val="0"/>
                                    <w:rPr>
                                      <w:rFonts w:ascii="Arial" w:eastAsia="HELVETICA NEUE MEDIUM" w:hAnsi="Arial"/>
                                      <w:color w:val="000000"/>
                                      <w:sz w:val="16"/>
                                      <w:szCs w:val="16"/>
                                    </w:rPr>
                                  </w:pPr>
                                  <w:r>
                                    <w:rPr>
                                      <w:rFonts w:ascii="Arial" w:eastAsia="HELVETICA NEUE MEDIUM" w:hAnsi="Arial"/>
                                      <w:color w:val="000000"/>
                                      <w:sz w:val="16"/>
                                      <w:szCs w:val="16"/>
                                    </w:rPr>
                                    <w:t>De 9 a 200 (16 entidades)</w:t>
                                  </w:r>
                                </w:p>
                              </w:txbxContent>
                            </wps:txbx>
                            <wps:bodyPr wrap="square">
                              <a:noAutofit/>
                            </wps:bodyPr>
                          </wps:wsp>
                          <wps:wsp>
                            <wps:cNvPr id="93" name="Rectángulo 93"/>
                            <wps:cNvSpPr/>
                            <wps:spPr>
                              <a:xfrm>
                                <a:off x="110284" y="318704"/>
                                <a:ext cx="2004695" cy="237490"/>
                              </a:xfrm>
                              <a:prstGeom prst="rect">
                                <a:avLst/>
                              </a:prstGeom>
                            </wps:spPr>
                            <wps:txbx>
                              <w:txbxContent>
                                <w:p w14:paraId="01577F80" w14:textId="1F8867A9" w:rsidR="003F6308" w:rsidRDefault="003F6308" w:rsidP="00F13F70">
                                  <w:pPr>
                                    <w:overflowPunct w:val="0"/>
                                    <w:rPr>
                                      <w:rFonts w:ascii="Arial" w:eastAsia="HELVETICA NEUE MEDIUM" w:hAnsi="Arial"/>
                                      <w:color w:val="000000"/>
                                      <w:sz w:val="16"/>
                                      <w:szCs w:val="16"/>
                                    </w:rPr>
                                  </w:pPr>
                                  <w:r>
                                    <w:rPr>
                                      <w:rFonts w:ascii="Arial" w:eastAsia="HELVETICA NEUE MEDIUM" w:hAnsi="Arial"/>
                                      <w:color w:val="000000"/>
                                      <w:sz w:val="16"/>
                                      <w:szCs w:val="16"/>
                                    </w:rPr>
                                    <w:t>De 201 a 500 (11 entidades)</w:t>
                                  </w:r>
                                </w:p>
                              </w:txbxContent>
                            </wps:txbx>
                            <wps:bodyPr wrap="square">
                              <a:noAutofit/>
                            </wps:bodyPr>
                          </wps:wsp>
                          <wps:wsp>
                            <wps:cNvPr id="94" name="Rectángulo 94"/>
                            <wps:cNvSpPr/>
                            <wps:spPr>
                              <a:xfrm>
                                <a:off x="110285" y="159412"/>
                                <a:ext cx="1934210" cy="237490"/>
                              </a:xfrm>
                              <a:prstGeom prst="rect">
                                <a:avLst/>
                              </a:prstGeom>
                            </wps:spPr>
                            <wps:txbx>
                              <w:txbxContent>
                                <w:p w14:paraId="19A570DB" w14:textId="68E79294" w:rsidR="003F6308" w:rsidRDefault="003F6308" w:rsidP="00F13F70">
                                  <w:pPr>
                                    <w:overflowPunct w:val="0"/>
                                    <w:rPr>
                                      <w:rFonts w:ascii="Arial" w:eastAsia="HELVETICA NEUE MEDIUM" w:hAnsi="Arial"/>
                                      <w:color w:val="000000"/>
                                      <w:sz w:val="16"/>
                                      <w:szCs w:val="16"/>
                                    </w:rPr>
                                  </w:pPr>
                                  <w:r>
                                    <w:rPr>
                                      <w:rFonts w:ascii="Arial" w:eastAsia="HELVETICA NEUE MEDIUM" w:hAnsi="Arial"/>
                                      <w:color w:val="000000"/>
                                      <w:sz w:val="16"/>
                                      <w:szCs w:val="16"/>
                                    </w:rPr>
                                    <w:t>De 501 a 1 000 (tres entidades)</w:t>
                                  </w:r>
                                </w:p>
                              </w:txbxContent>
                            </wps:txbx>
                            <wps:bodyPr wrap="square">
                              <a:noAutofit/>
                            </wps:bodyPr>
                          </wps:wsp>
                          <wps:wsp>
                            <wps:cNvPr id="95" name="Rectángulo 95"/>
                            <wps:cNvSpPr/>
                            <wps:spPr>
                              <a:xfrm>
                                <a:off x="116920" y="0"/>
                                <a:ext cx="1729105" cy="237490"/>
                              </a:xfrm>
                              <a:prstGeom prst="rect">
                                <a:avLst/>
                              </a:prstGeom>
                            </wps:spPr>
                            <wps:txbx>
                              <w:txbxContent>
                                <w:p w14:paraId="167B12E2" w14:textId="669E2CA2" w:rsidR="003F6308" w:rsidRDefault="003F6308" w:rsidP="00F13F70">
                                  <w:pPr>
                                    <w:overflowPunct w:val="0"/>
                                    <w:rPr>
                                      <w:rFonts w:ascii="Arial" w:eastAsia="HELVETICA NEUE MEDIUM" w:hAnsi="Arial"/>
                                      <w:color w:val="000000"/>
                                      <w:sz w:val="16"/>
                                      <w:szCs w:val="16"/>
                                    </w:rPr>
                                  </w:pPr>
                                  <w:r>
                                    <w:rPr>
                                      <w:rFonts w:ascii="Arial" w:eastAsia="HELVETICA NEUE MEDIUM" w:hAnsi="Arial"/>
                                      <w:color w:val="000000"/>
                                      <w:sz w:val="16"/>
                                      <w:szCs w:val="16"/>
                                    </w:rPr>
                                    <w:t>Más de 1 000 (una entidad)</w:t>
                                  </w:r>
                                </w:p>
                              </w:txbxContent>
                            </wps:txbx>
                            <wps:bodyPr wrap="square">
                              <a:noAutofit/>
                            </wps:bodyPr>
                          </wps:wsp>
                        </wpg:grpSp>
                        <wps:wsp>
                          <wps:cNvPr id="96" name="Rectángulo: esquinas redondeadas 96"/>
                          <wps:cNvSpPr/>
                          <wps:spPr>
                            <a:xfrm>
                              <a:off x="0" y="576400"/>
                              <a:ext cx="143053" cy="114527"/>
                            </a:xfrm>
                            <a:prstGeom prst="roundRect">
                              <a:avLst/>
                            </a:prstGeom>
                            <a:solidFill>
                              <a:srgbClr val="939C92"/>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97" name="Rectángulo 97"/>
                          <wps:cNvSpPr/>
                          <wps:spPr>
                            <a:xfrm>
                              <a:off x="113738" y="537310"/>
                              <a:ext cx="1768447" cy="354204"/>
                            </a:xfrm>
                            <a:prstGeom prst="rect">
                              <a:avLst/>
                            </a:prstGeom>
                          </wps:spPr>
                          <wps:txbx>
                            <w:txbxContent>
                              <w:p w14:paraId="57B23517" w14:textId="6D8BAD14" w:rsidR="003F6308" w:rsidRDefault="003F6308" w:rsidP="00F13F70">
                                <w:pPr>
                                  <w:overflowPunct w:val="0"/>
                                  <w:rPr>
                                    <w:rFonts w:ascii="Arial" w:eastAsia="HELVETICA NEUE MEDIUM" w:hAnsi="Arial"/>
                                    <w:color w:val="000000"/>
                                    <w:sz w:val="16"/>
                                    <w:szCs w:val="16"/>
                                  </w:rPr>
                                </w:pPr>
                                <w:r>
                                  <w:rPr>
                                    <w:rFonts w:ascii="Arial" w:eastAsia="HELVETICA NEUE MEDIUM" w:hAnsi="Arial"/>
                                    <w:color w:val="000000"/>
                                    <w:sz w:val="16"/>
                                    <w:szCs w:val="16"/>
                                  </w:rPr>
                                  <w:t>No contó con datos o elementos para responder (una entidad)</w:t>
                                </w:r>
                              </w:p>
                            </w:txbxContent>
                          </wps:txbx>
                          <wps:bodyPr wrap="square">
                            <a:noAutofit/>
                          </wps:bodyPr>
                        </wps:wsp>
                      </wpg:grpSp>
                      <wps:wsp>
                        <wps:cNvPr id="49" name="Rectángulo 49"/>
                        <wps:cNvSpPr/>
                        <wps:spPr>
                          <a:xfrm>
                            <a:off x="148856" y="0"/>
                            <a:ext cx="1371600" cy="265814"/>
                          </a:xfrm>
                          <a:prstGeom prst="rect">
                            <a:avLst/>
                          </a:prstGeom>
                        </wps:spPr>
                        <wps:txbx>
                          <w:txbxContent>
                            <w:p w14:paraId="3D06EF02" w14:textId="77777777" w:rsidR="003F6308" w:rsidRPr="00455FDD" w:rsidRDefault="003F6308" w:rsidP="00D92571">
                              <w:pPr>
                                <w:overflowPunct w:val="0"/>
                                <w:rPr>
                                  <w:rFonts w:ascii="Arial" w:eastAsia="HELVETICA NEUE MEDIUM" w:hAnsi="Arial"/>
                                  <w:b/>
                                  <w:bCs/>
                                  <w:color w:val="000000"/>
                                  <w:sz w:val="16"/>
                                  <w:szCs w:val="16"/>
                                </w:rPr>
                              </w:pPr>
                              <w:r>
                                <w:rPr>
                                  <w:rFonts w:ascii="Arial" w:eastAsia="HELVETICA NEUE MEDIUM" w:hAnsi="Arial"/>
                                  <w:b/>
                                  <w:bCs/>
                                  <w:color w:val="000000"/>
                                  <w:sz w:val="16"/>
                                  <w:szCs w:val="16"/>
                                </w:rPr>
                                <w:t>Armas de fuego</w:t>
                              </w:r>
                            </w:p>
                          </w:txbxContent>
                        </wps:txbx>
                        <wps:bodyPr wrap="square">
                          <a:noAutofit/>
                        </wps:bodyPr>
                      </wps:wsp>
                    </wpg:wgp>
                  </a:graphicData>
                </a:graphic>
                <wp14:sizeRelV relativeFrom="margin">
                  <wp14:pctHeight>0</wp14:pctHeight>
                </wp14:sizeRelV>
              </wp:anchor>
            </w:drawing>
          </mc:Choice>
          <mc:Fallback>
            <w:pict>
              <v:group w14:anchorId="49790D17" id="Grupo 50" o:spid="_x0000_s1053" style="position:absolute;left:0;text-align:left;margin-left:333.3pt;margin-top:4.95pt;width:159.55pt;height:87.75pt;z-index:251675648;mso-height-relative:margin" coordsize="20262,1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">
                <v:group id="Grupo 2" o:spid="_x0000_s1054" style="position:absolute;top:2126;width:20262;height:8913" coordorigin="" coordsize="2026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upo 87" o:spid="_x0000_s1055" style="position:absolute;width:20265;height:6191" coordsize="21149,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oundrect id="Rectángulo: esquinas redondeadas 88" o:spid="_x0000_s1056" style="position:absolute;top:2067;width:1508;height:1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" fillcolor="#678f91" stroked="f" strokeweight="2pt">
                      <v:textbox inset="0,0,0,0"/>
                    </v:roundrect>
                    <v:roundrect id="Rectángulo: esquinas redondeadas 89" o:spid="_x0000_s1057" style="position:absolute;left:35;top:462;width:1504;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" fillcolor="#326164" stroked="f" strokeweight="2pt">
                      <v:textbox inset="0,0,0,0"/>
                    </v:roundrect>
                    <v:roundrect id="Rectángulo: esquinas redondeadas 90" o:spid="_x0000_s1058" style="position:absolute;left:8;top:3694;width:1508;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" fillcolor="#c7bed6" stroked="f" strokeweight="2pt">
                      <v:textbox inset="0,0,0,0"/>
                    </v:roundrect>
                    <v:roundrect id="Rectángulo: esquinas redondeadas 91" o:spid="_x0000_s1059" style="position:absolute;left:31;top:5332;width:1493;height:1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" fillcolor="#595177" stroked="f" strokeweight="2pt">
                      <v:textbox inset="0,0,0,0"/>
                    </v:roundrect>
                    <v:rect id="Rectángulo 92" o:spid="_x0000_s1060" style="position:absolute;left:1101;top:4865;width:18879;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" filled="f" stroked="f">
                      <v:textbox>
                        <w:txbxContent>
                          <w:p w14:paraId="5CFBA34E" w14:textId="52AF0610" w:rsidR="003F6308" w:rsidRDefault="003F6308" w:rsidP="00F13F70">
                            <w:pPr>
                              <w:overflowPunct w:val="0"/>
                              <w:rPr>
                                <w:rFonts w:ascii="Arial" w:eastAsia="HELVETICA NEUE MEDIUM" w:hAnsi="Arial"/>
                                <w:color w:val="000000"/>
                                <w:sz w:val="16"/>
                                <w:szCs w:val="16"/>
                              </w:rPr>
                            </w:pPr>
                            <w:r>
                              <w:rPr>
                                <w:rFonts w:ascii="Arial" w:eastAsia="HELVETICA NEUE MEDIUM" w:hAnsi="Arial"/>
                                <w:color w:val="000000"/>
                                <w:sz w:val="16"/>
                                <w:szCs w:val="16"/>
                              </w:rPr>
                              <w:t>De 9 a 200 (16 entidades)</w:t>
                            </w:r>
                          </w:p>
                        </w:txbxContent>
                      </v:textbox>
                    </v:rect>
                    <v:rect id="Rectángulo 93" o:spid="_x0000_s1061" style="position:absolute;left:1102;top:3187;width:20047;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oyxAAAANsAAAAPAAAAZHJzL2Rvd25yZXYueG1sRI9Ba8JA&#10;FITvBf/D8gQvohst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JINajLEAAAA2wAAAA8A&#10;AAAAAAAAAAAAAAAABwIAAGRycy9kb3ducmV2LnhtbFBLBQYAAAAAAwADALcAAAD4AgAAAAA=&#10;" filled="f" stroked="f">
                      <v:textbox>
                        <w:txbxContent>
                          <w:p w14:paraId="01577F80" w14:textId="1F8867A9" w:rsidR="003F6308" w:rsidRDefault="003F6308" w:rsidP="00F13F70">
                            <w:pPr>
                              <w:overflowPunct w:val="0"/>
                              <w:rPr>
                                <w:rFonts w:ascii="Arial" w:eastAsia="HELVETICA NEUE MEDIUM" w:hAnsi="Arial"/>
                                <w:color w:val="000000"/>
                                <w:sz w:val="16"/>
                                <w:szCs w:val="16"/>
                              </w:rPr>
                            </w:pPr>
                            <w:r>
                              <w:rPr>
                                <w:rFonts w:ascii="Arial" w:eastAsia="HELVETICA NEUE MEDIUM" w:hAnsi="Arial"/>
                                <w:color w:val="000000"/>
                                <w:sz w:val="16"/>
                                <w:szCs w:val="16"/>
                              </w:rPr>
                              <w:t>De 201 a 500 (11 entidades)</w:t>
                            </w:r>
                          </w:p>
                        </w:txbxContent>
                      </v:textbox>
                    </v:rect>
                    <v:rect id="Rectángulo 94" o:spid="_x0000_s1062" style="position:absolute;left:1102;top:1594;width:193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JGxAAAANsAAAAPAAAAZHJzL2Rvd25yZXYueG1sRI9Ba8JA&#10;FITvBf/D8gQvohul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B3k8kbEAAAA2wAAAA8A&#10;AAAAAAAAAAAAAAAABwIAAGRycy9kb3ducmV2LnhtbFBLBQYAAAAAAwADALcAAAD4AgAAAAA=&#10;" filled="f" stroked="f">
                      <v:textbox>
                        <w:txbxContent>
                          <w:p w14:paraId="19A570DB" w14:textId="68E79294" w:rsidR="003F6308" w:rsidRDefault="003F6308" w:rsidP="00F13F70">
                            <w:pPr>
                              <w:overflowPunct w:val="0"/>
                              <w:rPr>
                                <w:rFonts w:ascii="Arial" w:eastAsia="HELVETICA NEUE MEDIUM" w:hAnsi="Arial"/>
                                <w:color w:val="000000"/>
                                <w:sz w:val="16"/>
                                <w:szCs w:val="16"/>
                              </w:rPr>
                            </w:pPr>
                            <w:r>
                              <w:rPr>
                                <w:rFonts w:ascii="Arial" w:eastAsia="HELVETICA NEUE MEDIUM" w:hAnsi="Arial"/>
                                <w:color w:val="000000"/>
                                <w:sz w:val="16"/>
                                <w:szCs w:val="16"/>
                              </w:rPr>
                              <w:t>De 501 a 1 000 (tres entidades)</w:t>
                            </w:r>
                          </w:p>
                        </w:txbxContent>
                      </v:textbox>
                    </v:rect>
                    <v:rect id="Rectángulo 95" o:spid="_x0000_s1063" style="position:absolute;left:1169;width:17291;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fdxAAAANsAAAAPAAAAZHJzL2Rvd25yZXYueG1sRI9Ba8JA&#10;FITvBf/D8gQvohuFFk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HKoV93EAAAA2wAAAA8A&#10;AAAAAAAAAAAAAAAABwIAAGRycy9kb3ducmV2LnhtbFBLBQYAAAAAAwADALcAAAD4AgAAAAA=&#10;" filled="f" stroked="f">
                      <v:textbox>
                        <w:txbxContent>
                          <w:p w14:paraId="167B12E2" w14:textId="669E2CA2" w:rsidR="003F6308" w:rsidRDefault="003F6308" w:rsidP="00F13F70">
                            <w:pPr>
                              <w:overflowPunct w:val="0"/>
                              <w:rPr>
                                <w:rFonts w:ascii="Arial" w:eastAsia="HELVETICA NEUE MEDIUM" w:hAnsi="Arial"/>
                                <w:color w:val="000000"/>
                                <w:sz w:val="16"/>
                                <w:szCs w:val="16"/>
                              </w:rPr>
                            </w:pPr>
                            <w:r>
                              <w:rPr>
                                <w:rFonts w:ascii="Arial" w:eastAsia="HELVETICA NEUE MEDIUM" w:hAnsi="Arial"/>
                                <w:color w:val="000000"/>
                                <w:sz w:val="16"/>
                                <w:szCs w:val="16"/>
                              </w:rPr>
                              <w:t>Más de 1 000 (una entidad)</w:t>
                            </w:r>
                          </w:p>
                        </w:txbxContent>
                      </v:textbox>
                    </v:rect>
                  </v:group>
                  <v:roundrect id="Rectángulo: esquinas redondeadas 96" o:spid="_x0000_s1064" style="position:absolute;top:5764;width:1430;height:1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" fillcolor="#939c92" stroked="f" strokeweight="2pt">
                    <v:textbox inset="0,0,0,0"/>
                  </v:roundrect>
                  <v:rect id="Rectángulo 97" o:spid="_x0000_s1065" style="position:absolute;left:1137;top:5373;width:17684;height:3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" filled="f" stroked="f">
                    <v:textbox>
                      <w:txbxContent>
                        <w:p w14:paraId="57B23517" w14:textId="6D8BAD14" w:rsidR="003F6308" w:rsidRDefault="003F6308" w:rsidP="00F13F70">
                          <w:pPr>
                            <w:overflowPunct w:val="0"/>
                            <w:rPr>
                              <w:rFonts w:ascii="Arial" w:eastAsia="HELVETICA NEUE MEDIUM" w:hAnsi="Arial"/>
                              <w:color w:val="000000"/>
                              <w:sz w:val="16"/>
                              <w:szCs w:val="16"/>
                            </w:rPr>
                          </w:pPr>
                          <w:r>
                            <w:rPr>
                              <w:rFonts w:ascii="Arial" w:eastAsia="HELVETICA NEUE MEDIUM" w:hAnsi="Arial"/>
                              <w:color w:val="000000"/>
                              <w:sz w:val="16"/>
                              <w:szCs w:val="16"/>
                            </w:rPr>
                            <w:t>No contó con datos o elementos para responder (una entidad)</w:t>
                          </w:r>
                        </w:p>
                      </w:txbxContent>
                    </v:textbox>
                  </v:rect>
                </v:group>
                <v:rect id="Rectángulo 49" o:spid="_x0000_s1066" style="position:absolute;left:1488;width:13716;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v:textbox>
                    <w:txbxContent>
                      <w:p w14:paraId="3D06EF02" w14:textId="77777777" w:rsidR="003F6308" w:rsidRPr="00455FDD" w:rsidRDefault="003F6308" w:rsidP="00D92571">
                        <w:pPr>
                          <w:overflowPunct w:val="0"/>
                          <w:rPr>
                            <w:rFonts w:ascii="Arial" w:eastAsia="HELVETICA NEUE MEDIUM" w:hAnsi="Arial"/>
                            <w:b/>
                            <w:bCs/>
                            <w:color w:val="000000"/>
                            <w:sz w:val="16"/>
                            <w:szCs w:val="16"/>
                          </w:rPr>
                        </w:pPr>
                        <w:r>
                          <w:rPr>
                            <w:rFonts w:ascii="Arial" w:eastAsia="HELVETICA NEUE MEDIUM" w:hAnsi="Arial"/>
                            <w:b/>
                            <w:bCs/>
                            <w:color w:val="000000"/>
                            <w:sz w:val="16"/>
                            <w:szCs w:val="16"/>
                          </w:rPr>
                          <w:t>Armas de fuego</w:t>
                        </w:r>
                      </w:p>
                    </w:txbxContent>
                  </v:textbox>
                </v:rect>
              </v:group>
            </w:pict>
          </mc:Fallback>
        </mc:AlternateContent>
      </w:r>
      <w:r w:rsidR="00A656F3">
        <w:rPr>
          <w:noProof/>
        </w:rPr>
        <w:drawing>
          <wp:inline distT="0" distB="0" distL="0" distR="0" wp14:anchorId="46F16DB9" wp14:editId="04AA3521">
            <wp:extent cx="5029200" cy="3295148"/>
            <wp:effectExtent l="0" t="0" r="0" b="63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29200" cy="3295148"/>
                    </a:xfrm>
                    <a:prstGeom prst="rect">
                      <a:avLst/>
                    </a:prstGeom>
                    <a:noFill/>
                  </pic:spPr>
                </pic:pic>
              </a:graphicData>
            </a:graphic>
          </wp:inline>
        </w:drawing>
      </w:r>
      <w:r w:rsidR="00F13F70" w:rsidRPr="00F13F70">
        <w:rPr>
          <w:noProof/>
        </w:rPr>
        <w:t xml:space="preserve"> </w:t>
      </w:r>
    </w:p>
    <w:p w14:paraId="741EA231" w14:textId="77777777" w:rsidR="00612E71" w:rsidRDefault="00612E71" w:rsidP="004E4A00">
      <w:pPr>
        <w:spacing w:after="0"/>
        <w:jc w:val="both"/>
        <w:rPr>
          <w:rFonts w:ascii="Arial" w:hAnsi="Arial" w:cs="Arial"/>
          <w:iCs/>
          <w:noProof/>
          <w:sz w:val="24"/>
          <w:szCs w:val="24"/>
          <w:lang w:eastAsia="es-MX"/>
        </w:rPr>
      </w:pPr>
    </w:p>
    <w:p w14:paraId="081003AD" w14:textId="07CF49A8" w:rsidR="004E4A00" w:rsidRPr="00756B55" w:rsidRDefault="004E4A00" w:rsidP="004E4A00">
      <w:pPr>
        <w:spacing w:after="0"/>
        <w:jc w:val="both"/>
        <w:rPr>
          <w:rFonts w:ascii="Arial" w:hAnsi="Arial" w:cs="Arial"/>
          <w:iCs/>
          <w:noProof/>
          <w:sz w:val="24"/>
          <w:szCs w:val="24"/>
          <w:lang w:eastAsia="es-MX"/>
        </w:rPr>
      </w:pPr>
      <w:r w:rsidRPr="00756B55">
        <w:rPr>
          <w:rFonts w:ascii="Arial" w:hAnsi="Arial" w:cs="Arial"/>
          <w:iCs/>
          <w:noProof/>
          <w:sz w:val="24"/>
          <w:szCs w:val="24"/>
          <w:lang w:eastAsia="es-MX"/>
        </w:rPr>
        <w:t xml:space="preserve">En cuanto al aseguramiento de narcóticos, los principales fueron </w:t>
      </w:r>
      <w:r w:rsidRPr="00AB36C3">
        <w:rPr>
          <w:rFonts w:ascii="Arial" w:hAnsi="Arial" w:cs="Arial"/>
          <w:i/>
          <w:noProof/>
          <w:sz w:val="24"/>
          <w:szCs w:val="24"/>
          <w:lang w:eastAsia="es-MX"/>
        </w:rPr>
        <w:t>cannabis</w:t>
      </w:r>
      <w:r w:rsidR="00F250F5">
        <w:rPr>
          <w:rFonts w:ascii="Arial" w:hAnsi="Arial" w:cs="Arial"/>
          <w:iCs/>
          <w:noProof/>
          <w:sz w:val="24"/>
          <w:szCs w:val="24"/>
          <w:lang w:eastAsia="es-MX"/>
        </w:rPr>
        <w:t xml:space="preserve"> y psicotrópicos</w:t>
      </w:r>
      <w:r w:rsidRPr="00756B55">
        <w:rPr>
          <w:rFonts w:ascii="Arial" w:hAnsi="Arial" w:cs="Arial"/>
          <w:iCs/>
          <w:noProof/>
          <w:sz w:val="24"/>
          <w:szCs w:val="24"/>
          <w:lang w:eastAsia="es-MX"/>
        </w:rPr>
        <w:t>.</w:t>
      </w:r>
    </w:p>
    <w:p w14:paraId="7E190D6B" w14:textId="5017F8ED" w:rsidR="00A9170D" w:rsidRDefault="00A9170D" w:rsidP="00CA6D48">
      <w:pPr>
        <w:spacing w:after="0" w:line="240" w:lineRule="auto"/>
        <w:rPr>
          <w:rFonts w:ascii="Arial" w:eastAsia="Times New Roman" w:hAnsi="Arial" w:cs="Arial"/>
          <w:sz w:val="24"/>
          <w:szCs w:val="24"/>
        </w:rPr>
      </w:pPr>
    </w:p>
    <w:p w14:paraId="4699E870" w14:textId="20A17A37" w:rsidR="00EF481C" w:rsidRPr="00963A3F" w:rsidRDefault="00EF481C" w:rsidP="00EF481C">
      <w:pPr>
        <w:pStyle w:val="Default"/>
        <w:spacing w:after="10"/>
        <w:ind w:right="284"/>
        <w:jc w:val="center"/>
        <w:rPr>
          <w:bCs/>
          <w:iCs/>
          <w:color w:val="000000" w:themeColor="text1"/>
          <w:sz w:val="20"/>
          <w:szCs w:val="20"/>
        </w:rPr>
      </w:pPr>
      <w:r>
        <w:rPr>
          <w:bCs/>
          <w:iCs/>
          <w:color w:val="000000" w:themeColor="text1"/>
          <w:sz w:val="20"/>
          <w:szCs w:val="20"/>
        </w:rPr>
        <w:t xml:space="preserve">Tabla </w:t>
      </w:r>
      <w:r w:rsidR="00D82A03">
        <w:rPr>
          <w:bCs/>
          <w:iCs/>
          <w:color w:val="000000" w:themeColor="text1"/>
          <w:sz w:val="20"/>
          <w:szCs w:val="20"/>
        </w:rPr>
        <w:t>5</w:t>
      </w:r>
    </w:p>
    <w:p w14:paraId="56597570" w14:textId="11D154A5" w:rsidR="00EF481C" w:rsidRPr="00EF481C" w:rsidRDefault="00EF481C" w:rsidP="00EF481C">
      <w:pPr>
        <w:pStyle w:val="Default"/>
        <w:jc w:val="center"/>
        <w:rPr>
          <w:b/>
          <w:bCs/>
          <w:iCs/>
          <w:smallCaps/>
          <w:color w:val="000000" w:themeColor="text1"/>
          <w:sz w:val="22"/>
          <w:szCs w:val="22"/>
        </w:rPr>
      </w:pPr>
      <w:r w:rsidRPr="00EF481C">
        <w:rPr>
          <w:b/>
          <w:bCs/>
          <w:iCs/>
          <w:smallCaps/>
          <w:color w:val="000000" w:themeColor="text1"/>
          <w:sz w:val="22"/>
          <w:szCs w:val="22"/>
        </w:rPr>
        <w:t>Volumen de narcóticos asegurados por las instituciones de seguridad pública estatales</w:t>
      </w:r>
    </w:p>
    <w:p w14:paraId="42B576C3" w14:textId="295EC3FD" w:rsidR="00EF481C" w:rsidRDefault="00EF481C" w:rsidP="00EF481C">
      <w:pPr>
        <w:pStyle w:val="Default"/>
        <w:jc w:val="center"/>
        <w:rPr>
          <w:rFonts w:eastAsia="Times New Roman"/>
        </w:rPr>
      </w:pPr>
    </w:p>
    <w:tbl>
      <w:tblPr>
        <w:tblW w:w="7116" w:type="dxa"/>
        <w:jc w:val="center"/>
        <w:tblCellMar>
          <w:left w:w="70" w:type="dxa"/>
          <w:right w:w="70" w:type="dxa"/>
        </w:tblCellMar>
        <w:tblLook w:val="04A0" w:firstRow="1" w:lastRow="0" w:firstColumn="1" w:lastColumn="0" w:noHBand="0" w:noVBand="1"/>
      </w:tblPr>
      <w:tblGrid>
        <w:gridCol w:w="4349"/>
        <w:gridCol w:w="1307"/>
        <w:gridCol w:w="1460"/>
      </w:tblGrid>
      <w:tr w:rsidR="00E83B58" w:rsidRPr="00E83B58" w14:paraId="33417B41" w14:textId="77777777" w:rsidTr="00E83B58">
        <w:trPr>
          <w:trHeight w:val="227"/>
          <w:jc w:val="center"/>
        </w:trPr>
        <w:tc>
          <w:tcPr>
            <w:tcW w:w="7116" w:type="dxa"/>
            <w:gridSpan w:val="3"/>
            <w:tcBorders>
              <w:top w:val="nil"/>
              <w:left w:val="nil"/>
              <w:bottom w:val="nil"/>
              <w:right w:val="nil"/>
            </w:tcBorders>
            <w:shd w:val="clear" w:color="000000" w:fill="326164"/>
            <w:noWrap/>
            <w:vAlign w:val="center"/>
            <w:hideMark/>
          </w:tcPr>
          <w:p w14:paraId="28ADEBF2"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Cannabis sativa, indica o mariguana (en kilogramos)</w:t>
            </w:r>
          </w:p>
        </w:tc>
      </w:tr>
      <w:tr w:rsidR="00E83B58" w:rsidRPr="00E83B58" w14:paraId="5E0EDBC1" w14:textId="77777777" w:rsidTr="00E83B58">
        <w:trPr>
          <w:trHeight w:val="227"/>
          <w:jc w:val="center"/>
        </w:trPr>
        <w:tc>
          <w:tcPr>
            <w:tcW w:w="4349" w:type="dxa"/>
            <w:tcBorders>
              <w:top w:val="nil"/>
              <w:left w:val="nil"/>
              <w:bottom w:val="nil"/>
              <w:right w:val="nil"/>
            </w:tcBorders>
            <w:shd w:val="clear" w:color="000000" w:fill="678F91"/>
            <w:noWrap/>
            <w:vAlign w:val="center"/>
            <w:hideMark/>
          </w:tcPr>
          <w:p w14:paraId="72224C5E"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 </w:t>
            </w:r>
          </w:p>
        </w:tc>
        <w:tc>
          <w:tcPr>
            <w:tcW w:w="1307" w:type="dxa"/>
            <w:tcBorders>
              <w:top w:val="nil"/>
              <w:left w:val="nil"/>
              <w:bottom w:val="nil"/>
              <w:right w:val="nil"/>
            </w:tcBorders>
            <w:shd w:val="clear" w:color="000000" w:fill="678F91"/>
            <w:noWrap/>
            <w:vAlign w:val="center"/>
            <w:hideMark/>
          </w:tcPr>
          <w:p w14:paraId="28D8B799"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2020</w:t>
            </w:r>
          </w:p>
        </w:tc>
        <w:tc>
          <w:tcPr>
            <w:tcW w:w="1460" w:type="dxa"/>
            <w:tcBorders>
              <w:top w:val="nil"/>
              <w:left w:val="nil"/>
              <w:bottom w:val="nil"/>
              <w:right w:val="nil"/>
            </w:tcBorders>
            <w:shd w:val="clear" w:color="000000" w:fill="678F91"/>
            <w:noWrap/>
            <w:vAlign w:val="center"/>
            <w:hideMark/>
          </w:tcPr>
          <w:p w14:paraId="1D082F64"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2021</w:t>
            </w:r>
          </w:p>
        </w:tc>
      </w:tr>
      <w:tr w:rsidR="00E83B58" w:rsidRPr="00E83B58" w14:paraId="0AC0207F" w14:textId="77777777" w:rsidTr="00E83B58">
        <w:trPr>
          <w:trHeight w:val="227"/>
          <w:jc w:val="center"/>
        </w:trPr>
        <w:tc>
          <w:tcPr>
            <w:tcW w:w="4349" w:type="dxa"/>
            <w:tcBorders>
              <w:top w:val="nil"/>
              <w:left w:val="nil"/>
              <w:bottom w:val="nil"/>
              <w:right w:val="nil"/>
            </w:tcBorders>
            <w:shd w:val="clear" w:color="000000" w:fill="FFFFFF"/>
            <w:noWrap/>
            <w:vAlign w:val="center"/>
            <w:hideMark/>
          </w:tcPr>
          <w:p w14:paraId="7B115F70"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w:t>
            </w:r>
          </w:p>
        </w:tc>
        <w:tc>
          <w:tcPr>
            <w:tcW w:w="1307" w:type="dxa"/>
            <w:tcBorders>
              <w:top w:val="nil"/>
              <w:left w:val="nil"/>
              <w:bottom w:val="nil"/>
              <w:right w:val="nil"/>
            </w:tcBorders>
            <w:shd w:val="clear" w:color="000000" w:fill="FFFFFF"/>
            <w:noWrap/>
            <w:vAlign w:val="center"/>
            <w:hideMark/>
          </w:tcPr>
          <w:p w14:paraId="64875434"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436 298.0</w:t>
            </w:r>
          </w:p>
        </w:tc>
        <w:tc>
          <w:tcPr>
            <w:tcW w:w="1460" w:type="dxa"/>
            <w:tcBorders>
              <w:top w:val="nil"/>
              <w:left w:val="nil"/>
              <w:bottom w:val="nil"/>
              <w:right w:val="nil"/>
            </w:tcBorders>
            <w:shd w:val="clear" w:color="000000" w:fill="FFFFFF"/>
            <w:noWrap/>
            <w:vAlign w:val="center"/>
            <w:hideMark/>
          </w:tcPr>
          <w:p w14:paraId="36B64D4C"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123 970.1</w:t>
            </w:r>
          </w:p>
        </w:tc>
      </w:tr>
      <w:tr w:rsidR="00E83B58" w:rsidRPr="00E83B58" w14:paraId="76F28877"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07AB7158" w14:textId="77777777" w:rsidR="00E83B58" w:rsidRPr="00E83B58" w:rsidRDefault="00E83B58" w:rsidP="00E83B58">
            <w:pPr>
              <w:spacing w:after="0" w:line="240" w:lineRule="auto"/>
              <w:rPr>
                <w:rFonts w:ascii="Arial" w:eastAsia="Times New Roman" w:hAnsi="Arial" w:cs="Arial"/>
                <w:i/>
                <w:iCs/>
                <w:color w:val="000000"/>
                <w:sz w:val="18"/>
                <w:szCs w:val="18"/>
                <w:lang w:eastAsia="es-MX"/>
              </w:rPr>
            </w:pPr>
            <w:r w:rsidRPr="00E83B58">
              <w:rPr>
                <w:rFonts w:ascii="Arial" w:eastAsia="Times New Roman" w:hAnsi="Arial" w:cs="Arial"/>
                <w:i/>
                <w:iCs/>
                <w:color w:val="000000"/>
                <w:sz w:val="18"/>
                <w:szCs w:val="18"/>
                <w:lang w:eastAsia="es-MX"/>
              </w:rPr>
              <w:t>Hojas</w:t>
            </w:r>
          </w:p>
        </w:tc>
        <w:tc>
          <w:tcPr>
            <w:tcW w:w="1307" w:type="dxa"/>
            <w:tcBorders>
              <w:top w:val="nil"/>
              <w:left w:val="nil"/>
              <w:bottom w:val="nil"/>
              <w:right w:val="nil"/>
            </w:tcBorders>
            <w:shd w:val="clear" w:color="auto" w:fill="auto"/>
            <w:noWrap/>
            <w:vAlign w:val="center"/>
            <w:hideMark/>
          </w:tcPr>
          <w:p w14:paraId="57280234"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43 980.1</w:t>
            </w:r>
          </w:p>
        </w:tc>
        <w:tc>
          <w:tcPr>
            <w:tcW w:w="1460" w:type="dxa"/>
            <w:tcBorders>
              <w:top w:val="nil"/>
              <w:left w:val="nil"/>
              <w:bottom w:val="nil"/>
              <w:right w:val="nil"/>
            </w:tcBorders>
            <w:shd w:val="clear" w:color="auto" w:fill="auto"/>
            <w:noWrap/>
            <w:vAlign w:val="center"/>
            <w:hideMark/>
          </w:tcPr>
          <w:p w14:paraId="34E95870"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122 862.8</w:t>
            </w:r>
          </w:p>
        </w:tc>
      </w:tr>
      <w:tr w:rsidR="00E83B58" w:rsidRPr="00E83B58" w14:paraId="45CC71E0"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516A3DE2" w14:textId="77777777" w:rsidR="00E83B58" w:rsidRPr="00E83B58" w:rsidRDefault="00E83B58" w:rsidP="00E83B58">
            <w:pPr>
              <w:spacing w:after="0" w:line="240" w:lineRule="auto"/>
              <w:rPr>
                <w:rFonts w:ascii="Arial" w:eastAsia="Times New Roman" w:hAnsi="Arial" w:cs="Arial"/>
                <w:i/>
                <w:iCs/>
                <w:color w:val="000000"/>
                <w:sz w:val="18"/>
                <w:szCs w:val="18"/>
                <w:lang w:eastAsia="es-MX"/>
              </w:rPr>
            </w:pPr>
            <w:r w:rsidRPr="00E83B58">
              <w:rPr>
                <w:rFonts w:ascii="Arial" w:eastAsia="Times New Roman" w:hAnsi="Arial" w:cs="Arial"/>
                <w:i/>
                <w:iCs/>
                <w:color w:val="000000"/>
                <w:sz w:val="18"/>
                <w:szCs w:val="18"/>
                <w:lang w:eastAsia="es-MX"/>
              </w:rPr>
              <w:t>Hashis</w:t>
            </w:r>
          </w:p>
        </w:tc>
        <w:tc>
          <w:tcPr>
            <w:tcW w:w="1307" w:type="dxa"/>
            <w:tcBorders>
              <w:top w:val="nil"/>
              <w:left w:val="nil"/>
              <w:bottom w:val="nil"/>
              <w:right w:val="nil"/>
            </w:tcBorders>
            <w:shd w:val="clear" w:color="auto" w:fill="auto"/>
            <w:noWrap/>
            <w:vAlign w:val="center"/>
            <w:hideMark/>
          </w:tcPr>
          <w:p w14:paraId="73D4DC4B"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4 101.2</w:t>
            </w:r>
          </w:p>
        </w:tc>
        <w:tc>
          <w:tcPr>
            <w:tcW w:w="1460" w:type="dxa"/>
            <w:tcBorders>
              <w:top w:val="nil"/>
              <w:left w:val="nil"/>
              <w:bottom w:val="nil"/>
              <w:right w:val="nil"/>
            </w:tcBorders>
            <w:shd w:val="clear" w:color="auto" w:fill="auto"/>
            <w:noWrap/>
            <w:vAlign w:val="center"/>
            <w:hideMark/>
          </w:tcPr>
          <w:p w14:paraId="4814173E"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617.7</w:t>
            </w:r>
          </w:p>
        </w:tc>
      </w:tr>
      <w:tr w:rsidR="00E83B58" w:rsidRPr="00E83B58" w14:paraId="0C8F4635"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4F397BBC" w14:textId="77777777" w:rsidR="00E83B58" w:rsidRPr="00E83B58" w:rsidRDefault="00E83B58" w:rsidP="00E83B58">
            <w:pPr>
              <w:spacing w:after="0" w:line="240" w:lineRule="auto"/>
              <w:rPr>
                <w:rFonts w:ascii="Arial" w:eastAsia="Times New Roman" w:hAnsi="Arial" w:cs="Arial"/>
                <w:i/>
                <w:iCs/>
                <w:color w:val="000000"/>
                <w:sz w:val="18"/>
                <w:szCs w:val="18"/>
                <w:lang w:eastAsia="es-MX"/>
              </w:rPr>
            </w:pPr>
            <w:r w:rsidRPr="00E83B58">
              <w:rPr>
                <w:rFonts w:ascii="Arial" w:eastAsia="Times New Roman" w:hAnsi="Arial" w:cs="Arial"/>
                <w:i/>
                <w:iCs/>
                <w:color w:val="000000"/>
                <w:sz w:val="18"/>
                <w:szCs w:val="18"/>
                <w:lang w:eastAsia="es-MX"/>
              </w:rPr>
              <w:t>Semillas</w:t>
            </w:r>
          </w:p>
        </w:tc>
        <w:tc>
          <w:tcPr>
            <w:tcW w:w="1307" w:type="dxa"/>
            <w:tcBorders>
              <w:top w:val="nil"/>
              <w:left w:val="nil"/>
              <w:bottom w:val="nil"/>
              <w:right w:val="nil"/>
            </w:tcBorders>
            <w:shd w:val="clear" w:color="auto" w:fill="auto"/>
            <w:noWrap/>
            <w:vAlign w:val="center"/>
            <w:hideMark/>
          </w:tcPr>
          <w:p w14:paraId="6B4CC192"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117.6</w:t>
            </w:r>
          </w:p>
        </w:tc>
        <w:tc>
          <w:tcPr>
            <w:tcW w:w="1460" w:type="dxa"/>
            <w:tcBorders>
              <w:top w:val="nil"/>
              <w:left w:val="nil"/>
              <w:bottom w:val="nil"/>
              <w:right w:val="nil"/>
            </w:tcBorders>
            <w:shd w:val="clear" w:color="auto" w:fill="auto"/>
            <w:noWrap/>
            <w:vAlign w:val="center"/>
            <w:hideMark/>
          </w:tcPr>
          <w:p w14:paraId="7AAAFBEA"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22.3</w:t>
            </w:r>
          </w:p>
        </w:tc>
      </w:tr>
      <w:tr w:rsidR="00E83B58" w:rsidRPr="00E83B58" w14:paraId="4B72D23F"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6F851F04" w14:textId="77777777" w:rsidR="00E83B58" w:rsidRPr="00E83B58" w:rsidRDefault="00E83B58" w:rsidP="00E83B58">
            <w:pPr>
              <w:spacing w:after="0" w:line="240" w:lineRule="auto"/>
              <w:rPr>
                <w:rFonts w:ascii="Arial" w:eastAsia="Times New Roman" w:hAnsi="Arial" w:cs="Arial"/>
                <w:i/>
                <w:iCs/>
                <w:color w:val="000000"/>
                <w:sz w:val="18"/>
                <w:szCs w:val="18"/>
                <w:lang w:eastAsia="es-MX"/>
              </w:rPr>
            </w:pPr>
            <w:r w:rsidRPr="00E83B58">
              <w:rPr>
                <w:rFonts w:ascii="Arial" w:eastAsia="Times New Roman" w:hAnsi="Arial" w:cs="Arial"/>
                <w:i/>
                <w:iCs/>
                <w:color w:val="000000"/>
                <w:sz w:val="18"/>
                <w:szCs w:val="18"/>
                <w:lang w:eastAsia="es-MX"/>
              </w:rPr>
              <w:t>Plantas</w:t>
            </w:r>
          </w:p>
        </w:tc>
        <w:tc>
          <w:tcPr>
            <w:tcW w:w="1307" w:type="dxa"/>
            <w:tcBorders>
              <w:top w:val="nil"/>
              <w:left w:val="nil"/>
              <w:bottom w:val="nil"/>
              <w:right w:val="nil"/>
            </w:tcBorders>
            <w:shd w:val="clear" w:color="auto" w:fill="auto"/>
            <w:noWrap/>
            <w:vAlign w:val="center"/>
            <w:hideMark/>
          </w:tcPr>
          <w:p w14:paraId="6103CC65"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388 081.2</w:t>
            </w:r>
          </w:p>
        </w:tc>
        <w:tc>
          <w:tcPr>
            <w:tcW w:w="1460" w:type="dxa"/>
            <w:tcBorders>
              <w:top w:val="nil"/>
              <w:left w:val="nil"/>
              <w:bottom w:val="nil"/>
              <w:right w:val="nil"/>
            </w:tcBorders>
            <w:shd w:val="clear" w:color="auto" w:fill="auto"/>
            <w:noWrap/>
            <w:vAlign w:val="center"/>
            <w:hideMark/>
          </w:tcPr>
          <w:p w14:paraId="69C526EA"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388.0</w:t>
            </w:r>
          </w:p>
        </w:tc>
      </w:tr>
      <w:tr w:rsidR="00E83B58" w:rsidRPr="00E83B58" w14:paraId="07F9B907"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0EF8A2AA" w14:textId="77777777" w:rsidR="00E83B58" w:rsidRPr="00E83B58" w:rsidRDefault="00E83B58" w:rsidP="00E83B58">
            <w:pPr>
              <w:spacing w:after="0" w:line="240" w:lineRule="auto"/>
              <w:rPr>
                <w:rFonts w:ascii="Arial" w:eastAsia="Times New Roman" w:hAnsi="Arial" w:cs="Arial"/>
                <w:i/>
                <w:iCs/>
                <w:color w:val="000000"/>
                <w:sz w:val="18"/>
                <w:szCs w:val="18"/>
                <w:lang w:eastAsia="es-MX"/>
              </w:rPr>
            </w:pPr>
            <w:r w:rsidRPr="00E83B58">
              <w:rPr>
                <w:rFonts w:ascii="Arial" w:eastAsia="Times New Roman" w:hAnsi="Arial" w:cs="Arial"/>
                <w:i/>
                <w:iCs/>
                <w:color w:val="000000"/>
                <w:sz w:val="18"/>
                <w:szCs w:val="18"/>
                <w:lang w:eastAsia="es-MX"/>
              </w:rPr>
              <w:t>No especificado</w:t>
            </w:r>
          </w:p>
        </w:tc>
        <w:tc>
          <w:tcPr>
            <w:tcW w:w="1307" w:type="dxa"/>
            <w:tcBorders>
              <w:top w:val="nil"/>
              <w:left w:val="nil"/>
              <w:bottom w:val="nil"/>
              <w:right w:val="nil"/>
            </w:tcBorders>
            <w:shd w:val="clear" w:color="auto" w:fill="auto"/>
            <w:noWrap/>
            <w:vAlign w:val="center"/>
            <w:hideMark/>
          </w:tcPr>
          <w:p w14:paraId="73851D2F"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18.0</w:t>
            </w:r>
          </w:p>
        </w:tc>
        <w:tc>
          <w:tcPr>
            <w:tcW w:w="1460" w:type="dxa"/>
            <w:tcBorders>
              <w:top w:val="nil"/>
              <w:left w:val="nil"/>
              <w:bottom w:val="nil"/>
              <w:right w:val="nil"/>
            </w:tcBorders>
            <w:shd w:val="clear" w:color="auto" w:fill="auto"/>
            <w:noWrap/>
            <w:vAlign w:val="center"/>
            <w:hideMark/>
          </w:tcPr>
          <w:p w14:paraId="54BD9493"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79.4</w:t>
            </w:r>
          </w:p>
        </w:tc>
      </w:tr>
      <w:tr w:rsidR="00E83B58" w:rsidRPr="00E83B58" w14:paraId="1FB543B1" w14:textId="77777777" w:rsidTr="00E83B58">
        <w:trPr>
          <w:trHeight w:val="227"/>
          <w:jc w:val="center"/>
        </w:trPr>
        <w:tc>
          <w:tcPr>
            <w:tcW w:w="7116" w:type="dxa"/>
            <w:gridSpan w:val="3"/>
            <w:tcBorders>
              <w:top w:val="nil"/>
              <w:left w:val="nil"/>
              <w:bottom w:val="nil"/>
              <w:right w:val="nil"/>
            </w:tcBorders>
            <w:shd w:val="clear" w:color="000000" w:fill="326164"/>
            <w:vAlign w:val="center"/>
            <w:hideMark/>
          </w:tcPr>
          <w:p w14:paraId="123BEB0E"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Psicotrópicos</w:t>
            </w:r>
          </w:p>
        </w:tc>
      </w:tr>
      <w:tr w:rsidR="00E83B58" w:rsidRPr="00E83B58" w14:paraId="7812B413" w14:textId="77777777" w:rsidTr="00E83B58">
        <w:trPr>
          <w:trHeight w:val="227"/>
          <w:jc w:val="center"/>
        </w:trPr>
        <w:tc>
          <w:tcPr>
            <w:tcW w:w="4349" w:type="dxa"/>
            <w:tcBorders>
              <w:top w:val="nil"/>
              <w:left w:val="nil"/>
              <w:bottom w:val="nil"/>
              <w:right w:val="nil"/>
            </w:tcBorders>
            <w:shd w:val="clear" w:color="000000" w:fill="678F91"/>
            <w:vAlign w:val="center"/>
            <w:hideMark/>
          </w:tcPr>
          <w:p w14:paraId="07F29B58"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 </w:t>
            </w:r>
          </w:p>
        </w:tc>
        <w:tc>
          <w:tcPr>
            <w:tcW w:w="1307" w:type="dxa"/>
            <w:tcBorders>
              <w:top w:val="nil"/>
              <w:left w:val="nil"/>
              <w:bottom w:val="nil"/>
              <w:right w:val="nil"/>
            </w:tcBorders>
            <w:shd w:val="clear" w:color="000000" w:fill="678F91"/>
            <w:noWrap/>
            <w:vAlign w:val="center"/>
            <w:hideMark/>
          </w:tcPr>
          <w:p w14:paraId="013E41BC"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2020</w:t>
            </w:r>
          </w:p>
        </w:tc>
        <w:tc>
          <w:tcPr>
            <w:tcW w:w="1460" w:type="dxa"/>
            <w:tcBorders>
              <w:top w:val="nil"/>
              <w:left w:val="nil"/>
              <w:bottom w:val="nil"/>
              <w:right w:val="nil"/>
            </w:tcBorders>
            <w:shd w:val="clear" w:color="000000" w:fill="678F91"/>
            <w:noWrap/>
            <w:vAlign w:val="center"/>
            <w:hideMark/>
          </w:tcPr>
          <w:p w14:paraId="4C6C76B4"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2021</w:t>
            </w:r>
          </w:p>
        </w:tc>
      </w:tr>
      <w:tr w:rsidR="00E83B58" w:rsidRPr="00E83B58" w14:paraId="5C88194D"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00933CA9"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 por unidad (tableta o cápsula)</w:t>
            </w:r>
          </w:p>
        </w:tc>
        <w:tc>
          <w:tcPr>
            <w:tcW w:w="1307" w:type="dxa"/>
            <w:tcBorders>
              <w:top w:val="nil"/>
              <w:left w:val="nil"/>
              <w:bottom w:val="nil"/>
              <w:right w:val="nil"/>
            </w:tcBorders>
            <w:shd w:val="clear" w:color="000000" w:fill="FFFFFF"/>
            <w:noWrap/>
            <w:vAlign w:val="center"/>
            <w:hideMark/>
          </w:tcPr>
          <w:p w14:paraId="2B8AC755"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45 970.0</w:t>
            </w:r>
          </w:p>
        </w:tc>
        <w:tc>
          <w:tcPr>
            <w:tcW w:w="1460" w:type="dxa"/>
            <w:tcBorders>
              <w:top w:val="nil"/>
              <w:left w:val="nil"/>
              <w:bottom w:val="nil"/>
              <w:right w:val="nil"/>
            </w:tcBorders>
            <w:shd w:val="clear" w:color="000000" w:fill="FFFFFF"/>
            <w:noWrap/>
            <w:vAlign w:val="center"/>
            <w:hideMark/>
          </w:tcPr>
          <w:p w14:paraId="060DDA9B"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32 839.0</w:t>
            </w:r>
          </w:p>
        </w:tc>
      </w:tr>
      <w:tr w:rsidR="00E83B58" w:rsidRPr="00E83B58" w14:paraId="5D591F1C" w14:textId="77777777" w:rsidTr="00E83B58">
        <w:trPr>
          <w:trHeight w:val="227"/>
          <w:jc w:val="center"/>
        </w:trPr>
        <w:tc>
          <w:tcPr>
            <w:tcW w:w="7116" w:type="dxa"/>
            <w:gridSpan w:val="3"/>
            <w:tcBorders>
              <w:top w:val="nil"/>
              <w:left w:val="nil"/>
              <w:bottom w:val="nil"/>
              <w:right w:val="nil"/>
            </w:tcBorders>
            <w:shd w:val="clear" w:color="000000" w:fill="326164"/>
            <w:noWrap/>
            <w:vAlign w:val="center"/>
            <w:hideMark/>
          </w:tcPr>
          <w:p w14:paraId="6C3F8EE0"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Cocaína</w:t>
            </w:r>
          </w:p>
        </w:tc>
      </w:tr>
      <w:tr w:rsidR="00E83B58" w:rsidRPr="00E83B58" w14:paraId="6B23BA3C" w14:textId="77777777" w:rsidTr="00E83B58">
        <w:trPr>
          <w:trHeight w:val="227"/>
          <w:jc w:val="center"/>
        </w:trPr>
        <w:tc>
          <w:tcPr>
            <w:tcW w:w="4349" w:type="dxa"/>
            <w:tcBorders>
              <w:top w:val="nil"/>
              <w:left w:val="nil"/>
              <w:bottom w:val="nil"/>
              <w:right w:val="nil"/>
            </w:tcBorders>
            <w:shd w:val="clear" w:color="000000" w:fill="678F91"/>
            <w:noWrap/>
            <w:vAlign w:val="center"/>
            <w:hideMark/>
          </w:tcPr>
          <w:p w14:paraId="3F0B5934"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 </w:t>
            </w:r>
          </w:p>
        </w:tc>
        <w:tc>
          <w:tcPr>
            <w:tcW w:w="1307" w:type="dxa"/>
            <w:tcBorders>
              <w:top w:val="nil"/>
              <w:left w:val="nil"/>
              <w:bottom w:val="nil"/>
              <w:right w:val="nil"/>
            </w:tcBorders>
            <w:shd w:val="clear" w:color="000000" w:fill="678F91"/>
            <w:noWrap/>
            <w:vAlign w:val="center"/>
            <w:hideMark/>
          </w:tcPr>
          <w:p w14:paraId="3169E62D"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2020</w:t>
            </w:r>
          </w:p>
        </w:tc>
        <w:tc>
          <w:tcPr>
            <w:tcW w:w="1460" w:type="dxa"/>
            <w:tcBorders>
              <w:top w:val="nil"/>
              <w:left w:val="nil"/>
              <w:bottom w:val="nil"/>
              <w:right w:val="nil"/>
            </w:tcBorders>
            <w:shd w:val="clear" w:color="000000" w:fill="678F91"/>
            <w:noWrap/>
            <w:vAlign w:val="center"/>
            <w:hideMark/>
          </w:tcPr>
          <w:p w14:paraId="46B00E5C"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2021</w:t>
            </w:r>
          </w:p>
        </w:tc>
      </w:tr>
      <w:tr w:rsidR="00E83B58" w:rsidRPr="00E83B58" w14:paraId="4E59DD3C"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54AC6F54"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 en kilogramos</w:t>
            </w:r>
          </w:p>
        </w:tc>
        <w:tc>
          <w:tcPr>
            <w:tcW w:w="1307" w:type="dxa"/>
            <w:tcBorders>
              <w:top w:val="nil"/>
              <w:left w:val="nil"/>
              <w:bottom w:val="nil"/>
              <w:right w:val="nil"/>
            </w:tcBorders>
            <w:shd w:val="clear" w:color="auto" w:fill="auto"/>
            <w:noWrap/>
            <w:vAlign w:val="center"/>
            <w:hideMark/>
          </w:tcPr>
          <w:p w14:paraId="7637DA21"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273.9</w:t>
            </w:r>
          </w:p>
        </w:tc>
        <w:tc>
          <w:tcPr>
            <w:tcW w:w="1460" w:type="dxa"/>
            <w:tcBorders>
              <w:top w:val="nil"/>
              <w:left w:val="nil"/>
              <w:bottom w:val="nil"/>
              <w:right w:val="nil"/>
            </w:tcBorders>
            <w:shd w:val="clear" w:color="auto" w:fill="auto"/>
            <w:noWrap/>
            <w:vAlign w:val="center"/>
            <w:hideMark/>
          </w:tcPr>
          <w:p w14:paraId="57B8246A"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3 248.9</w:t>
            </w:r>
          </w:p>
        </w:tc>
      </w:tr>
      <w:tr w:rsidR="00E83B58" w:rsidRPr="00E83B58" w14:paraId="6FE0FCF2" w14:textId="77777777" w:rsidTr="00E83B58">
        <w:trPr>
          <w:trHeight w:val="227"/>
          <w:jc w:val="center"/>
        </w:trPr>
        <w:tc>
          <w:tcPr>
            <w:tcW w:w="7116" w:type="dxa"/>
            <w:gridSpan w:val="3"/>
            <w:tcBorders>
              <w:top w:val="nil"/>
              <w:left w:val="nil"/>
              <w:bottom w:val="nil"/>
              <w:right w:val="nil"/>
            </w:tcBorders>
            <w:shd w:val="clear" w:color="000000" w:fill="326164"/>
            <w:noWrap/>
            <w:vAlign w:val="center"/>
            <w:hideMark/>
          </w:tcPr>
          <w:p w14:paraId="688921C2"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Metanfetamina</w:t>
            </w:r>
          </w:p>
        </w:tc>
      </w:tr>
      <w:tr w:rsidR="00E83B58" w:rsidRPr="00E83B58" w14:paraId="280ECB81" w14:textId="77777777" w:rsidTr="00E83B58">
        <w:trPr>
          <w:trHeight w:val="227"/>
          <w:jc w:val="center"/>
        </w:trPr>
        <w:tc>
          <w:tcPr>
            <w:tcW w:w="4349" w:type="dxa"/>
            <w:tcBorders>
              <w:top w:val="nil"/>
              <w:left w:val="nil"/>
              <w:bottom w:val="nil"/>
              <w:right w:val="nil"/>
            </w:tcBorders>
            <w:shd w:val="clear" w:color="000000" w:fill="678F91"/>
            <w:noWrap/>
            <w:vAlign w:val="center"/>
            <w:hideMark/>
          </w:tcPr>
          <w:p w14:paraId="2554B837"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 </w:t>
            </w:r>
          </w:p>
        </w:tc>
        <w:tc>
          <w:tcPr>
            <w:tcW w:w="1307" w:type="dxa"/>
            <w:tcBorders>
              <w:top w:val="nil"/>
              <w:left w:val="nil"/>
              <w:bottom w:val="nil"/>
              <w:right w:val="nil"/>
            </w:tcBorders>
            <w:shd w:val="clear" w:color="000000" w:fill="678F91"/>
            <w:noWrap/>
            <w:vAlign w:val="center"/>
            <w:hideMark/>
          </w:tcPr>
          <w:p w14:paraId="3E2BE9D3"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2020</w:t>
            </w:r>
          </w:p>
        </w:tc>
        <w:tc>
          <w:tcPr>
            <w:tcW w:w="1460" w:type="dxa"/>
            <w:tcBorders>
              <w:top w:val="nil"/>
              <w:left w:val="nil"/>
              <w:bottom w:val="nil"/>
              <w:right w:val="nil"/>
            </w:tcBorders>
            <w:shd w:val="clear" w:color="000000" w:fill="678F91"/>
            <w:noWrap/>
            <w:vAlign w:val="center"/>
            <w:hideMark/>
          </w:tcPr>
          <w:p w14:paraId="35B6274F"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2021</w:t>
            </w:r>
          </w:p>
        </w:tc>
      </w:tr>
      <w:tr w:rsidR="00E83B58" w:rsidRPr="00E83B58" w14:paraId="6A960765" w14:textId="77777777" w:rsidTr="00E83B58">
        <w:trPr>
          <w:trHeight w:val="227"/>
          <w:jc w:val="center"/>
        </w:trPr>
        <w:tc>
          <w:tcPr>
            <w:tcW w:w="4349" w:type="dxa"/>
            <w:tcBorders>
              <w:top w:val="nil"/>
              <w:left w:val="nil"/>
              <w:bottom w:val="nil"/>
              <w:right w:val="nil"/>
            </w:tcBorders>
            <w:shd w:val="clear" w:color="000000" w:fill="FFFFFF"/>
            <w:noWrap/>
            <w:vAlign w:val="center"/>
            <w:hideMark/>
          </w:tcPr>
          <w:p w14:paraId="5AA1EA7B"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 en kilogramos</w:t>
            </w:r>
          </w:p>
        </w:tc>
        <w:tc>
          <w:tcPr>
            <w:tcW w:w="1307" w:type="dxa"/>
            <w:tcBorders>
              <w:top w:val="nil"/>
              <w:left w:val="nil"/>
              <w:bottom w:val="nil"/>
              <w:right w:val="nil"/>
            </w:tcBorders>
            <w:shd w:val="clear" w:color="000000" w:fill="FFFFFF"/>
            <w:noWrap/>
            <w:vAlign w:val="center"/>
            <w:hideMark/>
          </w:tcPr>
          <w:p w14:paraId="10AD49A0"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5 093.2</w:t>
            </w:r>
          </w:p>
        </w:tc>
        <w:tc>
          <w:tcPr>
            <w:tcW w:w="1460" w:type="dxa"/>
            <w:tcBorders>
              <w:top w:val="nil"/>
              <w:left w:val="nil"/>
              <w:bottom w:val="nil"/>
              <w:right w:val="nil"/>
            </w:tcBorders>
            <w:shd w:val="clear" w:color="000000" w:fill="FFFFFF"/>
            <w:noWrap/>
            <w:vAlign w:val="center"/>
            <w:hideMark/>
          </w:tcPr>
          <w:p w14:paraId="62EE49E7"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2 831.4</w:t>
            </w:r>
          </w:p>
        </w:tc>
      </w:tr>
      <w:tr w:rsidR="00E83B58" w:rsidRPr="00E83B58" w14:paraId="53F12D7A" w14:textId="77777777" w:rsidTr="00E83B58">
        <w:trPr>
          <w:trHeight w:val="227"/>
          <w:jc w:val="center"/>
        </w:trPr>
        <w:tc>
          <w:tcPr>
            <w:tcW w:w="4349" w:type="dxa"/>
            <w:tcBorders>
              <w:top w:val="nil"/>
              <w:left w:val="nil"/>
              <w:bottom w:val="nil"/>
              <w:right w:val="nil"/>
            </w:tcBorders>
            <w:shd w:val="clear" w:color="000000" w:fill="FFFFFF"/>
            <w:noWrap/>
            <w:vAlign w:val="center"/>
            <w:hideMark/>
          </w:tcPr>
          <w:p w14:paraId="18A69DC9"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 por unidad (tableta o cápsula)</w:t>
            </w:r>
          </w:p>
        </w:tc>
        <w:tc>
          <w:tcPr>
            <w:tcW w:w="1307" w:type="dxa"/>
            <w:tcBorders>
              <w:top w:val="nil"/>
              <w:left w:val="nil"/>
              <w:bottom w:val="nil"/>
              <w:right w:val="nil"/>
            </w:tcBorders>
            <w:shd w:val="clear" w:color="000000" w:fill="FFFFFF"/>
            <w:noWrap/>
            <w:vAlign w:val="center"/>
            <w:hideMark/>
          </w:tcPr>
          <w:p w14:paraId="4AFFF7AB"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30 036.0</w:t>
            </w:r>
          </w:p>
        </w:tc>
        <w:tc>
          <w:tcPr>
            <w:tcW w:w="1460" w:type="dxa"/>
            <w:tcBorders>
              <w:top w:val="nil"/>
              <w:left w:val="nil"/>
              <w:bottom w:val="nil"/>
              <w:right w:val="nil"/>
            </w:tcBorders>
            <w:shd w:val="clear" w:color="000000" w:fill="FFFFFF"/>
            <w:noWrap/>
            <w:vAlign w:val="center"/>
            <w:hideMark/>
          </w:tcPr>
          <w:p w14:paraId="58CD382E" w14:textId="42CC3ADD" w:rsidR="00E83B58" w:rsidRPr="00E83B58" w:rsidRDefault="0076191F" w:rsidP="00E83B58">
            <w:pPr>
              <w:spacing w:after="0" w:line="240" w:lineRule="auto"/>
              <w:jc w:val="center"/>
              <w:rPr>
                <w:rFonts w:ascii="Arial" w:eastAsia="Times New Roman" w:hAnsi="Arial" w:cs="Arial"/>
                <w:color w:val="000000"/>
                <w:sz w:val="18"/>
                <w:szCs w:val="18"/>
                <w:lang w:eastAsia="es-MX"/>
              </w:rPr>
            </w:pPr>
            <w:r w:rsidRPr="0076191F">
              <w:rPr>
                <w:rFonts w:ascii="Arial" w:eastAsia="Times New Roman" w:hAnsi="Arial" w:cs="Arial"/>
                <w:color w:val="000000"/>
                <w:sz w:val="18"/>
                <w:szCs w:val="18"/>
                <w:lang w:eastAsia="es-MX"/>
              </w:rPr>
              <w:t>18 482.0</w:t>
            </w:r>
          </w:p>
        </w:tc>
      </w:tr>
      <w:tr w:rsidR="00E83B58" w:rsidRPr="00E83B58" w14:paraId="2022ED20" w14:textId="77777777" w:rsidTr="00E83B58">
        <w:trPr>
          <w:trHeight w:val="227"/>
          <w:jc w:val="center"/>
        </w:trPr>
        <w:tc>
          <w:tcPr>
            <w:tcW w:w="7116" w:type="dxa"/>
            <w:gridSpan w:val="3"/>
            <w:tcBorders>
              <w:top w:val="nil"/>
              <w:left w:val="nil"/>
              <w:bottom w:val="nil"/>
              <w:right w:val="nil"/>
            </w:tcBorders>
            <w:shd w:val="clear" w:color="000000" w:fill="326164"/>
            <w:noWrap/>
            <w:vAlign w:val="center"/>
            <w:hideMark/>
          </w:tcPr>
          <w:p w14:paraId="666A8952"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Amapola adormidera (opiáceos) (en kilogramos)</w:t>
            </w:r>
          </w:p>
        </w:tc>
      </w:tr>
      <w:tr w:rsidR="00E83B58" w:rsidRPr="00E83B58" w14:paraId="72C25B26" w14:textId="77777777" w:rsidTr="00E83B58">
        <w:trPr>
          <w:trHeight w:val="227"/>
          <w:jc w:val="center"/>
        </w:trPr>
        <w:tc>
          <w:tcPr>
            <w:tcW w:w="4349" w:type="dxa"/>
            <w:tcBorders>
              <w:top w:val="nil"/>
              <w:left w:val="nil"/>
              <w:bottom w:val="nil"/>
              <w:right w:val="nil"/>
            </w:tcBorders>
            <w:shd w:val="clear" w:color="000000" w:fill="678F91"/>
            <w:noWrap/>
            <w:vAlign w:val="center"/>
            <w:hideMark/>
          </w:tcPr>
          <w:p w14:paraId="76EFB266"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w:t>
            </w:r>
          </w:p>
        </w:tc>
        <w:tc>
          <w:tcPr>
            <w:tcW w:w="1307" w:type="dxa"/>
            <w:tcBorders>
              <w:top w:val="nil"/>
              <w:left w:val="nil"/>
              <w:bottom w:val="nil"/>
              <w:right w:val="nil"/>
            </w:tcBorders>
            <w:shd w:val="clear" w:color="000000" w:fill="678F91"/>
            <w:noWrap/>
            <w:vAlign w:val="center"/>
            <w:hideMark/>
          </w:tcPr>
          <w:p w14:paraId="649BE1B9"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2020</w:t>
            </w:r>
          </w:p>
        </w:tc>
        <w:tc>
          <w:tcPr>
            <w:tcW w:w="1460" w:type="dxa"/>
            <w:tcBorders>
              <w:top w:val="nil"/>
              <w:left w:val="nil"/>
              <w:bottom w:val="nil"/>
              <w:right w:val="nil"/>
            </w:tcBorders>
            <w:shd w:val="clear" w:color="000000" w:fill="678F91"/>
            <w:noWrap/>
            <w:vAlign w:val="center"/>
            <w:hideMark/>
          </w:tcPr>
          <w:p w14:paraId="4B2F5AFC"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2021</w:t>
            </w:r>
          </w:p>
        </w:tc>
      </w:tr>
      <w:tr w:rsidR="00E83B58" w:rsidRPr="00E83B58" w14:paraId="63B27258" w14:textId="77777777" w:rsidTr="00E83B58">
        <w:trPr>
          <w:trHeight w:val="227"/>
          <w:jc w:val="center"/>
        </w:trPr>
        <w:tc>
          <w:tcPr>
            <w:tcW w:w="4349" w:type="dxa"/>
            <w:tcBorders>
              <w:top w:val="nil"/>
              <w:left w:val="nil"/>
              <w:bottom w:val="nil"/>
              <w:right w:val="nil"/>
            </w:tcBorders>
            <w:shd w:val="clear" w:color="000000" w:fill="FFFFFF"/>
            <w:noWrap/>
            <w:vAlign w:val="center"/>
            <w:hideMark/>
          </w:tcPr>
          <w:p w14:paraId="252FA656"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w:t>
            </w:r>
          </w:p>
        </w:tc>
        <w:tc>
          <w:tcPr>
            <w:tcW w:w="1307" w:type="dxa"/>
            <w:tcBorders>
              <w:top w:val="nil"/>
              <w:left w:val="nil"/>
              <w:bottom w:val="nil"/>
              <w:right w:val="nil"/>
            </w:tcBorders>
            <w:shd w:val="clear" w:color="000000" w:fill="FFFFFF"/>
            <w:noWrap/>
            <w:vAlign w:val="center"/>
            <w:hideMark/>
          </w:tcPr>
          <w:p w14:paraId="300CE984"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800 397.5</w:t>
            </w:r>
          </w:p>
        </w:tc>
        <w:tc>
          <w:tcPr>
            <w:tcW w:w="1460" w:type="dxa"/>
            <w:tcBorders>
              <w:top w:val="nil"/>
              <w:left w:val="nil"/>
              <w:bottom w:val="nil"/>
              <w:right w:val="nil"/>
            </w:tcBorders>
            <w:shd w:val="clear" w:color="000000" w:fill="FFFFFF"/>
            <w:noWrap/>
            <w:vAlign w:val="center"/>
            <w:hideMark/>
          </w:tcPr>
          <w:p w14:paraId="7A67303C"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327.9</w:t>
            </w:r>
          </w:p>
        </w:tc>
      </w:tr>
      <w:tr w:rsidR="00E83B58" w:rsidRPr="00E83B58" w14:paraId="12FF384E"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4FD9803F" w14:textId="77777777" w:rsidR="00E83B58" w:rsidRPr="00E83B58" w:rsidRDefault="00E83B58" w:rsidP="00E83B58">
            <w:pPr>
              <w:spacing w:after="0" w:line="240" w:lineRule="auto"/>
              <w:rPr>
                <w:rFonts w:ascii="Arial" w:eastAsia="Times New Roman" w:hAnsi="Arial" w:cs="Arial"/>
                <w:i/>
                <w:iCs/>
                <w:color w:val="000000"/>
                <w:sz w:val="18"/>
                <w:szCs w:val="18"/>
                <w:lang w:eastAsia="es-MX"/>
              </w:rPr>
            </w:pPr>
            <w:r w:rsidRPr="00E83B58">
              <w:rPr>
                <w:rFonts w:ascii="Arial" w:eastAsia="Times New Roman" w:hAnsi="Arial" w:cs="Arial"/>
                <w:i/>
                <w:iCs/>
                <w:color w:val="000000"/>
                <w:sz w:val="18"/>
                <w:szCs w:val="18"/>
                <w:lang w:eastAsia="es-MX"/>
              </w:rPr>
              <w:t>Semillas</w:t>
            </w:r>
          </w:p>
        </w:tc>
        <w:tc>
          <w:tcPr>
            <w:tcW w:w="1307" w:type="dxa"/>
            <w:tcBorders>
              <w:top w:val="nil"/>
              <w:left w:val="nil"/>
              <w:bottom w:val="nil"/>
              <w:right w:val="nil"/>
            </w:tcBorders>
            <w:shd w:val="clear" w:color="auto" w:fill="auto"/>
            <w:noWrap/>
            <w:vAlign w:val="center"/>
            <w:hideMark/>
          </w:tcPr>
          <w:p w14:paraId="6619C867"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290.7</w:t>
            </w:r>
          </w:p>
        </w:tc>
        <w:tc>
          <w:tcPr>
            <w:tcW w:w="1460" w:type="dxa"/>
            <w:tcBorders>
              <w:top w:val="nil"/>
              <w:left w:val="nil"/>
              <w:bottom w:val="nil"/>
              <w:right w:val="nil"/>
            </w:tcBorders>
            <w:shd w:val="clear" w:color="auto" w:fill="auto"/>
            <w:noWrap/>
            <w:vAlign w:val="center"/>
            <w:hideMark/>
          </w:tcPr>
          <w:p w14:paraId="0629F741"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43.2</w:t>
            </w:r>
          </w:p>
        </w:tc>
      </w:tr>
      <w:tr w:rsidR="00E83B58" w:rsidRPr="00E83B58" w14:paraId="3C2DAF9F"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641FCAF2" w14:textId="77777777" w:rsidR="00E83B58" w:rsidRPr="00E83B58" w:rsidRDefault="00E83B58" w:rsidP="00E83B58">
            <w:pPr>
              <w:spacing w:after="0" w:line="240" w:lineRule="auto"/>
              <w:rPr>
                <w:rFonts w:ascii="Arial" w:eastAsia="Times New Roman" w:hAnsi="Arial" w:cs="Arial"/>
                <w:i/>
                <w:iCs/>
                <w:color w:val="000000"/>
                <w:sz w:val="18"/>
                <w:szCs w:val="18"/>
                <w:lang w:eastAsia="es-MX"/>
              </w:rPr>
            </w:pPr>
            <w:r w:rsidRPr="00E83B58">
              <w:rPr>
                <w:rFonts w:ascii="Arial" w:eastAsia="Times New Roman" w:hAnsi="Arial" w:cs="Arial"/>
                <w:i/>
                <w:iCs/>
                <w:color w:val="000000"/>
                <w:sz w:val="18"/>
                <w:szCs w:val="18"/>
                <w:lang w:eastAsia="es-MX"/>
              </w:rPr>
              <w:t>Goma</w:t>
            </w:r>
          </w:p>
        </w:tc>
        <w:tc>
          <w:tcPr>
            <w:tcW w:w="1307" w:type="dxa"/>
            <w:tcBorders>
              <w:top w:val="nil"/>
              <w:left w:val="nil"/>
              <w:bottom w:val="nil"/>
              <w:right w:val="nil"/>
            </w:tcBorders>
            <w:shd w:val="clear" w:color="auto" w:fill="auto"/>
            <w:noWrap/>
            <w:vAlign w:val="center"/>
            <w:hideMark/>
          </w:tcPr>
          <w:p w14:paraId="32B9921D"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40.5</w:t>
            </w:r>
          </w:p>
        </w:tc>
        <w:tc>
          <w:tcPr>
            <w:tcW w:w="1460" w:type="dxa"/>
            <w:tcBorders>
              <w:top w:val="nil"/>
              <w:left w:val="nil"/>
              <w:bottom w:val="nil"/>
              <w:right w:val="nil"/>
            </w:tcBorders>
            <w:shd w:val="clear" w:color="auto" w:fill="auto"/>
            <w:noWrap/>
            <w:vAlign w:val="center"/>
            <w:hideMark/>
          </w:tcPr>
          <w:p w14:paraId="1427211A"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97.3</w:t>
            </w:r>
          </w:p>
        </w:tc>
      </w:tr>
      <w:tr w:rsidR="00E83B58" w:rsidRPr="00E83B58" w14:paraId="4DDE3802"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3FB7440C" w14:textId="77777777" w:rsidR="00E83B58" w:rsidRPr="00E83B58" w:rsidRDefault="00E83B58" w:rsidP="00E83B58">
            <w:pPr>
              <w:spacing w:after="0" w:line="240" w:lineRule="auto"/>
              <w:rPr>
                <w:rFonts w:ascii="Arial" w:eastAsia="Times New Roman" w:hAnsi="Arial" w:cs="Arial"/>
                <w:i/>
                <w:iCs/>
                <w:color w:val="000000"/>
                <w:sz w:val="18"/>
                <w:szCs w:val="18"/>
                <w:lang w:eastAsia="es-MX"/>
              </w:rPr>
            </w:pPr>
            <w:r w:rsidRPr="00E83B58">
              <w:rPr>
                <w:rFonts w:ascii="Arial" w:eastAsia="Times New Roman" w:hAnsi="Arial" w:cs="Arial"/>
                <w:i/>
                <w:iCs/>
                <w:color w:val="000000"/>
                <w:sz w:val="18"/>
                <w:szCs w:val="18"/>
                <w:lang w:eastAsia="es-MX"/>
              </w:rPr>
              <w:t xml:space="preserve">Heroína </w:t>
            </w:r>
          </w:p>
        </w:tc>
        <w:tc>
          <w:tcPr>
            <w:tcW w:w="1307" w:type="dxa"/>
            <w:tcBorders>
              <w:top w:val="nil"/>
              <w:left w:val="nil"/>
              <w:bottom w:val="nil"/>
              <w:right w:val="nil"/>
            </w:tcBorders>
            <w:shd w:val="clear" w:color="auto" w:fill="auto"/>
            <w:noWrap/>
            <w:vAlign w:val="center"/>
            <w:hideMark/>
          </w:tcPr>
          <w:p w14:paraId="74BA5FAA"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65.5</w:t>
            </w:r>
          </w:p>
        </w:tc>
        <w:tc>
          <w:tcPr>
            <w:tcW w:w="1460" w:type="dxa"/>
            <w:tcBorders>
              <w:top w:val="nil"/>
              <w:left w:val="nil"/>
              <w:bottom w:val="nil"/>
              <w:right w:val="nil"/>
            </w:tcBorders>
            <w:shd w:val="clear" w:color="auto" w:fill="auto"/>
            <w:noWrap/>
            <w:vAlign w:val="center"/>
            <w:hideMark/>
          </w:tcPr>
          <w:p w14:paraId="2CF4FEC3"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6.4</w:t>
            </w:r>
          </w:p>
        </w:tc>
      </w:tr>
      <w:tr w:rsidR="00E83B58" w:rsidRPr="00E83B58" w14:paraId="1B59E9DF"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61179544" w14:textId="77777777" w:rsidR="00E83B58" w:rsidRPr="00E83B58" w:rsidRDefault="00E83B58" w:rsidP="00E83B58">
            <w:pPr>
              <w:spacing w:after="0" w:line="240" w:lineRule="auto"/>
              <w:rPr>
                <w:rFonts w:ascii="Arial" w:eastAsia="Times New Roman" w:hAnsi="Arial" w:cs="Arial"/>
                <w:i/>
                <w:iCs/>
                <w:color w:val="000000"/>
                <w:sz w:val="18"/>
                <w:szCs w:val="18"/>
                <w:lang w:eastAsia="es-MX"/>
              </w:rPr>
            </w:pPr>
            <w:r w:rsidRPr="00E83B58">
              <w:rPr>
                <w:rFonts w:ascii="Arial" w:eastAsia="Times New Roman" w:hAnsi="Arial" w:cs="Arial"/>
                <w:i/>
                <w:iCs/>
                <w:color w:val="000000"/>
                <w:sz w:val="18"/>
                <w:szCs w:val="18"/>
                <w:lang w:eastAsia="es-MX"/>
              </w:rPr>
              <w:t>Plantas y/o bulbos</w:t>
            </w:r>
          </w:p>
        </w:tc>
        <w:tc>
          <w:tcPr>
            <w:tcW w:w="1307" w:type="dxa"/>
            <w:tcBorders>
              <w:top w:val="nil"/>
              <w:left w:val="nil"/>
              <w:bottom w:val="nil"/>
              <w:right w:val="nil"/>
            </w:tcBorders>
            <w:shd w:val="clear" w:color="auto" w:fill="auto"/>
            <w:noWrap/>
            <w:vAlign w:val="center"/>
            <w:hideMark/>
          </w:tcPr>
          <w:p w14:paraId="60C64B29"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800 000.8</w:t>
            </w:r>
          </w:p>
        </w:tc>
        <w:tc>
          <w:tcPr>
            <w:tcW w:w="1460" w:type="dxa"/>
            <w:tcBorders>
              <w:top w:val="nil"/>
              <w:left w:val="nil"/>
              <w:bottom w:val="nil"/>
              <w:right w:val="nil"/>
            </w:tcBorders>
            <w:shd w:val="clear" w:color="auto" w:fill="auto"/>
            <w:noWrap/>
            <w:vAlign w:val="center"/>
            <w:hideMark/>
          </w:tcPr>
          <w:p w14:paraId="323E4E98"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181.0</w:t>
            </w:r>
          </w:p>
        </w:tc>
      </w:tr>
      <w:tr w:rsidR="00E83B58" w:rsidRPr="00E83B58" w14:paraId="09A5CDE6" w14:textId="77777777" w:rsidTr="00E83B58">
        <w:trPr>
          <w:trHeight w:val="227"/>
          <w:jc w:val="center"/>
        </w:trPr>
        <w:tc>
          <w:tcPr>
            <w:tcW w:w="7116" w:type="dxa"/>
            <w:gridSpan w:val="3"/>
            <w:tcBorders>
              <w:top w:val="nil"/>
              <w:left w:val="nil"/>
              <w:bottom w:val="nil"/>
              <w:right w:val="nil"/>
            </w:tcBorders>
            <w:shd w:val="clear" w:color="000000" w:fill="326164"/>
            <w:noWrap/>
            <w:vAlign w:val="center"/>
            <w:hideMark/>
          </w:tcPr>
          <w:p w14:paraId="636DE2E1"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Fentanilo</w:t>
            </w:r>
          </w:p>
        </w:tc>
      </w:tr>
      <w:tr w:rsidR="00E83B58" w:rsidRPr="00E83B58" w14:paraId="20DF3D87" w14:textId="77777777" w:rsidTr="00E83B58">
        <w:trPr>
          <w:trHeight w:val="227"/>
          <w:jc w:val="center"/>
        </w:trPr>
        <w:tc>
          <w:tcPr>
            <w:tcW w:w="4349" w:type="dxa"/>
            <w:tcBorders>
              <w:top w:val="nil"/>
              <w:left w:val="nil"/>
              <w:bottom w:val="nil"/>
              <w:right w:val="nil"/>
            </w:tcBorders>
            <w:shd w:val="clear" w:color="000000" w:fill="678F91"/>
            <w:noWrap/>
            <w:vAlign w:val="center"/>
            <w:hideMark/>
          </w:tcPr>
          <w:p w14:paraId="38D8A335"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 </w:t>
            </w:r>
          </w:p>
        </w:tc>
        <w:tc>
          <w:tcPr>
            <w:tcW w:w="1307" w:type="dxa"/>
            <w:tcBorders>
              <w:top w:val="nil"/>
              <w:left w:val="nil"/>
              <w:bottom w:val="nil"/>
              <w:right w:val="nil"/>
            </w:tcBorders>
            <w:shd w:val="clear" w:color="000000" w:fill="678F91"/>
            <w:noWrap/>
            <w:vAlign w:val="center"/>
            <w:hideMark/>
          </w:tcPr>
          <w:p w14:paraId="69F9FA00"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2020</w:t>
            </w:r>
          </w:p>
        </w:tc>
        <w:tc>
          <w:tcPr>
            <w:tcW w:w="1460" w:type="dxa"/>
            <w:tcBorders>
              <w:top w:val="nil"/>
              <w:left w:val="nil"/>
              <w:bottom w:val="nil"/>
              <w:right w:val="nil"/>
            </w:tcBorders>
            <w:shd w:val="clear" w:color="000000" w:fill="678F91"/>
            <w:noWrap/>
            <w:vAlign w:val="center"/>
            <w:hideMark/>
          </w:tcPr>
          <w:p w14:paraId="35F8B25C"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2021</w:t>
            </w:r>
          </w:p>
        </w:tc>
      </w:tr>
      <w:tr w:rsidR="00E83B58" w:rsidRPr="00E83B58" w14:paraId="70A7AC0E" w14:textId="77777777" w:rsidTr="00E83B58">
        <w:trPr>
          <w:trHeight w:val="227"/>
          <w:jc w:val="center"/>
        </w:trPr>
        <w:tc>
          <w:tcPr>
            <w:tcW w:w="4349" w:type="dxa"/>
            <w:tcBorders>
              <w:top w:val="nil"/>
              <w:left w:val="nil"/>
              <w:bottom w:val="nil"/>
              <w:right w:val="nil"/>
            </w:tcBorders>
            <w:shd w:val="clear" w:color="000000" w:fill="FFFFFF"/>
            <w:noWrap/>
            <w:vAlign w:val="center"/>
            <w:hideMark/>
          </w:tcPr>
          <w:p w14:paraId="2F48302C"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 en kilogramos</w:t>
            </w:r>
          </w:p>
        </w:tc>
        <w:tc>
          <w:tcPr>
            <w:tcW w:w="1307" w:type="dxa"/>
            <w:tcBorders>
              <w:top w:val="nil"/>
              <w:left w:val="nil"/>
              <w:bottom w:val="nil"/>
              <w:right w:val="nil"/>
            </w:tcBorders>
            <w:shd w:val="clear" w:color="000000" w:fill="FFFFFF"/>
            <w:noWrap/>
            <w:vAlign w:val="center"/>
            <w:hideMark/>
          </w:tcPr>
          <w:p w14:paraId="7F6CD070"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26.3</w:t>
            </w:r>
          </w:p>
        </w:tc>
        <w:tc>
          <w:tcPr>
            <w:tcW w:w="1460" w:type="dxa"/>
            <w:tcBorders>
              <w:top w:val="nil"/>
              <w:left w:val="nil"/>
              <w:bottom w:val="nil"/>
              <w:right w:val="nil"/>
            </w:tcBorders>
            <w:shd w:val="clear" w:color="000000" w:fill="FFFFFF"/>
            <w:noWrap/>
            <w:vAlign w:val="center"/>
            <w:hideMark/>
          </w:tcPr>
          <w:p w14:paraId="0C854B55"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84.3</w:t>
            </w:r>
          </w:p>
        </w:tc>
      </w:tr>
      <w:tr w:rsidR="00E83B58" w:rsidRPr="00E83B58" w14:paraId="6A92C468" w14:textId="77777777" w:rsidTr="00E83B58">
        <w:trPr>
          <w:trHeight w:val="227"/>
          <w:jc w:val="center"/>
        </w:trPr>
        <w:tc>
          <w:tcPr>
            <w:tcW w:w="4349" w:type="dxa"/>
            <w:tcBorders>
              <w:top w:val="nil"/>
              <w:left w:val="nil"/>
              <w:bottom w:val="nil"/>
              <w:right w:val="nil"/>
            </w:tcBorders>
            <w:shd w:val="clear" w:color="000000" w:fill="FFFFFF"/>
            <w:noWrap/>
            <w:vAlign w:val="center"/>
            <w:hideMark/>
          </w:tcPr>
          <w:p w14:paraId="6B808D6B"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 por unidad (tableta o cápsula)</w:t>
            </w:r>
          </w:p>
        </w:tc>
        <w:tc>
          <w:tcPr>
            <w:tcW w:w="1307" w:type="dxa"/>
            <w:tcBorders>
              <w:top w:val="nil"/>
              <w:left w:val="nil"/>
              <w:bottom w:val="nil"/>
              <w:right w:val="nil"/>
            </w:tcBorders>
            <w:shd w:val="clear" w:color="000000" w:fill="FFFFFF"/>
            <w:noWrap/>
            <w:vAlign w:val="center"/>
            <w:hideMark/>
          </w:tcPr>
          <w:p w14:paraId="3DBE3749"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45 467.0</w:t>
            </w:r>
          </w:p>
        </w:tc>
        <w:tc>
          <w:tcPr>
            <w:tcW w:w="1460" w:type="dxa"/>
            <w:tcBorders>
              <w:top w:val="nil"/>
              <w:left w:val="nil"/>
              <w:bottom w:val="nil"/>
              <w:right w:val="nil"/>
            </w:tcBorders>
            <w:shd w:val="clear" w:color="000000" w:fill="FFFFFF"/>
            <w:noWrap/>
            <w:vAlign w:val="center"/>
            <w:hideMark/>
          </w:tcPr>
          <w:p w14:paraId="455BB746" w14:textId="0B5C1DBA"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w:t>
            </w:r>
            <w:r w:rsidR="0076191F" w:rsidRPr="0076191F">
              <w:rPr>
                <w:rFonts w:ascii="Arial" w:eastAsia="Times New Roman" w:hAnsi="Arial" w:cs="Arial"/>
                <w:color w:val="000000"/>
                <w:sz w:val="18"/>
                <w:szCs w:val="18"/>
                <w:lang w:eastAsia="es-MX"/>
              </w:rPr>
              <w:t>8 905.0</w:t>
            </w:r>
          </w:p>
        </w:tc>
      </w:tr>
      <w:tr w:rsidR="00E83B58" w:rsidRPr="00E83B58" w14:paraId="71F11046" w14:textId="77777777" w:rsidTr="00E83B58">
        <w:trPr>
          <w:trHeight w:val="227"/>
          <w:jc w:val="center"/>
        </w:trPr>
        <w:tc>
          <w:tcPr>
            <w:tcW w:w="7116" w:type="dxa"/>
            <w:gridSpan w:val="3"/>
            <w:tcBorders>
              <w:top w:val="nil"/>
              <w:left w:val="nil"/>
              <w:bottom w:val="nil"/>
              <w:right w:val="nil"/>
            </w:tcBorders>
            <w:shd w:val="clear" w:color="000000" w:fill="326164"/>
            <w:noWrap/>
            <w:vAlign w:val="center"/>
            <w:hideMark/>
          </w:tcPr>
          <w:p w14:paraId="1B85AAAB"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Lisergida (LSD)</w:t>
            </w:r>
          </w:p>
        </w:tc>
      </w:tr>
      <w:tr w:rsidR="00E83B58" w:rsidRPr="00E83B58" w14:paraId="15222E4E" w14:textId="77777777" w:rsidTr="00E83B58">
        <w:trPr>
          <w:trHeight w:val="227"/>
          <w:jc w:val="center"/>
        </w:trPr>
        <w:tc>
          <w:tcPr>
            <w:tcW w:w="4349" w:type="dxa"/>
            <w:tcBorders>
              <w:top w:val="nil"/>
              <w:left w:val="nil"/>
              <w:bottom w:val="nil"/>
              <w:right w:val="nil"/>
            </w:tcBorders>
            <w:shd w:val="clear" w:color="000000" w:fill="678F91"/>
            <w:noWrap/>
            <w:vAlign w:val="center"/>
            <w:hideMark/>
          </w:tcPr>
          <w:p w14:paraId="480A4970"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 </w:t>
            </w:r>
          </w:p>
        </w:tc>
        <w:tc>
          <w:tcPr>
            <w:tcW w:w="1307" w:type="dxa"/>
            <w:tcBorders>
              <w:top w:val="nil"/>
              <w:left w:val="nil"/>
              <w:bottom w:val="nil"/>
              <w:right w:val="nil"/>
            </w:tcBorders>
            <w:shd w:val="clear" w:color="000000" w:fill="678F91"/>
            <w:noWrap/>
            <w:vAlign w:val="center"/>
            <w:hideMark/>
          </w:tcPr>
          <w:p w14:paraId="4DB018D7"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2020</w:t>
            </w:r>
          </w:p>
        </w:tc>
        <w:tc>
          <w:tcPr>
            <w:tcW w:w="1460" w:type="dxa"/>
            <w:tcBorders>
              <w:top w:val="nil"/>
              <w:left w:val="nil"/>
              <w:bottom w:val="nil"/>
              <w:right w:val="nil"/>
            </w:tcBorders>
            <w:shd w:val="clear" w:color="000000" w:fill="678F91"/>
            <w:noWrap/>
            <w:vAlign w:val="center"/>
            <w:hideMark/>
          </w:tcPr>
          <w:p w14:paraId="77B5D10F"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2021</w:t>
            </w:r>
          </w:p>
        </w:tc>
      </w:tr>
      <w:tr w:rsidR="00E83B58" w:rsidRPr="00E83B58" w14:paraId="46B0C65C" w14:textId="77777777" w:rsidTr="00E83B58">
        <w:trPr>
          <w:trHeight w:val="227"/>
          <w:jc w:val="center"/>
        </w:trPr>
        <w:tc>
          <w:tcPr>
            <w:tcW w:w="4349" w:type="dxa"/>
            <w:tcBorders>
              <w:top w:val="nil"/>
              <w:left w:val="nil"/>
              <w:bottom w:val="nil"/>
              <w:right w:val="nil"/>
            </w:tcBorders>
            <w:shd w:val="clear" w:color="auto" w:fill="auto"/>
            <w:noWrap/>
            <w:vAlign w:val="center"/>
            <w:hideMark/>
          </w:tcPr>
          <w:p w14:paraId="5B571191"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 en kilogramos</w:t>
            </w:r>
          </w:p>
        </w:tc>
        <w:tc>
          <w:tcPr>
            <w:tcW w:w="1307" w:type="dxa"/>
            <w:tcBorders>
              <w:top w:val="nil"/>
              <w:left w:val="nil"/>
              <w:bottom w:val="nil"/>
              <w:right w:val="nil"/>
            </w:tcBorders>
            <w:shd w:val="clear" w:color="auto" w:fill="auto"/>
            <w:noWrap/>
            <w:vAlign w:val="center"/>
            <w:hideMark/>
          </w:tcPr>
          <w:p w14:paraId="3649E076"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0.2</w:t>
            </w:r>
          </w:p>
        </w:tc>
        <w:tc>
          <w:tcPr>
            <w:tcW w:w="1460" w:type="dxa"/>
            <w:tcBorders>
              <w:top w:val="nil"/>
              <w:left w:val="nil"/>
              <w:bottom w:val="nil"/>
              <w:right w:val="nil"/>
            </w:tcBorders>
            <w:shd w:val="clear" w:color="auto" w:fill="auto"/>
            <w:noWrap/>
            <w:vAlign w:val="center"/>
            <w:hideMark/>
          </w:tcPr>
          <w:p w14:paraId="4B34E137"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 xml:space="preserve">  11.4</w:t>
            </w:r>
          </w:p>
        </w:tc>
      </w:tr>
      <w:tr w:rsidR="00E83B58" w:rsidRPr="00E83B58" w14:paraId="2362DADC" w14:textId="77777777" w:rsidTr="00E83B58">
        <w:trPr>
          <w:trHeight w:val="227"/>
          <w:jc w:val="center"/>
        </w:trPr>
        <w:tc>
          <w:tcPr>
            <w:tcW w:w="7116" w:type="dxa"/>
            <w:gridSpan w:val="3"/>
            <w:tcBorders>
              <w:top w:val="nil"/>
              <w:left w:val="nil"/>
              <w:bottom w:val="nil"/>
              <w:right w:val="nil"/>
            </w:tcBorders>
            <w:shd w:val="clear" w:color="000000" w:fill="326164"/>
            <w:noWrap/>
            <w:vAlign w:val="center"/>
            <w:hideMark/>
          </w:tcPr>
          <w:p w14:paraId="06B686ED"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MDA, Metilendioxianfetamina</w:t>
            </w:r>
          </w:p>
        </w:tc>
      </w:tr>
      <w:tr w:rsidR="00E83B58" w:rsidRPr="00E83B58" w14:paraId="5E7792F1" w14:textId="77777777" w:rsidTr="00E83B58">
        <w:trPr>
          <w:trHeight w:val="227"/>
          <w:jc w:val="center"/>
        </w:trPr>
        <w:tc>
          <w:tcPr>
            <w:tcW w:w="4349" w:type="dxa"/>
            <w:tcBorders>
              <w:top w:val="nil"/>
              <w:left w:val="nil"/>
              <w:bottom w:val="nil"/>
              <w:right w:val="nil"/>
            </w:tcBorders>
            <w:shd w:val="clear" w:color="000000" w:fill="678F91"/>
            <w:noWrap/>
            <w:vAlign w:val="center"/>
            <w:hideMark/>
          </w:tcPr>
          <w:p w14:paraId="2272FC92"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 </w:t>
            </w:r>
          </w:p>
        </w:tc>
        <w:tc>
          <w:tcPr>
            <w:tcW w:w="1307" w:type="dxa"/>
            <w:tcBorders>
              <w:top w:val="nil"/>
              <w:left w:val="nil"/>
              <w:bottom w:val="nil"/>
              <w:right w:val="nil"/>
            </w:tcBorders>
            <w:shd w:val="clear" w:color="000000" w:fill="678F91"/>
            <w:noWrap/>
            <w:vAlign w:val="center"/>
            <w:hideMark/>
          </w:tcPr>
          <w:p w14:paraId="30502DEE"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2020</w:t>
            </w:r>
          </w:p>
        </w:tc>
        <w:tc>
          <w:tcPr>
            <w:tcW w:w="1460" w:type="dxa"/>
            <w:tcBorders>
              <w:top w:val="nil"/>
              <w:left w:val="nil"/>
              <w:bottom w:val="nil"/>
              <w:right w:val="nil"/>
            </w:tcBorders>
            <w:shd w:val="clear" w:color="000000" w:fill="678F91"/>
            <w:noWrap/>
            <w:vAlign w:val="center"/>
            <w:hideMark/>
          </w:tcPr>
          <w:p w14:paraId="0EFEC27B"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2021</w:t>
            </w:r>
          </w:p>
        </w:tc>
      </w:tr>
      <w:tr w:rsidR="00E83B58" w:rsidRPr="00E83B58" w14:paraId="2227D0C9" w14:textId="77777777" w:rsidTr="00E83B58">
        <w:trPr>
          <w:trHeight w:val="227"/>
          <w:jc w:val="center"/>
        </w:trPr>
        <w:tc>
          <w:tcPr>
            <w:tcW w:w="4349" w:type="dxa"/>
            <w:tcBorders>
              <w:top w:val="nil"/>
              <w:left w:val="nil"/>
              <w:bottom w:val="nil"/>
              <w:right w:val="nil"/>
            </w:tcBorders>
            <w:shd w:val="clear" w:color="000000" w:fill="FFFFFF"/>
            <w:noWrap/>
            <w:vAlign w:val="center"/>
            <w:hideMark/>
          </w:tcPr>
          <w:p w14:paraId="2C4D127A"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 en kilogramos</w:t>
            </w:r>
          </w:p>
        </w:tc>
        <w:tc>
          <w:tcPr>
            <w:tcW w:w="1307" w:type="dxa"/>
            <w:tcBorders>
              <w:top w:val="nil"/>
              <w:left w:val="nil"/>
              <w:bottom w:val="nil"/>
              <w:right w:val="nil"/>
            </w:tcBorders>
            <w:shd w:val="clear" w:color="000000" w:fill="FFFFFF"/>
            <w:noWrap/>
            <w:vAlign w:val="center"/>
            <w:hideMark/>
          </w:tcPr>
          <w:p w14:paraId="23CA8D84"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0.6</w:t>
            </w:r>
          </w:p>
        </w:tc>
        <w:tc>
          <w:tcPr>
            <w:tcW w:w="1460" w:type="dxa"/>
            <w:tcBorders>
              <w:top w:val="nil"/>
              <w:left w:val="nil"/>
              <w:bottom w:val="nil"/>
              <w:right w:val="nil"/>
            </w:tcBorders>
            <w:shd w:val="clear" w:color="000000" w:fill="FFFFFF"/>
            <w:noWrap/>
            <w:vAlign w:val="center"/>
            <w:hideMark/>
          </w:tcPr>
          <w:p w14:paraId="2CA3C776"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10</w:t>
            </w:r>
          </w:p>
        </w:tc>
      </w:tr>
      <w:tr w:rsidR="00E83B58" w:rsidRPr="00E83B58" w14:paraId="4FAAE8D1" w14:textId="77777777" w:rsidTr="00E83B58">
        <w:trPr>
          <w:trHeight w:val="227"/>
          <w:jc w:val="center"/>
        </w:trPr>
        <w:tc>
          <w:tcPr>
            <w:tcW w:w="4349" w:type="dxa"/>
            <w:tcBorders>
              <w:top w:val="nil"/>
              <w:left w:val="nil"/>
              <w:bottom w:val="nil"/>
              <w:right w:val="nil"/>
            </w:tcBorders>
            <w:shd w:val="clear" w:color="000000" w:fill="FFFFFF"/>
            <w:noWrap/>
            <w:vAlign w:val="center"/>
            <w:hideMark/>
          </w:tcPr>
          <w:p w14:paraId="6C817D78"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 por unidad (tableta o cápsula)</w:t>
            </w:r>
          </w:p>
        </w:tc>
        <w:tc>
          <w:tcPr>
            <w:tcW w:w="1307" w:type="dxa"/>
            <w:tcBorders>
              <w:top w:val="nil"/>
              <w:left w:val="nil"/>
              <w:bottom w:val="nil"/>
              <w:right w:val="nil"/>
            </w:tcBorders>
            <w:shd w:val="clear" w:color="000000" w:fill="FFFFFF"/>
            <w:noWrap/>
            <w:vAlign w:val="center"/>
            <w:hideMark/>
          </w:tcPr>
          <w:p w14:paraId="3EB74540"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33</w:t>
            </w:r>
          </w:p>
        </w:tc>
        <w:tc>
          <w:tcPr>
            <w:tcW w:w="1460" w:type="dxa"/>
            <w:tcBorders>
              <w:top w:val="nil"/>
              <w:left w:val="nil"/>
              <w:bottom w:val="nil"/>
              <w:right w:val="nil"/>
            </w:tcBorders>
            <w:shd w:val="clear" w:color="000000" w:fill="FFFFFF"/>
            <w:noWrap/>
            <w:vAlign w:val="center"/>
            <w:hideMark/>
          </w:tcPr>
          <w:p w14:paraId="17E88E61"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w:t>
            </w:r>
          </w:p>
        </w:tc>
      </w:tr>
      <w:tr w:rsidR="00E83B58" w:rsidRPr="00E83B58" w14:paraId="5D321F4D" w14:textId="77777777" w:rsidTr="00E83B58">
        <w:trPr>
          <w:trHeight w:val="227"/>
          <w:jc w:val="center"/>
        </w:trPr>
        <w:tc>
          <w:tcPr>
            <w:tcW w:w="7116" w:type="dxa"/>
            <w:gridSpan w:val="3"/>
            <w:tcBorders>
              <w:top w:val="nil"/>
              <w:left w:val="nil"/>
              <w:bottom w:val="nil"/>
              <w:right w:val="nil"/>
            </w:tcBorders>
            <w:shd w:val="clear" w:color="000000" w:fill="326164"/>
            <w:noWrap/>
            <w:vAlign w:val="center"/>
            <w:hideMark/>
          </w:tcPr>
          <w:p w14:paraId="6AB28200"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MDMA, dl-34-metilendioxi-n-dimetilfeniletilamina</w:t>
            </w:r>
          </w:p>
        </w:tc>
      </w:tr>
      <w:tr w:rsidR="00E83B58" w:rsidRPr="00E83B58" w14:paraId="60B2B9AE" w14:textId="77777777" w:rsidTr="00E83B58">
        <w:trPr>
          <w:trHeight w:val="227"/>
          <w:jc w:val="center"/>
        </w:trPr>
        <w:tc>
          <w:tcPr>
            <w:tcW w:w="4349" w:type="dxa"/>
            <w:tcBorders>
              <w:top w:val="nil"/>
              <w:left w:val="nil"/>
              <w:bottom w:val="nil"/>
              <w:right w:val="nil"/>
            </w:tcBorders>
            <w:shd w:val="clear" w:color="000000" w:fill="678F91"/>
            <w:noWrap/>
            <w:vAlign w:val="center"/>
            <w:hideMark/>
          </w:tcPr>
          <w:p w14:paraId="66E7BCFD"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 </w:t>
            </w:r>
          </w:p>
        </w:tc>
        <w:tc>
          <w:tcPr>
            <w:tcW w:w="1307" w:type="dxa"/>
            <w:tcBorders>
              <w:top w:val="nil"/>
              <w:left w:val="nil"/>
              <w:bottom w:val="nil"/>
              <w:right w:val="nil"/>
            </w:tcBorders>
            <w:shd w:val="clear" w:color="000000" w:fill="678F91"/>
            <w:noWrap/>
            <w:vAlign w:val="center"/>
            <w:hideMark/>
          </w:tcPr>
          <w:p w14:paraId="634A24F4"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2020</w:t>
            </w:r>
          </w:p>
        </w:tc>
        <w:tc>
          <w:tcPr>
            <w:tcW w:w="1460" w:type="dxa"/>
            <w:tcBorders>
              <w:top w:val="nil"/>
              <w:left w:val="nil"/>
              <w:bottom w:val="nil"/>
              <w:right w:val="nil"/>
            </w:tcBorders>
            <w:shd w:val="clear" w:color="000000" w:fill="678F91"/>
            <w:noWrap/>
            <w:vAlign w:val="center"/>
            <w:hideMark/>
          </w:tcPr>
          <w:p w14:paraId="2E7885D3" w14:textId="77777777" w:rsidR="00E83B58" w:rsidRPr="00E83B58" w:rsidRDefault="00E83B58" w:rsidP="00E83B58">
            <w:pPr>
              <w:spacing w:after="0" w:line="240" w:lineRule="auto"/>
              <w:jc w:val="center"/>
              <w:rPr>
                <w:rFonts w:ascii="Arial" w:eastAsia="Times New Roman" w:hAnsi="Arial" w:cs="Arial"/>
                <w:color w:val="FFFFFF"/>
                <w:sz w:val="18"/>
                <w:szCs w:val="18"/>
                <w:lang w:eastAsia="es-MX"/>
              </w:rPr>
            </w:pPr>
            <w:r w:rsidRPr="00E83B58">
              <w:rPr>
                <w:rFonts w:ascii="Arial" w:eastAsia="Times New Roman" w:hAnsi="Arial" w:cs="Arial"/>
                <w:color w:val="FFFFFF"/>
                <w:sz w:val="18"/>
                <w:szCs w:val="18"/>
                <w:lang w:eastAsia="es-MX"/>
              </w:rPr>
              <w:t>2021</w:t>
            </w:r>
          </w:p>
        </w:tc>
      </w:tr>
      <w:tr w:rsidR="00E83B58" w:rsidRPr="00E83B58" w14:paraId="498AFDB5" w14:textId="77777777" w:rsidTr="00E83B58">
        <w:trPr>
          <w:trHeight w:val="227"/>
          <w:jc w:val="center"/>
        </w:trPr>
        <w:tc>
          <w:tcPr>
            <w:tcW w:w="4349" w:type="dxa"/>
            <w:tcBorders>
              <w:top w:val="nil"/>
              <w:left w:val="nil"/>
              <w:bottom w:val="nil"/>
              <w:right w:val="nil"/>
            </w:tcBorders>
            <w:shd w:val="clear" w:color="000000" w:fill="FFFFFF"/>
            <w:noWrap/>
            <w:vAlign w:val="center"/>
            <w:hideMark/>
          </w:tcPr>
          <w:p w14:paraId="438A33BC"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 en kilogramos</w:t>
            </w:r>
          </w:p>
        </w:tc>
        <w:tc>
          <w:tcPr>
            <w:tcW w:w="1307" w:type="dxa"/>
            <w:tcBorders>
              <w:top w:val="nil"/>
              <w:left w:val="nil"/>
              <w:bottom w:val="nil"/>
              <w:right w:val="nil"/>
            </w:tcBorders>
            <w:shd w:val="clear" w:color="000000" w:fill="FFFFFF"/>
            <w:noWrap/>
            <w:vAlign w:val="center"/>
            <w:hideMark/>
          </w:tcPr>
          <w:p w14:paraId="27EF7FE0"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0.1</w:t>
            </w:r>
          </w:p>
        </w:tc>
        <w:tc>
          <w:tcPr>
            <w:tcW w:w="1460" w:type="dxa"/>
            <w:tcBorders>
              <w:top w:val="nil"/>
              <w:left w:val="nil"/>
              <w:bottom w:val="nil"/>
              <w:right w:val="nil"/>
            </w:tcBorders>
            <w:shd w:val="clear" w:color="000000" w:fill="FFFFFF"/>
            <w:noWrap/>
            <w:vAlign w:val="center"/>
            <w:hideMark/>
          </w:tcPr>
          <w:p w14:paraId="2A098047"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8.0</w:t>
            </w:r>
          </w:p>
        </w:tc>
      </w:tr>
      <w:tr w:rsidR="00E83B58" w:rsidRPr="00E83B58" w14:paraId="52C02511" w14:textId="77777777" w:rsidTr="00E83B58">
        <w:trPr>
          <w:trHeight w:val="227"/>
          <w:jc w:val="center"/>
        </w:trPr>
        <w:tc>
          <w:tcPr>
            <w:tcW w:w="4349" w:type="dxa"/>
            <w:tcBorders>
              <w:top w:val="nil"/>
              <w:left w:val="nil"/>
              <w:bottom w:val="nil"/>
              <w:right w:val="nil"/>
            </w:tcBorders>
            <w:shd w:val="clear" w:color="000000" w:fill="FFFFFF"/>
            <w:noWrap/>
            <w:vAlign w:val="center"/>
            <w:hideMark/>
          </w:tcPr>
          <w:p w14:paraId="7433E164" w14:textId="77777777" w:rsidR="00E83B58" w:rsidRPr="00E83B58" w:rsidRDefault="00E83B58" w:rsidP="00E83B58">
            <w:pPr>
              <w:spacing w:after="0" w:line="240" w:lineRule="auto"/>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Total por unidad (tableta o cápsula)</w:t>
            </w:r>
          </w:p>
        </w:tc>
        <w:tc>
          <w:tcPr>
            <w:tcW w:w="1307" w:type="dxa"/>
            <w:tcBorders>
              <w:top w:val="nil"/>
              <w:left w:val="nil"/>
              <w:bottom w:val="nil"/>
              <w:right w:val="nil"/>
            </w:tcBorders>
            <w:shd w:val="clear" w:color="000000" w:fill="FFFFFF"/>
            <w:noWrap/>
            <w:vAlign w:val="center"/>
            <w:hideMark/>
          </w:tcPr>
          <w:p w14:paraId="055AB4F7" w14:textId="77777777"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93</w:t>
            </w:r>
          </w:p>
        </w:tc>
        <w:tc>
          <w:tcPr>
            <w:tcW w:w="1460" w:type="dxa"/>
            <w:tcBorders>
              <w:top w:val="nil"/>
              <w:left w:val="nil"/>
              <w:bottom w:val="nil"/>
              <w:right w:val="nil"/>
            </w:tcBorders>
            <w:shd w:val="clear" w:color="000000" w:fill="FFFFFF"/>
            <w:noWrap/>
            <w:vAlign w:val="center"/>
            <w:hideMark/>
          </w:tcPr>
          <w:p w14:paraId="03DD101F" w14:textId="6F4A25FF" w:rsidR="00E83B58" w:rsidRPr="00E83B58" w:rsidRDefault="00E83B58" w:rsidP="00E83B58">
            <w:pPr>
              <w:spacing w:after="0" w:line="240" w:lineRule="auto"/>
              <w:jc w:val="center"/>
              <w:rPr>
                <w:rFonts w:ascii="Arial" w:eastAsia="Times New Roman" w:hAnsi="Arial" w:cs="Arial"/>
                <w:color w:val="000000"/>
                <w:sz w:val="18"/>
                <w:szCs w:val="18"/>
                <w:lang w:eastAsia="es-MX"/>
              </w:rPr>
            </w:pPr>
            <w:r w:rsidRPr="00E83B58">
              <w:rPr>
                <w:rFonts w:ascii="Arial" w:eastAsia="Times New Roman" w:hAnsi="Arial" w:cs="Arial"/>
                <w:color w:val="000000"/>
                <w:sz w:val="18"/>
                <w:szCs w:val="18"/>
                <w:lang w:eastAsia="es-MX"/>
              </w:rPr>
              <w:t>89</w:t>
            </w:r>
            <w:r w:rsidR="005D2649">
              <w:rPr>
                <w:rFonts w:ascii="Arial" w:eastAsia="Times New Roman" w:hAnsi="Arial" w:cs="Arial"/>
                <w:color w:val="000000"/>
                <w:sz w:val="18"/>
                <w:szCs w:val="18"/>
                <w:lang w:eastAsia="es-MX"/>
              </w:rPr>
              <w:t>1</w:t>
            </w:r>
          </w:p>
        </w:tc>
      </w:tr>
    </w:tbl>
    <w:p w14:paraId="4ACD64BB" w14:textId="449E241D" w:rsidR="006D3A43" w:rsidRDefault="006D3A43" w:rsidP="00CA6D48">
      <w:pPr>
        <w:spacing w:after="0" w:line="240" w:lineRule="auto"/>
        <w:rPr>
          <w:rFonts w:ascii="Arial" w:eastAsia="Times New Roman" w:hAnsi="Arial" w:cs="Arial"/>
          <w:sz w:val="24"/>
          <w:szCs w:val="24"/>
        </w:rPr>
      </w:pPr>
    </w:p>
    <w:p w14:paraId="01DC3FA2" w14:textId="77777777" w:rsidR="006D3A43" w:rsidRDefault="006D3A43" w:rsidP="00CA6D48">
      <w:pPr>
        <w:spacing w:after="0" w:line="240" w:lineRule="auto"/>
        <w:rPr>
          <w:rFonts w:ascii="Arial" w:eastAsia="Times New Roman" w:hAnsi="Arial" w:cs="Arial"/>
          <w:sz w:val="24"/>
          <w:szCs w:val="24"/>
        </w:rPr>
      </w:pPr>
    </w:p>
    <w:p w14:paraId="50E0CEF4" w14:textId="399EF0B2" w:rsidR="00590068" w:rsidRPr="007D7522" w:rsidRDefault="007D7522" w:rsidP="00CA6D48">
      <w:pPr>
        <w:spacing w:after="0" w:line="240" w:lineRule="auto"/>
        <w:rPr>
          <w:rFonts w:ascii="Arial" w:eastAsia="Times New Roman" w:hAnsi="Arial" w:cs="Arial"/>
          <w:sz w:val="16"/>
          <w:szCs w:val="16"/>
        </w:rPr>
      </w:pPr>
      <w:r w:rsidRPr="007D7522">
        <w:rPr>
          <w:rFonts w:ascii="Arial" w:eastAsia="Times New Roman" w:hAnsi="Arial" w:cs="Arial"/>
          <w:sz w:val="16"/>
          <w:szCs w:val="16"/>
        </w:rPr>
        <w:t xml:space="preserve">(-): </w:t>
      </w:r>
      <w:r>
        <w:rPr>
          <w:rFonts w:ascii="Arial" w:eastAsia="Times New Roman" w:hAnsi="Arial" w:cs="Arial"/>
          <w:sz w:val="16"/>
          <w:szCs w:val="16"/>
        </w:rPr>
        <w:t>N</w:t>
      </w:r>
      <w:r w:rsidRPr="007D7522">
        <w:rPr>
          <w:rFonts w:ascii="Arial" w:eastAsia="Times New Roman" w:hAnsi="Arial" w:cs="Arial"/>
          <w:sz w:val="16"/>
          <w:szCs w:val="16"/>
        </w:rPr>
        <w:t>o contó con datos o elementos para responder.</w:t>
      </w:r>
    </w:p>
    <w:p w14:paraId="7C246354" w14:textId="7A186825" w:rsidR="00590068" w:rsidRDefault="00590068" w:rsidP="00CA6D48">
      <w:pPr>
        <w:spacing w:after="0" w:line="240" w:lineRule="auto"/>
        <w:rPr>
          <w:rFonts w:ascii="Arial" w:eastAsia="Times New Roman" w:hAnsi="Arial" w:cs="Arial"/>
          <w:sz w:val="24"/>
          <w:szCs w:val="24"/>
        </w:rPr>
      </w:pPr>
    </w:p>
    <w:p w14:paraId="156054C5" w14:textId="77777777" w:rsidR="004428A8" w:rsidRDefault="004428A8" w:rsidP="00CA6D48">
      <w:pPr>
        <w:spacing w:after="0" w:line="240" w:lineRule="auto"/>
        <w:rPr>
          <w:rFonts w:ascii="Arial" w:eastAsia="Times New Roman" w:hAnsi="Arial" w:cs="Arial"/>
          <w:sz w:val="24"/>
          <w:szCs w:val="24"/>
        </w:rPr>
      </w:pPr>
    </w:p>
    <w:p w14:paraId="3388B8E7" w14:textId="1F2A347C" w:rsidR="00F93F1C" w:rsidRDefault="00F93F1C" w:rsidP="00CA6D48">
      <w:pPr>
        <w:spacing w:after="0" w:line="240" w:lineRule="auto"/>
        <w:rPr>
          <w:rFonts w:ascii="Arial" w:eastAsia="Times New Roman" w:hAnsi="Arial" w:cs="Arial"/>
          <w:sz w:val="24"/>
          <w:szCs w:val="24"/>
        </w:rPr>
      </w:pPr>
    </w:p>
    <w:p w14:paraId="312C4639" w14:textId="0A8ED5FF" w:rsidR="00F93F1C" w:rsidRDefault="00F93F1C" w:rsidP="00CA6D48">
      <w:pPr>
        <w:spacing w:after="0" w:line="240" w:lineRule="auto"/>
        <w:rPr>
          <w:rFonts w:ascii="Arial" w:eastAsia="Times New Roman" w:hAnsi="Arial" w:cs="Arial"/>
          <w:sz w:val="24"/>
          <w:szCs w:val="24"/>
        </w:rPr>
      </w:pPr>
    </w:p>
    <w:p w14:paraId="24B45096" w14:textId="079F8403" w:rsidR="00F93F1C" w:rsidRDefault="00F93F1C" w:rsidP="00CA6D48">
      <w:pPr>
        <w:spacing w:after="0" w:line="240" w:lineRule="auto"/>
        <w:rPr>
          <w:rFonts w:ascii="Arial" w:eastAsia="Times New Roman" w:hAnsi="Arial" w:cs="Arial"/>
          <w:sz w:val="24"/>
          <w:szCs w:val="24"/>
        </w:rPr>
      </w:pPr>
    </w:p>
    <w:p w14:paraId="0D981AF2" w14:textId="77777777" w:rsidR="006F29EB" w:rsidRDefault="006F29EB" w:rsidP="00CA6D48">
      <w:pPr>
        <w:spacing w:after="0" w:line="240" w:lineRule="auto"/>
        <w:rPr>
          <w:rFonts w:ascii="Arial" w:eastAsia="Times New Roman" w:hAnsi="Arial" w:cs="Arial"/>
          <w:sz w:val="24"/>
          <w:szCs w:val="24"/>
        </w:rPr>
      </w:pPr>
    </w:p>
    <w:p w14:paraId="4A9A5B59" w14:textId="43B24AB1" w:rsidR="00CE2576" w:rsidRPr="00CE2576" w:rsidRDefault="00CE2576" w:rsidP="0097157B">
      <w:pPr>
        <w:pStyle w:val="Prrafodelista"/>
        <w:numPr>
          <w:ilvl w:val="0"/>
          <w:numId w:val="30"/>
        </w:numPr>
        <w:spacing w:after="0" w:line="240" w:lineRule="auto"/>
        <w:jc w:val="both"/>
        <w:rPr>
          <w:rFonts w:ascii="Arial Negrita" w:hAnsi="Arial Negrita" w:cs="Arial"/>
          <w:b/>
          <w:bCs/>
          <w:smallCaps/>
          <w:sz w:val="24"/>
          <w:szCs w:val="24"/>
        </w:rPr>
      </w:pPr>
      <w:r w:rsidRPr="00CE2576">
        <w:rPr>
          <w:rFonts w:ascii="Arial Negrita" w:hAnsi="Arial Negrita" w:cs="Arial"/>
          <w:b/>
          <w:bCs/>
          <w:smallCaps/>
          <w:sz w:val="24"/>
          <w:szCs w:val="24"/>
        </w:rPr>
        <w:t>Víctimas</w:t>
      </w:r>
      <w:r w:rsidRPr="00756B55">
        <w:rPr>
          <w:rStyle w:val="Refdenotaalpie"/>
          <w:rFonts w:ascii="Arial" w:hAnsi="Arial" w:cs="Arial"/>
          <w:b/>
          <w:bCs/>
          <w:iCs/>
          <w:noProof/>
          <w:sz w:val="24"/>
          <w:szCs w:val="24"/>
          <w:lang w:eastAsia="es-MX"/>
        </w:rPr>
        <w:footnoteReference w:id="20"/>
      </w:r>
    </w:p>
    <w:p w14:paraId="5BC9AE6E" w14:textId="77777777" w:rsidR="00CE2576" w:rsidRPr="00756B55" w:rsidRDefault="00CE2576" w:rsidP="00CE2576">
      <w:pPr>
        <w:spacing w:after="0"/>
        <w:rPr>
          <w:rFonts w:ascii="Arial" w:hAnsi="Arial" w:cs="Arial"/>
          <w:b/>
          <w:bCs/>
          <w:iCs/>
          <w:noProof/>
          <w:sz w:val="24"/>
          <w:szCs w:val="24"/>
          <w:lang w:eastAsia="es-MX"/>
        </w:rPr>
      </w:pPr>
    </w:p>
    <w:p w14:paraId="633596E3" w14:textId="55513027" w:rsidR="00CE2576" w:rsidRPr="00756B55" w:rsidRDefault="00CE2576" w:rsidP="003F6308">
      <w:pPr>
        <w:spacing w:after="0"/>
        <w:ind w:right="163"/>
        <w:jc w:val="both"/>
        <w:rPr>
          <w:rFonts w:ascii="Arial" w:hAnsi="Arial" w:cs="Arial"/>
          <w:iCs/>
          <w:noProof/>
          <w:sz w:val="24"/>
          <w:szCs w:val="24"/>
          <w:lang w:eastAsia="es-MX"/>
        </w:rPr>
      </w:pPr>
      <w:r w:rsidRPr="00756B55">
        <w:rPr>
          <w:rFonts w:ascii="Arial" w:hAnsi="Arial" w:cs="Arial"/>
          <w:iCs/>
          <w:noProof/>
          <w:sz w:val="24"/>
          <w:szCs w:val="24"/>
          <w:lang w:eastAsia="es-MX"/>
        </w:rPr>
        <w:t>Durante 202</w:t>
      </w:r>
      <w:r w:rsidR="00E5085D">
        <w:rPr>
          <w:rFonts w:ascii="Arial" w:hAnsi="Arial" w:cs="Arial"/>
          <w:iCs/>
          <w:noProof/>
          <w:sz w:val="24"/>
          <w:szCs w:val="24"/>
          <w:lang w:eastAsia="es-MX"/>
        </w:rPr>
        <w:t>1</w:t>
      </w:r>
      <w:r w:rsidRPr="00756B55">
        <w:rPr>
          <w:rFonts w:ascii="Arial" w:hAnsi="Arial" w:cs="Arial"/>
          <w:iCs/>
          <w:noProof/>
          <w:sz w:val="24"/>
          <w:szCs w:val="24"/>
          <w:lang w:eastAsia="es-MX"/>
        </w:rPr>
        <w:t xml:space="preserve">, </w:t>
      </w:r>
      <w:r w:rsidR="00612E71" w:rsidRPr="00756B55">
        <w:rPr>
          <w:rFonts w:ascii="Arial" w:hAnsi="Arial" w:cs="Arial"/>
          <w:iCs/>
          <w:noProof/>
          <w:sz w:val="24"/>
          <w:szCs w:val="24"/>
          <w:lang w:eastAsia="es-MX"/>
        </w:rPr>
        <w:t>las instituciones de seguridad pública estatales</w:t>
      </w:r>
      <w:r w:rsidR="00612E71">
        <w:rPr>
          <w:rFonts w:ascii="Arial" w:hAnsi="Arial" w:cs="Arial"/>
          <w:iCs/>
          <w:noProof/>
          <w:sz w:val="24"/>
          <w:szCs w:val="24"/>
          <w:lang w:eastAsia="es-MX"/>
        </w:rPr>
        <w:t xml:space="preserve"> atendieron </w:t>
      </w:r>
      <w:r w:rsidRPr="00756B55">
        <w:rPr>
          <w:rFonts w:ascii="Arial" w:hAnsi="Arial" w:cs="Arial"/>
          <w:iCs/>
          <w:noProof/>
          <w:sz w:val="24"/>
          <w:szCs w:val="24"/>
          <w:lang w:eastAsia="es-MX"/>
        </w:rPr>
        <w:t xml:space="preserve">a </w:t>
      </w:r>
      <w:r w:rsidR="00612E71" w:rsidRPr="00382BEE">
        <w:rPr>
          <w:rFonts w:ascii="Arial" w:hAnsi="Arial" w:cs="Arial"/>
          <w:iCs/>
          <w:noProof/>
          <w:sz w:val="24"/>
          <w:szCs w:val="24"/>
          <w:lang w:eastAsia="es-MX"/>
        </w:rPr>
        <w:t>164</w:t>
      </w:r>
      <w:r w:rsidR="00612E71">
        <w:rPr>
          <w:rFonts w:ascii="Arial" w:hAnsi="Arial" w:cs="Arial"/>
          <w:iCs/>
          <w:noProof/>
          <w:sz w:val="24"/>
          <w:szCs w:val="24"/>
          <w:lang w:eastAsia="es-MX"/>
        </w:rPr>
        <w:t xml:space="preserve"> </w:t>
      </w:r>
      <w:r w:rsidR="00612E71" w:rsidRPr="00382BEE">
        <w:rPr>
          <w:rFonts w:ascii="Arial" w:hAnsi="Arial" w:cs="Arial"/>
          <w:iCs/>
          <w:noProof/>
          <w:sz w:val="24"/>
          <w:szCs w:val="24"/>
          <w:lang w:eastAsia="es-MX"/>
        </w:rPr>
        <w:t>431</w:t>
      </w:r>
      <w:r w:rsidR="00612E71">
        <w:rPr>
          <w:rFonts w:ascii="Arial" w:hAnsi="Arial" w:cs="Arial"/>
          <w:iCs/>
          <w:noProof/>
          <w:sz w:val="24"/>
          <w:szCs w:val="24"/>
          <w:lang w:eastAsia="es-MX"/>
        </w:rPr>
        <w:t xml:space="preserve"> </w:t>
      </w:r>
      <w:r w:rsidRPr="00756B55">
        <w:rPr>
          <w:rFonts w:ascii="Arial" w:hAnsi="Arial" w:cs="Arial"/>
          <w:iCs/>
          <w:noProof/>
          <w:sz w:val="24"/>
          <w:szCs w:val="24"/>
          <w:lang w:eastAsia="es-MX"/>
        </w:rPr>
        <w:t>víctimas</w:t>
      </w:r>
      <w:r>
        <w:rPr>
          <w:rFonts w:ascii="Arial" w:hAnsi="Arial" w:cs="Arial"/>
          <w:iCs/>
          <w:noProof/>
          <w:sz w:val="24"/>
          <w:szCs w:val="24"/>
          <w:lang w:eastAsia="es-MX"/>
        </w:rPr>
        <w:t>. D</w:t>
      </w:r>
      <w:r w:rsidRPr="00756B55">
        <w:rPr>
          <w:rFonts w:ascii="Arial" w:hAnsi="Arial" w:cs="Arial"/>
          <w:iCs/>
          <w:noProof/>
          <w:sz w:val="24"/>
          <w:szCs w:val="24"/>
          <w:lang w:eastAsia="es-MX"/>
        </w:rPr>
        <w:t>e ellas</w:t>
      </w:r>
      <w:r w:rsidR="00727282">
        <w:rPr>
          <w:rFonts w:ascii="Arial" w:hAnsi="Arial" w:cs="Arial"/>
          <w:iCs/>
          <w:noProof/>
          <w:sz w:val="24"/>
          <w:szCs w:val="24"/>
          <w:lang w:eastAsia="es-MX"/>
        </w:rPr>
        <w:t>,</w:t>
      </w:r>
      <w:r w:rsidRPr="00756B55">
        <w:rPr>
          <w:rFonts w:ascii="Arial" w:hAnsi="Arial" w:cs="Arial"/>
          <w:iCs/>
          <w:noProof/>
          <w:sz w:val="24"/>
          <w:szCs w:val="24"/>
          <w:lang w:eastAsia="es-MX"/>
        </w:rPr>
        <w:t xml:space="preserve"> </w:t>
      </w:r>
      <w:r w:rsidR="0028427B">
        <w:rPr>
          <w:rFonts w:ascii="Arial" w:hAnsi="Arial" w:cs="Arial"/>
          <w:iCs/>
          <w:noProof/>
          <w:sz w:val="24"/>
          <w:szCs w:val="24"/>
          <w:lang w:eastAsia="es-MX"/>
        </w:rPr>
        <w:t xml:space="preserve">71.2 </w:t>
      </w:r>
      <w:r w:rsidRPr="00756B55">
        <w:rPr>
          <w:rFonts w:ascii="Arial" w:hAnsi="Arial" w:cs="Arial"/>
          <w:iCs/>
          <w:noProof/>
          <w:sz w:val="24"/>
          <w:szCs w:val="24"/>
          <w:lang w:eastAsia="es-MX"/>
        </w:rPr>
        <w:t xml:space="preserve">% </w:t>
      </w:r>
      <w:r w:rsidR="008E244C">
        <w:rPr>
          <w:rFonts w:ascii="Arial" w:hAnsi="Arial" w:cs="Arial"/>
          <w:iCs/>
          <w:noProof/>
          <w:sz w:val="24"/>
          <w:szCs w:val="24"/>
          <w:lang w:eastAsia="es-MX"/>
        </w:rPr>
        <w:t>(</w:t>
      </w:r>
      <w:r w:rsidR="008E244C" w:rsidRPr="008E244C">
        <w:rPr>
          <w:rFonts w:ascii="Arial" w:hAnsi="Arial" w:cs="Arial"/>
          <w:iCs/>
          <w:noProof/>
          <w:sz w:val="24"/>
          <w:szCs w:val="24"/>
          <w:lang w:eastAsia="es-MX"/>
        </w:rPr>
        <w:t>116</w:t>
      </w:r>
      <w:r w:rsidR="008E244C">
        <w:rPr>
          <w:rFonts w:ascii="Arial" w:hAnsi="Arial" w:cs="Arial"/>
          <w:iCs/>
          <w:noProof/>
          <w:sz w:val="24"/>
          <w:szCs w:val="24"/>
          <w:lang w:eastAsia="es-MX"/>
        </w:rPr>
        <w:t xml:space="preserve"> </w:t>
      </w:r>
      <w:r w:rsidR="008E244C" w:rsidRPr="008E244C">
        <w:rPr>
          <w:rFonts w:ascii="Arial" w:hAnsi="Arial" w:cs="Arial"/>
          <w:iCs/>
          <w:noProof/>
          <w:sz w:val="24"/>
          <w:szCs w:val="24"/>
          <w:lang w:eastAsia="es-MX"/>
        </w:rPr>
        <w:t>985</w:t>
      </w:r>
      <w:r w:rsidR="008E244C">
        <w:rPr>
          <w:rFonts w:ascii="Arial" w:hAnsi="Arial" w:cs="Arial"/>
          <w:iCs/>
          <w:noProof/>
          <w:sz w:val="24"/>
          <w:szCs w:val="24"/>
          <w:lang w:eastAsia="es-MX"/>
        </w:rPr>
        <w:t xml:space="preserve">) </w:t>
      </w:r>
      <w:r w:rsidRPr="00756B55">
        <w:rPr>
          <w:rFonts w:ascii="Arial" w:hAnsi="Arial" w:cs="Arial"/>
          <w:iCs/>
          <w:noProof/>
          <w:sz w:val="24"/>
          <w:szCs w:val="24"/>
          <w:lang w:eastAsia="es-MX"/>
        </w:rPr>
        <w:t xml:space="preserve">fueron mujeres, </w:t>
      </w:r>
      <w:r w:rsidR="0028427B">
        <w:rPr>
          <w:rFonts w:ascii="Arial" w:hAnsi="Arial" w:cs="Arial"/>
          <w:iCs/>
          <w:noProof/>
          <w:sz w:val="24"/>
          <w:szCs w:val="24"/>
          <w:lang w:eastAsia="es-MX"/>
        </w:rPr>
        <w:t xml:space="preserve">21.9 </w:t>
      </w:r>
      <w:r w:rsidRPr="00756B55">
        <w:rPr>
          <w:rFonts w:ascii="Arial" w:hAnsi="Arial" w:cs="Arial"/>
          <w:iCs/>
          <w:noProof/>
          <w:sz w:val="24"/>
          <w:szCs w:val="24"/>
          <w:lang w:eastAsia="es-MX"/>
        </w:rPr>
        <w:t>%</w:t>
      </w:r>
      <w:r w:rsidR="00612E71">
        <w:rPr>
          <w:rFonts w:ascii="Arial" w:hAnsi="Arial" w:cs="Arial"/>
          <w:iCs/>
          <w:noProof/>
          <w:sz w:val="24"/>
          <w:szCs w:val="24"/>
          <w:lang w:eastAsia="es-MX"/>
        </w:rPr>
        <w:t xml:space="preserve"> </w:t>
      </w:r>
      <w:r w:rsidR="008E244C">
        <w:rPr>
          <w:rFonts w:ascii="Arial" w:hAnsi="Arial" w:cs="Arial"/>
          <w:iCs/>
          <w:noProof/>
          <w:sz w:val="24"/>
          <w:szCs w:val="24"/>
          <w:lang w:eastAsia="es-MX"/>
        </w:rPr>
        <w:t>(</w:t>
      </w:r>
      <w:r w:rsidR="008E244C" w:rsidRPr="008E244C">
        <w:rPr>
          <w:rFonts w:ascii="Arial" w:hAnsi="Arial" w:cs="Arial"/>
          <w:iCs/>
          <w:noProof/>
          <w:sz w:val="24"/>
          <w:szCs w:val="24"/>
          <w:lang w:eastAsia="es-MX"/>
        </w:rPr>
        <w:t>36</w:t>
      </w:r>
      <w:r w:rsidR="008E244C">
        <w:rPr>
          <w:rFonts w:ascii="Arial" w:hAnsi="Arial" w:cs="Arial"/>
          <w:iCs/>
          <w:noProof/>
          <w:sz w:val="24"/>
          <w:szCs w:val="24"/>
          <w:lang w:eastAsia="es-MX"/>
        </w:rPr>
        <w:t xml:space="preserve"> </w:t>
      </w:r>
      <w:r w:rsidR="008E244C" w:rsidRPr="008E244C">
        <w:rPr>
          <w:rFonts w:ascii="Arial" w:hAnsi="Arial" w:cs="Arial"/>
          <w:iCs/>
          <w:noProof/>
          <w:sz w:val="24"/>
          <w:szCs w:val="24"/>
          <w:lang w:eastAsia="es-MX"/>
        </w:rPr>
        <w:t>061</w:t>
      </w:r>
      <w:r w:rsidR="008E244C">
        <w:rPr>
          <w:rFonts w:ascii="Arial" w:hAnsi="Arial" w:cs="Arial"/>
          <w:iCs/>
          <w:noProof/>
          <w:sz w:val="24"/>
          <w:szCs w:val="24"/>
          <w:lang w:eastAsia="es-MX"/>
        </w:rPr>
        <w:t>)</w:t>
      </w:r>
      <w:r w:rsidRPr="00756B55">
        <w:rPr>
          <w:rFonts w:ascii="Arial" w:hAnsi="Arial" w:cs="Arial"/>
          <w:iCs/>
          <w:noProof/>
          <w:sz w:val="24"/>
          <w:szCs w:val="24"/>
          <w:lang w:eastAsia="es-MX"/>
        </w:rPr>
        <w:t xml:space="preserve"> hombres y para </w:t>
      </w:r>
      <w:r w:rsidR="0028427B">
        <w:rPr>
          <w:rFonts w:ascii="Arial" w:hAnsi="Arial" w:cs="Arial"/>
          <w:iCs/>
          <w:noProof/>
          <w:sz w:val="24"/>
          <w:szCs w:val="24"/>
          <w:lang w:eastAsia="es-MX"/>
        </w:rPr>
        <w:t xml:space="preserve">6.9 </w:t>
      </w:r>
      <w:r w:rsidRPr="00756B55">
        <w:rPr>
          <w:rFonts w:ascii="Arial" w:hAnsi="Arial" w:cs="Arial"/>
          <w:iCs/>
          <w:noProof/>
          <w:sz w:val="24"/>
          <w:szCs w:val="24"/>
          <w:lang w:eastAsia="es-MX"/>
        </w:rPr>
        <w:t>%</w:t>
      </w:r>
      <w:r w:rsidR="008E244C">
        <w:rPr>
          <w:rFonts w:ascii="Arial" w:hAnsi="Arial" w:cs="Arial"/>
          <w:iCs/>
          <w:noProof/>
          <w:sz w:val="24"/>
          <w:szCs w:val="24"/>
          <w:lang w:eastAsia="es-MX"/>
        </w:rPr>
        <w:t xml:space="preserve"> (</w:t>
      </w:r>
      <w:r w:rsidR="008E244C" w:rsidRPr="008E244C">
        <w:rPr>
          <w:rFonts w:ascii="Arial" w:hAnsi="Arial" w:cs="Arial"/>
          <w:iCs/>
          <w:noProof/>
          <w:sz w:val="24"/>
          <w:szCs w:val="24"/>
          <w:lang w:eastAsia="es-MX"/>
        </w:rPr>
        <w:t>11</w:t>
      </w:r>
      <w:r w:rsidR="008E244C">
        <w:rPr>
          <w:rFonts w:ascii="Arial" w:hAnsi="Arial" w:cs="Arial"/>
          <w:iCs/>
          <w:noProof/>
          <w:sz w:val="24"/>
          <w:szCs w:val="24"/>
          <w:lang w:eastAsia="es-MX"/>
        </w:rPr>
        <w:t xml:space="preserve"> </w:t>
      </w:r>
      <w:r w:rsidR="008E244C" w:rsidRPr="008E244C">
        <w:rPr>
          <w:rFonts w:ascii="Arial" w:hAnsi="Arial" w:cs="Arial"/>
          <w:iCs/>
          <w:noProof/>
          <w:sz w:val="24"/>
          <w:szCs w:val="24"/>
          <w:lang w:eastAsia="es-MX"/>
        </w:rPr>
        <w:t>3</w:t>
      </w:r>
      <w:r w:rsidR="008E244C">
        <w:rPr>
          <w:rFonts w:ascii="Arial" w:hAnsi="Arial" w:cs="Arial"/>
          <w:iCs/>
          <w:noProof/>
          <w:sz w:val="24"/>
          <w:szCs w:val="24"/>
          <w:lang w:eastAsia="es-MX"/>
        </w:rPr>
        <w:t>8</w:t>
      </w:r>
      <w:r w:rsidR="008E244C" w:rsidRPr="008E244C">
        <w:rPr>
          <w:rFonts w:ascii="Arial" w:hAnsi="Arial" w:cs="Arial"/>
          <w:iCs/>
          <w:noProof/>
          <w:sz w:val="24"/>
          <w:szCs w:val="24"/>
          <w:lang w:eastAsia="es-MX"/>
        </w:rPr>
        <w:t>5</w:t>
      </w:r>
      <w:r w:rsidR="008E244C">
        <w:rPr>
          <w:rFonts w:ascii="Arial" w:hAnsi="Arial" w:cs="Arial"/>
          <w:iCs/>
          <w:noProof/>
          <w:sz w:val="24"/>
          <w:szCs w:val="24"/>
          <w:lang w:eastAsia="es-MX"/>
        </w:rPr>
        <w:t>)</w:t>
      </w:r>
      <w:r w:rsidRPr="00756B55">
        <w:rPr>
          <w:rFonts w:ascii="Arial" w:hAnsi="Arial" w:cs="Arial"/>
          <w:iCs/>
          <w:noProof/>
          <w:sz w:val="24"/>
          <w:szCs w:val="24"/>
          <w:lang w:eastAsia="es-MX"/>
        </w:rPr>
        <w:t xml:space="preserve"> no se </w:t>
      </w:r>
      <w:r w:rsidR="00F139A3">
        <w:rPr>
          <w:rFonts w:ascii="Arial" w:hAnsi="Arial" w:cs="Arial"/>
          <w:iCs/>
          <w:noProof/>
          <w:sz w:val="24"/>
          <w:szCs w:val="24"/>
          <w:lang w:eastAsia="es-MX"/>
        </w:rPr>
        <w:t>identificó</w:t>
      </w:r>
      <w:r w:rsidRPr="00756B55">
        <w:rPr>
          <w:rFonts w:ascii="Arial" w:hAnsi="Arial" w:cs="Arial"/>
          <w:iCs/>
          <w:noProof/>
          <w:sz w:val="24"/>
          <w:szCs w:val="24"/>
          <w:lang w:eastAsia="es-MX"/>
        </w:rPr>
        <w:t xml:space="preserve"> el sexo</w:t>
      </w:r>
      <w:r w:rsidR="005A3A02">
        <w:rPr>
          <w:rFonts w:ascii="Arial" w:hAnsi="Arial" w:cs="Arial"/>
          <w:iCs/>
          <w:noProof/>
          <w:sz w:val="24"/>
          <w:szCs w:val="24"/>
          <w:lang w:eastAsia="es-MX"/>
        </w:rPr>
        <w:t xml:space="preserve"> de la persona</w:t>
      </w:r>
      <w:r w:rsidRPr="00756B55">
        <w:rPr>
          <w:rFonts w:ascii="Arial" w:hAnsi="Arial" w:cs="Arial"/>
          <w:iCs/>
          <w:noProof/>
          <w:sz w:val="24"/>
          <w:szCs w:val="24"/>
          <w:lang w:eastAsia="es-MX"/>
        </w:rPr>
        <w:t>. El</w:t>
      </w:r>
      <w:r w:rsidR="005A3A02">
        <w:rPr>
          <w:rFonts w:ascii="Arial" w:hAnsi="Arial" w:cs="Arial"/>
          <w:iCs/>
          <w:noProof/>
          <w:sz w:val="24"/>
          <w:szCs w:val="24"/>
          <w:lang w:eastAsia="es-MX"/>
        </w:rPr>
        <w:t xml:space="preserve"> grupo más vulnerable fue el de las mujeres, con </w:t>
      </w:r>
      <w:r w:rsidR="00A27684" w:rsidRPr="00A27684">
        <w:rPr>
          <w:rFonts w:ascii="Arial" w:hAnsi="Arial" w:cs="Arial"/>
          <w:iCs/>
          <w:noProof/>
          <w:sz w:val="24"/>
          <w:szCs w:val="24"/>
          <w:lang w:eastAsia="es-MX"/>
        </w:rPr>
        <w:t>105</w:t>
      </w:r>
      <w:r w:rsidR="00A27684">
        <w:rPr>
          <w:rFonts w:ascii="Arial" w:hAnsi="Arial" w:cs="Arial"/>
          <w:iCs/>
          <w:noProof/>
          <w:sz w:val="24"/>
          <w:szCs w:val="24"/>
          <w:lang w:eastAsia="es-MX"/>
        </w:rPr>
        <w:t xml:space="preserve"> </w:t>
      </w:r>
      <w:r w:rsidR="00A27684" w:rsidRPr="00A27684">
        <w:rPr>
          <w:rFonts w:ascii="Arial" w:hAnsi="Arial" w:cs="Arial"/>
          <w:iCs/>
          <w:noProof/>
          <w:sz w:val="24"/>
          <w:szCs w:val="24"/>
          <w:lang w:eastAsia="es-MX"/>
        </w:rPr>
        <w:t>833</w:t>
      </w:r>
      <w:r w:rsidRPr="00756B55">
        <w:rPr>
          <w:rFonts w:ascii="Arial" w:hAnsi="Arial" w:cs="Arial"/>
          <w:iCs/>
          <w:noProof/>
          <w:sz w:val="24"/>
          <w:szCs w:val="24"/>
          <w:lang w:eastAsia="es-MX"/>
        </w:rPr>
        <w:t>.</w:t>
      </w:r>
    </w:p>
    <w:p w14:paraId="6D11E002" w14:textId="6D4E8845" w:rsidR="0064229E" w:rsidRDefault="0064229E" w:rsidP="00CE2576">
      <w:pPr>
        <w:pStyle w:val="NormalWeb"/>
        <w:spacing w:before="0" w:beforeAutospacing="0" w:after="0" w:afterAutospacing="0"/>
        <w:contextualSpacing/>
        <w:jc w:val="center"/>
        <w:rPr>
          <w:rFonts w:ascii="Arial" w:hAnsi="Arial" w:cs="Arial"/>
          <w:sz w:val="22"/>
          <w:szCs w:val="22"/>
        </w:rPr>
      </w:pPr>
    </w:p>
    <w:p w14:paraId="74429AA5" w14:textId="50DED413" w:rsidR="00CE2576" w:rsidRPr="00963A3F" w:rsidRDefault="00CE2576" w:rsidP="00CE2576">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2</w:t>
      </w:r>
      <w:r w:rsidR="00103E3D">
        <w:rPr>
          <w:bCs/>
          <w:iCs/>
          <w:color w:val="000000" w:themeColor="text1"/>
          <w:sz w:val="20"/>
          <w:szCs w:val="20"/>
        </w:rPr>
        <w:t>5</w:t>
      </w:r>
    </w:p>
    <w:p w14:paraId="194301E7" w14:textId="77777777" w:rsidR="00612E71" w:rsidRDefault="00E5085D" w:rsidP="00A056F0">
      <w:pPr>
        <w:pStyle w:val="NormalWeb"/>
        <w:spacing w:before="0" w:beforeAutospacing="0" w:after="0" w:afterAutospacing="0"/>
        <w:contextualSpacing/>
        <w:jc w:val="center"/>
        <w:rPr>
          <w:rFonts w:ascii="Arial" w:eastAsiaTheme="minorHAnsi" w:hAnsi="Arial" w:cs="Arial"/>
          <w:b/>
          <w:bCs/>
          <w:iCs/>
          <w:smallCaps/>
          <w:color w:val="000000" w:themeColor="text1"/>
          <w:sz w:val="22"/>
          <w:szCs w:val="22"/>
          <w:lang w:eastAsia="en-US"/>
        </w:rPr>
      </w:pPr>
      <w:r w:rsidRPr="00E5085D">
        <w:rPr>
          <w:rFonts w:ascii="Arial" w:eastAsiaTheme="minorHAnsi" w:hAnsi="Arial" w:cs="Arial"/>
          <w:b/>
          <w:bCs/>
          <w:iCs/>
          <w:smallCaps/>
          <w:color w:val="000000" w:themeColor="text1"/>
          <w:sz w:val="22"/>
          <w:szCs w:val="22"/>
          <w:lang w:eastAsia="en-US"/>
        </w:rPr>
        <w:t xml:space="preserve">Víctimas atendidas en las instituciones de seguridad pública estatales, </w:t>
      </w:r>
    </w:p>
    <w:p w14:paraId="5943AB6B" w14:textId="3CE4B056" w:rsidR="0064229E" w:rsidRDefault="00612E71" w:rsidP="00A056F0">
      <w:pPr>
        <w:pStyle w:val="NormalWeb"/>
        <w:spacing w:before="0" w:beforeAutospacing="0" w:after="0" w:afterAutospacing="0"/>
        <w:contextualSpacing/>
        <w:jc w:val="center"/>
        <w:rPr>
          <w:rFonts w:ascii="Arial" w:hAnsi="Arial" w:cs="Arial"/>
          <w:sz w:val="22"/>
          <w:szCs w:val="22"/>
        </w:rPr>
      </w:pPr>
      <w:r>
        <w:rPr>
          <w:rFonts w:ascii="Arial" w:eastAsiaTheme="minorHAnsi" w:hAnsi="Arial" w:cs="Arial"/>
          <w:b/>
          <w:bCs/>
          <w:iCs/>
          <w:smallCaps/>
          <w:color w:val="000000" w:themeColor="text1"/>
          <w:sz w:val="22"/>
          <w:szCs w:val="22"/>
          <w:lang w:eastAsia="en-US"/>
        </w:rPr>
        <w:t xml:space="preserve">según </w:t>
      </w:r>
      <w:r w:rsidR="00E5085D" w:rsidRPr="00E5085D">
        <w:rPr>
          <w:rFonts w:ascii="Arial" w:eastAsiaTheme="minorHAnsi" w:hAnsi="Arial" w:cs="Arial"/>
          <w:b/>
          <w:bCs/>
          <w:iCs/>
          <w:smallCaps/>
          <w:color w:val="000000" w:themeColor="text1"/>
          <w:sz w:val="22"/>
          <w:szCs w:val="22"/>
          <w:lang w:eastAsia="en-US"/>
        </w:rPr>
        <w:t>grupo vulnerable</w:t>
      </w:r>
      <w:r w:rsidR="00E5085D">
        <w:rPr>
          <w:rFonts w:ascii="Arial" w:eastAsiaTheme="minorHAnsi" w:hAnsi="Arial" w:cs="Arial"/>
          <w:b/>
          <w:bCs/>
          <w:iCs/>
          <w:smallCaps/>
          <w:color w:val="000000" w:themeColor="text1"/>
          <w:sz w:val="22"/>
          <w:szCs w:val="22"/>
          <w:lang w:eastAsia="en-US"/>
        </w:rPr>
        <w:t xml:space="preserve">, </w:t>
      </w:r>
      <w:r w:rsidR="00E5085D" w:rsidRPr="00E5085D">
        <w:rPr>
          <w:rFonts w:ascii="Arial" w:eastAsiaTheme="minorHAnsi" w:hAnsi="Arial" w:cs="Arial"/>
          <w:b/>
          <w:bCs/>
          <w:iCs/>
          <w:smallCaps/>
          <w:color w:val="000000" w:themeColor="text1"/>
          <w:sz w:val="20"/>
          <w:szCs w:val="20"/>
          <w:lang w:eastAsia="en-US"/>
        </w:rPr>
        <w:t>2021</w:t>
      </w:r>
    </w:p>
    <w:p w14:paraId="62A5E5D8" w14:textId="116F6916" w:rsidR="0064229E" w:rsidRDefault="0064229E" w:rsidP="00A056F0">
      <w:pPr>
        <w:pStyle w:val="NormalWeb"/>
        <w:spacing w:before="0" w:beforeAutospacing="0" w:after="0" w:afterAutospacing="0"/>
        <w:contextualSpacing/>
        <w:jc w:val="center"/>
        <w:rPr>
          <w:rFonts w:ascii="Arial" w:hAnsi="Arial" w:cs="Arial"/>
          <w:sz w:val="22"/>
          <w:szCs w:val="22"/>
        </w:rPr>
      </w:pPr>
    </w:p>
    <w:p w14:paraId="3AA98C1F" w14:textId="2EB9B93F" w:rsidR="00CE2576" w:rsidRPr="00756B55" w:rsidRDefault="00E23EDC" w:rsidP="00E23EDC">
      <w:pPr>
        <w:spacing w:after="0"/>
        <w:ind w:left="-567"/>
        <w:jc w:val="center"/>
        <w:rPr>
          <w:rFonts w:ascii="Arial" w:hAnsi="Arial" w:cs="Arial"/>
          <w:b/>
          <w:bCs/>
          <w:iCs/>
          <w:noProof/>
          <w:sz w:val="24"/>
          <w:szCs w:val="24"/>
          <w:lang w:eastAsia="es-MX"/>
        </w:rPr>
      </w:pPr>
      <w:r>
        <w:rPr>
          <w:noProof/>
        </w:rPr>
        <w:drawing>
          <wp:inline distT="0" distB="0" distL="0" distR="0" wp14:anchorId="260466ED" wp14:editId="3426E2DC">
            <wp:extent cx="4781550" cy="3481388"/>
            <wp:effectExtent l="0" t="0" r="0" b="5080"/>
            <wp:docPr id="62" name="Gráfico 62">
              <a:extLst xmlns:a="http://schemas.openxmlformats.org/drawingml/2006/main">
                <a:ext uri="{FF2B5EF4-FFF2-40B4-BE49-F238E27FC236}">
                  <a16:creationId xmlns:a16="http://schemas.microsoft.com/office/drawing/2014/main" id="{D5354D39-197B-D667-45B7-4E67B1BEB9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DD811B0" w14:textId="552B4AD4" w:rsidR="0064229E" w:rsidRDefault="0064229E" w:rsidP="00A056F0">
      <w:pPr>
        <w:pStyle w:val="NormalWeb"/>
        <w:spacing w:before="0" w:beforeAutospacing="0" w:after="0" w:afterAutospacing="0"/>
        <w:contextualSpacing/>
        <w:jc w:val="center"/>
        <w:rPr>
          <w:rFonts w:ascii="Arial" w:hAnsi="Arial" w:cs="Arial"/>
          <w:sz w:val="22"/>
          <w:szCs w:val="22"/>
        </w:rPr>
      </w:pPr>
    </w:p>
    <w:p w14:paraId="78E28233" w14:textId="24A9E0E8" w:rsidR="0064229E" w:rsidRDefault="0064229E" w:rsidP="00A056F0">
      <w:pPr>
        <w:pStyle w:val="NormalWeb"/>
        <w:spacing w:before="0" w:beforeAutospacing="0" w:after="0" w:afterAutospacing="0"/>
        <w:contextualSpacing/>
        <w:jc w:val="center"/>
        <w:rPr>
          <w:rFonts w:ascii="Arial" w:hAnsi="Arial" w:cs="Arial"/>
          <w:sz w:val="22"/>
          <w:szCs w:val="22"/>
        </w:rPr>
      </w:pPr>
    </w:p>
    <w:p w14:paraId="0B94D40D" w14:textId="1D18EC69" w:rsidR="00BB7B15" w:rsidRPr="00BB7B15" w:rsidRDefault="00BB7B15" w:rsidP="003F6308">
      <w:pPr>
        <w:spacing w:after="0"/>
        <w:ind w:right="163"/>
        <w:jc w:val="both"/>
        <w:rPr>
          <w:rFonts w:ascii="Arial" w:hAnsi="Arial" w:cs="Arial"/>
          <w:iCs/>
          <w:noProof/>
          <w:sz w:val="16"/>
          <w:szCs w:val="16"/>
          <w:lang w:eastAsia="es-MX"/>
        </w:rPr>
      </w:pPr>
      <w:r w:rsidRPr="00756B55">
        <w:rPr>
          <w:rFonts w:ascii="Arial" w:hAnsi="Arial" w:cs="Arial"/>
          <w:iCs/>
          <w:noProof/>
          <w:sz w:val="16"/>
          <w:szCs w:val="16"/>
          <w:lang w:eastAsia="es-MX"/>
        </w:rPr>
        <w:t xml:space="preserve">Nota: </w:t>
      </w:r>
      <w:r w:rsidR="005A3A02">
        <w:rPr>
          <w:rFonts w:ascii="Arial" w:hAnsi="Arial" w:cs="Arial"/>
          <w:iCs/>
          <w:noProof/>
          <w:sz w:val="16"/>
          <w:szCs w:val="16"/>
          <w:lang w:eastAsia="es-MX"/>
        </w:rPr>
        <w:t>N</w:t>
      </w:r>
      <w:r w:rsidRPr="00756B55">
        <w:rPr>
          <w:rFonts w:ascii="Arial" w:hAnsi="Arial" w:cs="Arial"/>
          <w:iCs/>
          <w:noProof/>
          <w:sz w:val="16"/>
          <w:szCs w:val="16"/>
          <w:lang w:eastAsia="es-MX"/>
        </w:rPr>
        <w:t>o se incluyen las categorías</w:t>
      </w:r>
      <w:r w:rsidR="005A3A02">
        <w:rPr>
          <w:rFonts w:ascii="Arial" w:hAnsi="Arial" w:cs="Arial"/>
          <w:iCs/>
          <w:noProof/>
          <w:sz w:val="16"/>
          <w:szCs w:val="16"/>
          <w:lang w:eastAsia="es-MX"/>
        </w:rPr>
        <w:t>:</w:t>
      </w:r>
      <w:r w:rsidR="00471A95">
        <w:rPr>
          <w:rFonts w:ascii="Arial" w:hAnsi="Arial" w:cs="Arial"/>
          <w:iCs/>
          <w:noProof/>
          <w:sz w:val="16"/>
          <w:szCs w:val="16"/>
          <w:lang w:eastAsia="es-MX"/>
        </w:rPr>
        <w:t xml:space="preserve"> </w:t>
      </w:r>
      <w:r w:rsidR="00471A95" w:rsidRPr="004D67E9">
        <w:rPr>
          <w:rFonts w:ascii="Arial" w:hAnsi="Arial" w:cs="Arial"/>
          <w:iCs/>
          <w:noProof/>
          <w:sz w:val="16"/>
          <w:szCs w:val="16"/>
          <w:lang w:eastAsia="es-MX"/>
        </w:rPr>
        <w:t>«</w:t>
      </w:r>
      <w:r w:rsidR="00471A95" w:rsidRPr="00471A95">
        <w:rPr>
          <w:rFonts w:ascii="Arial" w:hAnsi="Arial" w:cs="Arial"/>
          <w:iCs/>
          <w:noProof/>
          <w:sz w:val="16"/>
          <w:szCs w:val="16"/>
          <w:lang w:eastAsia="es-MX"/>
        </w:rPr>
        <w:t>Grupo de</w:t>
      </w:r>
      <w:r w:rsidR="00471A95">
        <w:rPr>
          <w:rFonts w:ascii="Arial" w:hAnsi="Arial" w:cs="Arial"/>
          <w:iCs/>
          <w:noProof/>
          <w:sz w:val="16"/>
          <w:szCs w:val="16"/>
          <w:lang w:eastAsia="es-MX"/>
        </w:rPr>
        <w:t xml:space="preserve"> </w:t>
      </w:r>
      <w:r w:rsidR="00471A95" w:rsidRPr="00471A95">
        <w:rPr>
          <w:rFonts w:ascii="Arial" w:hAnsi="Arial" w:cs="Arial"/>
          <w:iCs/>
          <w:noProof/>
          <w:sz w:val="16"/>
          <w:szCs w:val="16"/>
          <w:lang w:eastAsia="es-MX"/>
        </w:rPr>
        <w:t>población</w:t>
      </w:r>
      <w:r w:rsidR="00471A95">
        <w:rPr>
          <w:rFonts w:ascii="Arial" w:hAnsi="Arial" w:cs="Arial"/>
          <w:iCs/>
          <w:noProof/>
          <w:sz w:val="16"/>
          <w:szCs w:val="16"/>
          <w:lang w:eastAsia="es-MX"/>
        </w:rPr>
        <w:t xml:space="preserve"> </w:t>
      </w:r>
      <w:r w:rsidR="00471A95" w:rsidRPr="00471A95">
        <w:rPr>
          <w:rFonts w:ascii="Arial" w:hAnsi="Arial" w:cs="Arial"/>
          <w:iCs/>
          <w:noProof/>
          <w:sz w:val="16"/>
          <w:szCs w:val="16"/>
          <w:lang w:eastAsia="es-MX"/>
        </w:rPr>
        <w:t>vulnerable no identificado</w:t>
      </w:r>
      <w:r w:rsidR="00471A95" w:rsidRPr="004D67E9">
        <w:rPr>
          <w:rFonts w:ascii="Arial" w:hAnsi="Arial" w:cs="Arial"/>
          <w:iCs/>
          <w:noProof/>
          <w:sz w:val="16"/>
          <w:szCs w:val="16"/>
          <w:lang w:eastAsia="es-MX"/>
        </w:rPr>
        <w:t>»</w:t>
      </w:r>
      <w:r w:rsidR="00471A95">
        <w:rPr>
          <w:rFonts w:ascii="Arial" w:hAnsi="Arial" w:cs="Arial"/>
          <w:iCs/>
          <w:noProof/>
          <w:sz w:val="16"/>
          <w:szCs w:val="16"/>
          <w:lang w:eastAsia="es-MX"/>
        </w:rPr>
        <w:t>,</w:t>
      </w:r>
      <w:r w:rsidRPr="00756B55">
        <w:rPr>
          <w:rFonts w:ascii="Arial" w:hAnsi="Arial" w:cs="Arial"/>
          <w:iCs/>
          <w:noProof/>
          <w:sz w:val="16"/>
          <w:szCs w:val="16"/>
          <w:lang w:eastAsia="es-MX"/>
        </w:rPr>
        <w:t xml:space="preserve"> </w:t>
      </w:r>
      <w:r w:rsidR="004D67E9" w:rsidRPr="004D67E9">
        <w:rPr>
          <w:rFonts w:ascii="Arial" w:hAnsi="Arial" w:cs="Arial"/>
          <w:iCs/>
          <w:noProof/>
          <w:sz w:val="16"/>
          <w:szCs w:val="16"/>
          <w:lang w:eastAsia="es-MX"/>
        </w:rPr>
        <w:t>«No identificado»</w:t>
      </w:r>
      <w:r w:rsidR="00471A95">
        <w:rPr>
          <w:rFonts w:ascii="Arial" w:hAnsi="Arial" w:cs="Arial"/>
          <w:iCs/>
          <w:noProof/>
          <w:sz w:val="16"/>
          <w:szCs w:val="16"/>
          <w:lang w:eastAsia="es-MX"/>
        </w:rPr>
        <w:t xml:space="preserve"> </w:t>
      </w:r>
      <w:r w:rsidRPr="00756B55">
        <w:rPr>
          <w:rFonts w:ascii="Arial" w:hAnsi="Arial" w:cs="Arial"/>
          <w:iCs/>
          <w:noProof/>
          <w:sz w:val="16"/>
          <w:szCs w:val="16"/>
          <w:lang w:eastAsia="es-MX"/>
        </w:rPr>
        <w:t xml:space="preserve">y </w:t>
      </w:r>
      <w:r w:rsidR="004D67E9" w:rsidRPr="004D67E9">
        <w:rPr>
          <w:rFonts w:ascii="Arial" w:hAnsi="Arial" w:cs="Arial"/>
          <w:iCs/>
          <w:noProof/>
          <w:sz w:val="16"/>
          <w:szCs w:val="16"/>
          <w:lang w:eastAsia="es-MX"/>
        </w:rPr>
        <w:t>«</w:t>
      </w:r>
      <w:r w:rsidR="004D67E9">
        <w:rPr>
          <w:rFonts w:ascii="Arial" w:hAnsi="Arial" w:cs="Arial"/>
          <w:iCs/>
          <w:noProof/>
          <w:sz w:val="16"/>
          <w:szCs w:val="16"/>
          <w:lang w:eastAsia="es-MX"/>
        </w:rPr>
        <w:t>Ninguno</w:t>
      </w:r>
      <w:r w:rsidR="004D67E9" w:rsidRPr="004D67E9">
        <w:rPr>
          <w:rFonts w:ascii="Arial" w:hAnsi="Arial" w:cs="Arial"/>
          <w:iCs/>
          <w:noProof/>
          <w:sz w:val="16"/>
          <w:szCs w:val="16"/>
          <w:lang w:eastAsia="es-MX"/>
        </w:rPr>
        <w:t>»</w:t>
      </w:r>
      <w:r w:rsidR="005A3A02">
        <w:rPr>
          <w:rFonts w:ascii="Arial" w:hAnsi="Arial" w:cs="Arial"/>
          <w:iCs/>
          <w:noProof/>
          <w:sz w:val="16"/>
          <w:szCs w:val="16"/>
          <w:lang w:eastAsia="es-MX"/>
        </w:rPr>
        <w:t xml:space="preserve">. Para estas se </w:t>
      </w:r>
      <w:r w:rsidRPr="00756B55">
        <w:rPr>
          <w:rFonts w:ascii="Arial" w:hAnsi="Arial" w:cs="Arial"/>
          <w:iCs/>
          <w:noProof/>
          <w:sz w:val="16"/>
          <w:szCs w:val="16"/>
          <w:lang w:eastAsia="es-MX"/>
        </w:rPr>
        <w:t xml:space="preserve">reportaron </w:t>
      </w:r>
      <w:r w:rsidR="00471A95">
        <w:rPr>
          <w:rFonts w:ascii="Arial" w:hAnsi="Arial" w:cs="Arial"/>
          <w:iCs/>
          <w:noProof/>
          <w:sz w:val="16"/>
          <w:szCs w:val="16"/>
          <w:lang w:eastAsia="es-MX"/>
        </w:rPr>
        <w:t>1 157, 33 741</w:t>
      </w:r>
      <w:r w:rsidRPr="00756B55">
        <w:rPr>
          <w:rFonts w:ascii="Arial" w:hAnsi="Arial" w:cs="Arial"/>
          <w:iCs/>
          <w:noProof/>
          <w:sz w:val="16"/>
          <w:szCs w:val="16"/>
          <w:lang w:eastAsia="es-MX"/>
        </w:rPr>
        <w:t xml:space="preserve">  y </w:t>
      </w:r>
      <w:r w:rsidR="003F3F48">
        <w:rPr>
          <w:rFonts w:ascii="Arial" w:hAnsi="Arial" w:cs="Arial"/>
          <w:iCs/>
          <w:noProof/>
          <w:sz w:val="16"/>
          <w:szCs w:val="16"/>
          <w:lang w:eastAsia="es-MX"/>
        </w:rPr>
        <w:t>7 945</w:t>
      </w:r>
      <w:r w:rsidRPr="00756B55">
        <w:rPr>
          <w:rFonts w:ascii="Arial" w:hAnsi="Arial" w:cs="Arial"/>
          <w:iCs/>
          <w:noProof/>
          <w:sz w:val="16"/>
          <w:szCs w:val="16"/>
          <w:lang w:eastAsia="es-MX"/>
        </w:rPr>
        <w:t xml:space="preserve"> personas, respectivamente. La distribución se realiza considerando </w:t>
      </w:r>
      <w:r w:rsidR="003F3F48" w:rsidRPr="003F3F48">
        <w:rPr>
          <w:rFonts w:ascii="Arial" w:hAnsi="Arial" w:cs="Arial"/>
          <w:iCs/>
          <w:noProof/>
          <w:sz w:val="16"/>
          <w:szCs w:val="16"/>
          <w:lang w:eastAsia="es-MX"/>
        </w:rPr>
        <w:t>165</w:t>
      </w:r>
      <w:r w:rsidR="003F3F48">
        <w:rPr>
          <w:rFonts w:ascii="Arial" w:hAnsi="Arial" w:cs="Arial"/>
          <w:iCs/>
          <w:noProof/>
          <w:sz w:val="16"/>
          <w:szCs w:val="16"/>
          <w:lang w:eastAsia="es-MX"/>
        </w:rPr>
        <w:t xml:space="preserve"> </w:t>
      </w:r>
      <w:r w:rsidR="003F3F48" w:rsidRPr="003F3F48">
        <w:rPr>
          <w:rFonts w:ascii="Arial" w:hAnsi="Arial" w:cs="Arial"/>
          <w:iCs/>
          <w:noProof/>
          <w:sz w:val="16"/>
          <w:szCs w:val="16"/>
          <w:lang w:eastAsia="es-MX"/>
        </w:rPr>
        <w:t>763</w:t>
      </w:r>
      <w:r w:rsidRPr="00756B55">
        <w:rPr>
          <w:rFonts w:ascii="Arial" w:hAnsi="Arial" w:cs="Arial"/>
          <w:iCs/>
          <w:noProof/>
          <w:sz w:val="16"/>
          <w:szCs w:val="16"/>
          <w:lang w:eastAsia="es-MX"/>
        </w:rPr>
        <w:t xml:space="preserve"> personas, toda vez que una persona pudo pertenecer a más de un grupo vulnerable.</w:t>
      </w:r>
    </w:p>
    <w:p w14:paraId="2425D9DB" w14:textId="5B237B87" w:rsidR="0064229E" w:rsidRDefault="0064229E" w:rsidP="00A056F0">
      <w:pPr>
        <w:pStyle w:val="NormalWeb"/>
        <w:spacing w:before="0" w:beforeAutospacing="0" w:after="0" w:afterAutospacing="0"/>
        <w:contextualSpacing/>
        <w:jc w:val="center"/>
        <w:rPr>
          <w:rFonts w:ascii="Arial" w:hAnsi="Arial" w:cs="Arial"/>
          <w:sz w:val="22"/>
          <w:szCs w:val="22"/>
        </w:rPr>
      </w:pPr>
    </w:p>
    <w:p w14:paraId="7B46C321" w14:textId="64B8C811" w:rsidR="0064229E" w:rsidRDefault="0064229E" w:rsidP="00A056F0">
      <w:pPr>
        <w:pStyle w:val="NormalWeb"/>
        <w:spacing w:before="0" w:beforeAutospacing="0" w:after="0" w:afterAutospacing="0"/>
        <w:contextualSpacing/>
        <w:jc w:val="center"/>
        <w:rPr>
          <w:rFonts w:ascii="Arial" w:hAnsi="Arial" w:cs="Arial"/>
          <w:sz w:val="22"/>
          <w:szCs w:val="22"/>
        </w:rPr>
      </w:pPr>
    </w:p>
    <w:p w14:paraId="1FE0106A" w14:textId="71E27CFC" w:rsidR="0064229E" w:rsidRDefault="0064229E" w:rsidP="00A056F0">
      <w:pPr>
        <w:pStyle w:val="NormalWeb"/>
        <w:spacing w:before="0" w:beforeAutospacing="0" w:after="0" w:afterAutospacing="0"/>
        <w:contextualSpacing/>
        <w:jc w:val="center"/>
        <w:rPr>
          <w:rFonts w:ascii="Arial" w:hAnsi="Arial" w:cs="Arial"/>
          <w:sz w:val="22"/>
          <w:szCs w:val="22"/>
        </w:rPr>
      </w:pPr>
    </w:p>
    <w:p w14:paraId="18E1BE85" w14:textId="2756A83E" w:rsidR="0064229E" w:rsidRDefault="0064229E" w:rsidP="00A056F0">
      <w:pPr>
        <w:pStyle w:val="NormalWeb"/>
        <w:spacing w:before="0" w:beforeAutospacing="0" w:after="0" w:afterAutospacing="0"/>
        <w:contextualSpacing/>
        <w:jc w:val="center"/>
        <w:rPr>
          <w:rFonts w:ascii="Arial" w:hAnsi="Arial" w:cs="Arial"/>
          <w:sz w:val="22"/>
          <w:szCs w:val="22"/>
        </w:rPr>
      </w:pPr>
    </w:p>
    <w:p w14:paraId="428127A4" w14:textId="6FDAA59A" w:rsidR="0064229E" w:rsidRDefault="0064229E" w:rsidP="00A056F0">
      <w:pPr>
        <w:pStyle w:val="NormalWeb"/>
        <w:spacing w:before="0" w:beforeAutospacing="0" w:after="0" w:afterAutospacing="0"/>
        <w:contextualSpacing/>
        <w:jc w:val="center"/>
        <w:rPr>
          <w:rFonts w:ascii="Arial" w:hAnsi="Arial" w:cs="Arial"/>
          <w:sz w:val="22"/>
          <w:szCs w:val="22"/>
        </w:rPr>
      </w:pPr>
    </w:p>
    <w:p w14:paraId="320FFBC8" w14:textId="2A3B04CB" w:rsidR="0064229E" w:rsidRDefault="0064229E" w:rsidP="00A056F0">
      <w:pPr>
        <w:pStyle w:val="NormalWeb"/>
        <w:spacing w:before="0" w:beforeAutospacing="0" w:after="0" w:afterAutospacing="0"/>
        <w:contextualSpacing/>
        <w:jc w:val="center"/>
        <w:rPr>
          <w:rFonts w:ascii="Arial" w:hAnsi="Arial" w:cs="Arial"/>
          <w:sz w:val="22"/>
          <w:szCs w:val="22"/>
        </w:rPr>
      </w:pPr>
    </w:p>
    <w:p w14:paraId="3533B11F" w14:textId="71C7F62C" w:rsidR="0064229E" w:rsidRDefault="0064229E" w:rsidP="00A056F0">
      <w:pPr>
        <w:pStyle w:val="NormalWeb"/>
        <w:spacing w:before="0" w:beforeAutospacing="0" w:after="0" w:afterAutospacing="0"/>
        <w:contextualSpacing/>
        <w:jc w:val="center"/>
        <w:rPr>
          <w:rFonts w:ascii="Arial" w:hAnsi="Arial" w:cs="Arial"/>
          <w:sz w:val="22"/>
          <w:szCs w:val="22"/>
        </w:rPr>
      </w:pPr>
    </w:p>
    <w:p w14:paraId="1F3BDD8A" w14:textId="77777777" w:rsidR="0059257A" w:rsidRDefault="0059257A" w:rsidP="00A056F0">
      <w:pPr>
        <w:pStyle w:val="NormalWeb"/>
        <w:spacing w:before="0" w:beforeAutospacing="0" w:after="0" w:afterAutospacing="0"/>
        <w:contextualSpacing/>
        <w:jc w:val="center"/>
        <w:rPr>
          <w:rFonts w:ascii="Arial" w:hAnsi="Arial" w:cs="Arial"/>
          <w:sz w:val="22"/>
          <w:szCs w:val="22"/>
        </w:rPr>
      </w:pPr>
    </w:p>
    <w:p w14:paraId="04DE456D" w14:textId="77777777" w:rsidR="00A27684" w:rsidRDefault="00A27684" w:rsidP="00A056F0">
      <w:pPr>
        <w:pStyle w:val="NormalWeb"/>
        <w:spacing w:before="0" w:beforeAutospacing="0" w:after="0" w:afterAutospacing="0"/>
        <w:contextualSpacing/>
        <w:jc w:val="center"/>
        <w:rPr>
          <w:rFonts w:ascii="Arial" w:hAnsi="Arial" w:cs="Arial"/>
          <w:sz w:val="22"/>
          <w:szCs w:val="22"/>
        </w:rPr>
      </w:pPr>
    </w:p>
    <w:p w14:paraId="07B86C65" w14:textId="694BDA82" w:rsidR="007D12C5" w:rsidRDefault="007D12C5" w:rsidP="007D12C5">
      <w:pPr>
        <w:pStyle w:val="Prrafodelista"/>
        <w:numPr>
          <w:ilvl w:val="0"/>
          <w:numId w:val="30"/>
        </w:numPr>
        <w:spacing w:after="0" w:line="240" w:lineRule="auto"/>
        <w:jc w:val="both"/>
        <w:rPr>
          <w:rFonts w:ascii="Arial Negrita" w:hAnsi="Arial Negrita" w:cs="Arial"/>
          <w:b/>
          <w:bCs/>
          <w:smallCaps/>
          <w:sz w:val="24"/>
          <w:szCs w:val="24"/>
        </w:rPr>
      </w:pPr>
      <w:r w:rsidRPr="007D12C5">
        <w:rPr>
          <w:rFonts w:ascii="Arial Negrita" w:hAnsi="Arial Negrita" w:cs="Arial"/>
          <w:b/>
          <w:bCs/>
          <w:smallCaps/>
          <w:sz w:val="24"/>
          <w:szCs w:val="24"/>
        </w:rPr>
        <w:lastRenderedPageBreak/>
        <w:t>Personas desaparecidas y localizadas</w:t>
      </w:r>
    </w:p>
    <w:p w14:paraId="1E0A9574" w14:textId="77777777" w:rsidR="0059257A" w:rsidRPr="00AB36C3" w:rsidRDefault="0059257A" w:rsidP="00AB36C3">
      <w:pPr>
        <w:spacing w:after="0" w:line="240" w:lineRule="auto"/>
        <w:jc w:val="both"/>
        <w:rPr>
          <w:rFonts w:ascii="Arial Negrita" w:hAnsi="Arial Negrita" w:cs="Arial"/>
          <w:b/>
          <w:bCs/>
          <w:smallCaps/>
          <w:sz w:val="24"/>
          <w:szCs w:val="24"/>
        </w:rPr>
      </w:pPr>
    </w:p>
    <w:p w14:paraId="720A6E92" w14:textId="1540D2D3" w:rsidR="0064229E" w:rsidRDefault="0064229E" w:rsidP="00A056F0">
      <w:pPr>
        <w:pStyle w:val="NormalWeb"/>
        <w:spacing w:before="0" w:beforeAutospacing="0" w:after="0" w:afterAutospacing="0"/>
        <w:contextualSpacing/>
        <w:jc w:val="center"/>
        <w:rPr>
          <w:rFonts w:ascii="Arial" w:hAnsi="Arial" w:cs="Arial"/>
          <w:sz w:val="22"/>
          <w:szCs w:val="22"/>
        </w:rPr>
      </w:pPr>
    </w:p>
    <w:p w14:paraId="7A2F7912" w14:textId="02FC1F31" w:rsidR="007D12C5" w:rsidRPr="00E537F8" w:rsidRDefault="00AD1BBD" w:rsidP="003F6308">
      <w:pPr>
        <w:spacing w:after="0"/>
        <w:ind w:right="163"/>
        <w:jc w:val="both"/>
        <w:rPr>
          <w:rFonts w:ascii="Arial" w:hAnsi="Arial" w:cs="Arial"/>
          <w:iCs/>
          <w:noProof/>
          <w:spacing w:val="4"/>
          <w:sz w:val="24"/>
          <w:szCs w:val="24"/>
          <w:lang w:eastAsia="es-MX"/>
        </w:rPr>
      </w:pPr>
      <w:r w:rsidRPr="00E537F8">
        <w:rPr>
          <w:rFonts w:ascii="Arial" w:hAnsi="Arial" w:cs="Arial"/>
          <w:iCs/>
          <w:noProof/>
          <w:spacing w:val="4"/>
          <w:sz w:val="24"/>
          <w:szCs w:val="24"/>
          <w:lang w:eastAsia="es-MX"/>
        </w:rPr>
        <w:t>En</w:t>
      </w:r>
      <w:r w:rsidR="007D12C5" w:rsidRPr="00E537F8">
        <w:rPr>
          <w:rFonts w:ascii="Arial" w:hAnsi="Arial" w:cs="Arial"/>
          <w:iCs/>
          <w:noProof/>
          <w:spacing w:val="4"/>
          <w:sz w:val="24"/>
          <w:szCs w:val="24"/>
          <w:lang w:eastAsia="es-MX"/>
        </w:rPr>
        <w:t xml:space="preserve"> 202</w:t>
      </w:r>
      <w:r w:rsidR="006023A5" w:rsidRPr="00E537F8">
        <w:rPr>
          <w:rFonts w:ascii="Arial" w:hAnsi="Arial" w:cs="Arial"/>
          <w:iCs/>
          <w:noProof/>
          <w:spacing w:val="4"/>
          <w:sz w:val="24"/>
          <w:szCs w:val="24"/>
          <w:lang w:eastAsia="es-MX"/>
        </w:rPr>
        <w:t>1</w:t>
      </w:r>
      <w:r w:rsidR="007D12C5" w:rsidRPr="00E537F8">
        <w:rPr>
          <w:rFonts w:ascii="Arial" w:hAnsi="Arial" w:cs="Arial"/>
          <w:iCs/>
          <w:noProof/>
          <w:spacing w:val="4"/>
          <w:sz w:val="24"/>
          <w:szCs w:val="24"/>
          <w:lang w:eastAsia="es-MX"/>
        </w:rPr>
        <w:t>, las instituciones de seguridad pública estatales</w:t>
      </w:r>
      <w:r w:rsidRPr="00E537F8">
        <w:rPr>
          <w:rFonts w:ascii="Arial" w:hAnsi="Arial" w:cs="Arial"/>
          <w:iCs/>
          <w:noProof/>
          <w:spacing w:val="4"/>
          <w:sz w:val="24"/>
          <w:szCs w:val="24"/>
          <w:lang w:eastAsia="es-MX"/>
        </w:rPr>
        <w:t xml:space="preserve"> conocieron 12 348 </w:t>
      </w:r>
      <w:r w:rsidR="007D12C5" w:rsidRPr="00E537F8">
        <w:rPr>
          <w:rFonts w:ascii="Arial" w:hAnsi="Arial" w:cs="Arial"/>
          <w:iCs/>
          <w:noProof/>
          <w:spacing w:val="4"/>
          <w:sz w:val="24"/>
          <w:szCs w:val="24"/>
          <w:lang w:eastAsia="es-MX"/>
        </w:rPr>
        <w:t>reportes de personas desaparecidas o no localizadas</w:t>
      </w:r>
      <w:r w:rsidR="007C6031">
        <w:rPr>
          <w:rFonts w:ascii="Arial" w:hAnsi="Arial" w:cs="Arial"/>
          <w:iCs/>
          <w:noProof/>
          <w:spacing w:val="4"/>
          <w:sz w:val="24"/>
          <w:szCs w:val="24"/>
          <w:lang w:eastAsia="es-MX"/>
        </w:rPr>
        <w:t>. Del total,</w:t>
      </w:r>
      <w:r w:rsidR="007D12C5" w:rsidRPr="00E537F8">
        <w:rPr>
          <w:rFonts w:ascii="Arial" w:hAnsi="Arial" w:cs="Arial"/>
          <w:iCs/>
          <w:noProof/>
          <w:spacing w:val="4"/>
          <w:sz w:val="24"/>
          <w:szCs w:val="24"/>
          <w:lang w:eastAsia="es-MX"/>
        </w:rPr>
        <w:t xml:space="preserve"> </w:t>
      </w:r>
      <w:r w:rsidRPr="00E537F8">
        <w:rPr>
          <w:rFonts w:ascii="Arial" w:hAnsi="Arial" w:cs="Arial"/>
          <w:iCs/>
          <w:noProof/>
          <w:spacing w:val="4"/>
          <w:sz w:val="24"/>
          <w:szCs w:val="24"/>
          <w:lang w:eastAsia="es-MX"/>
        </w:rPr>
        <w:t>6</w:t>
      </w:r>
      <w:r w:rsidR="007D12C5" w:rsidRPr="00E537F8">
        <w:rPr>
          <w:rFonts w:ascii="Arial" w:hAnsi="Arial" w:cs="Arial"/>
          <w:iCs/>
          <w:noProof/>
          <w:spacing w:val="4"/>
          <w:sz w:val="24"/>
          <w:szCs w:val="24"/>
          <w:lang w:eastAsia="es-MX"/>
        </w:rPr>
        <w:t>3.3</w:t>
      </w:r>
      <w:r w:rsidRPr="00E537F8">
        <w:rPr>
          <w:rFonts w:ascii="Arial" w:hAnsi="Arial" w:cs="Arial"/>
          <w:iCs/>
          <w:noProof/>
          <w:spacing w:val="4"/>
          <w:sz w:val="24"/>
          <w:szCs w:val="24"/>
          <w:lang w:eastAsia="es-MX"/>
        </w:rPr>
        <w:t xml:space="preserve"> </w:t>
      </w:r>
      <w:r w:rsidR="007D12C5" w:rsidRPr="00E537F8">
        <w:rPr>
          <w:rFonts w:ascii="Arial" w:hAnsi="Arial" w:cs="Arial"/>
          <w:iCs/>
          <w:noProof/>
          <w:spacing w:val="4"/>
          <w:sz w:val="24"/>
          <w:szCs w:val="24"/>
          <w:lang w:eastAsia="es-MX"/>
        </w:rPr>
        <w:t xml:space="preserve">% correspondió a personas mayores de edad, </w:t>
      </w:r>
      <w:r w:rsidRPr="00E537F8">
        <w:rPr>
          <w:rFonts w:ascii="Arial" w:hAnsi="Arial" w:cs="Arial"/>
          <w:iCs/>
          <w:noProof/>
          <w:spacing w:val="4"/>
          <w:sz w:val="24"/>
          <w:szCs w:val="24"/>
          <w:lang w:eastAsia="es-MX"/>
        </w:rPr>
        <w:t xml:space="preserve">22.2 </w:t>
      </w:r>
      <w:r w:rsidR="007D12C5" w:rsidRPr="00E537F8">
        <w:rPr>
          <w:rFonts w:ascii="Arial" w:hAnsi="Arial" w:cs="Arial"/>
          <w:iCs/>
          <w:noProof/>
          <w:spacing w:val="4"/>
          <w:sz w:val="24"/>
          <w:szCs w:val="24"/>
          <w:lang w:eastAsia="es-MX"/>
        </w:rPr>
        <w:t>% a menores de edad y en 14.</w:t>
      </w:r>
      <w:r w:rsidRPr="00E537F8">
        <w:rPr>
          <w:rFonts w:ascii="Arial" w:hAnsi="Arial" w:cs="Arial"/>
          <w:iCs/>
          <w:noProof/>
          <w:spacing w:val="4"/>
          <w:sz w:val="24"/>
          <w:szCs w:val="24"/>
          <w:lang w:eastAsia="es-MX"/>
        </w:rPr>
        <w:t xml:space="preserve">5 </w:t>
      </w:r>
      <w:r w:rsidR="007D12C5" w:rsidRPr="00E537F8">
        <w:rPr>
          <w:rFonts w:ascii="Arial" w:hAnsi="Arial" w:cs="Arial"/>
          <w:iCs/>
          <w:noProof/>
          <w:spacing w:val="4"/>
          <w:sz w:val="24"/>
          <w:szCs w:val="24"/>
          <w:lang w:eastAsia="es-MX"/>
        </w:rPr>
        <w:t xml:space="preserve">% no se </w:t>
      </w:r>
      <w:r w:rsidR="00321742">
        <w:rPr>
          <w:rFonts w:ascii="Arial" w:hAnsi="Arial" w:cs="Arial"/>
          <w:iCs/>
          <w:noProof/>
          <w:spacing w:val="4"/>
          <w:sz w:val="24"/>
          <w:szCs w:val="24"/>
          <w:lang w:eastAsia="es-MX"/>
        </w:rPr>
        <w:t>contó con</w:t>
      </w:r>
      <w:r w:rsidR="007D12C5" w:rsidRPr="00E537F8">
        <w:rPr>
          <w:rFonts w:ascii="Arial" w:hAnsi="Arial" w:cs="Arial"/>
          <w:iCs/>
          <w:noProof/>
          <w:spacing w:val="4"/>
          <w:sz w:val="24"/>
          <w:szCs w:val="24"/>
          <w:lang w:eastAsia="es-MX"/>
        </w:rPr>
        <w:t xml:space="preserve"> </w:t>
      </w:r>
      <w:r w:rsidR="0059257A">
        <w:rPr>
          <w:rFonts w:ascii="Arial" w:hAnsi="Arial" w:cs="Arial"/>
          <w:iCs/>
          <w:noProof/>
          <w:spacing w:val="4"/>
          <w:sz w:val="24"/>
          <w:szCs w:val="24"/>
          <w:lang w:eastAsia="es-MX"/>
        </w:rPr>
        <w:t xml:space="preserve">esta información. </w:t>
      </w:r>
      <w:r w:rsidR="007D12C5" w:rsidRPr="00E537F8">
        <w:rPr>
          <w:rFonts w:ascii="Arial" w:hAnsi="Arial" w:cs="Arial"/>
          <w:iCs/>
          <w:noProof/>
          <w:spacing w:val="4"/>
          <w:sz w:val="24"/>
          <w:szCs w:val="24"/>
          <w:lang w:eastAsia="es-MX"/>
        </w:rPr>
        <w:t>En cuanto al sexo de las personas reportadas</w:t>
      </w:r>
      <w:r w:rsidR="00A77627" w:rsidRPr="00E537F8">
        <w:rPr>
          <w:rFonts w:ascii="Arial" w:hAnsi="Arial" w:cs="Arial"/>
          <w:iCs/>
          <w:noProof/>
          <w:spacing w:val="4"/>
          <w:sz w:val="24"/>
          <w:szCs w:val="24"/>
          <w:lang w:eastAsia="es-MX"/>
        </w:rPr>
        <w:t xml:space="preserve"> como desaparecidas o no localizadas</w:t>
      </w:r>
      <w:r w:rsidR="007D12C5" w:rsidRPr="00E537F8">
        <w:rPr>
          <w:rFonts w:ascii="Arial" w:hAnsi="Arial" w:cs="Arial"/>
          <w:iCs/>
          <w:noProof/>
          <w:spacing w:val="4"/>
          <w:sz w:val="24"/>
          <w:szCs w:val="24"/>
          <w:lang w:eastAsia="es-MX"/>
        </w:rPr>
        <w:t xml:space="preserve">, </w:t>
      </w:r>
      <w:r w:rsidR="00C8681A" w:rsidRPr="00E537F8">
        <w:rPr>
          <w:rFonts w:ascii="Arial" w:hAnsi="Arial" w:cs="Arial"/>
          <w:iCs/>
          <w:noProof/>
          <w:spacing w:val="4"/>
          <w:sz w:val="24"/>
          <w:szCs w:val="24"/>
          <w:lang w:eastAsia="es-MX"/>
        </w:rPr>
        <w:t xml:space="preserve">54.2 </w:t>
      </w:r>
      <w:r w:rsidR="007D12C5" w:rsidRPr="00E537F8">
        <w:rPr>
          <w:rFonts w:ascii="Arial" w:hAnsi="Arial" w:cs="Arial"/>
          <w:iCs/>
          <w:noProof/>
          <w:spacing w:val="4"/>
          <w:sz w:val="24"/>
          <w:szCs w:val="24"/>
          <w:lang w:eastAsia="es-MX"/>
        </w:rPr>
        <w:t>% fueron hombres, 3</w:t>
      </w:r>
      <w:r w:rsidR="00C8681A" w:rsidRPr="00E537F8">
        <w:rPr>
          <w:rFonts w:ascii="Arial" w:hAnsi="Arial" w:cs="Arial"/>
          <w:iCs/>
          <w:noProof/>
          <w:spacing w:val="4"/>
          <w:sz w:val="24"/>
          <w:szCs w:val="24"/>
          <w:lang w:eastAsia="es-MX"/>
        </w:rPr>
        <w:t>5</w:t>
      </w:r>
      <w:r w:rsidR="007D12C5" w:rsidRPr="00E537F8">
        <w:rPr>
          <w:rFonts w:ascii="Arial" w:hAnsi="Arial" w:cs="Arial"/>
          <w:iCs/>
          <w:noProof/>
          <w:spacing w:val="4"/>
          <w:sz w:val="24"/>
          <w:szCs w:val="24"/>
          <w:lang w:eastAsia="es-MX"/>
        </w:rPr>
        <w:t>.1</w:t>
      </w:r>
      <w:r w:rsidR="00C8681A" w:rsidRPr="00E537F8">
        <w:rPr>
          <w:rFonts w:ascii="Arial" w:hAnsi="Arial" w:cs="Arial"/>
          <w:iCs/>
          <w:noProof/>
          <w:spacing w:val="4"/>
          <w:sz w:val="24"/>
          <w:szCs w:val="24"/>
          <w:lang w:eastAsia="es-MX"/>
        </w:rPr>
        <w:t xml:space="preserve"> </w:t>
      </w:r>
      <w:r w:rsidR="007D12C5" w:rsidRPr="00E537F8">
        <w:rPr>
          <w:rFonts w:ascii="Arial" w:hAnsi="Arial" w:cs="Arial"/>
          <w:iCs/>
          <w:noProof/>
          <w:spacing w:val="4"/>
          <w:sz w:val="24"/>
          <w:szCs w:val="24"/>
          <w:lang w:eastAsia="es-MX"/>
        </w:rPr>
        <w:t xml:space="preserve">% mujeres y para </w:t>
      </w:r>
      <w:r w:rsidR="00015675" w:rsidRPr="00E537F8">
        <w:rPr>
          <w:rFonts w:ascii="Arial" w:hAnsi="Arial" w:cs="Arial"/>
          <w:iCs/>
          <w:noProof/>
          <w:spacing w:val="4"/>
          <w:sz w:val="24"/>
          <w:szCs w:val="24"/>
          <w:lang w:eastAsia="es-MX"/>
        </w:rPr>
        <w:t xml:space="preserve">10.7 </w:t>
      </w:r>
      <w:r w:rsidR="007D12C5" w:rsidRPr="00E537F8">
        <w:rPr>
          <w:rFonts w:ascii="Arial" w:hAnsi="Arial" w:cs="Arial"/>
          <w:iCs/>
          <w:noProof/>
          <w:spacing w:val="4"/>
          <w:sz w:val="24"/>
          <w:szCs w:val="24"/>
          <w:lang w:eastAsia="es-MX"/>
        </w:rPr>
        <w:t xml:space="preserve">% no se </w:t>
      </w:r>
      <w:r w:rsidR="00B228FE" w:rsidRPr="00E537F8">
        <w:rPr>
          <w:rFonts w:ascii="Arial" w:hAnsi="Arial" w:cs="Arial"/>
          <w:iCs/>
          <w:noProof/>
          <w:spacing w:val="4"/>
          <w:sz w:val="24"/>
          <w:szCs w:val="24"/>
          <w:lang w:eastAsia="es-MX"/>
        </w:rPr>
        <w:t>identificó</w:t>
      </w:r>
      <w:r w:rsidR="007D12C5" w:rsidRPr="00E537F8">
        <w:rPr>
          <w:rFonts w:ascii="Arial" w:hAnsi="Arial" w:cs="Arial"/>
          <w:iCs/>
          <w:noProof/>
          <w:spacing w:val="4"/>
          <w:sz w:val="24"/>
          <w:szCs w:val="24"/>
          <w:lang w:eastAsia="es-MX"/>
        </w:rPr>
        <w:t xml:space="preserve"> el sexo. El estado de México</w:t>
      </w:r>
      <w:r w:rsidR="00003AC2" w:rsidRPr="00E537F8">
        <w:rPr>
          <w:rFonts w:ascii="Arial" w:hAnsi="Arial" w:cs="Arial"/>
          <w:iCs/>
          <w:noProof/>
          <w:spacing w:val="4"/>
          <w:sz w:val="24"/>
          <w:szCs w:val="24"/>
          <w:lang w:eastAsia="es-MX"/>
        </w:rPr>
        <w:t xml:space="preserve"> y Morelos</w:t>
      </w:r>
      <w:r w:rsidR="007D12C5" w:rsidRPr="00E537F8">
        <w:rPr>
          <w:rFonts w:ascii="Arial" w:hAnsi="Arial" w:cs="Arial"/>
          <w:iCs/>
          <w:noProof/>
          <w:spacing w:val="4"/>
          <w:sz w:val="24"/>
          <w:szCs w:val="24"/>
          <w:lang w:eastAsia="es-MX"/>
        </w:rPr>
        <w:t xml:space="preserve"> concentr</w:t>
      </w:r>
      <w:r w:rsidR="00003AC2" w:rsidRPr="00E537F8">
        <w:rPr>
          <w:rFonts w:ascii="Arial" w:hAnsi="Arial" w:cs="Arial"/>
          <w:iCs/>
          <w:noProof/>
          <w:spacing w:val="4"/>
          <w:sz w:val="24"/>
          <w:szCs w:val="24"/>
          <w:lang w:eastAsia="es-MX"/>
        </w:rPr>
        <w:t>aron</w:t>
      </w:r>
      <w:r w:rsidR="007D12C5" w:rsidRPr="00E537F8">
        <w:rPr>
          <w:rFonts w:ascii="Arial" w:hAnsi="Arial" w:cs="Arial"/>
          <w:iCs/>
          <w:noProof/>
          <w:spacing w:val="4"/>
          <w:sz w:val="24"/>
          <w:szCs w:val="24"/>
          <w:lang w:eastAsia="es-MX"/>
        </w:rPr>
        <w:t xml:space="preserve"> </w:t>
      </w:r>
      <w:r w:rsidR="00003AC2" w:rsidRPr="00E537F8">
        <w:rPr>
          <w:rFonts w:ascii="Arial" w:hAnsi="Arial" w:cs="Arial"/>
          <w:iCs/>
          <w:noProof/>
          <w:spacing w:val="4"/>
          <w:sz w:val="24"/>
          <w:szCs w:val="24"/>
          <w:lang w:eastAsia="es-MX"/>
        </w:rPr>
        <w:t xml:space="preserve">34.5 </w:t>
      </w:r>
      <w:r w:rsidR="007D12C5" w:rsidRPr="00E537F8">
        <w:rPr>
          <w:rFonts w:ascii="Arial" w:hAnsi="Arial" w:cs="Arial"/>
          <w:iCs/>
          <w:noProof/>
          <w:spacing w:val="4"/>
          <w:sz w:val="24"/>
          <w:szCs w:val="24"/>
          <w:lang w:eastAsia="es-MX"/>
        </w:rPr>
        <w:t>% del total de personas desaparecidas o no localizadas</w:t>
      </w:r>
      <w:r w:rsidR="00A77627" w:rsidRPr="00E537F8">
        <w:rPr>
          <w:rFonts w:ascii="Arial" w:hAnsi="Arial" w:cs="Arial"/>
          <w:iCs/>
          <w:noProof/>
          <w:spacing w:val="4"/>
          <w:sz w:val="24"/>
          <w:szCs w:val="24"/>
          <w:lang w:eastAsia="es-MX"/>
        </w:rPr>
        <w:t xml:space="preserve"> </w:t>
      </w:r>
      <w:r w:rsidR="007C6031">
        <w:rPr>
          <w:rFonts w:ascii="Arial" w:hAnsi="Arial" w:cs="Arial"/>
          <w:iCs/>
          <w:noProof/>
          <w:spacing w:val="4"/>
          <w:sz w:val="24"/>
          <w:szCs w:val="24"/>
          <w:lang w:eastAsia="es-MX"/>
        </w:rPr>
        <w:t xml:space="preserve">que fueron reportadas </w:t>
      </w:r>
      <w:r w:rsidR="00A77627" w:rsidRPr="00E537F8">
        <w:rPr>
          <w:rFonts w:ascii="Arial" w:hAnsi="Arial" w:cs="Arial"/>
          <w:iCs/>
          <w:noProof/>
          <w:spacing w:val="4"/>
          <w:sz w:val="24"/>
          <w:szCs w:val="24"/>
          <w:lang w:eastAsia="es-MX"/>
        </w:rPr>
        <w:t>ante las instituciones de seguridad pública estatal</w:t>
      </w:r>
      <w:r w:rsidR="007D12C5" w:rsidRPr="00E537F8">
        <w:rPr>
          <w:rFonts w:ascii="Arial" w:hAnsi="Arial" w:cs="Arial"/>
          <w:iCs/>
          <w:noProof/>
          <w:spacing w:val="4"/>
          <w:sz w:val="24"/>
          <w:szCs w:val="24"/>
          <w:lang w:eastAsia="es-MX"/>
        </w:rPr>
        <w:t>.</w:t>
      </w:r>
    </w:p>
    <w:p w14:paraId="0A44AFC4" w14:textId="6C6DB9E0" w:rsidR="007D12C5" w:rsidRDefault="007D12C5" w:rsidP="007D12C5">
      <w:pPr>
        <w:spacing w:after="0"/>
        <w:rPr>
          <w:rFonts w:ascii="Arial" w:hAnsi="Arial" w:cs="Arial"/>
          <w:b/>
          <w:bCs/>
          <w:iCs/>
          <w:noProof/>
          <w:sz w:val="24"/>
          <w:szCs w:val="24"/>
          <w:lang w:eastAsia="es-MX"/>
        </w:rPr>
      </w:pPr>
    </w:p>
    <w:p w14:paraId="0E9CB589" w14:textId="70C47413" w:rsidR="00635323" w:rsidRPr="00963A3F" w:rsidRDefault="00635323" w:rsidP="00635323">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2</w:t>
      </w:r>
      <w:r w:rsidR="00103E3D">
        <w:rPr>
          <w:bCs/>
          <w:iCs/>
          <w:color w:val="000000" w:themeColor="text1"/>
          <w:sz w:val="20"/>
          <w:szCs w:val="20"/>
        </w:rPr>
        <w:t>6</w:t>
      </w:r>
    </w:p>
    <w:p w14:paraId="2CECF5BA" w14:textId="3918A5C5" w:rsidR="00635323" w:rsidRDefault="00635323" w:rsidP="00635323">
      <w:pPr>
        <w:pStyle w:val="NormalWeb"/>
        <w:spacing w:before="0" w:beforeAutospacing="0" w:after="0" w:afterAutospacing="0"/>
        <w:contextualSpacing/>
        <w:jc w:val="center"/>
        <w:rPr>
          <w:rFonts w:ascii="Arial" w:hAnsi="Arial" w:cs="Arial"/>
          <w:sz w:val="22"/>
          <w:szCs w:val="22"/>
        </w:rPr>
      </w:pPr>
      <w:r w:rsidRPr="00635323">
        <w:rPr>
          <w:rFonts w:ascii="Arial" w:eastAsiaTheme="minorHAnsi" w:hAnsi="Arial" w:cs="Arial"/>
          <w:b/>
          <w:bCs/>
          <w:iCs/>
          <w:smallCaps/>
          <w:color w:val="000000" w:themeColor="text1"/>
          <w:sz w:val="22"/>
          <w:szCs w:val="22"/>
          <w:lang w:eastAsia="en-US"/>
        </w:rPr>
        <w:t xml:space="preserve">Reportes de personas desaparecidas o no localizadas que fueron hechos del conocimiento de las instituciones de seguridad pública estatales, </w:t>
      </w:r>
      <w:r w:rsidRPr="00E5085D">
        <w:rPr>
          <w:rFonts w:ascii="Arial" w:eastAsiaTheme="minorHAnsi" w:hAnsi="Arial" w:cs="Arial"/>
          <w:b/>
          <w:bCs/>
          <w:iCs/>
          <w:smallCaps/>
          <w:color w:val="000000" w:themeColor="text1"/>
          <w:sz w:val="20"/>
          <w:szCs w:val="20"/>
          <w:lang w:eastAsia="en-US"/>
        </w:rPr>
        <w:t>2021</w:t>
      </w:r>
    </w:p>
    <w:p w14:paraId="199BB9D0" w14:textId="77777777" w:rsidR="00635323" w:rsidRDefault="00635323" w:rsidP="00635323">
      <w:pPr>
        <w:pStyle w:val="NormalWeb"/>
        <w:spacing w:before="0" w:beforeAutospacing="0" w:after="0" w:afterAutospacing="0"/>
        <w:contextualSpacing/>
        <w:jc w:val="center"/>
        <w:rPr>
          <w:rFonts w:ascii="Arial" w:hAnsi="Arial" w:cs="Arial"/>
          <w:sz w:val="22"/>
          <w:szCs w:val="22"/>
        </w:rPr>
      </w:pPr>
    </w:p>
    <w:p w14:paraId="4880C1EE" w14:textId="02887C77" w:rsidR="00635323" w:rsidRPr="00756B55" w:rsidRDefault="00635323" w:rsidP="00635323">
      <w:pPr>
        <w:spacing w:after="0"/>
        <w:jc w:val="center"/>
        <w:rPr>
          <w:rFonts w:ascii="Arial" w:hAnsi="Arial" w:cs="Arial"/>
          <w:b/>
          <w:bCs/>
          <w:iCs/>
          <w:noProof/>
          <w:sz w:val="24"/>
          <w:szCs w:val="24"/>
          <w:lang w:eastAsia="es-MX"/>
        </w:rPr>
      </w:pPr>
      <w:r>
        <w:rPr>
          <w:noProof/>
        </w:rPr>
        <w:drawing>
          <wp:inline distT="0" distB="0" distL="0" distR="0" wp14:anchorId="491B996D" wp14:editId="4CD34331">
            <wp:extent cx="5244465" cy="1345720"/>
            <wp:effectExtent l="0" t="0" r="0" b="6985"/>
            <wp:docPr id="65" name="Gráfico 65">
              <a:extLst xmlns:a="http://schemas.openxmlformats.org/drawingml/2006/main">
                <a:ext uri="{FF2B5EF4-FFF2-40B4-BE49-F238E27FC236}">
                  <a16:creationId xmlns:a16="http://schemas.microsoft.com/office/drawing/2014/main" id="{B91A1366-265C-AD4F-59FF-C3908E05FA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3C7DE54" w14:textId="019C4984" w:rsidR="007D12C5" w:rsidRPr="00756B55" w:rsidRDefault="007D12C5" w:rsidP="003F6308">
      <w:pPr>
        <w:spacing w:after="0"/>
        <w:ind w:right="163"/>
        <w:jc w:val="both"/>
        <w:rPr>
          <w:rFonts w:ascii="Arial" w:hAnsi="Arial" w:cs="Arial"/>
          <w:iCs/>
          <w:noProof/>
          <w:sz w:val="16"/>
          <w:szCs w:val="16"/>
          <w:lang w:eastAsia="es-MX"/>
        </w:rPr>
      </w:pPr>
      <w:r w:rsidRPr="00756B55">
        <w:rPr>
          <w:rFonts w:ascii="Arial" w:hAnsi="Arial" w:cs="Arial"/>
          <w:iCs/>
          <w:noProof/>
          <w:sz w:val="16"/>
          <w:szCs w:val="16"/>
          <w:lang w:eastAsia="es-MX"/>
        </w:rPr>
        <w:t>Nota:</w:t>
      </w:r>
      <w:r w:rsidR="00635323">
        <w:rPr>
          <w:rFonts w:ascii="Arial" w:hAnsi="Arial" w:cs="Arial"/>
          <w:iCs/>
          <w:noProof/>
          <w:sz w:val="16"/>
          <w:szCs w:val="16"/>
          <w:lang w:eastAsia="es-MX"/>
        </w:rPr>
        <w:t xml:space="preserve"> No se incluyen </w:t>
      </w:r>
      <w:r w:rsidRPr="00756B55">
        <w:rPr>
          <w:rFonts w:ascii="Arial" w:hAnsi="Arial" w:cs="Arial"/>
          <w:iCs/>
          <w:noProof/>
          <w:sz w:val="16"/>
          <w:szCs w:val="16"/>
          <w:lang w:eastAsia="es-MX"/>
        </w:rPr>
        <w:t xml:space="preserve">Baja California </w:t>
      </w:r>
      <w:r w:rsidR="00635323">
        <w:rPr>
          <w:rFonts w:ascii="Arial" w:hAnsi="Arial" w:cs="Arial"/>
          <w:iCs/>
          <w:noProof/>
          <w:sz w:val="16"/>
          <w:szCs w:val="16"/>
          <w:lang w:eastAsia="es-MX"/>
        </w:rPr>
        <w:t xml:space="preserve">Campeche y Chihuahua debido a que </w:t>
      </w:r>
      <w:r w:rsidRPr="00756B55">
        <w:rPr>
          <w:rFonts w:ascii="Arial" w:hAnsi="Arial" w:cs="Arial"/>
          <w:iCs/>
          <w:noProof/>
          <w:sz w:val="16"/>
          <w:szCs w:val="16"/>
          <w:lang w:eastAsia="es-MX"/>
        </w:rPr>
        <w:t>no contaron con datos o elementos para responder sobre el tema.</w:t>
      </w:r>
      <w:r w:rsidR="00B664D3">
        <w:rPr>
          <w:rFonts w:ascii="Arial" w:hAnsi="Arial" w:cs="Arial"/>
          <w:iCs/>
          <w:noProof/>
          <w:sz w:val="16"/>
          <w:szCs w:val="16"/>
          <w:lang w:eastAsia="es-MX"/>
        </w:rPr>
        <w:t xml:space="preserve"> En el caso de</w:t>
      </w:r>
      <w:r w:rsidRPr="00756B55">
        <w:rPr>
          <w:rFonts w:ascii="Arial" w:hAnsi="Arial" w:cs="Arial"/>
          <w:iCs/>
          <w:noProof/>
          <w:sz w:val="16"/>
          <w:szCs w:val="16"/>
          <w:lang w:eastAsia="es-MX"/>
        </w:rPr>
        <w:t xml:space="preserve"> </w:t>
      </w:r>
      <w:r w:rsidR="00635323">
        <w:rPr>
          <w:rFonts w:ascii="Arial" w:hAnsi="Arial" w:cs="Arial"/>
          <w:iCs/>
          <w:noProof/>
          <w:sz w:val="16"/>
          <w:szCs w:val="16"/>
          <w:lang w:eastAsia="es-MX"/>
        </w:rPr>
        <w:t xml:space="preserve">Coahuila de Zaragoza, Durango, </w:t>
      </w:r>
      <w:r w:rsidRPr="00756B55">
        <w:rPr>
          <w:rFonts w:ascii="Arial" w:hAnsi="Arial" w:cs="Arial"/>
          <w:iCs/>
          <w:noProof/>
          <w:sz w:val="16"/>
          <w:szCs w:val="16"/>
          <w:lang w:eastAsia="es-MX"/>
        </w:rPr>
        <w:t xml:space="preserve">Guanajuato, Jalisco, San Luis Potosí, </w:t>
      </w:r>
      <w:r w:rsidR="00635323">
        <w:rPr>
          <w:rFonts w:ascii="Arial" w:hAnsi="Arial" w:cs="Arial"/>
          <w:iCs/>
          <w:noProof/>
          <w:sz w:val="16"/>
          <w:szCs w:val="16"/>
          <w:lang w:eastAsia="es-MX"/>
        </w:rPr>
        <w:t>Sinalo</w:t>
      </w:r>
      <w:r w:rsidR="00B664D3">
        <w:rPr>
          <w:rFonts w:ascii="Arial" w:hAnsi="Arial" w:cs="Arial"/>
          <w:iCs/>
          <w:noProof/>
          <w:sz w:val="16"/>
          <w:szCs w:val="16"/>
          <w:lang w:eastAsia="es-MX"/>
        </w:rPr>
        <w:t>a</w:t>
      </w:r>
      <w:r w:rsidR="00635323">
        <w:rPr>
          <w:rFonts w:ascii="Arial" w:hAnsi="Arial" w:cs="Arial"/>
          <w:iCs/>
          <w:noProof/>
          <w:sz w:val="16"/>
          <w:szCs w:val="16"/>
          <w:lang w:eastAsia="es-MX"/>
        </w:rPr>
        <w:t xml:space="preserve"> y Tabasco</w:t>
      </w:r>
      <w:r w:rsidRPr="00756B55">
        <w:rPr>
          <w:rFonts w:ascii="Arial" w:hAnsi="Arial" w:cs="Arial"/>
          <w:iCs/>
          <w:noProof/>
          <w:sz w:val="16"/>
          <w:szCs w:val="16"/>
          <w:lang w:eastAsia="es-MX"/>
        </w:rPr>
        <w:t xml:space="preserve"> </w:t>
      </w:r>
      <w:r w:rsidR="00B664D3">
        <w:rPr>
          <w:rFonts w:ascii="Arial" w:hAnsi="Arial" w:cs="Arial"/>
          <w:iCs/>
          <w:noProof/>
          <w:sz w:val="16"/>
          <w:szCs w:val="16"/>
          <w:lang w:eastAsia="es-MX"/>
        </w:rPr>
        <w:t>reportaron no tener conocimiento de</w:t>
      </w:r>
      <w:r w:rsidR="00B664D3" w:rsidRPr="00B664D3">
        <w:t xml:space="preserve"> </w:t>
      </w:r>
      <w:r w:rsidR="00B664D3" w:rsidRPr="00B664D3">
        <w:rPr>
          <w:rFonts w:ascii="Arial" w:hAnsi="Arial" w:cs="Arial"/>
          <w:iCs/>
          <w:noProof/>
          <w:sz w:val="16"/>
          <w:szCs w:val="16"/>
          <w:lang w:eastAsia="es-MX"/>
        </w:rPr>
        <w:t>reportes de personas desaparecidas o no localizadas</w:t>
      </w:r>
      <w:r w:rsidRPr="00756B55">
        <w:rPr>
          <w:rFonts w:ascii="Arial" w:hAnsi="Arial" w:cs="Arial"/>
          <w:iCs/>
          <w:noProof/>
          <w:sz w:val="16"/>
          <w:szCs w:val="16"/>
          <w:lang w:eastAsia="es-MX"/>
        </w:rPr>
        <w:t>.</w:t>
      </w:r>
    </w:p>
    <w:p w14:paraId="05A935C1" w14:textId="77777777" w:rsidR="007D12C5" w:rsidRPr="00756B55" w:rsidRDefault="007D12C5" w:rsidP="007D12C5">
      <w:pPr>
        <w:spacing w:after="0"/>
        <w:jc w:val="center"/>
        <w:rPr>
          <w:rFonts w:ascii="Arial" w:hAnsi="Arial" w:cs="Arial"/>
          <w:sz w:val="16"/>
          <w:szCs w:val="16"/>
        </w:rPr>
      </w:pPr>
      <w:r w:rsidRPr="00756B55">
        <w:rPr>
          <w:rFonts w:ascii="Arial" w:hAnsi="Arial" w:cs="Arial"/>
          <w:iCs/>
          <w:noProof/>
          <w:sz w:val="16"/>
          <w:szCs w:val="16"/>
          <w:lang w:eastAsia="es-MX"/>
        </w:rPr>
        <w:t>.</w:t>
      </w:r>
    </w:p>
    <w:p w14:paraId="477FDC8B" w14:textId="77777777" w:rsidR="007D12C5" w:rsidRPr="00756B55" w:rsidRDefault="007D12C5" w:rsidP="007D12C5">
      <w:pPr>
        <w:spacing w:after="0"/>
        <w:jc w:val="both"/>
        <w:rPr>
          <w:rFonts w:ascii="Arial" w:hAnsi="Arial" w:cs="Arial"/>
          <w:iCs/>
          <w:noProof/>
          <w:sz w:val="24"/>
          <w:szCs w:val="24"/>
          <w:lang w:eastAsia="es-MX"/>
        </w:rPr>
      </w:pPr>
    </w:p>
    <w:p w14:paraId="0F3C9984" w14:textId="3F66D88E" w:rsidR="007D12C5" w:rsidRPr="00756B55" w:rsidRDefault="007D12C5" w:rsidP="003F6308">
      <w:pPr>
        <w:spacing w:after="0"/>
        <w:ind w:right="163"/>
        <w:jc w:val="both"/>
        <w:rPr>
          <w:rFonts w:ascii="Arial" w:hAnsi="Arial" w:cs="Arial"/>
          <w:b/>
          <w:bCs/>
          <w:iCs/>
          <w:noProof/>
          <w:sz w:val="24"/>
          <w:szCs w:val="24"/>
          <w:lang w:eastAsia="es-MX"/>
        </w:rPr>
      </w:pPr>
      <w:r w:rsidRPr="00756B55">
        <w:rPr>
          <w:rFonts w:ascii="Arial" w:hAnsi="Arial" w:cs="Arial"/>
          <w:iCs/>
          <w:noProof/>
          <w:sz w:val="24"/>
          <w:szCs w:val="24"/>
          <w:lang w:eastAsia="es-MX"/>
        </w:rPr>
        <w:t>En el mismo periodo</w:t>
      </w:r>
      <w:r>
        <w:rPr>
          <w:rFonts w:ascii="Arial" w:hAnsi="Arial" w:cs="Arial"/>
          <w:iCs/>
          <w:noProof/>
          <w:sz w:val="24"/>
          <w:szCs w:val="24"/>
          <w:lang w:eastAsia="es-MX"/>
        </w:rPr>
        <w:t>, las instituciones de seguridad pública estatal</w:t>
      </w:r>
      <w:r w:rsidRPr="00756B55">
        <w:rPr>
          <w:rFonts w:ascii="Arial" w:hAnsi="Arial" w:cs="Arial"/>
          <w:iCs/>
          <w:noProof/>
          <w:sz w:val="24"/>
          <w:szCs w:val="24"/>
          <w:lang w:eastAsia="es-MX"/>
        </w:rPr>
        <w:t xml:space="preserve"> reportaron</w:t>
      </w:r>
      <w:r>
        <w:rPr>
          <w:rFonts w:ascii="Arial" w:hAnsi="Arial" w:cs="Arial"/>
          <w:iCs/>
          <w:noProof/>
          <w:sz w:val="24"/>
          <w:szCs w:val="24"/>
          <w:lang w:eastAsia="es-MX"/>
        </w:rPr>
        <w:t xml:space="preserve"> la localización de</w:t>
      </w:r>
      <w:r w:rsidRPr="00756B55">
        <w:rPr>
          <w:rFonts w:ascii="Arial" w:hAnsi="Arial" w:cs="Arial"/>
          <w:iCs/>
          <w:noProof/>
          <w:sz w:val="24"/>
          <w:szCs w:val="24"/>
          <w:lang w:eastAsia="es-MX"/>
        </w:rPr>
        <w:t xml:space="preserve"> </w:t>
      </w:r>
      <w:r w:rsidR="00A04340">
        <w:rPr>
          <w:rFonts w:ascii="Arial" w:hAnsi="Arial" w:cs="Arial"/>
          <w:iCs/>
          <w:noProof/>
          <w:sz w:val="24"/>
          <w:szCs w:val="24"/>
          <w:lang w:eastAsia="es-MX"/>
        </w:rPr>
        <w:t>2 488</w:t>
      </w:r>
      <w:r w:rsidRPr="00756B55">
        <w:rPr>
          <w:rFonts w:ascii="Arial" w:hAnsi="Arial" w:cs="Arial"/>
          <w:iCs/>
          <w:noProof/>
          <w:sz w:val="24"/>
          <w:szCs w:val="24"/>
          <w:lang w:eastAsia="es-MX"/>
        </w:rPr>
        <w:t xml:space="preserve"> personas</w:t>
      </w:r>
      <w:r>
        <w:rPr>
          <w:rFonts w:ascii="Arial" w:hAnsi="Arial" w:cs="Arial"/>
          <w:iCs/>
          <w:noProof/>
          <w:sz w:val="24"/>
          <w:szCs w:val="24"/>
          <w:lang w:eastAsia="es-MX"/>
        </w:rPr>
        <w:t>. D</w:t>
      </w:r>
      <w:r w:rsidRPr="00756B55">
        <w:rPr>
          <w:rFonts w:ascii="Arial" w:hAnsi="Arial" w:cs="Arial"/>
          <w:iCs/>
          <w:noProof/>
          <w:sz w:val="24"/>
          <w:szCs w:val="24"/>
          <w:lang w:eastAsia="es-MX"/>
        </w:rPr>
        <w:t>e ellas</w:t>
      </w:r>
      <w:r>
        <w:rPr>
          <w:rFonts w:ascii="Arial" w:hAnsi="Arial" w:cs="Arial"/>
          <w:iCs/>
          <w:noProof/>
          <w:sz w:val="24"/>
          <w:szCs w:val="24"/>
          <w:lang w:eastAsia="es-MX"/>
        </w:rPr>
        <w:t>,</w:t>
      </w:r>
      <w:r w:rsidRPr="00756B55">
        <w:rPr>
          <w:rFonts w:ascii="Arial" w:hAnsi="Arial" w:cs="Arial"/>
          <w:iCs/>
          <w:noProof/>
          <w:sz w:val="24"/>
          <w:szCs w:val="24"/>
          <w:lang w:eastAsia="es-MX"/>
        </w:rPr>
        <w:t xml:space="preserve"> </w:t>
      </w:r>
      <w:r w:rsidR="00003AC2">
        <w:rPr>
          <w:rFonts w:ascii="Arial" w:hAnsi="Arial" w:cs="Arial"/>
          <w:iCs/>
          <w:noProof/>
          <w:sz w:val="24"/>
          <w:szCs w:val="24"/>
          <w:lang w:eastAsia="es-MX"/>
        </w:rPr>
        <w:t xml:space="preserve">57.8 </w:t>
      </w:r>
      <w:r w:rsidRPr="00756B55">
        <w:rPr>
          <w:rFonts w:ascii="Arial" w:hAnsi="Arial" w:cs="Arial"/>
          <w:iCs/>
          <w:noProof/>
          <w:sz w:val="24"/>
          <w:szCs w:val="24"/>
          <w:lang w:eastAsia="es-MX"/>
        </w:rPr>
        <w:t xml:space="preserve">% eran mayores de edad, </w:t>
      </w:r>
      <w:r w:rsidR="00003AC2">
        <w:rPr>
          <w:rFonts w:ascii="Arial" w:hAnsi="Arial" w:cs="Arial"/>
          <w:iCs/>
          <w:noProof/>
          <w:sz w:val="24"/>
          <w:szCs w:val="24"/>
          <w:lang w:eastAsia="es-MX"/>
        </w:rPr>
        <w:t xml:space="preserve">40.2 </w:t>
      </w:r>
      <w:r w:rsidRPr="00756B55">
        <w:rPr>
          <w:rFonts w:ascii="Arial" w:hAnsi="Arial" w:cs="Arial"/>
          <w:iCs/>
          <w:noProof/>
          <w:sz w:val="24"/>
          <w:szCs w:val="24"/>
          <w:lang w:eastAsia="es-MX"/>
        </w:rPr>
        <w:t xml:space="preserve">% fueron personas menores de edad y para </w:t>
      </w:r>
      <w:r w:rsidR="00003AC2">
        <w:rPr>
          <w:rFonts w:ascii="Arial" w:hAnsi="Arial" w:cs="Arial"/>
          <w:iCs/>
          <w:noProof/>
          <w:sz w:val="24"/>
          <w:szCs w:val="24"/>
          <w:lang w:eastAsia="es-MX"/>
        </w:rPr>
        <w:t xml:space="preserve">2.0 </w:t>
      </w:r>
      <w:r w:rsidRPr="00756B55">
        <w:rPr>
          <w:rFonts w:ascii="Arial" w:hAnsi="Arial" w:cs="Arial"/>
          <w:iCs/>
          <w:noProof/>
          <w:sz w:val="24"/>
          <w:szCs w:val="24"/>
          <w:lang w:eastAsia="es-MX"/>
        </w:rPr>
        <w:t xml:space="preserve">% no </w:t>
      </w:r>
      <w:r w:rsidRPr="007C6B37">
        <w:rPr>
          <w:rFonts w:ascii="Arial" w:hAnsi="Arial" w:cs="Arial"/>
          <w:iCs/>
          <w:noProof/>
          <w:sz w:val="24"/>
          <w:szCs w:val="24"/>
          <w:lang w:eastAsia="es-MX"/>
        </w:rPr>
        <w:t xml:space="preserve">se </w:t>
      </w:r>
      <w:r w:rsidR="00321742">
        <w:rPr>
          <w:rFonts w:ascii="Arial" w:hAnsi="Arial" w:cs="Arial"/>
          <w:iCs/>
          <w:noProof/>
          <w:sz w:val="24"/>
          <w:szCs w:val="24"/>
          <w:lang w:eastAsia="es-MX"/>
        </w:rPr>
        <w:t>contó con</w:t>
      </w:r>
      <w:r w:rsidRPr="007C6B37">
        <w:rPr>
          <w:rFonts w:ascii="Arial" w:hAnsi="Arial" w:cs="Arial"/>
          <w:iCs/>
          <w:noProof/>
          <w:sz w:val="24"/>
          <w:szCs w:val="24"/>
          <w:lang w:eastAsia="es-MX"/>
        </w:rPr>
        <w:t xml:space="preserve"> </w:t>
      </w:r>
      <w:r w:rsidR="00321742">
        <w:rPr>
          <w:rFonts w:ascii="Arial" w:hAnsi="Arial" w:cs="Arial"/>
          <w:iCs/>
          <w:noProof/>
          <w:sz w:val="24"/>
          <w:szCs w:val="24"/>
          <w:lang w:eastAsia="es-MX"/>
        </w:rPr>
        <w:t xml:space="preserve">esta información. </w:t>
      </w:r>
      <w:r w:rsidRPr="007C6B37">
        <w:rPr>
          <w:rFonts w:ascii="Arial" w:hAnsi="Arial" w:cs="Arial"/>
          <w:iCs/>
          <w:noProof/>
          <w:sz w:val="24"/>
          <w:szCs w:val="24"/>
          <w:lang w:eastAsia="es-MX"/>
        </w:rPr>
        <w:t>Del total</w:t>
      </w:r>
      <w:r w:rsidR="00BA3E1F">
        <w:rPr>
          <w:rFonts w:ascii="Arial" w:hAnsi="Arial" w:cs="Arial"/>
          <w:iCs/>
          <w:noProof/>
          <w:sz w:val="24"/>
          <w:szCs w:val="24"/>
          <w:lang w:eastAsia="es-MX"/>
        </w:rPr>
        <w:t xml:space="preserve"> de personas localizadas</w:t>
      </w:r>
      <w:r w:rsidRPr="007C6B37">
        <w:rPr>
          <w:rFonts w:ascii="Arial" w:hAnsi="Arial" w:cs="Arial"/>
          <w:iCs/>
          <w:noProof/>
          <w:sz w:val="24"/>
          <w:szCs w:val="24"/>
          <w:lang w:eastAsia="es-MX"/>
        </w:rPr>
        <w:t xml:space="preserve">, </w:t>
      </w:r>
      <w:r w:rsidR="00321742">
        <w:rPr>
          <w:rFonts w:ascii="Arial" w:hAnsi="Arial" w:cs="Arial"/>
          <w:iCs/>
          <w:noProof/>
          <w:sz w:val="24"/>
          <w:szCs w:val="24"/>
          <w:lang w:eastAsia="es-MX"/>
        </w:rPr>
        <w:t>5</w:t>
      </w:r>
      <w:r w:rsidR="00003AC2" w:rsidRPr="007C6B37">
        <w:rPr>
          <w:rFonts w:ascii="Arial" w:hAnsi="Arial" w:cs="Arial"/>
          <w:iCs/>
          <w:noProof/>
          <w:sz w:val="24"/>
          <w:szCs w:val="24"/>
          <w:lang w:eastAsia="es-MX"/>
        </w:rPr>
        <w:t xml:space="preserve">3.3 </w:t>
      </w:r>
      <w:r w:rsidRPr="007C6B37">
        <w:rPr>
          <w:rFonts w:ascii="Arial" w:hAnsi="Arial" w:cs="Arial"/>
          <w:iCs/>
          <w:noProof/>
          <w:sz w:val="24"/>
          <w:szCs w:val="24"/>
          <w:lang w:eastAsia="es-MX"/>
        </w:rPr>
        <w:t xml:space="preserve">% eran hombres, </w:t>
      </w:r>
      <w:r w:rsidR="00003AC2" w:rsidRPr="007C6B37">
        <w:rPr>
          <w:rFonts w:ascii="Arial" w:hAnsi="Arial" w:cs="Arial"/>
          <w:iCs/>
          <w:noProof/>
          <w:sz w:val="24"/>
          <w:szCs w:val="24"/>
          <w:lang w:eastAsia="es-MX"/>
        </w:rPr>
        <w:t xml:space="preserve">46.0 </w:t>
      </w:r>
      <w:r w:rsidRPr="007C6B37">
        <w:rPr>
          <w:rFonts w:ascii="Arial" w:hAnsi="Arial" w:cs="Arial"/>
          <w:iCs/>
          <w:noProof/>
          <w:sz w:val="24"/>
          <w:szCs w:val="24"/>
          <w:lang w:eastAsia="es-MX"/>
        </w:rPr>
        <w:t xml:space="preserve">% mujeres y en </w:t>
      </w:r>
      <w:r w:rsidR="00003AC2" w:rsidRPr="007C6B37">
        <w:rPr>
          <w:rFonts w:ascii="Arial" w:hAnsi="Arial" w:cs="Arial"/>
          <w:iCs/>
          <w:noProof/>
          <w:sz w:val="24"/>
          <w:szCs w:val="24"/>
          <w:lang w:eastAsia="es-MX"/>
        </w:rPr>
        <w:t xml:space="preserve">0.7 </w:t>
      </w:r>
      <w:r w:rsidRPr="007C6B37">
        <w:rPr>
          <w:rFonts w:ascii="Arial" w:hAnsi="Arial" w:cs="Arial"/>
          <w:iCs/>
          <w:noProof/>
          <w:sz w:val="24"/>
          <w:szCs w:val="24"/>
          <w:lang w:eastAsia="es-MX"/>
        </w:rPr>
        <w:t xml:space="preserve">% </w:t>
      </w:r>
      <w:r w:rsidR="00321742">
        <w:rPr>
          <w:rFonts w:ascii="Arial" w:hAnsi="Arial" w:cs="Arial"/>
          <w:iCs/>
          <w:noProof/>
          <w:sz w:val="24"/>
          <w:szCs w:val="24"/>
          <w:lang w:eastAsia="es-MX"/>
        </w:rPr>
        <w:t xml:space="preserve">de los casos </w:t>
      </w:r>
      <w:r w:rsidRPr="007C6B37">
        <w:rPr>
          <w:rFonts w:ascii="Arial" w:hAnsi="Arial" w:cs="Arial"/>
          <w:iCs/>
          <w:noProof/>
          <w:sz w:val="24"/>
          <w:szCs w:val="24"/>
          <w:lang w:eastAsia="es-MX"/>
        </w:rPr>
        <w:t xml:space="preserve">no se </w:t>
      </w:r>
      <w:r w:rsidR="00003AC2" w:rsidRPr="007C6B37">
        <w:rPr>
          <w:rFonts w:ascii="Arial" w:hAnsi="Arial" w:cs="Arial"/>
          <w:iCs/>
          <w:noProof/>
          <w:sz w:val="24"/>
          <w:szCs w:val="24"/>
          <w:lang w:eastAsia="es-MX"/>
        </w:rPr>
        <w:t>identificó</w:t>
      </w:r>
      <w:r w:rsidRPr="007C6B37">
        <w:rPr>
          <w:rFonts w:ascii="Arial" w:hAnsi="Arial" w:cs="Arial"/>
          <w:iCs/>
          <w:noProof/>
          <w:sz w:val="24"/>
          <w:szCs w:val="24"/>
          <w:lang w:eastAsia="es-MX"/>
        </w:rPr>
        <w:t xml:space="preserve"> el sexo. </w:t>
      </w:r>
      <w:r w:rsidR="008D36EA">
        <w:rPr>
          <w:rFonts w:ascii="Arial" w:hAnsi="Arial" w:cs="Arial"/>
          <w:iCs/>
          <w:noProof/>
          <w:sz w:val="24"/>
          <w:szCs w:val="24"/>
          <w:lang w:eastAsia="es-MX"/>
        </w:rPr>
        <w:t>Yucatán fue l</w:t>
      </w:r>
      <w:r w:rsidRPr="007C6B37">
        <w:rPr>
          <w:rFonts w:ascii="Arial" w:hAnsi="Arial" w:cs="Arial"/>
          <w:iCs/>
          <w:noProof/>
          <w:sz w:val="24"/>
          <w:szCs w:val="24"/>
          <w:lang w:eastAsia="es-MX"/>
        </w:rPr>
        <w:t>a</w:t>
      </w:r>
      <w:r w:rsidRPr="00756B55">
        <w:rPr>
          <w:rFonts w:ascii="Arial" w:hAnsi="Arial" w:cs="Arial"/>
          <w:iCs/>
          <w:noProof/>
          <w:sz w:val="24"/>
          <w:szCs w:val="24"/>
          <w:lang w:eastAsia="es-MX"/>
        </w:rPr>
        <w:t xml:space="preserve"> entidad con mayor cantidad de personas localizadas</w:t>
      </w:r>
      <w:r w:rsidR="00321742">
        <w:rPr>
          <w:rFonts w:ascii="Arial" w:hAnsi="Arial" w:cs="Arial"/>
          <w:iCs/>
          <w:noProof/>
          <w:sz w:val="24"/>
          <w:szCs w:val="24"/>
          <w:lang w:eastAsia="es-MX"/>
        </w:rPr>
        <w:t>,</w:t>
      </w:r>
      <w:r w:rsidRPr="00756B55">
        <w:rPr>
          <w:rFonts w:ascii="Arial" w:hAnsi="Arial" w:cs="Arial"/>
          <w:iCs/>
          <w:noProof/>
          <w:sz w:val="24"/>
          <w:szCs w:val="24"/>
          <w:lang w:eastAsia="es-MX"/>
        </w:rPr>
        <w:t xml:space="preserve"> con </w:t>
      </w:r>
      <w:r w:rsidR="00111B47">
        <w:rPr>
          <w:rFonts w:ascii="Arial" w:hAnsi="Arial" w:cs="Arial"/>
          <w:iCs/>
          <w:noProof/>
          <w:sz w:val="24"/>
          <w:szCs w:val="24"/>
          <w:lang w:eastAsia="es-MX"/>
        </w:rPr>
        <w:t>955</w:t>
      </w:r>
      <w:r w:rsidRPr="00756B55">
        <w:rPr>
          <w:rFonts w:ascii="Arial" w:hAnsi="Arial" w:cs="Arial"/>
          <w:iCs/>
          <w:noProof/>
          <w:sz w:val="24"/>
          <w:szCs w:val="24"/>
          <w:lang w:eastAsia="es-MX"/>
        </w:rPr>
        <w:t>.</w:t>
      </w:r>
    </w:p>
    <w:p w14:paraId="22DA0857" w14:textId="77777777" w:rsidR="007D12C5" w:rsidRPr="00756B55" w:rsidRDefault="007D12C5" w:rsidP="007D12C5">
      <w:pPr>
        <w:spacing w:after="0"/>
        <w:ind w:left="-567"/>
        <w:rPr>
          <w:rFonts w:ascii="Arial" w:hAnsi="Arial" w:cs="Arial"/>
          <w:b/>
          <w:bCs/>
          <w:iCs/>
          <w:noProof/>
          <w:sz w:val="24"/>
          <w:szCs w:val="24"/>
          <w:lang w:eastAsia="es-MX"/>
        </w:rPr>
      </w:pPr>
    </w:p>
    <w:p w14:paraId="5F06C734" w14:textId="66B5AB8A" w:rsidR="00111B47" w:rsidRPr="00963A3F" w:rsidRDefault="00111B47" w:rsidP="00111B47">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2</w:t>
      </w:r>
      <w:r w:rsidR="00103E3D">
        <w:rPr>
          <w:bCs/>
          <w:iCs/>
          <w:color w:val="000000" w:themeColor="text1"/>
          <w:sz w:val="20"/>
          <w:szCs w:val="20"/>
        </w:rPr>
        <w:t>7</w:t>
      </w:r>
    </w:p>
    <w:p w14:paraId="2214FBB8" w14:textId="763631DE" w:rsidR="00111B47" w:rsidRDefault="00111B47" w:rsidP="00111B47">
      <w:pPr>
        <w:pStyle w:val="NormalWeb"/>
        <w:spacing w:before="0" w:beforeAutospacing="0" w:after="0" w:afterAutospacing="0"/>
        <w:contextualSpacing/>
        <w:jc w:val="center"/>
        <w:rPr>
          <w:rFonts w:ascii="Arial" w:hAnsi="Arial" w:cs="Arial"/>
          <w:sz w:val="22"/>
          <w:szCs w:val="22"/>
        </w:rPr>
      </w:pPr>
      <w:r w:rsidRPr="00111B47">
        <w:rPr>
          <w:rFonts w:ascii="Arial" w:eastAsiaTheme="minorHAnsi" w:hAnsi="Arial" w:cs="Arial"/>
          <w:b/>
          <w:bCs/>
          <w:iCs/>
          <w:smallCaps/>
          <w:color w:val="000000" w:themeColor="text1"/>
          <w:sz w:val="22"/>
          <w:szCs w:val="22"/>
          <w:lang w:eastAsia="en-US"/>
        </w:rPr>
        <w:t>Personas localizadas por las instituciones de seguridad pública estatales,</w:t>
      </w:r>
      <w:r>
        <w:rPr>
          <w:rFonts w:ascii="Arial" w:eastAsiaTheme="minorHAnsi" w:hAnsi="Arial" w:cs="Arial"/>
          <w:b/>
          <w:bCs/>
          <w:iCs/>
          <w:smallCaps/>
          <w:color w:val="000000" w:themeColor="text1"/>
          <w:sz w:val="22"/>
          <w:szCs w:val="22"/>
          <w:lang w:eastAsia="en-US"/>
        </w:rPr>
        <w:t xml:space="preserve"> </w:t>
      </w:r>
      <w:r w:rsidRPr="00E5085D">
        <w:rPr>
          <w:rFonts w:ascii="Arial" w:eastAsiaTheme="minorHAnsi" w:hAnsi="Arial" w:cs="Arial"/>
          <w:b/>
          <w:bCs/>
          <w:iCs/>
          <w:smallCaps/>
          <w:color w:val="000000" w:themeColor="text1"/>
          <w:sz w:val="20"/>
          <w:szCs w:val="20"/>
          <w:lang w:eastAsia="en-US"/>
        </w:rPr>
        <w:t>2021</w:t>
      </w:r>
    </w:p>
    <w:p w14:paraId="1A0995EA" w14:textId="77777777" w:rsidR="00111B47" w:rsidRDefault="00111B47" w:rsidP="00111B47">
      <w:pPr>
        <w:pStyle w:val="NormalWeb"/>
        <w:spacing w:before="0" w:beforeAutospacing="0" w:after="0" w:afterAutospacing="0"/>
        <w:contextualSpacing/>
        <w:jc w:val="center"/>
        <w:rPr>
          <w:rFonts w:ascii="Arial" w:hAnsi="Arial" w:cs="Arial"/>
          <w:sz w:val="22"/>
          <w:szCs w:val="22"/>
        </w:rPr>
      </w:pPr>
    </w:p>
    <w:p w14:paraId="1389FD0D" w14:textId="76DECC8F" w:rsidR="007D12C5" w:rsidRPr="00756B55" w:rsidRDefault="00111B47" w:rsidP="007D12C5">
      <w:pPr>
        <w:pStyle w:val="Default"/>
        <w:ind w:left="-567"/>
        <w:jc w:val="center"/>
        <w:rPr>
          <w:b/>
          <w:bCs/>
          <w:i/>
          <w:iCs/>
          <w:color w:val="706F6F"/>
          <w:sz w:val="18"/>
        </w:rPr>
      </w:pPr>
      <w:r>
        <w:rPr>
          <w:noProof/>
        </w:rPr>
        <w:drawing>
          <wp:inline distT="0" distB="0" distL="0" distR="0" wp14:anchorId="5C5A777E" wp14:editId="63BCBF45">
            <wp:extent cx="4899660" cy="1285875"/>
            <wp:effectExtent l="0" t="0" r="0" b="0"/>
            <wp:docPr id="66" name="Gráfico 66">
              <a:extLst xmlns:a="http://schemas.openxmlformats.org/drawingml/2006/main">
                <a:ext uri="{FF2B5EF4-FFF2-40B4-BE49-F238E27FC236}">
                  <a16:creationId xmlns:a16="http://schemas.microsoft.com/office/drawing/2014/main" id="{55E9D1B0-0B9F-CCEF-8EB0-0C3ECC604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2E49ED3" w14:textId="7758915D" w:rsidR="0064229E" w:rsidRDefault="007D12C5" w:rsidP="00DA18CC">
      <w:pPr>
        <w:spacing w:after="0"/>
        <w:ind w:right="163"/>
        <w:jc w:val="both"/>
        <w:rPr>
          <w:rFonts w:ascii="Arial" w:hAnsi="Arial" w:cs="Arial"/>
          <w:iCs/>
          <w:noProof/>
          <w:sz w:val="16"/>
          <w:szCs w:val="16"/>
          <w:lang w:eastAsia="es-MX"/>
        </w:rPr>
      </w:pPr>
      <w:r w:rsidRPr="00756B55">
        <w:rPr>
          <w:rFonts w:ascii="Arial" w:hAnsi="Arial" w:cs="Arial"/>
          <w:iCs/>
          <w:noProof/>
          <w:sz w:val="16"/>
          <w:szCs w:val="16"/>
          <w:lang w:eastAsia="es-MX"/>
        </w:rPr>
        <w:t xml:space="preserve">Nota: Baja California, </w:t>
      </w:r>
      <w:r w:rsidR="006B06B0">
        <w:rPr>
          <w:rFonts w:ascii="Arial" w:hAnsi="Arial" w:cs="Arial"/>
          <w:iCs/>
          <w:noProof/>
          <w:sz w:val="16"/>
          <w:szCs w:val="16"/>
          <w:lang w:eastAsia="es-MX"/>
        </w:rPr>
        <w:t>Chihuahua y Durango</w:t>
      </w:r>
      <w:r w:rsidRPr="00756B55">
        <w:rPr>
          <w:rFonts w:ascii="Arial" w:hAnsi="Arial" w:cs="Arial"/>
          <w:iCs/>
          <w:noProof/>
          <w:sz w:val="16"/>
          <w:szCs w:val="16"/>
          <w:lang w:eastAsia="es-MX"/>
        </w:rPr>
        <w:t xml:space="preserve"> no contaron con datos o elementos para responder sobre el tema. En cuanto a Coahuila de Zaragoza, Colima, </w:t>
      </w:r>
      <w:r w:rsidR="006B06B0">
        <w:rPr>
          <w:rFonts w:ascii="Arial" w:hAnsi="Arial" w:cs="Arial"/>
          <w:iCs/>
          <w:noProof/>
          <w:sz w:val="16"/>
          <w:szCs w:val="16"/>
          <w:lang w:eastAsia="es-MX"/>
        </w:rPr>
        <w:t>Chiapas</w:t>
      </w:r>
      <w:r w:rsidRPr="00756B55">
        <w:rPr>
          <w:rFonts w:ascii="Arial" w:hAnsi="Arial" w:cs="Arial"/>
          <w:iCs/>
          <w:noProof/>
          <w:sz w:val="16"/>
          <w:szCs w:val="16"/>
          <w:lang w:eastAsia="es-MX"/>
        </w:rPr>
        <w:t>,</w:t>
      </w:r>
      <w:r w:rsidR="006B06B0">
        <w:rPr>
          <w:rFonts w:ascii="Arial" w:hAnsi="Arial" w:cs="Arial"/>
          <w:iCs/>
          <w:noProof/>
          <w:sz w:val="16"/>
          <w:szCs w:val="16"/>
          <w:lang w:eastAsia="es-MX"/>
        </w:rPr>
        <w:t xml:space="preserve"> </w:t>
      </w:r>
      <w:r w:rsidRPr="00756B55">
        <w:rPr>
          <w:rFonts w:ascii="Arial" w:hAnsi="Arial" w:cs="Arial"/>
          <w:iCs/>
          <w:noProof/>
          <w:sz w:val="16"/>
          <w:szCs w:val="16"/>
          <w:lang w:eastAsia="es-MX"/>
        </w:rPr>
        <w:t>Guanajuato, Jalisco,</w:t>
      </w:r>
      <w:r w:rsidR="006B06B0">
        <w:rPr>
          <w:rFonts w:ascii="Arial" w:hAnsi="Arial" w:cs="Arial"/>
          <w:iCs/>
          <w:noProof/>
          <w:sz w:val="16"/>
          <w:szCs w:val="16"/>
          <w:lang w:eastAsia="es-MX"/>
        </w:rPr>
        <w:t xml:space="preserve"> Morelos, Puebla, Quintana Roo, </w:t>
      </w:r>
      <w:r w:rsidRPr="00756B55">
        <w:rPr>
          <w:rFonts w:ascii="Arial" w:hAnsi="Arial" w:cs="Arial"/>
          <w:iCs/>
          <w:noProof/>
          <w:sz w:val="16"/>
          <w:szCs w:val="16"/>
          <w:lang w:eastAsia="es-MX"/>
        </w:rPr>
        <w:t>San Luis Potosí, S</w:t>
      </w:r>
      <w:r w:rsidR="006B06B0">
        <w:rPr>
          <w:rFonts w:ascii="Arial" w:hAnsi="Arial" w:cs="Arial"/>
          <w:iCs/>
          <w:noProof/>
          <w:sz w:val="16"/>
          <w:szCs w:val="16"/>
          <w:lang w:eastAsia="es-MX"/>
        </w:rPr>
        <w:t>inaloa, S</w:t>
      </w:r>
      <w:r w:rsidRPr="00756B55">
        <w:rPr>
          <w:rFonts w:ascii="Arial" w:hAnsi="Arial" w:cs="Arial"/>
          <w:iCs/>
          <w:noProof/>
          <w:sz w:val="16"/>
          <w:szCs w:val="16"/>
          <w:lang w:eastAsia="es-MX"/>
        </w:rPr>
        <w:t xml:space="preserve">onora, Tabasco, </w:t>
      </w:r>
      <w:r w:rsidR="006B06B0">
        <w:rPr>
          <w:rFonts w:ascii="Arial" w:hAnsi="Arial" w:cs="Arial"/>
          <w:iCs/>
          <w:noProof/>
          <w:sz w:val="16"/>
          <w:szCs w:val="16"/>
          <w:lang w:eastAsia="es-MX"/>
        </w:rPr>
        <w:t>Tlaxcala</w:t>
      </w:r>
      <w:r w:rsidRPr="00756B55">
        <w:rPr>
          <w:rFonts w:ascii="Arial" w:hAnsi="Arial" w:cs="Arial"/>
          <w:iCs/>
          <w:noProof/>
          <w:sz w:val="16"/>
          <w:szCs w:val="16"/>
          <w:lang w:eastAsia="es-MX"/>
        </w:rPr>
        <w:t xml:space="preserve"> y </w:t>
      </w:r>
      <w:r w:rsidR="006B06B0">
        <w:rPr>
          <w:rFonts w:ascii="Arial" w:hAnsi="Arial" w:cs="Arial"/>
          <w:iCs/>
          <w:noProof/>
          <w:sz w:val="16"/>
          <w:szCs w:val="16"/>
          <w:lang w:eastAsia="es-MX"/>
        </w:rPr>
        <w:t>Veracruz de Ignacio de la Llave</w:t>
      </w:r>
      <w:r w:rsidRPr="00756B55">
        <w:rPr>
          <w:rFonts w:ascii="Arial" w:hAnsi="Arial" w:cs="Arial"/>
          <w:iCs/>
          <w:noProof/>
          <w:sz w:val="16"/>
          <w:szCs w:val="16"/>
          <w:lang w:eastAsia="es-MX"/>
        </w:rPr>
        <w:t xml:space="preserve"> no aplica el tema, debido a que </w:t>
      </w:r>
      <w:r w:rsidR="00321742">
        <w:rPr>
          <w:rFonts w:ascii="Arial" w:hAnsi="Arial" w:cs="Arial"/>
          <w:iCs/>
          <w:noProof/>
          <w:sz w:val="16"/>
          <w:szCs w:val="16"/>
          <w:lang w:eastAsia="es-MX"/>
        </w:rPr>
        <w:t>no contaron con</w:t>
      </w:r>
      <w:r w:rsidR="006B06B0">
        <w:rPr>
          <w:rFonts w:ascii="Arial" w:hAnsi="Arial" w:cs="Arial"/>
          <w:iCs/>
          <w:noProof/>
          <w:sz w:val="16"/>
          <w:szCs w:val="16"/>
          <w:lang w:eastAsia="es-MX"/>
        </w:rPr>
        <w:t xml:space="preserve"> personas reportadas como desaparecidas.</w:t>
      </w:r>
      <w:r w:rsidR="004428A8" w:rsidRPr="004428A8">
        <w:t xml:space="preserve"> </w:t>
      </w:r>
      <w:r w:rsidR="004428A8">
        <w:rPr>
          <w:rFonts w:ascii="Arial" w:hAnsi="Arial" w:cs="Arial"/>
          <w:iCs/>
          <w:noProof/>
          <w:sz w:val="16"/>
          <w:szCs w:val="16"/>
          <w:lang w:eastAsia="es-MX"/>
        </w:rPr>
        <w:t>L</w:t>
      </w:r>
      <w:r w:rsidR="004428A8" w:rsidRPr="004428A8">
        <w:rPr>
          <w:rFonts w:ascii="Arial" w:hAnsi="Arial" w:cs="Arial"/>
          <w:iCs/>
          <w:noProof/>
          <w:sz w:val="16"/>
          <w:szCs w:val="16"/>
          <w:lang w:eastAsia="es-MX"/>
        </w:rPr>
        <w:t>as cifras de personas localizadas pueden incluir información de años anteriores, o bien, personas que fueron localizadas por el personal de seguridad pública estatal durante sus funciones sin la existencia previa de reportes de personas desaparecidas o no localizadas.</w:t>
      </w:r>
    </w:p>
    <w:p w14:paraId="0B062BF2" w14:textId="58ACC03C" w:rsidR="008C73AB" w:rsidRDefault="008C73AB" w:rsidP="008C73AB">
      <w:pPr>
        <w:pStyle w:val="Prrafodelista"/>
        <w:numPr>
          <w:ilvl w:val="0"/>
          <w:numId w:val="30"/>
        </w:numPr>
        <w:spacing w:after="0" w:line="240" w:lineRule="auto"/>
        <w:jc w:val="both"/>
        <w:rPr>
          <w:rFonts w:ascii="Arial Negrita" w:hAnsi="Arial Negrita" w:cs="Arial"/>
          <w:b/>
          <w:bCs/>
          <w:smallCaps/>
          <w:sz w:val="24"/>
          <w:szCs w:val="24"/>
        </w:rPr>
      </w:pPr>
      <w:r>
        <w:rPr>
          <w:rFonts w:ascii="Arial Negrita" w:hAnsi="Arial Negrita" w:cs="Arial"/>
          <w:b/>
          <w:bCs/>
          <w:smallCaps/>
          <w:sz w:val="24"/>
          <w:szCs w:val="24"/>
        </w:rPr>
        <w:lastRenderedPageBreak/>
        <w:t>Tránsito y vialidad</w:t>
      </w:r>
      <w:r w:rsidR="00CA1A8F">
        <w:rPr>
          <w:rStyle w:val="Refdenotaalpie"/>
          <w:rFonts w:ascii="Arial Negrita" w:hAnsi="Arial Negrita" w:cs="Arial"/>
          <w:b/>
          <w:bCs/>
          <w:smallCaps/>
          <w:sz w:val="24"/>
          <w:szCs w:val="24"/>
        </w:rPr>
        <w:footnoteReference w:id="21"/>
      </w:r>
    </w:p>
    <w:p w14:paraId="48DC3285" w14:textId="396F52AF" w:rsidR="008C73AB" w:rsidRDefault="008C73AB" w:rsidP="008C73AB">
      <w:pPr>
        <w:spacing w:after="0" w:line="240" w:lineRule="auto"/>
        <w:jc w:val="both"/>
        <w:rPr>
          <w:rFonts w:ascii="Arial Negrita" w:hAnsi="Arial Negrita" w:cs="Arial"/>
          <w:b/>
          <w:bCs/>
          <w:smallCaps/>
          <w:sz w:val="24"/>
          <w:szCs w:val="24"/>
        </w:rPr>
      </w:pPr>
    </w:p>
    <w:p w14:paraId="26C73260" w14:textId="77777777" w:rsidR="005C1CC2" w:rsidRDefault="005C1CC2" w:rsidP="008C73AB">
      <w:pPr>
        <w:spacing w:after="0"/>
        <w:jc w:val="both"/>
        <w:rPr>
          <w:rFonts w:ascii="Arial" w:hAnsi="Arial" w:cs="Arial"/>
          <w:iCs/>
          <w:noProof/>
          <w:sz w:val="24"/>
          <w:szCs w:val="24"/>
          <w:lang w:eastAsia="es-MX"/>
        </w:rPr>
      </w:pPr>
    </w:p>
    <w:p w14:paraId="67953C47" w14:textId="2BD90015" w:rsidR="005D5072" w:rsidRDefault="008C73AB" w:rsidP="00DA18CC">
      <w:pPr>
        <w:spacing w:after="0"/>
        <w:ind w:right="163"/>
        <w:jc w:val="both"/>
        <w:rPr>
          <w:rFonts w:ascii="Arial" w:hAnsi="Arial" w:cs="Arial"/>
          <w:iCs/>
          <w:noProof/>
          <w:sz w:val="24"/>
          <w:szCs w:val="24"/>
          <w:lang w:eastAsia="es-MX"/>
        </w:rPr>
      </w:pPr>
      <w:r w:rsidRPr="00756B55">
        <w:rPr>
          <w:rFonts w:ascii="Arial" w:hAnsi="Arial" w:cs="Arial"/>
          <w:iCs/>
          <w:noProof/>
          <w:sz w:val="24"/>
          <w:szCs w:val="24"/>
          <w:lang w:eastAsia="es-MX"/>
        </w:rPr>
        <w:t>Durante 202</w:t>
      </w:r>
      <w:r>
        <w:rPr>
          <w:rFonts w:ascii="Arial" w:hAnsi="Arial" w:cs="Arial"/>
          <w:iCs/>
          <w:noProof/>
          <w:sz w:val="24"/>
          <w:szCs w:val="24"/>
          <w:lang w:eastAsia="es-MX"/>
        </w:rPr>
        <w:t>1</w:t>
      </w:r>
      <w:r w:rsidRPr="00756B55">
        <w:rPr>
          <w:rFonts w:ascii="Arial" w:hAnsi="Arial" w:cs="Arial"/>
          <w:iCs/>
          <w:noProof/>
          <w:sz w:val="24"/>
          <w:szCs w:val="24"/>
          <w:lang w:eastAsia="es-MX"/>
        </w:rPr>
        <w:t xml:space="preserve">, </w:t>
      </w:r>
      <w:r w:rsidR="00B91158">
        <w:rPr>
          <w:rFonts w:ascii="Arial" w:hAnsi="Arial" w:cs="Arial"/>
          <w:iCs/>
          <w:noProof/>
          <w:sz w:val="24"/>
          <w:szCs w:val="24"/>
          <w:lang w:eastAsia="es-MX"/>
        </w:rPr>
        <w:t>en el ámbito estatal se</w:t>
      </w:r>
      <w:r w:rsidRPr="00756B55">
        <w:rPr>
          <w:rFonts w:ascii="Arial" w:hAnsi="Arial" w:cs="Arial"/>
          <w:iCs/>
          <w:noProof/>
          <w:sz w:val="24"/>
          <w:szCs w:val="24"/>
          <w:lang w:eastAsia="es-MX"/>
        </w:rPr>
        <w:t xml:space="preserve"> </w:t>
      </w:r>
      <w:r w:rsidR="008D36EA">
        <w:rPr>
          <w:rFonts w:ascii="Arial" w:hAnsi="Arial" w:cs="Arial"/>
          <w:iCs/>
          <w:noProof/>
          <w:sz w:val="24"/>
          <w:szCs w:val="24"/>
          <w:lang w:eastAsia="es-MX"/>
        </w:rPr>
        <w:t>levantaron</w:t>
      </w:r>
      <w:r w:rsidR="00B91158" w:rsidRPr="00B91158">
        <w:rPr>
          <w:rFonts w:ascii="Arial" w:hAnsi="Arial" w:cs="Arial"/>
          <w:iCs/>
          <w:noProof/>
          <w:sz w:val="24"/>
          <w:szCs w:val="24"/>
          <w:lang w:eastAsia="es-MX"/>
        </w:rPr>
        <w:t xml:space="preserve"> 6 729 666</w:t>
      </w:r>
      <w:r w:rsidR="00B91158">
        <w:rPr>
          <w:rFonts w:ascii="Arial" w:hAnsi="Arial" w:cs="Arial"/>
          <w:iCs/>
          <w:noProof/>
          <w:sz w:val="24"/>
          <w:szCs w:val="24"/>
          <w:lang w:eastAsia="es-MX"/>
        </w:rPr>
        <w:t xml:space="preserve"> </w:t>
      </w:r>
      <w:r w:rsidRPr="00756B55">
        <w:rPr>
          <w:rFonts w:ascii="Arial" w:hAnsi="Arial" w:cs="Arial"/>
          <w:iCs/>
          <w:noProof/>
          <w:sz w:val="24"/>
          <w:szCs w:val="24"/>
          <w:lang w:eastAsia="es-MX"/>
        </w:rPr>
        <w:t>boletas de infracción</w:t>
      </w:r>
      <w:r w:rsidR="00E75831">
        <w:rPr>
          <w:rFonts w:ascii="Arial" w:hAnsi="Arial" w:cs="Arial"/>
          <w:iCs/>
          <w:noProof/>
          <w:sz w:val="24"/>
          <w:szCs w:val="24"/>
          <w:lang w:eastAsia="es-MX"/>
        </w:rPr>
        <w:t>.</w:t>
      </w:r>
      <w:r w:rsidR="00BC12F9">
        <w:rPr>
          <w:rStyle w:val="Refdenotaalpie"/>
          <w:rFonts w:ascii="Arial" w:hAnsi="Arial" w:cs="Arial"/>
          <w:iCs/>
          <w:noProof/>
          <w:sz w:val="24"/>
          <w:szCs w:val="24"/>
          <w:lang w:eastAsia="es-MX"/>
        </w:rPr>
        <w:footnoteReference w:id="22"/>
      </w:r>
      <w:r>
        <w:rPr>
          <w:rFonts w:ascii="Arial" w:hAnsi="Arial" w:cs="Arial"/>
          <w:iCs/>
          <w:noProof/>
          <w:sz w:val="24"/>
          <w:szCs w:val="24"/>
          <w:lang w:eastAsia="es-MX"/>
        </w:rPr>
        <w:t xml:space="preserve"> E</w:t>
      </w:r>
      <w:r w:rsidRPr="00756B55">
        <w:rPr>
          <w:rFonts w:ascii="Arial" w:hAnsi="Arial" w:cs="Arial"/>
          <w:iCs/>
          <w:noProof/>
          <w:sz w:val="24"/>
          <w:szCs w:val="24"/>
          <w:lang w:eastAsia="es-MX"/>
        </w:rPr>
        <w:t>n e</w:t>
      </w:r>
      <w:r w:rsidR="000150DC">
        <w:rPr>
          <w:rFonts w:ascii="Arial" w:hAnsi="Arial" w:cs="Arial"/>
          <w:iCs/>
          <w:noProof/>
          <w:sz w:val="24"/>
          <w:szCs w:val="24"/>
          <w:lang w:eastAsia="es-MX"/>
        </w:rPr>
        <w:t>st</w:t>
      </w:r>
      <w:r w:rsidRPr="00756B55">
        <w:rPr>
          <w:rFonts w:ascii="Arial" w:hAnsi="Arial" w:cs="Arial"/>
          <w:iCs/>
          <w:noProof/>
          <w:sz w:val="24"/>
          <w:szCs w:val="24"/>
          <w:lang w:eastAsia="es-MX"/>
        </w:rPr>
        <w:t>as se registraron</w:t>
      </w:r>
      <w:r w:rsidR="00B91158" w:rsidRPr="00B91158">
        <w:rPr>
          <w:rFonts w:ascii="Arial" w:hAnsi="Arial" w:cs="Arial"/>
          <w:iCs/>
          <w:noProof/>
          <w:sz w:val="24"/>
          <w:szCs w:val="24"/>
          <w:lang w:eastAsia="es-MX"/>
        </w:rPr>
        <w:t xml:space="preserve"> 8 417 044</w:t>
      </w:r>
      <w:r w:rsidR="005D5072" w:rsidRPr="005D5072">
        <w:rPr>
          <w:rFonts w:ascii="Arial" w:hAnsi="Arial" w:cs="Arial"/>
          <w:iCs/>
          <w:noProof/>
          <w:sz w:val="24"/>
          <w:szCs w:val="24"/>
          <w:lang w:eastAsia="es-MX"/>
        </w:rPr>
        <w:t xml:space="preserve"> </w:t>
      </w:r>
      <w:r w:rsidRPr="00756B55">
        <w:rPr>
          <w:rFonts w:ascii="Arial" w:hAnsi="Arial" w:cs="Arial"/>
          <w:iCs/>
          <w:noProof/>
          <w:sz w:val="24"/>
          <w:szCs w:val="24"/>
          <w:lang w:eastAsia="es-MX"/>
        </w:rPr>
        <w:t>infracciones de tránsito</w:t>
      </w:r>
      <w:r w:rsidR="000150DC">
        <w:rPr>
          <w:rFonts w:ascii="Arial" w:hAnsi="Arial" w:cs="Arial"/>
          <w:iCs/>
          <w:noProof/>
          <w:sz w:val="24"/>
          <w:szCs w:val="24"/>
          <w:lang w:eastAsia="es-MX"/>
        </w:rPr>
        <w:t>.</w:t>
      </w:r>
      <w:r w:rsidR="00BC12F9">
        <w:rPr>
          <w:rStyle w:val="Refdenotaalpie"/>
          <w:rFonts w:ascii="Arial" w:hAnsi="Arial" w:cs="Arial"/>
          <w:iCs/>
          <w:noProof/>
          <w:sz w:val="24"/>
          <w:szCs w:val="24"/>
          <w:lang w:eastAsia="es-MX"/>
        </w:rPr>
        <w:footnoteReference w:id="23"/>
      </w:r>
      <w:r w:rsidRPr="00756B55">
        <w:rPr>
          <w:rFonts w:ascii="Arial" w:hAnsi="Arial" w:cs="Arial"/>
          <w:iCs/>
          <w:noProof/>
          <w:sz w:val="24"/>
          <w:szCs w:val="24"/>
          <w:lang w:eastAsia="es-MX"/>
        </w:rPr>
        <w:t xml:space="preserve"> La mayoría de las infracciones </w:t>
      </w:r>
      <w:r>
        <w:rPr>
          <w:rFonts w:ascii="Arial" w:hAnsi="Arial" w:cs="Arial"/>
          <w:iCs/>
          <w:noProof/>
          <w:sz w:val="24"/>
          <w:szCs w:val="24"/>
          <w:lang w:eastAsia="es-MX"/>
        </w:rPr>
        <w:t>s</w:t>
      </w:r>
      <w:r w:rsidRPr="00756B55">
        <w:rPr>
          <w:rFonts w:ascii="Arial" w:hAnsi="Arial" w:cs="Arial"/>
          <w:iCs/>
          <w:noProof/>
          <w:sz w:val="24"/>
          <w:szCs w:val="24"/>
          <w:lang w:eastAsia="es-MX"/>
        </w:rPr>
        <w:t xml:space="preserve">e registraron en Ciudad de México. </w:t>
      </w:r>
      <w:r w:rsidR="005D5072" w:rsidRPr="00756B55">
        <w:rPr>
          <w:rFonts w:ascii="Arial" w:hAnsi="Arial" w:cs="Arial"/>
          <w:iCs/>
          <w:noProof/>
          <w:sz w:val="24"/>
          <w:szCs w:val="24"/>
          <w:lang w:eastAsia="es-MX"/>
        </w:rPr>
        <w:t>En comparación con 20</w:t>
      </w:r>
      <w:r w:rsidR="005D5072">
        <w:rPr>
          <w:rFonts w:ascii="Arial" w:hAnsi="Arial" w:cs="Arial"/>
          <w:iCs/>
          <w:noProof/>
          <w:sz w:val="24"/>
          <w:szCs w:val="24"/>
          <w:lang w:eastAsia="es-MX"/>
        </w:rPr>
        <w:t>20</w:t>
      </w:r>
      <w:r w:rsidR="000150DC">
        <w:rPr>
          <w:rFonts w:ascii="Arial" w:hAnsi="Arial" w:cs="Arial"/>
          <w:iCs/>
          <w:noProof/>
          <w:sz w:val="24"/>
          <w:szCs w:val="24"/>
          <w:lang w:eastAsia="es-MX"/>
        </w:rPr>
        <w:t>,</w:t>
      </w:r>
      <w:r w:rsidR="005D5072" w:rsidRPr="00756B55">
        <w:rPr>
          <w:rStyle w:val="Refdenotaalpie"/>
          <w:rFonts w:ascii="Arial" w:hAnsi="Arial" w:cs="Arial"/>
          <w:iCs/>
          <w:noProof/>
          <w:sz w:val="24"/>
          <w:szCs w:val="24"/>
          <w:lang w:eastAsia="es-MX"/>
        </w:rPr>
        <w:footnoteReference w:id="24"/>
      </w:r>
      <w:r w:rsidR="005D5072" w:rsidRPr="00756B55">
        <w:rPr>
          <w:rFonts w:ascii="Arial" w:hAnsi="Arial" w:cs="Arial"/>
          <w:iCs/>
          <w:noProof/>
          <w:sz w:val="24"/>
          <w:szCs w:val="24"/>
          <w:lang w:eastAsia="es-MX"/>
        </w:rPr>
        <w:t xml:space="preserve"> las </w:t>
      </w:r>
      <w:r w:rsidR="005D5072">
        <w:rPr>
          <w:rFonts w:ascii="Arial" w:hAnsi="Arial" w:cs="Arial"/>
          <w:iCs/>
          <w:noProof/>
          <w:sz w:val="24"/>
          <w:szCs w:val="24"/>
          <w:lang w:eastAsia="es-MX"/>
        </w:rPr>
        <w:t xml:space="preserve">boletas de infracción levantadas y las </w:t>
      </w:r>
      <w:r w:rsidR="005D5072" w:rsidRPr="00756B55">
        <w:rPr>
          <w:rFonts w:ascii="Arial" w:hAnsi="Arial" w:cs="Arial"/>
          <w:iCs/>
          <w:noProof/>
          <w:sz w:val="24"/>
          <w:szCs w:val="24"/>
          <w:lang w:eastAsia="es-MX"/>
        </w:rPr>
        <w:t xml:space="preserve">infracciones aumentaron </w:t>
      </w:r>
      <w:r w:rsidR="005D5072">
        <w:rPr>
          <w:rFonts w:ascii="Arial" w:hAnsi="Arial" w:cs="Arial"/>
          <w:iCs/>
          <w:noProof/>
          <w:sz w:val="24"/>
          <w:szCs w:val="24"/>
          <w:lang w:eastAsia="es-MX"/>
        </w:rPr>
        <w:t>223.3 y 49.8 % en 2021</w:t>
      </w:r>
      <w:r w:rsidR="000150DC">
        <w:rPr>
          <w:rFonts w:ascii="Arial" w:hAnsi="Arial" w:cs="Arial"/>
          <w:iCs/>
          <w:noProof/>
          <w:sz w:val="24"/>
          <w:szCs w:val="24"/>
          <w:lang w:eastAsia="es-MX"/>
        </w:rPr>
        <w:t>,</w:t>
      </w:r>
      <w:r w:rsidR="00BC12F9">
        <w:rPr>
          <w:rStyle w:val="Refdenotaalpie"/>
          <w:rFonts w:ascii="Arial" w:hAnsi="Arial" w:cs="Arial"/>
          <w:iCs/>
          <w:noProof/>
          <w:sz w:val="24"/>
          <w:szCs w:val="24"/>
          <w:lang w:eastAsia="es-MX"/>
        </w:rPr>
        <w:footnoteReference w:id="25"/>
      </w:r>
      <w:r w:rsidR="0017099A">
        <w:rPr>
          <w:rFonts w:ascii="Arial" w:hAnsi="Arial" w:cs="Arial"/>
          <w:iCs/>
          <w:noProof/>
          <w:sz w:val="24"/>
          <w:szCs w:val="24"/>
          <w:lang w:eastAsia="es-MX"/>
        </w:rPr>
        <w:t xml:space="preserve"> respectivamente</w:t>
      </w:r>
      <w:r w:rsidR="005D5072">
        <w:rPr>
          <w:rFonts w:ascii="Arial" w:hAnsi="Arial" w:cs="Arial"/>
          <w:iCs/>
          <w:noProof/>
          <w:sz w:val="24"/>
          <w:szCs w:val="24"/>
          <w:lang w:eastAsia="es-MX"/>
        </w:rPr>
        <w:t>.</w:t>
      </w:r>
    </w:p>
    <w:p w14:paraId="4C376F54" w14:textId="77777777" w:rsidR="005C1CC2" w:rsidRPr="00756B55" w:rsidRDefault="005C1CC2" w:rsidP="008C73AB">
      <w:pPr>
        <w:spacing w:after="0"/>
        <w:jc w:val="both"/>
        <w:rPr>
          <w:rFonts w:ascii="Arial" w:hAnsi="Arial" w:cs="Arial"/>
          <w:iCs/>
          <w:noProof/>
          <w:sz w:val="24"/>
          <w:szCs w:val="24"/>
          <w:lang w:eastAsia="es-MX"/>
        </w:rPr>
      </w:pPr>
    </w:p>
    <w:p w14:paraId="4F36FE8E" w14:textId="77777777" w:rsidR="002F3829" w:rsidRDefault="002F3829" w:rsidP="002F3829">
      <w:pPr>
        <w:pStyle w:val="Default"/>
        <w:spacing w:after="10"/>
        <w:ind w:right="284"/>
        <w:jc w:val="center"/>
        <w:rPr>
          <w:bCs/>
          <w:iCs/>
          <w:color w:val="000000" w:themeColor="text1"/>
          <w:sz w:val="20"/>
          <w:szCs w:val="20"/>
        </w:rPr>
      </w:pPr>
    </w:p>
    <w:p w14:paraId="62E1D258" w14:textId="4E6E1507" w:rsidR="002F3829" w:rsidRPr="00963A3F" w:rsidRDefault="002F3829" w:rsidP="002F3829">
      <w:pPr>
        <w:pStyle w:val="Default"/>
        <w:spacing w:after="10"/>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2</w:t>
      </w:r>
      <w:r w:rsidR="00103E3D">
        <w:rPr>
          <w:bCs/>
          <w:iCs/>
          <w:color w:val="000000" w:themeColor="text1"/>
          <w:sz w:val="20"/>
          <w:szCs w:val="20"/>
        </w:rPr>
        <w:t>8</w:t>
      </w:r>
    </w:p>
    <w:p w14:paraId="0C4F68B7" w14:textId="615D038D" w:rsidR="002F3829" w:rsidRDefault="002F3829" w:rsidP="002F3829">
      <w:pPr>
        <w:pStyle w:val="NormalWeb"/>
        <w:spacing w:before="0" w:beforeAutospacing="0" w:after="0" w:afterAutospacing="0"/>
        <w:contextualSpacing/>
        <w:jc w:val="center"/>
        <w:rPr>
          <w:rFonts w:ascii="Arial" w:eastAsiaTheme="minorHAnsi" w:hAnsi="Arial" w:cs="Arial"/>
          <w:b/>
          <w:bCs/>
          <w:iCs/>
          <w:smallCaps/>
          <w:color w:val="000000" w:themeColor="text1"/>
          <w:sz w:val="20"/>
          <w:szCs w:val="20"/>
          <w:lang w:eastAsia="en-US"/>
        </w:rPr>
      </w:pPr>
      <w:r w:rsidRPr="002F3829">
        <w:rPr>
          <w:rFonts w:ascii="Arial" w:eastAsiaTheme="minorHAnsi" w:hAnsi="Arial" w:cs="Arial"/>
          <w:b/>
          <w:bCs/>
          <w:iCs/>
          <w:smallCaps/>
          <w:color w:val="000000" w:themeColor="text1"/>
          <w:sz w:val="22"/>
          <w:szCs w:val="22"/>
          <w:lang w:eastAsia="en-US"/>
        </w:rPr>
        <w:t>Infracciones de tránsito registradas por las instituciones</w:t>
      </w:r>
      <w:r w:rsidR="00CA1A8F">
        <w:rPr>
          <w:rFonts w:ascii="Arial" w:eastAsiaTheme="minorHAnsi" w:hAnsi="Arial" w:cs="Arial"/>
          <w:b/>
          <w:bCs/>
          <w:iCs/>
          <w:smallCaps/>
          <w:color w:val="000000" w:themeColor="text1"/>
          <w:sz w:val="22"/>
          <w:szCs w:val="22"/>
          <w:lang w:eastAsia="en-US"/>
        </w:rPr>
        <w:t xml:space="preserve"> de </w:t>
      </w:r>
      <w:r w:rsidR="00A646C1">
        <w:rPr>
          <w:rFonts w:ascii="Arial" w:eastAsiaTheme="minorHAnsi" w:hAnsi="Arial" w:cs="Arial"/>
          <w:b/>
          <w:bCs/>
          <w:iCs/>
          <w:smallCaps/>
          <w:color w:val="000000" w:themeColor="text1"/>
          <w:sz w:val="22"/>
          <w:szCs w:val="22"/>
          <w:lang w:eastAsia="en-US"/>
        </w:rPr>
        <w:t>gobierno</w:t>
      </w:r>
      <w:r w:rsidR="00B91158">
        <w:rPr>
          <w:rFonts w:ascii="Arial" w:eastAsiaTheme="minorHAnsi" w:hAnsi="Arial" w:cs="Arial"/>
          <w:b/>
          <w:bCs/>
          <w:iCs/>
          <w:smallCaps/>
          <w:color w:val="000000" w:themeColor="text1"/>
          <w:sz w:val="22"/>
          <w:szCs w:val="22"/>
          <w:lang w:eastAsia="en-US"/>
        </w:rPr>
        <w:t xml:space="preserve"> y de </w:t>
      </w:r>
      <w:r w:rsidRPr="002F3829">
        <w:rPr>
          <w:rFonts w:ascii="Arial" w:eastAsiaTheme="minorHAnsi" w:hAnsi="Arial" w:cs="Arial"/>
          <w:b/>
          <w:bCs/>
          <w:iCs/>
          <w:smallCaps/>
          <w:color w:val="000000" w:themeColor="text1"/>
          <w:sz w:val="22"/>
          <w:szCs w:val="22"/>
          <w:lang w:eastAsia="en-US"/>
        </w:rPr>
        <w:t>seguridad pública estatales</w:t>
      </w:r>
      <w:r>
        <w:rPr>
          <w:rFonts w:ascii="Arial" w:eastAsiaTheme="minorHAnsi" w:hAnsi="Arial" w:cs="Arial"/>
          <w:b/>
          <w:bCs/>
          <w:iCs/>
          <w:smallCaps/>
          <w:color w:val="000000" w:themeColor="text1"/>
          <w:sz w:val="22"/>
          <w:szCs w:val="22"/>
          <w:lang w:eastAsia="en-US"/>
        </w:rPr>
        <w:t xml:space="preserve">, </w:t>
      </w:r>
      <w:r w:rsidRPr="00E5085D">
        <w:rPr>
          <w:rFonts w:ascii="Arial" w:eastAsiaTheme="minorHAnsi" w:hAnsi="Arial" w:cs="Arial"/>
          <w:b/>
          <w:bCs/>
          <w:iCs/>
          <w:smallCaps/>
          <w:color w:val="000000" w:themeColor="text1"/>
          <w:sz w:val="20"/>
          <w:szCs w:val="20"/>
          <w:lang w:eastAsia="en-US"/>
        </w:rPr>
        <w:t>2021</w:t>
      </w:r>
    </w:p>
    <w:p w14:paraId="50A1FE05" w14:textId="77777777" w:rsidR="005C1CC2" w:rsidRDefault="005C1CC2" w:rsidP="002F3829">
      <w:pPr>
        <w:pStyle w:val="NormalWeb"/>
        <w:spacing w:before="0" w:beforeAutospacing="0" w:after="0" w:afterAutospacing="0"/>
        <w:contextualSpacing/>
        <w:jc w:val="center"/>
        <w:rPr>
          <w:rFonts w:ascii="Arial" w:hAnsi="Arial" w:cs="Arial"/>
          <w:sz w:val="22"/>
          <w:szCs w:val="22"/>
        </w:rPr>
      </w:pPr>
    </w:p>
    <w:p w14:paraId="55E516D2" w14:textId="18F1C104" w:rsidR="008176B6" w:rsidRDefault="00455FDD" w:rsidP="002F3829">
      <w:pPr>
        <w:pStyle w:val="NormalWeb"/>
        <w:spacing w:before="0" w:beforeAutospacing="0" w:after="0" w:afterAutospacing="0"/>
        <w:contextualSpacing/>
        <w:jc w:val="center"/>
        <w:rPr>
          <w:rFonts w:ascii="Arial" w:hAnsi="Arial" w:cs="Arial"/>
          <w:sz w:val="22"/>
          <w:szCs w:val="22"/>
        </w:rPr>
      </w:pPr>
      <w:r>
        <w:rPr>
          <w:noProof/>
        </w:rPr>
        <w:drawing>
          <wp:inline distT="0" distB="0" distL="0" distR="0" wp14:anchorId="0D866908" wp14:editId="41E68B7B">
            <wp:extent cx="5829935" cy="2152650"/>
            <wp:effectExtent l="0" t="0" r="0" b="0"/>
            <wp:docPr id="17" name="Gráfico 17">
              <a:extLst xmlns:a="http://schemas.openxmlformats.org/drawingml/2006/main">
                <a:ext uri="{FF2B5EF4-FFF2-40B4-BE49-F238E27FC236}">
                  <a16:creationId xmlns:a16="http://schemas.microsoft.com/office/drawing/2014/main" id="{3FBDAF2A-9D34-85B9-D99D-9524B74B2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902D9A2" w14:textId="609F0B2A" w:rsidR="0017099A" w:rsidRPr="00455FDD" w:rsidRDefault="0017099A" w:rsidP="00DA18CC">
      <w:pPr>
        <w:spacing w:after="0"/>
        <w:ind w:right="163"/>
        <w:jc w:val="both"/>
        <w:rPr>
          <w:rFonts w:ascii="Arial" w:hAnsi="Arial" w:cs="Arial"/>
          <w:iCs/>
          <w:noProof/>
          <w:sz w:val="24"/>
          <w:szCs w:val="24"/>
          <w:lang w:eastAsia="es-MX"/>
        </w:rPr>
      </w:pPr>
      <w:r w:rsidRPr="00455FDD">
        <w:rPr>
          <w:rFonts w:ascii="Arial" w:hAnsi="Arial" w:cs="Arial"/>
          <w:iCs/>
          <w:noProof/>
          <w:sz w:val="16"/>
          <w:szCs w:val="16"/>
          <w:lang w:eastAsia="es-MX"/>
        </w:rPr>
        <w:t xml:space="preserve">Nota: </w:t>
      </w:r>
      <w:r w:rsidR="00B80F3D">
        <w:rPr>
          <w:rFonts w:ascii="Arial" w:hAnsi="Arial" w:cs="Arial"/>
          <w:iCs/>
          <w:noProof/>
          <w:sz w:val="16"/>
          <w:szCs w:val="16"/>
          <w:lang w:eastAsia="es-MX"/>
        </w:rPr>
        <w:t>P</w:t>
      </w:r>
      <w:r w:rsidR="00BC2C5E">
        <w:rPr>
          <w:rFonts w:ascii="Arial" w:hAnsi="Arial" w:cs="Arial"/>
          <w:iCs/>
          <w:noProof/>
          <w:sz w:val="16"/>
          <w:szCs w:val="16"/>
          <w:lang w:eastAsia="es-MX"/>
        </w:rPr>
        <w:t>ar</w:t>
      </w:r>
      <w:r w:rsidRPr="00455FDD">
        <w:rPr>
          <w:rFonts w:ascii="Arial" w:hAnsi="Arial" w:cs="Arial"/>
          <w:iCs/>
          <w:noProof/>
          <w:sz w:val="16"/>
          <w:szCs w:val="16"/>
          <w:lang w:eastAsia="es-MX"/>
        </w:rPr>
        <w:t xml:space="preserve">a Baja California Sur, Colima, Durango, Morelos, Nuevo León, Sinaloa, Sonora y Tamaulipas no aplica el tema debido a que las </w:t>
      </w:r>
      <w:r w:rsidR="00A646C1" w:rsidRPr="00455FDD">
        <w:rPr>
          <w:rFonts w:ascii="Arial" w:hAnsi="Arial" w:cs="Arial"/>
          <w:iCs/>
          <w:noProof/>
          <w:sz w:val="16"/>
          <w:szCs w:val="16"/>
          <w:lang w:eastAsia="es-MX"/>
        </w:rPr>
        <w:t xml:space="preserve">instituciones de gobierno y seguridad pública estatales </w:t>
      </w:r>
      <w:r w:rsidR="00CA7C34">
        <w:rPr>
          <w:rFonts w:ascii="Arial" w:hAnsi="Arial" w:cs="Arial"/>
          <w:iCs/>
          <w:noProof/>
          <w:sz w:val="16"/>
          <w:szCs w:val="16"/>
          <w:lang w:eastAsia="es-MX"/>
        </w:rPr>
        <w:t xml:space="preserve">reportaron </w:t>
      </w:r>
      <w:r w:rsidR="00A646C1" w:rsidRPr="00455FDD">
        <w:rPr>
          <w:rFonts w:ascii="Arial" w:hAnsi="Arial" w:cs="Arial"/>
          <w:iCs/>
          <w:noProof/>
          <w:sz w:val="16"/>
          <w:szCs w:val="16"/>
          <w:lang w:eastAsia="es-MX"/>
        </w:rPr>
        <w:t>no esta</w:t>
      </w:r>
      <w:r w:rsidR="00CA7C34">
        <w:rPr>
          <w:rFonts w:ascii="Arial" w:hAnsi="Arial" w:cs="Arial"/>
          <w:iCs/>
          <w:noProof/>
          <w:sz w:val="16"/>
          <w:szCs w:val="16"/>
          <w:lang w:eastAsia="es-MX"/>
        </w:rPr>
        <w:t>r</w:t>
      </w:r>
      <w:r w:rsidR="00A646C1" w:rsidRPr="00455FDD">
        <w:rPr>
          <w:rFonts w:ascii="Arial" w:hAnsi="Arial" w:cs="Arial"/>
          <w:iCs/>
          <w:noProof/>
          <w:sz w:val="16"/>
          <w:szCs w:val="16"/>
          <w:lang w:eastAsia="es-MX"/>
        </w:rPr>
        <w:t xml:space="preserve"> facultadas para atender y sancionar infracciones de tránsito.</w:t>
      </w:r>
    </w:p>
    <w:p w14:paraId="2D63F8FD" w14:textId="7C614EAF" w:rsidR="0017099A" w:rsidRDefault="0017099A" w:rsidP="0017099A">
      <w:pPr>
        <w:spacing w:after="0"/>
        <w:ind w:left="-567"/>
        <w:jc w:val="both"/>
        <w:rPr>
          <w:rFonts w:ascii="Arial" w:hAnsi="Arial" w:cs="Arial"/>
          <w:iCs/>
          <w:noProof/>
          <w:sz w:val="24"/>
          <w:szCs w:val="24"/>
          <w:lang w:eastAsia="es-MX"/>
        </w:rPr>
      </w:pPr>
    </w:p>
    <w:p w14:paraId="3C149971" w14:textId="7D4F6647" w:rsidR="00455FDD" w:rsidRDefault="00455FDD" w:rsidP="0017099A">
      <w:pPr>
        <w:spacing w:after="0"/>
        <w:ind w:left="-567"/>
        <w:jc w:val="both"/>
        <w:rPr>
          <w:rFonts w:ascii="Arial" w:hAnsi="Arial" w:cs="Arial"/>
          <w:iCs/>
          <w:noProof/>
          <w:sz w:val="24"/>
          <w:szCs w:val="24"/>
          <w:lang w:eastAsia="es-MX"/>
        </w:rPr>
      </w:pPr>
    </w:p>
    <w:p w14:paraId="6A13B703" w14:textId="1160ECCC" w:rsidR="00455FDD" w:rsidRDefault="00455FDD" w:rsidP="0017099A">
      <w:pPr>
        <w:spacing w:after="0"/>
        <w:ind w:left="-567"/>
        <w:jc w:val="both"/>
        <w:rPr>
          <w:rFonts w:ascii="Arial" w:hAnsi="Arial" w:cs="Arial"/>
          <w:iCs/>
          <w:noProof/>
          <w:sz w:val="24"/>
          <w:szCs w:val="24"/>
          <w:lang w:eastAsia="es-MX"/>
        </w:rPr>
      </w:pPr>
    </w:p>
    <w:p w14:paraId="4E690781" w14:textId="2E51BEF3" w:rsidR="00455FDD" w:rsidRDefault="00455FDD" w:rsidP="0017099A">
      <w:pPr>
        <w:spacing w:after="0"/>
        <w:ind w:left="-567"/>
        <w:jc w:val="both"/>
        <w:rPr>
          <w:rFonts w:ascii="Arial" w:hAnsi="Arial" w:cs="Arial"/>
          <w:iCs/>
          <w:noProof/>
          <w:sz w:val="24"/>
          <w:szCs w:val="24"/>
          <w:lang w:eastAsia="es-MX"/>
        </w:rPr>
      </w:pPr>
    </w:p>
    <w:p w14:paraId="11173703" w14:textId="42A6338C" w:rsidR="00455FDD" w:rsidRDefault="00455FDD" w:rsidP="0017099A">
      <w:pPr>
        <w:spacing w:after="0"/>
        <w:ind w:left="-567"/>
        <w:jc w:val="both"/>
        <w:rPr>
          <w:rFonts w:ascii="Arial" w:hAnsi="Arial" w:cs="Arial"/>
          <w:iCs/>
          <w:noProof/>
          <w:sz w:val="24"/>
          <w:szCs w:val="24"/>
          <w:lang w:eastAsia="es-MX"/>
        </w:rPr>
      </w:pPr>
    </w:p>
    <w:p w14:paraId="7D146A4E" w14:textId="133F3A7C" w:rsidR="00455FDD" w:rsidRDefault="00455FDD" w:rsidP="0017099A">
      <w:pPr>
        <w:spacing w:after="0"/>
        <w:ind w:left="-567"/>
        <w:jc w:val="both"/>
        <w:rPr>
          <w:rFonts w:ascii="Arial" w:hAnsi="Arial" w:cs="Arial"/>
          <w:iCs/>
          <w:noProof/>
          <w:sz w:val="24"/>
          <w:szCs w:val="24"/>
          <w:lang w:eastAsia="es-MX"/>
        </w:rPr>
      </w:pPr>
    </w:p>
    <w:p w14:paraId="7BB35C2B" w14:textId="2AE3D582" w:rsidR="00455FDD" w:rsidRDefault="00455FDD" w:rsidP="0017099A">
      <w:pPr>
        <w:spacing w:after="0"/>
        <w:ind w:left="-567"/>
        <w:jc w:val="both"/>
        <w:rPr>
          <w:rFonts w:ascii="Arial" w:hAnsi="Arial" w:cs="Arial"/>
          <w:iCs/>
          <w:noProof/>
          <w:sz w:val="24"/>
          <w:szCs w:val="24"/>
          <w:lang w:eastAsia="es-MX"/>
        </w:rPr>
      </w:pPr>
    </w:p>
    <w:p w14:paraId="0182A7AF" w14:textId="0C6794AF" w:rsidR="00455FDD" w:rsidRDefault="00455FDD" w:rsidP="0017099A">
      <w:pPr>
        <w:spacing w:after="0"/>
        <w:ind w:left="-567"/>
        <w:jc w:val="both"/>
        <w:rPr>
          <w:rFonts w:ascii="Arial" w:hAnsi="Arial" w:cs="Arial"/>
          <w:iCs/>
          <w:noProof/>
          <w:sz w:val="24"/>
          <w:szCs w:val="24"/>
          <w:lang w:eastAsia="es-MX"/>
        </w:rPr>
      </w:pPr>
    </w:p>
    <w:p w14:paraId="7CBFA236" w14:textId="77777777" w:rsidR="00455FDD" w:rsidRPr="00756B55" w:rsidRDefault="00455FDD" w:rsidP="0017099A">
      <w:pPr>
        <w:spacing w:after="0"/>
        <w:ind w:left="-567"/>
        <w:jc w:val="both"/>
        <w:rPr>
          <w:rFonts w:ascii="Arial" w:hAnsi="Arial" w:cs="Arial"/>
          <w:iCs/>
          <w:noProof/>
          <w:sz w:val="24"/>
          <w:szCs w:val="24"/>
          <w:lang w:eastAsia="es-MX"/>
        </w:rPr>
      </w:pPr>
    </w:p>
    <w:p w14:paraId="39F0B491" w14:textId="0EF24C6D" w:rsidR="003B69AD" w:rsidRPr="00756B55" w:rsidRDefault="003B69AD" w:rsidP="00DA18CC">
      <w:pPr>
        <w:spacing w:after="0" w:line="240" w:lineRule="auto"/>
        <w:ind w:right="163"/>
        <w:jc w:val="both"/>
        <w:rPr>
          <w:rFonts w:ascii="Arial" w:hAnsi="Arial" w:cs="Arial"/>
          <w:iCs/>
          <w:noProof/>
          <w:sz w:val="24"/>
          <w:szCs w:val="24"/>
          <w:lang w:eastAsia="es-MX"/>
        </w:rPr>
      </w:pPr>
      <w:r w:rsidRPr="00756B55">
        <w:rPr>
          <w:rFonts w:ascii="Arial" w:hAnsi="Arial" w:cs="Arial"/>
          <w:iCs/>
          <w:noProof/>
          <w:sz w:val="24"/>
          <w:szCs w:val="24"/>
          <w:lang w:eastAsia="es-MX"/>
        </w:rPr>
        <w:lastRenderedPageBreak/>
        <w:t xml:space="preserve">En cuanto al tipo de infracción, </w:t>
      </w:r>
      <w:r w:rsidRPr="007E7A49">
        <w:rPr>
          <w:rFonts w:ascii="Arial" w:hAnsi="Arial" w:cs="Arial"/>
          <w:i/>
          <w:iCs/>
          <w:noProof/>
          <w:sz w:val="24"/>
          <w:szCs w:val="24"/>
          <w:lang w:eastAsia="es-MX"/>
        </w:rPr>
        <w:t>conducir a exceso de velocidad</w:t>
      </w:r>
      <w:r w:rsidR="00047B98">
        <w:rPr>
          <w:rFonts w:ascii="Arial" w:hAnsi="Arial" w:cs="Arial"/>
          <w:iCs/>
          <w:noProof/>
          <w:sz w:val="24"/>
          <w:szCs w:val="24"/>
          <w:lang w:eastAsia="es-MX"/>
        </w:rPr>
        <w:t xml:space="preserve"> fue </w:t>
      </w:r>
      <w:r w:rsidR="00047B98" w:rsidRPr="00756B55">
        <w:rPr>
          <w:rFonts w:ascii="Arial" w:hAnsi="Arial" w:cs="Arial"/>
          <w:iCs/>
          <w:noProof/>
          <w:sz w:val="24"/>
          <w:szCs w:val="24"/>
          <w:lang w:eastAsia="es-MX"/>
        </w:rPr>
        <w:t>la más frecuente</w:t>
      </w:r>
      <w:r w:rsidR="00047B98">
        <w:rPr>
          <w:rFonts w:ascii="Arial" w:hAnsi="Arial" w:cs="Arial"/>
          <w:iCs/>
          <w:noProof/>
          <w:sz w:val="24"/>
          <w:szCs w:val="24"/>
          <w:lang w:eastAsia="es-MX"/>
        </w:rPr>
        <w:t>, ya</w:t>
      </w:r>
      <w:r w:rsidR="00047B98" w:rsidRPr="00756B55">
        <w:rPr>
          <w:rFonts w:ascii="Arial" w:hAnsi="Arial" w:cs="Arial"/>
          <w:iCs/>
          <w:noProof/>
          <w:sz w:val="24"/>
          <w:szCs w:val="24"/>
          <w:lang w:eastAsia="es-MX"/>
        </w:rPr>
        <w:t xml:space="preserve"> </w:t>
      </w:r>
      <w:r w:rsidRPr="00756B55">
        <w:rPr>
          <w:rFonts w:ascii="Arial" w:hAnsi="Arial" w:cs="Arial"/>
          <w:iCs/>
          <w:noProof/>
          <w:sz w:val="24"/>
          <w:szCs w:val="24"/>
          <w:lang w:eastAsia="es-MX"/>
        </w:rPr>
        <w:t xml:space="preserve">que registró </w:t>
      </w:r>
      <w:r>
        <w:rPr>
          <w:rFonts w:ascii="Arial" w:hAnsi="Arial" w:cs="Arial"/>
          <w:iCs/>
          <w:noProof/>
          <w:sz w:val="24"/>
          <w:szCs w:val="24"/>
          <w:lang w:eastAsia="es-MX"/>
        </w:rPr>
        <w:t>67.3</w:t>
      </w:r>
      <w:r w:rsidR="008D36EA">
        <w:rPr>
          <w:rFonts w:ascii="Arial" w:hAnsi="Arial" w:cs="Arial"/>
          <w:iCs/>
          <w:noProof/>
          <w:sz w:val="24"/>
          <w:szCs w:val="24"/>
          <w:lang w:eastAsia="es-MX"/>
        </w:rPr>
        <w:t xml:space="preserve"> </w:t>
      </w:r>
      <w:r w:rsidRPr="00756B55">
        <w:rPr>
          <w:rFonts w:ascii="Arial" w:hAnsi="Arial" w:cs="Arial"/>
          <w:iCs/>
          <w:noProof/>
          <w:sz w:val="24"/>
          <w:szCs w:val="24"/>
          <w:lang w:eastAsia="es-MX"/>
        </w:rPr>
        <w:t>%</w:t>
      </w:r>
      <w:r>
        <w:rPr>
          <w:rFonts w:ascii="Arial" w:hAnsi="Arial" w:cs="Arial"/>
          <w:iCs/>
          <w:noProof/>
          <w:sz w:val="24"/>
          <w:szCs w:val="24"/>
          <w:lang w:eastAsia="es-MX"/>
        </w:rPr>
        <w:t xml:space="preserve"> del total</w:t>
      </w:r>
      <w:r w:rsidR="00047B98">
        <w:rPr>
          <w:rFonts w:ascii="Arial" w:hAnsi="Arial" w:cs="Arial"/>
          <w:iCs/>
          <w:noProof/>
          <w:sz w:val="24"/>
          <w:szCs w:val="24"/>
          <w:lang w:eastAsia="es-MX"/>
        </w:rPr>
        <w:t>. C</w:t>
      </w:r>
      <w:r>
        <w:rPr>
          <w:rFonts w:ascii="Arial" w:hAnsi="Arial" w:cs="Arial"/>
          <w:iCs/>
          <w:noProof/>
          <w:sz w:val="24"/>
          <w:szCs w:val="24"/>
          <w:lang w:eastAsia="es-MX"/>
        </w:rPr>
        <w:t>on respecto a 2020</w:t>
      </w:r>
      <w:r w:rsidR="00047B98">
        <w:rPr>
          <w:rFonts w:ascii="Arial" w:hAnsi="Arial" w:cs="Arial"/>
          <w:iCs/>
          <w:noProof/>
          <w:sz w:val="24"/>
          <w:szCs w:val="24"/>
          <w:lang w:eastAsia="es-MX"/>
        </w:rPr>
        <w:t>, este tipo de infracción</w:t>
      </w:r>
      <w:r>
        <w:rPr>
          <w:rFonts w:ascii="Arial" w:hAnsi="Arial" w:cs="Arial"/>
          <w:iCs/>
          <w:noProof/>
          <w:sz w:val="24"/>
          <w:szCs w:val="24"/>
          <w:lang w:eastAsia="es-MX"/>
        </w:rPr>
        <w:t xml:space="preserve"> aumentó 147.3 </w:t>
      </w:r>
      <w:r w:rsidR="008D36EA">
        <w:rPr>
          <w:rFonts w:ascii="Arial" w:hAnsi="Arial" w:cs="Arial"/>
          <w:iCs/>
          <w:noProof/>
          <w:sz w:val="24"/>
          <w:szCs w:val="24"/>
          <w:lang w:eastAsia="es-MX"/>
        </w:rPr>
        <w:t>por ciento.</w:t>
      </w:r>
      <w:r w:rsidR="008D36EA" w:rsidRPr="00756B55">
        <w:rPr>
          <w:rStyle w:val="Refdenotaalpie"/>
          <w:rFonts w:ascii="Arial" w:hAnsi="Arial" w:cs="Arial"/>
          <w:iCs/>
          <w:noProof/>
          <w:sz w:val="24"/>
          <w:szCs w:val="24"/>
          <w:lang w:eastAsia="es-MX"/>
        </w:rPr>
        <w:footnoteReference w:id="26"/>
      </w:r>
      <w:r w:rsidR="008D36EA" w:rsidRPr="003B69AD">
        <w:rPr>
          <w:rFonts w:ascii="Arial" w:hAnsi="Arial" w:cs="Arial"/>
          <w:iCs/>
          <w:noProof/>
          <w:sz w:val="24"/>
          <w:szCs w:val="24"/>
          <w:lang w:eastAsia="es-MX"/>
        </w:rPr>
        <w:t xml:space="preserve"> </w:t>
      </w:r>
    </w:p>
    <w:p w14:paraId="6C05EE87" w14:textId="77777777" w:rsidR="0048023B" w:rsidRDefault="0048023B" w:rsidP="007E7A49">
      <w:pPr>
        <w:pStyle w:val="Default"/>
        <w:ind w:right="284"/>
        <w:jc w:val="center"/>
        <w:rPr>
          <w:bCs/>
          <w:iCs/>
          <w:color w:val="000000" w:themeColor="text1"/>
          <w:sz w:val="20"/>
          <w:szCs w:val="20"/>
        </w:rPr>
      </w:pPr>
    </w:p>
    <w:p w14:paraId="1231BB2D" w14:textId="03A33322" w:rsidR="0048023B" w:rsidRPr="00963A3F" w:rsidRDefault="0048023B" w:rsidP="007E7A49">
      <w:pPr>
        <w:pStyle w:val="Default"/>
        <w:ind w:right="284"/>
        <w:jc w:val="center"/>
        <w:rPr>
          <w:bCs/>
          <w:iCs/>
          <w:color w:val="000000" w:themeColor="text1"/>
          <w:sz w:val="20"/>
          <w:szCs w:val="20"/>
        </w:rPr>
      </w:pPr>
      <w:r w:rsidRPr="00F53C86">
        <w:rPr>
          <w:bCs/>
          <w:iCs/>
          <w:color w:val="000000" w:themeColor="text1"/>
          <w:sz w:val="20"/>
          <w:szCs w:val="20"/>
        </w:rPr>
        <w:t xml:space="preserve">Gráfica </w:t>
      </w:r>
      <w:r>
        <w:rPr>
          <w:bCs/>
          <w:iCs/>
          <w:color w:val="000000" w:themeColor="text1"/>
          <w:sz w:val="20"/>
          <w:szCs w:val="20"/>
        </w:rPr>
        <w:t>2</w:t>
      </w:r>
      <w:r w:rsidR="00103E3D">
        <w:rPr>
          <w:bCs/>
          <w:iCs/>
          <w:color w:val="000000" w:themeColor="text1"/>
          <w:sz w:val="20"/>
          <w:szCs w:val="20"/>
        </w:rPr>
        <w:t>9</w:t>
      </w:r>
    </w:p>
    <w:p w14:paraId="7EC3E833" w14:textId="006AA394" w:rsidR="008C73AB" w:rsidRDefault="0048023B" w:rsidP="007E7A49">
      <w:pPr>
        <w:spacing w:after="0" w:line="240" w:lineRule="auto"/>
        <w:jc w:val="center"/>
        <w:rPr>
          <w:rFonts w:ascii="Arial Negrita" w:hAnsi="Arial Negrita" w:cs="Arial"/>
          <w:b/>
          <w:bCs/>
          <w:smallCaps/>
          <w:sz w:val="24"/>
          <w:szCs w:val="24"/>
        </w:rPr>
      </w:pPr>
      <w:r w:rsidRPr="0048023B">
        <w:rPr>
          <w:rFonts w:ascii="Arial" w:hAnsi="Arial" w:cs="Arial"/>
          <w:b/>
          <w:bCs/>
          <w:iCs/>
          <w:smallCaps/>
          <w:color w:val="000000" w:themeColor="text1"/>
        </w:rPr>
        <w:t>Infracciones de tránsito registradas por las instituciones de seguridad pública estatales</w:t>
      </w:r>
      <w:r w:rsidR="006B2530">
        <w:rPr>
          <w:rStyle w:val="Refdenotaalpie"/>
          <w:rFonts w:ascii="Arial" w:hAnsi="Arial" w:cs="Arial"/>
          <w:b/>
          <w:bCs/>
          <w:iCs/>
          <w:smallCaps/>
          <w:color w:val="000000" w:themeColor="text1"/>
        </w:rPr>
        <w:footnoteReference w:id="27"/>
      </w:r>
    </w:p>
    <w:p w14:paraId="113BEC32" w14:textId="00E1D6FE" w:rsidR="00F548B2" w:rsidRDefault="00F548B2" w:rsidP="008C73AB">
      <w:pPr>
        <w:spacing w:after="0" w:line="240" w:lineRule="auto"/>
        <w:jc w:val="both"/>
        <w:rPr>
          <w:rFonts w:ascii="Arial Negrita" w:hAnsi="Arial Negrita" w:cs="Arial"/>
          <w:b/>
          <w:bCs/>
          <w:smallCaps/>
          <w:sz w:val="24"/>
          <w:szCs w:val="24"/>
        </w:rPr>
      </w:pPr>
      <w:r>
        <w:rPr>
          <w:noProof/>
        </w:rPr>
        <w:drawing>
          <wp:inline distT="0" distB="0" distL="0" distR="0" wp14:anchorId="5DD0B4E2" wp14:editId="4481B89D">
            <wp:extent cx="6236335" cy="2181225"/>
            <wp:effectExtent l="0" t="0" r="0" b="0"/>
            <wp:docPr id="71" name="Gráfico 71">
              <a:extLst xmlns:a="http://schemas.openxmlformats.org/drawingml/2006/main">
                <a:ext uri="{FF2B5EF4-FFF2-40B4-BE49-F238E27FC236}">
                  <a16:creationId xmlns:a16="http://schemas.microsoft.com/office/drawing/2014/main" id="{A66D36A5-D4E6-32B1-B3B6-1B155540E2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30180C6" w14:textId="6E0A286C" w:rsidR="00455FDD" w:rsidRDefault="00455FDD" w:rsidP="008C73AB">
      <w:pPr>
        <w:spacing w:after="0" w:line="240" w:lineRule="auto"/>
        <w:jc w:val="both"/>
        <w:rPr>
          <w:rFonts w:ascii="Arial Negrita" w:hAnsi="Arial Negrita" w:cs="Arial"/>
          <w:b/>
          <w:bCs/>
          <w:smallCaps/>
          <w:sz w:val="24"/>
          <w:szCs w:val="24"/>
        </w:rPr>
      </w:pPr>
    </w:p>
    <w:p w14:paraId="16BD9E57" w14:textId="77777777" w:rsidR="008D36EA" w:rsidRPr="008C73AB" w:rsidRDefault="008D36EA" w:rsidP="008C73AB">
      <w:pPr>
        <w:spacing w:after="0" w:line="240" w:lineRule="auto"/>
        <w:jc w:val="both"/>
        <w:rPr>
          <w:rFonts w:ascii="Arial Negrita" w:hAnsi="Arial Negrita" w:cs="Arial"/>
          <w:b/>
          <w:bCs/>
          <w:smallCaps/>
          <w:sz w:val="24"/>
          <w:szCs w:val="24"/>
        </w:rPr>
      </w:pPr>
    </w:p>
    <w:p w14:paraId="27B39B31" w14:textId="49B2DBCC" w:rsidR="00F64FD0" w:rsidRDefault="00F64FD0" w:rsidP="00DA18CC">
      <w:pPr>
        <w:pStyle w:val="Prrafodelista"/>
        <w:numPr>
          <w:ilvl w:val="0"/>
          <w:numId w:val="30"/>
        </w:numPr>
        <w:spacing w:after="0" w:line="240" w:lineRule="auto"/>
        <w:ind w:right="163"/>
        <w:jc w:val="both"/>
        <w:rPr>
          <w:rFonts w:ascii="Arial Negrita" w:hAnsi="Arial Negrita" w:cs="Arial"/>
          <w:b/>
          <w:bCs/>
          <w:smallCaps/>
          <w:sz w:val="24"/>
          <w:szCs w:val="24"/>
        </w:rPr>
      </w:pPr>
      <w:r w:rsidRPr="00F64FD0">
        <w:rPr>
          <w:rFonts w:ascii="Arial Negrita" w:hAnsi="Arial Negrita" w:cs="Arial"/>
          <w:b/>
          <w:bCs/>
          <w:smallCaps/>
          <w:sz w:val="24"/>
          <w:szCs w:val="24"/>
        </w:rPr>
        <w:t>Toma de casetas de peaje y obstrucciones de carreteras de jurisdicción estatal</w:t>
      </w:r>
      <w:r>
        <w:rPr>
          <w:rStyle w:val="Refdenotaalpie"/>
          <w:rFonts w:ascii="Arial" w:hAnsi="Arial" w:cs="Arial"/>
          <w:b/>
          <w:bCs/>
          <w:iCs/>
          <w:noProof/>
          <w:sz w:val="24"/>
          <w:szCs w:val="24"/>
          <w:lang w:eastAsia="es-MX"/>
        </w:rPr>
        <w:footnoteReference w:id="28"/>
      </w:r>
    </w:p>
    <w:p w14:paraId="61FA7957" w14:textId="610DE64E" w:rsidR="00F64FD0" w:rsidRDefault="00F64FD0" w:rsidP="00DA18CC">
      <w:pPr>
        <w:pStyle w:val="NormalWeb"/>
        <w:spacing w:before="0" w:beforeAutospacing="0" w:after="0" w:afterAutospacing="0"/>
        <w:ind w:right="163"/>
        <w:contextualSpacing/>
        <w:jc w:val="center"/>
        <w:rPr>
          <w:rFonts w:ascii="Arial" w:hAnsi="Arial" w:cs="Arial"/>
          <w:sz w:val="22"/>
          <w:szCs w:val="22"/>
        </w:rPr>
      </w:pPr>
    </w:p>
    <w:p w14:paraId="303944C6" w14:textId="16121E2A" w:rsidR="00F64FD0" w:rsidRDefault="008D36EA" w:rsidP="00DA18CC">
      <w:pPr>
        <w:spacing w:after="0" w:line="240" w:lineRule="auto"/>
        <w:ind w:right="163"/>
        <w:jc w:val="both"/>
        <w:rPr>
          <w:rFonts w:ascii="Arial" w:hAnsi="Arial" w:cs="Arial"/>
          <w:iCs/>
          <w:noProof/>
          <w:sz w:val="24"/>
          <w:szCs w:val="24"/>
          <w:lang w:eastAsia="es-MX"/>
        </w:rPr>
      </w:pPr>
      <w:r>
        <w:rPr>
          <w:rFonts w:ascii="Arial" w:hAnsi="Arial" w:cs="Arial"/>
          <w:iCs/>
          <w:noProof/>
          <w:sz w:val="24"/>
          <w:szCs w:val="24"/>
          <w:lang w:eastAsia="es-MX"/>
        </w:rPr>
        <w:t>A</w:t>
      </w:r>
      <w:r w:rsidR="00F64FD0">
        <w:rPr>
          <w:rFonts w:ascii="Arial" w:hAnsi="Arial" w:cs="Arial"/>
          <w:iCs/>
          <w:noProof/>
          <w:sz w:val="24"/>
          <w:szCs w:val="24"/>
          <w:lang w:eastAsia="es-MX"/>
        </w:rPr>
        <w:t xml:space="preserve"> nivel nacional</w:t>
      </w:r>
      <w:r w:rsidR="002B037B">
        <w:rPr>
          <w:rFonts w:ascii="Arial" w:hAnsi="Arial" w:cs="Arial"/>
          <w:iCs/>
          <w:noProof/>
          <w:sz w:val="24"/>
          <w:szCs w:val="24"/>
          <w:lang w:eastAsia="es-MX"/>
        </w:rPr>
        <w:t>,</w:t>
      </w:r>
      <w:r w:rsidR="00F64FD0">
        <w:rPr>
          <w:rFonts w:ascii="Arial" w:hAnsi="Arial" w:cs="Arial"/>
          <w:iCs/>
          <w:noProof/>
          <w:sz w:val="24"/>
          <w:szCs w:val="24"/>
          <w:lang w:eastAsia="es-MX"/>
        </w:rPr>
        <w:t xml:space="preserve"> las instituciones de seguridad pública estatal</w:t>
      </w:r>
      <w:r w:rsidR="000448DA">
        <w:rPr>
          <w:rFonts w:ascii="Arial" w:hAnsi="Arial" w:cs="Arial"/>
          <w:iCs/>
          <w:noProof/>
          <w:sz w:val="24"/>
          <w:szCs w:val="24"/>
          <w:lang w:eastAsia="es-MX"/>
        </w:rPr>
        <w:t>es</w:t>
      </w:r>
      <w:r w:rsidR="00F64FD0">
        <w:rPr>
          <w:rFonts w:ascii="Arial" w:hAnsi="Arial" w:cs="Arial"/>
          <w:iCs/>
          <w:noProof/>
          <w:sz w:val="24"/>
          <w:szCs w:val="24"/>
          <w:lang w:eastAsia="es-MX"/>
        </w:rPr>
        <w:t xml:space="preserve"> reportaron </w:t>
      </w:r>
      <w:r w:rsidR="00631362" w:rsidRPr="00631362">
        <w:rPr>
          <w:rFonts w:ascii="Arial" w:hAnsi="Arial" w:cs="Arial"/>
          <w:iCs/>
          <w:noProof/>
          <w:sz w:val="24"/>
          <w:szCs w:val="24"/>
          <w:lang w:eastAsia="es-MX"/>
        </w:rPr>
        <w:t xml:space="preserve">638 </w:t>
      </w:r>
      <w:r w:rsidR="00F64FD0" w:rsidRPr="007E7A49">
        <w:rPr>
          <w:rFonts w:ascii="Arial" w:hAnsi="Arial" w:cs="Arial"/>
          <w:i/>
          <w:iCs/>
          <w:noProof/>
          <w:sz w:val="24"/>
          <w:szCs w:val="24"/>
          <w:lang w:eastAsia="es-MX"/>
        </w:rPr>
        <w:t>tomas de casetas de peaje</w:t>
      </w:r>
      <w:r w:rsidR="00F64FD0">
        <w:rPr>
          <w:rFonts w:ascii="Arial" w:hAnsi="Arial" w:cs="Arial"/>
          <w:iCs/>
          <w:noProof/>
          <w:sz w:val="24"/>
          <w:szCs w:val="24"/>
          <w:lang w:eastAsia="es-MX"/>
        </w:rPr>
        <w:t xml:space="preserve"> y </w:t>
      </w:r>
      <w:r w:rsidR="00631362" w:rsidRPr="00631362">
        <w:rPr>
          <w:rFonts w:ascii="Arial" w:hAnsi="Arial" w:cs="Arial"/>
          <w:iCs/>
          <w:noProof/>
          <w:sz w:val="24"/>
          <w:szCs w:val="24"/>
          <w:lang w:eastAsia="es-MX"/>
        </w:rPr>
        <w:t xml:space="preserve">859 </w:t>
      </w:r>
      <w:r w:rsidR="00F64FD0" w:rsidRPr="007E7A49">
        <w:rPr>
          <w:rFonts w:ascii="Arial" w:hAnsi="Arial" w:cs="Arial"/>
          <w:i/>
          <w:iCs/>
          <w:noProof/>
          <w:sz w:val="24"/>
          <w:szCs w:val="24"/>
          <w:lang w:eastAsia="es-MX"/>
        </w:rPr>
        <w:t>obstrucciones de carreteras</w:t>
      </w:r>
      <w:r w:rsidR="00F64FD0">
        <w:rPr>
          <w:rFonts w:ascii="Arial" w:hAnsi="Arial" w:cs="Arial"/>
          <w:iCs/>
          <w:noProof/>
          <w:sz w:val="24"/>
          <w:szCs w:val="24"/>
          <w:lang w:eastAsia="es-MX"/>
        </w:rPr>
        <w:t xml:space="preserve"> de jurisdicción estatal. </w:t>
      </w:r>
      <w:r w:rsidR="00631362">
        <w:rPr>
          <w:rFonts w:ascii="Arial" w:hAnsi="Arial" w:cs="Arial"/>
          <w:iCs/>
          <w:noProof/>
          <w:sz w:val="24"/>
          <w:szCs w:val="24"/>
          <w:lang w:eastAsia="es-MX"/>
        </w:rPr>
        <w:t>La entidad que</w:t>
      </w:r>
      <w:r w:rsidR="00F64FD0">
        <w:rPr>
          <w:rFonts w:ascii="Arial" w:hAnsi="Arial" w:cs="Arial"/>
          <w:iCs/>
          <w:noProof/>
          <w:sz w:val="24"/>
          <w:szCs w:val="24"/>
          <w:lang w:eastAsia="es-MX"/>
        </w:rPr>
        <w:t xml:space="preserve"> reportó el mayor número de </w:t>
      </w:r>
      <w:r w:rsidR="00F64FD0" w:rsidRPr="007E7A49">
        <w:rPr>
          <w:rFonts w:ascii="Arial" w:hAnsi="Arial" w:cs="Arial"/>
          <w:i/>
          <w:iCs/>
          <w:noProof/>
          <w:sz w:val="24"/>
          <w:szCs w:val="24"/>
          <w:lang w:eastAsia="es-MX"/>
        </w:rPr>
        <w:t>toma de casetas</w:t>
      </w:r>
      <w:r w:rsidR="00631362">
        <w:rPr>
          <w:rFonts w:ascii="Arial" w:hAnsi="Arial" w:cs="Arial"/>
          <w:iCs/>
          <w:noProof/>
          <w:sz w:val="24"/>
          <w:szCs w:val="24"/>
          <w:lang w:eastAsia="es-MX"/>
        </w:rPr>
        <w:t xml:space="preserve"> fue Michoacán de Ocampo</w:t>
      </w:r>
      <w:r w:rsidR="00F64FD0">
        <w:rPr>
          <w:rFonts w:ascii="Arial" w:hAnsi="Arial" w:cs="Arial"/>
          <w:iCs/>
          <w:noProof/>
          <w:sz w:val="24"/>
          <w:szCs w:val="24"/>
          <w:lang w:eastAsia="es-MX"/>
        </w:rPr>
        <w:t xml:space="preserve"> (</w:t>
      </w:r>
      <w:r w:rsidR="00631362">
        <w:rPr>
          <w:rFonts w:ascii="Arial" w:hAnsi="Arial" w:cs="Arial"/>
          <w:iCs/>
          <w:noProof/>
          <w:sz w:val="24"/>
          <w:szCs w:val="24"/>
          <w:lang w:eastAsia="es-MX"/>
        </w:rPr>
        <w:t>250</w:t>
      </w:r>
      <w:r w:rsidR="00F64FD0">
        <w:rPr>
          <w:rFonts w:ascii="Arial" w:hAnsi="Arial" w:cs="Arial"/>
          <w:iCs/>
          <w:noProof/>
          <w:sz w:val="24"/>
          <w:szCs w:val="24"/>
          <w:lang w:eastAsia="es-MX"/>
        </w:rPr>
        <w:t xml:space="preserve">), mientras que </w:t>
      </w:r>
      <w:r w:rsidR="00631362">
        <w:rPr>
          <w:rFonts w:ascii="Arial" w:hAnsi="Arial" w:cs="Arial"/>
          <w:iCs/>
          <w:noProof/>
          <w:sz w:val="24"/>
          <w:szCs w:val="24"/>
          <w:lang w:eastAsia="es-MX"/>
        </w:rPr>
        <w:t>Morelos</w:t>
      </w:r>
      <w:r w:rsidR="00F64FD0">
        <w:rPr>
          <w:rFonts w:ascii="Arial" w:hAnsi="Arial" w:cs="Arial"/>
          <w:iCs/>
          <w:noProof/>
          <w:sz w:val="24"/>
          <w:szCs w:val="24"/>
          <w:lang w:eastAsia="es-MX"/>
        </w:rPr>
        <w:t xml:space="preserve"> concentró la mayor cifra de </w:t>
      </w:r>
      <w:r w:rsidR="00F64FD0" w:rsidRPr="007E7A49">
        <w:rPr>
          <w:rFonts w:ascii="Arial" w:hAnsi="Arial" w:cs="Arial"/>
          <w:i/>
          <w:iCs/>
          <w:noProof/>
          <w:sz w:val="24"/>
          <w:szCs w:val="24"/>
          <w:lang w:eastAsia="es-MX"/>
        </w:rPr>
        <w:t>obstrucciones de carreteras</w:t>
      </w:r>
      <w:r w:rsidR="00F64FD0">
        <w:rPr>
          <w:rFonts w:ascii="Arial" w:hAnsi="Arial" w:cs="Arial"/>
          <w:iCs/>
          <w:noProof/>
          <w:sz w:val="24"/>
          <w:szCs w:val="24"/>
          <w:lang w:eastAsia="es-MX"/>
        </w:rPr>
        <w:t xml:space="preserve"> (</w:t>
      </w:r>
      <w:r w:rsidR="00631362">
        <w:rPr>
          <w:rFonts w:ascii="Arial" w:hAnsi="Arial" w:cs="Arial"/>
          <w:iCs/>
          <w:noProof/>
          <w:sz w:val="24"/>
          <w:szCs w:val="24"/>
          <w:lang w:eastAsia="es-MX"/>
        </w:rPr>
        <w:t>337</w:t>
      </w:r>
      <w:r w:rsidR="00F64FD0">
        <w:rPr>
          <w:rFonts w:ascii="Arial" w:hAnsi="Arial" w:cs="Arial"/>
          <w:iCs/>
          <w:noProof/>
          <w:sz w:val="24"/>
          <w:szCs w:val="24"/>
          <w:lang w:eastAsia="es-MX"/>
        </w:rPr>
        <w:t>).</w:t>
      </w:r>
    </w:p>
    <w:p w14:paraId="43E7023F" w14:textId="77777777" w:rsidR="00B67887" w:rsidRDefault="00B67887" w:rsidP="007E7A49">
      <w:pPr>
        <w:spacing w:after="0" w:line="240" w:lineRule="auto"/>
        <w:rPr>
          <w:rFonts w:ascii="Arial" w:hAnsi="Arial" w:cs="Arial"/>
          <w:b/>
          <w:bCs/>
          <w:iCs/>
          <w:noProof/>
          <w:sz w:val="24"/>
          <w:szCs w:val="24"/>
          <w:lang w:eastAsia="es-MX"/>
        </w:rPr>
      </w:pPr>
    </w:p>
    <w:p w14:paraId="746ACE47" w14:textId="1FF6B8F8" w:rsidR="00F64FD0" w:rsidRPr="00963A3F" w:rsidRDefault="00F64FD0" w:rsidP="007E7A49">
      <w:pPr>
        <w:pStyle w:val="Default"/>
        <w:ind w:right="284"/>
        <w:jc w:val="center"/>
        <w:rPr>
          <w:bCs/>
          <w:iCs/>
          <w:color w:val="000000" w:themeColor="text1"/>
          <w:sz w:val="20"/>
          <w:szCs w:val="20"/>
        </w:rPr>
      </w:pPr>
      <w:r w:rsidRPr="00F53C86">
        <w:rPr>
          <w:bCs/>
          <w:iCs/>
          <w:color w:val="000000" w:themeColor="text1"/>
          <w:sz w:val="20"/>
          <w:szCs w:val="20"/>
        </w:rPr>
        <w:t xml:space="preserve">Gráfica </w:t>
      </w:r>
      <w:r w:rsidR="00103E3D">
        <w:rPr>
          <w:bCs/>
          <w:iCs/>
          <w:color w:val="000000" w:themeColor="text1"/>
          <w:sz w:val="20"/>
          <w:szCs w:val="20"/>
        </w:rPr>
        <w:t>30</w:t>
      </w:r>
    </w:p>
    <w:p w14:paraId="407860F8" w14:textId="50D820F1" w:rsidR="00F64FD0" w:rsidRPr="00756B55" w:rsidRDefault="00F64FD0" w:rsidP="007E7A49">
      <w:pPr>
        <w:spacing w:after="0" w:line="240" w:lineRule="auto"/>
        <w:jc w:val="center"/>
        <w:rPr>
          <w:rFonts w:ascii="Arial" w:hAnsi="Arial" w:cs="Arial"/>
          <w:iCs/>
          <w:noProof/>
          <w:sz w:val="24"/>
          <w:szCs w:val="24"/>
          <w:lang w:eastAsia="es-MX"/>
        </w:rPr>
      </w:pPr>
      <w:r w:rsidRPr="00F64FD0">
        <w:rPr>
          <w:rFonts w:ascii="Arial" w:hAnsi="Arial" w:cs="Arial"/>
          <w:b/>
          <w:bCs/>
          <w:iCs/>
          <w:smallCaps/>
          <w:color w:val="000000" w:themeColor="text1"/>
        </w:rPr>
        <w:t>Tomas de casetas de peaje y de obstrucciones de carreteras de jurisdicción estatal</w:t>
      </w:r>
      <w:r w:rsidR="00BA6B7F">
        <w:rPr>
          <w:rFonts w:ascii="Arial" w:hAnsi="Arial" w:cs="Arial"/>
          <w:b/>
          <w:bCs/>
          <w:iCs/>
          <w:smallCaps/>
          <w:color w:val="000000" w:themeColor="text1"/>
        </w:rPr>
        <w:t xml:space="preserve">, </w:t>
      </w:r>
      <w:r w:rsidR="00BA6B7F" w:rsidRPr="00BA6B7F">
        <w:rPr>
          <w:rFonts w:ascii="Arial" w:hAnsi="Arial" w:cs="Arial"/>
          <w:b/>
          <w:bCs/>
          <w:iCs/>
          <w:smallCaps/>
          <w:color w:val="000000" w:themeColor="text1"/>
          <w:sz w:val="20"/>
          <w:szCs w:val="20"/>
        </w:rPr>
        <w:t>2021</w:t>
      </w:r>
    </w:p>
    <w:p w14:paraId="29DB485C" w14:textId="6EEFAF81" w:rsidR="00F64FD0" w:rsidRDefault="00631362" w:rsidP="00F64FD0">
      <w:pPr>
        <w:spacing w:after="0"/>
        <w:jc w:val="center"/>
        <w:rPr>
          <w:rFonts w:ascii="Arial" w:hAnsi="Arial" w:cs="Arial"/>
          <w:b/>
          <w:bCs/>
          <w:i/>
          <w:iCs/>
          <w:color w:val="706F6F"/>
          <w:sz w:val="18"/>
          <w:szCs w:val="24"/>
        </w:rPr>
      </w:pPr>
      <w:r w:rsidRPr="00455FDD">
        <w:rPr>
          <w:rFonts w:ascii="Arial" w:hAnsi="Arial" w:cs="Arial"/>
          <w:b/>
          <w:bCs/>
          <w:i/>
          <w:iCs/>
          <w:noProof/>
          <w:color w:val="706F6F"/>
          <w:sz w:val="14"/>
          <w:szCs w:val="14"/>
        </w:rPr>
        <mc:AlternateContent>
          <mc:Choice Requires="wpg">
            <w:drawing>
              <wp:anchor distT="0" distB="0" distL="114300" distR="114300" simplePos="0" relativeHeight="251662336" behindDoc="0" locked="0" layoutInCell="1" allowOverlap="1" wp14:anchorId="7C2CC7EB" wp14:editId="5DD0FFFF">
                <wp:simplePos x="0" y="0"/>
                <wp:positionH relativeFrom="column">
                  <wp:posOffset>-224790</wp:posOffset>
                </wp:positionH>
                <wp:positionV relativeFrom="paragraph">
                  <wp:posOffset>141605</wp:posOffset>
                </wp:positionV>
                <wp:extent cx="6616065" cy="1438275"/>
                <wp:effectExtent l="0" t="0" r="0" b="0"/>
                <wp:wrapSquare wrapText="bothSides"/>
                <wp:docPr id="78" name="Grupo 78"/>
                <wp:cNvGraphicFramePr/>
                <a:graphic xmlns:a="http://schemas.openxmlformats.org/drawingml/2006/main">
                  <a:graphicData uri="http://schemas.microsoft.com/office/word/2010/wordprocessingGroup">
                    <wpg:wgp>
                      <wpg:cNvGrpSpPr/>
                      <wpg:grpSpPr>
                        <a:xfrm>
                          <a:off x="0" y="0"/>
                          <a:ext cx="6616065" cy="1438275"/>
                          <a:chOff x="0" y="0"/>
                          <a:chExt cx="6616388" cy="1966595"/>
                        </a:xfrm>
                      </wpg:grpSpPr>
                      <wpg:graphicFrame>
                        <wpg:cNvPr id="76" name="Gráfico 76">
                          <a:extLst>
                            <a:ext uri="{FF2B5EF4-FFF2-40B4-BE49-F238E27FC236}">
                              <a16:creationId xmlns:a16="http://schemas.microsoft.com/office/drawing/2014/main" id="{13791E18-A9CE-4A2F-97A1-7CE9CAA32440}"/>
                            </a:ext>
                          </a:extLst>
                        </wpg:cNvPr>
                        <wpg:cNvFrPr/>
                        <wpg:xfrm>
                          <a:off x="0" y="0"/>
                          <a:ext cx="3105150" cy="1966595"/>
                        </wpg:xfrm>
                        <a:graphic>
                          <a:graphicData uri="http://schemas.openxmlformats.org/drawingml/2006/chart">
                            <c:chart xmlns:c="http://schemas.openxmlformats.org/drawingml/2006/chart" xmlns:r="http://schemas.openxmlformats.org/officeDocument/2006/relationships" r:id="rId41"/>
                          </a:graphicData>
                        </a:graphic>
                      </wpg:graphicFrame>
                      <wpg:graphicFrame>
                        <wpg:cNvPr id="77" name="Gráfico 77">
                          <a:extLst>
                            <a:ext uri="{FF2B5EF4-FFF2-40B4-BE49-F238E27FC236}">
                              <a16:creationId xmlns:a16="http://schemas.microsoft.com/office/drawing/2014/main" id="{66FA054D-F007-5940-FA1E-79C88A1D554A}"/>
                            </a:ext>
                          </a:extLst>
                        </wpg:cNvPr>
                        <wpg:cNvFrPr/>
                        <wpg:xfrm>
                          <a:off x="3252158" y="0"/>
                          <a:ext cx="3364230" cy="1914525"/>
                        </wpg:xfrm>
                        <a:graphic>
                          <a:graphicData uri="http://schemas.openxmlformats.org/drawingml/2006/chart">
                            <c:chart xmlns:c="http://schemas.openxmlformats.org/drawingml/2006/chart" xmlns:r="http://schemas.openxmlformats.org/officeDocument/2006/relationships" r:id="rId42"/>
                          </a:graphicData>
                        </a:graphic>
                      </wpg:graphicFrame>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C2C1888" id="Grupo 78" o:spid="_x0000_s1026" style="position:absolute;margin-left:-17.7pt;margin-top:11.15pt;width:520.95pt;height:113.25pt;z-index:251662336;mso-height-relative:margin" coordsize="66163,19665"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76" o:spid="_x0000_s1027" type="#_x0000_t75" style="position:absolute;width:31030;height:196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">
                  <v:imagedata r:id="rId47" o:title=""/>
                  <o:lock v:ext="edit" aspectratio="f"/>
                </v:shape>
                <v:shape id="Gráfico 77" o:spid="_x0000_s1028" type="#_x0000_t75" style="position:absolute;left:32493;width:33651;height:19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">
                  <v:imagedata r:id="rId48" o:title=""/>
                  <o:lock v:ext="edit" aspectratio="f"/>
                </v:shape>
                <w10:wrap type="square"/>
              </v:group>
            </w:pict>
          </mc:Fallback>
        </mc:AlternateContent>
      </w:r>
    </w:p>
    <w:p w14:paraId="1A6BDB9E" w14:textId="77777777" w:rsidR="00455FDD" w:rsidRDefault="00455FDD" w:rsidP="001F7C30">
      <w:pPr>
        <w:spacing w:after="0"/>
        <w:jc w:val="both"/>
        <w:rPr>
          <w:rFonts w:ascii="Arial" w:hAnsi="Arial" w:cs="Arial"/>
          <w:iCs/>
          <w:noProof/>
          <w:sz w:val="16"/>
          <w:szCs w:val="16"/>
          <w:lang w:eastAsia="es-MX"/>
        </w:rPr>
      </w:pPr>
    </w:p>
    <w:p w14:paraId="4CCD303E" w14:textId="1F4A7574" w:rsidR="001F7C30" w:rsidRDefault="001F7C30" w:rsidP="00DA18CC">
      <w:pPr>
        <w:spacing w:after="0"/>
        <w:ind w:right="163"/>
        <w:jc w:val="both"/>
        <w:rPr>
          <w:rFonts w:ascii="Arial" w:hAnsi="Arial" w:cs="Arial"/>
          <w:iCs/>
          <w:noProof/>
          <w:sz w:val="16"/>
          <w:szCs w:val="16"/>
          <w:lang w:eastAsia="es-MX"/>
        </w:rPr>
      </w:pPr>
      <w:r w:rsidRPr="00560A4D">
        <w:rPr>
          <w:rFonts w:ascii="Arial" w:hAnsi="Arial" w:cs="Arial"/>
          <w:iCs/>
          <w:noProof/>
          <w:sz w:val="16"/>
          <w:szCs w:val="16"/>
          <w:lang w:eastAsia="es-MX"/>
        </w:rPr>
        <w:t xml:space="preserve">Nota: </w:t>
      </w:r>
      <w:r>
        <w:rPr>
          <w:rFonts w:ascii="Arial" w:hAnsi="Arial" w:cs="Arial"/>
          <w:iCs/>
          <w:noProof/>
          <w:sz w:val="16"/>
          <w:szCs w:val="16"/>
          <w:lang w:eastAsia="es-MX"/>
        </w:rPr>
        <w:t>No se incluye el resto de las entidades de</w:t>
      </w:r>
      <w:r w:rsidR="009652DB">
        <w:rPr>
          <w:rFonts w:ascii="Arial" w:hAnsi="Arial" w:cs="Arial"/>
          <w:iCs/>
          <w:noProof/>
          <w:sz w:val="16"/>
          <w:szCs w:val="16"/>
          <w:lang w:eastAsia="es-MX"/>
        </w:rPr>
        <w:t>bid</w:t>
      </w:r>
      <w:r>
        <w:rPr>
          <w:rFonts w:ascii="Arial" w:hAnsi="Arial" w:cs="Arial"/>
          <w:iCs/>
          <w:noProof/>
          <w:sz w:val="16"/>
          <w:szCs w:val="16"/>
          <w:lang w:eastAsia="es-MX"/>
        </w:rPr>
        <w:t xml:space="preserve">o a que no contaron </w:t>
      </w:r>
      <w:r w:rsidR="000150DC">
        <w:rPr>
          <w:rFonts w:ascii="Arial" w:hAnsi="Arial" w:cs="Arial"/>
          <w:iCs/>
          <w:noProof/>
          <w:sz w:val="16"/>
          <w:szCs w:val="16"/>
          <w:lang w:eastAsia="es-MX"/>
        </w:rPr>
        <w:t xml:space="preserve">con </w:t>
      </w:r>
      <w:r>
        <w:rPr>
          <w:rFonts w:ascii="Arial" w:hAnsi="Arial" w:cs="Arial"/>
          <w:iCs/>
          <w:noProof/>
          <w:sz w:val="16"/>
          <w:szCs w:val="16"/>
          <w:lang w:eastAsia="es-MX"/>
        </w:rPr>
        <w:t>datos o elementos para responder sobre el tema, o bien</w:t>
      </w:r>
      <w:r w:rsidR="000150DC">
        <w:rPr>
          <w:rFonts w:ascii="Arial" w:hAnsi="Arial" w:cs="Arial"/>
          <w:iCs/>
          <w:noProof/>
          <w:sz w:val="16"/>
          <w:szCs w:val="16"/>
          <w:lang w:eastAsia="es-MX"/>
        </w:rPr>
        <w:t>,</w:t>
      </w:r>
      <w:r>
        <w:rPr>
          <w:rFonts w:ascii="Arial" w:hAnsi="Arial" w:cs="Arial"/>
          <w:iCs/>
          <w:noProof/>
          <w:sz w:val="16"/>
          <w:szCs w:val="16"/>
          <w:lang w:eastAsia="es-MX"/>
        </w:rPr>
        <w:t xml:space="preserve"> no aplic</w:t>
      </w:r>
      <w:r w:rsidR="000150DC">
        <w:rPr>
          <w:rFonts w:ascii="Arial" w:hAnsi="Arial" w:cs="Arial"/>
          <w:iCs/>
          <w:noProof/>
          <w:sz w:val="16"/>
          <w:szCs w:val="16"/>
          <w:lang w:eastAsia="es-MX"/>
        </w:rPr>
        <w:t xml:space="preserve">ó </w:t>
      </w:r>
      <w:r>
        <w:rPr>
          <w:rFonts w:ascii="Arial" w:hAnsi="Arial" w:cs="Arial"/>
          <w:iCs/>
          <w:noProof/>
          <w:sz w:val="16"/>
          <w:szCs w:val="16"/>
          <w:lang w:eastAsia="es-MX"/>
        </w:rPr>
        <w:t>debido a que no tuvieron registro de tomas de casetas u ob</w:t>
      </w:r>
      <w:r w:rsidR="009652DB">
        <w:rPr>
          <w:rFonts w:ascii="Arial" w:hAnsi="Arial" w:cs="Arial"/>
          <w:iCs/>
          <w:noProof/>
          <w:sz w:val="16"/>
          <w:szCs w:val="16"/>
          <w:lang w:eastAsia="es-MX"/>
        </w:rPr>
        <w:t>s</w:t>
      </w:r>
      <w:r>
        <w:rPr>
          <w:rFonts w:ascii="Arial" w:hAnsi="Arial" w:cs="Arial"/>
          <w:iCs/>
          <w:noProof/>
          <w:sz w:val="16"/>
          <w:szCs w:val="16"/>
          <w:lang w:eastAsia="es-MX"/>
        </w:rPr>
        <w:t>trucciones de carreteras de jurisdicción estatal. Los datos no incluyen eventos ocurridos en carreteras de jurisdicción federal o en otras vías de comunicación.</w:t>
      </w:r>
    </w:p>
    <w:p w14:paraId="7132ECAE" w14:textId="77777777" w:rsidR="000150DC" w:rsidRDefault="000150DC" w:rsidP="001F7C30">
      <w:pPr>
        <w:spacing w:after="0"/>
        <w:jc w:val="both"/>
        <w:rPr>
          <w:rFonts w:ascii="Arial" w:hAnsi="Arial" w:cs="Arial"/>
          <w:iCs/>
          <w:noProof/>
          <w:sz w:val="16"/>
          <w:szCs w:val="16"/>
          <w:lang w:eastAsia="es-MX"/>
        </w:rPr>
      </w:pPr>
    </w:p>
    <w:p w14:paraId="3CC13D30" w14:textId="77777777" w:rsidR="008D36EA" w:rsidRPr="00560A4D" w:rsidRDefault="008D36EA" w:rsidP="001F7C30">
      <w:pPr>
        <w:spacing w:after="0"/>
        <w:jc w:val="both"/>
        <w:rPr>
          <w:rFonts w:ascii="Arial" w:hAnsi="Arial" w:cs="Arial"/>
          <w:iCs/>
          <w:noProof/>
          <w:sz w:val="16"/>
          <w:szCs w:val="16"/>
          <w:lang w:eastAsia="es-MX"/>
        </w:rPr>
      </w:pPr>
    </w:p>
    <w:p w14:paraId="5B8980B1" w14:textId="6E81E408" w:rsidR="00C942AB" w:rsidRDefault="00C942AB" w:rsidP="00C942AB">
      <w:pPr>
        <w:pStyle w:val="Prrafodelista"/>
        <w:numPr>
          <w:ilvl w:val="0"/>
          <w:numId w:val="30"/>
        </w:numPr>
        <w:spacing w:after="0" w:line="240" w:lineRule="auto"/>
        <w:jc w:val="both"/>
        <w:rPr>
          <w:rFonts w:ascii="Arial Negrita" w:hAnsi="Arial Negrita" w:cs="Arial"/>
          <w:b/>
          <w:bCs/>
          <w:smallCaps/>
          <w:sz w:val="24"/>
          <w:szCs w:val="24"/>
        </w:rPr>
      </w:pPr>
      <w:r>
        <w:rPr>
          <w:rFonts w:ascii="Arial Negrita" w:hAnsi="Arial Negrita" w:cs="Arial"/>
          <w:b/>
          <w:bCs/>
          <w:smallCaps/>
          <w:sz w:val="24"/>
          <w:szCs w:val="24"/>
        </w:rPr>
        <w:lastRenderedPageBreak/>
        <w:t>Enfrentamientos</w:t>
      </w:r>
    </w:p>
    <w:p w14:paraId="7851D04B" w14:textId="75B0BE76" w:rsidR="00C942AB" w:rsidRDefault="00C942AB" w:rsidP="00A056F0">
      <w:pPr>
        <w:pStyle w:val="NormalWeb"/>
        <w:spacing w:before="0" w:beforeAutospacing="0" w:after="0" w:afterAutospacing="0"/>
        <w:contextualSpacing/>
        <w:jc w:val="center"/>
        <w:rPr>
          <w:rFonts w:ascii="Arial" w:hAnsi="Arial" w:cs="Arial"/>
          <w:sz w:val="22"/>
          <w:szCs w:val="22"/>
        </w:rPr>
      </w:pPr>
    </w:p>
    <w:p w14:paraId="4C1FC6E1" w14:textId="2A20B366" w:rsidR="00C942AB" w:rsidRDefault="00C942AB" w:rsidP="00DA18CC">
      <w:pPr>
        <w:spacing w:after="0"/>
        <w:ind w:right="163"/>
        <w:jc w:val="both"/>
        <w:rPr>
          <w:rFonts w:ascii="Arial" w:hAnsi="Arial" w:cs="Arial"/>
          <w:iCs/>
          <w:noProof/>
          <w:sz w:val="24"/>
          <w:szCs w:val="24"/>
          <w:lang w:eastAsia="es-MX"/>
        </w:rPr>
      </w:pPr>
      <w:r w:rsidRPr="005E4AB8">
        <w:rPr>
          <w:rFonts w:ascii="Arial" w:hAnsi="Arial" w:cs="Arial"/>
          <w:iCs/>
          <w:noProof/>
          <w:sz w:val="24"/>
          <w:szCs w:val="24"/>
          <w:lang w:eastAsia="es-MX"/>
        </w:rPr>
        <w:t>Finalmente, en 202</w:t>
      </w:r>
      <w:r>
        <w:rPr>
          <w:rFonts w:ascii="Arial" w:hAnsi="Arial" w:cs="Arial"/>
          <w:iCs/>
          <w:noProof/>
          <w:sz w:val="24"/>
          <w:szCs w:val="24"/>
          <w:lang w:eastAsia="es-MX"/>
        </w:rPr>
        <w:t>1</w:t>
      </w:r>
      <w:r w:rsidRPr="005E4AB8">
        <w:rPr>
          <w:rFonts w:ascii="Arial" w:hAnsi="Arial" w:cs="Arial"/>
          <w:iCs/>
          <w:noProof/>
          <w:sz w:val="24"/>
          <w:szCs w:val="24"/>
          <w:lang w:eastAsia="es-MX"/>
        </w:rPr>
        <w:t xml:space="preserve"> se registraron </w:t>
      </w:r>
      <w:r w:rsidR="00A01012">
        <w:rPr>
          <w:rFonts w:ascii="Arial" w:hAnsi="Arial" w:cs="Arial"/>
          <w:iCs/>
          <w:noProof/>
          <w:sz w:val="24"/>
          <w:szCs w:val="24"/>
          <w:lang w:eastAsia="es-MX"/>
        </w:rPr>
        <w:t>583</w:t>
      </w:r>
      <w:r w:rsidRPr="005E4AB8">
        <w:rPr>
          <w:rFonts w:ascii="Arial" w:hAnsi="Arial" w:cs="Arial"/>
          <w:iCs/>
          <w:noProof/>
          <w:sz w:val="24"/>
          <w:szCs w:val="24"/>
          <w:lang w:eastAsia="es-MX"/>
        </w:rPr>
        <w:t xml:space="preserve"> enfrentamientos en los que participaron elementos adscritos a las instituciones de seguridad pública de las entidades federativas. En comparación con lo reportado en 20</w:t>
      </w:r>
      <w:r w:rsidR="00A01012">
        <w:rPr>
          <w:rFonts w:ascii="Arial" w:hAnsi="Arial" w:cs="Arial"/>
          <w:iCs/>
          <w:noProof/>
          <w:sz w:val="24"/>
          <w:szCs w:val="24"/>
          <w:lang w:eastAsia="es-MX"/>
        </w:rPr>
        <w:t>20</w:t>
      </w:r>
      <w:r w:rsidR="00756D5C">
        <w:rPr>
          <w:rFonts w:ascii="Arial" w:hAnsi="Arial" w:cs="Arial"/>
          <w:iCs/>
          <w:noProof/>
          <w:sz w:val="24"/>
          <w:szCs w:val="24"/>
          <w:lang w:eastAsia="es-MX"/>
        </w:rPr>
        <w:t>,</w:t>
      </w:r>
      <w:r>
        <w:rPr>
          <w:rStyle w:val="Refdenotaalpie"/>
          <w:rFonts w:ascii="Arial" w:hAnsi="Arial" w:cs="Arial"/>
          <w:iCs/>
          <w:noProof/>
          <w:sz w:val="24"/>
          <w:szCs w:val="24"/>
          <w:lang w:eastAsia="es-MX"/>
        </w:rPr>
        <w:footnoteReference w:id="29"/>
      </w:r>
      <w:r w:rsidRPr="005E4AB8">
        <w:rPr>
          <w:rFonts w:ascii="Arial" w:hAnsi="Arial" w:cs="Arial"/>
          <w:iCs/>
          <w:noProof/>
          <w:sz w:val="24"/>
          <w:szCs w:val="24"/>
          <w:lang w:eastAsia="es-MX"/>
        </w:rPr>
        <w:t xml:space="preserve"> el total de enfrentamientos </w:t>
      </w:r>
      <w:r w:rsidR="00A01012">
        <w:rPr>
          <w:rFonts w:ascii="Arial" w:hAnsi="Arial" w:cs="Arial"/>
          <w:iCs/>
          <w:noProof/>
          <w:sz w:val="24"/>
          <w:szCs w:val="24"/>
          <w:lang w:eastAsia="es-MX"/>
        </w:rPr>
        <w:t xml:space="preserve">disminuyó 18.6 </w:t>
      </w:r>
      <w:r w:rsidR="008D36EA">
        <w:rPr>
          <w:rFonts w:ascii="Arial" w:hAnsi="Arial" w:cs="Arial"/>
          <w:iCs/>
          <w:noProof/>
          <w:sz w:val="24"/>
          <w:szCs w:val="24"/>
          <w:lang w:eastAsia="es-MX"/>
        </w:rPr>
        <w:t>por ciento</w:t>
      </w:r>
      <w:r w:rsidRPr="005E4AB8">
        <w:rPr>
          <w:rFonts w:ascii="Arial" w:hAnsi="Arial" w:cs="Arial"/>
          <w:iCs/>
          <w:noProof/>
          <w:sz w:val="24"/>
          <w:szCs w:val="24"/>
          <w:lang w:eastAsia="es-MX"/>
        </w:rPr>
        <w:t>. En estos se registr</w:t>
      </w:r>
      <w:r>
        <w:rPr>
          <w:rFonts w:ascii="Arial" w:hAnsi="Arial" w:cs="Arial"/>
          <w:iCs/>
          <w:noProof/>
          <w:sz w:val="24"/>
          <w:szCs w:val="24"/>
          <w:lang w:eastAsia="es-MX"/>
        </w:rPr>
        <w:t>ó</w:t>
      </w:r>
      <w:r w:rsidRPr="005E4AB8">
        <w:rPr>
          <w:rFonts w:ascii="Arial" w:hAnsi="Arial" w:cs="Arial"/>
          <w:iCs/>
          <w:noProof/>
          <w:sz w:val="24"/>
          <w:szCs w:val="24"/>
          <w:lang w:eastAsia="es-MX"/>
        </w:rPr>
        <w:t xml:space="preserve"> que </w:t>
      </w:r>
      <w:r w:rsidR="00C34AF7">
        <w:rPr>
          <w:rFonts w:ascii="Arial" w:hAnsi="Arial" w:cs="Arial"/>
          <w:iCs/>
          <w:noProof/>
          <w:sz w:val="24"/>
          <w:szCs w:val="24"/>
          <w:lang w:eastAsia="es-MX"/>
        </w:rPr>
        <w:t>52</w:t>
      </w:r>
      <w:r w:rsidRPr="005E4AB8">
        <w:rPr>
          <w:rFonts w:ascii="Arial" w:hAnsi="Arial" w:cs="Arial"/>
          <w:iCs/>
          <w:noProof/>
          <w:sz w:val="24"/>
          <w:szCs w:val="24"/>
          <w:lang w:eastAsia="es-MX"/>
        </w:rPr>
        <w:t xml:space="preserve"> civiles armados fueron lesionados, </w:t>
      </w:r>
      <w:r w:rsidR="00C34AF7">
        <w:rPr>
          <w:rFonts w:ascii="Arial" w:hAnsi="Arial" w:cs="Arial"/>
          <w:iCs/>
          <w:noProof/>
          <w:sz w:val="24"/>
          <w:szCs w:val="24"/>
          <w:lang w:eastAsia="es-MX"/>
        </w:rPr>
        <w:t>135</w:t>
      </w:r>
      <w:r w:rsidRPr="005E4AB8">
        <w:rPr>
          <w:rFonts w:ascii="Arial" w:hAnsi="Arial" w:cs="Arial"/>
          <w:iCs/>
          <w:noProof/>
          <w:sz w:val="24"/>
          <w:szCs w:val="24"/>
          <w:lang w:eastAsia="es-MX"/>
        </w:rPr>
        <w:t xml:space="preserve"> fallecieron y </w:t>
      </w:r>
      <w:r w:rsidR="00C34AF7">
        <w:rPr>
          <w:rFonts w:ascii="Arial" w:hAnsi="Arial" w:cs="Arial"/>
          <w:iCs/>
          <w:noProof/>
          <w:sz w:val="24"/>
          <w:szCs w:val="24"/>
          <w:lang w:eastAsia="es-MX"/>
        </w:rPr>
        <w:t>253</w:t>
      </w:r>
      <w:r w:rsidRPr="005E4AB8">
        <w:rPr>
          <w:rFonts w:ascii="Arial" w:hAnsi="Arial" w:cs="Arial"/>
          <w:iCs/>
          <w:noProof/>
          <w:sz w:val="24"/>
          <w:szCs w:val="24"/>
          <w:lang w:eastAsia="es-MX"/>
        </w:rPr>
        <w:t xml:space="preserve"> fueron detenidos</w:t>
      </w:r>
      <w:r w:rsidR="00047B98">
        <w:rPr>
          <w:rFonts w:ascii="Arial" w:hAnsi="Arial" w:cs="Arial"/>
          <w:iCs/>
          <w:noProof/>
          <w:sz w:val="24"/>
          <w:szCs w:val="24"/>
          <w:lang w:eastAsia="es-MX"/>
        </w:rPr>
        <w:t>.</w:t>
      </w:r>
      <w:r>
        <w:rPr>
          <w:rFonts w:ascii="Arial" w:hAnsi="Arial" w:cs="Arial"/>
          <w:iCs/>
          <w:noProof/>
          <w:sz w:val="24"/>
          <w:szCs w:val="24"/>
          <w:lang w:eastAsia="es-MX"/>
        </w:rPr>
        <w:t xml:space="preserve"> </w:t>
      </w:r>
      <w:r w:rsidR="00047B98">
        <w:rPr>
          <w:rFonts w:ascii="Arial" w:hAnsi="Arial" w:cs="Arial"/>
          <w:iCs/>
          <w:noProof/>
          <w:sz w:val="24"/>
          <w:szCs w:val="24"/>
          <w:lang w:eastAsia="es-MX"/>
        </w:rPr>
        <w:t>C</w:t>
      </w:r>
      <w:r>
        <w:rPr>
          <w:rFonts w:ascii="Arial" w:hAnsi="Arial" w:cs="Arial"/>
          <w:iCs/>
          <w:noProof/>
          <w:sz w:val="24"/>
          <w:szCs w:val="24"/>
          <w:lang w:eastAsia="es-MX"/>
        </w:rPr>
        <w:t>omparado con 20</w:t>
      </w:r>
      <w:r w:rsidR="002E7D37">
        <w:rPr>
          <w:rFonts w:ascii="Arial" w:hAnsi="Arial" w:cs="Arial"/>
          <w:iCs/>
          <w:noProof/>
          <w:sz w:val="24"/>
          <w:szCs w:val="24"/>
          <w:lang w:eastAsia="es-MX"/>
        </w:rPr>
        <w:t>20</w:t>
      </w:r>
      <w:r w:rsidR="00756D5C">
        <w:rPr>
          <w:rFonts w:ascii="Arial" w:hAnsi="Arial" w:cs="Arial"/>
          <w:iCs/>
          <w:noProof/>
          <w:sz w:val="24"/>
          <w:szCs w:val="24"/>
          <w:lang w:eastAsia="es-MX"/>
        </w:rPr>
        <w:t>,</w:t>
      </w:r>
      <w:r w:rsidR="002E7D37">
        <w:rPr>
          <w:rStyle w:val="Refdenotaalpie"/>
          <w:rFonts w:ascii="Arial" w:hAnsi="Arial" w:cs="Arial"/>
          <w:iCs/>
          <w:noProof/>
          <w:sz w:val="24"/>
          <w:szCs w:val="24"/>
          <w:lang w:eastAsia="es-MX"/>
        </w:rPr>
        <w:footnoteReference w:id="30"/>
      </w:r>
      <w:r w:rsidR="00756D5C">
        <w:rPr>
          <w:rFonts w:ascii="Arial" w:hAnsi="Arial" w:cs="Arial"/>
          <w:iCs/>
          <w:noProof/>
          <w:sz w:val="24"/>
          <w:szCs w:val="24"/>
          <w:lang w:eastAsia="es-MX"/>
        </w:rPr>
        <w:t xml:space="preserve"> </w:t>
      </w:r>
      <w:r>
        <w:rPr>
          <w:rFonts w:ascii="Arial" w:hAnsi="Arial" w:cs="Arial"/>
          <w:iCs/>
          <w:noProof/>
          <w:sz w:val="24"/>
          <w:szCs w:val="24"/>
          <w:lang w:eastAsia="es-MX"/>
        </w:rPr>
        <w:t xml:space="preserve">los civiles armados reportados como lesionados </w:t>
      </w:r>
      <w:r w:rsidR="002E7D37">
        <w:rPr>
          <w:rFonts w:ascii="Arial" w:hAnsi="Arial" w:cs="Arial"/>
          <w:iCs/>
          <w:noProof/>
          <w:sz w:val="24"/>
          <w:szCs w:val="24"/>
          <w:lang w:eastAsia="es-MX"/>
        </w:rPr>
        <w:t>disminuyeron 44.1 %</w:t>
      </w:r>
      <w:r w:rsidR="00756D5C">
        <w:rPr>
          <w:rFonts w:ascii="Arial" w:hAnsi="Arial" w:cs="Arial"/>
          <w:iCs/>
          <w:noProof/>
          <w:sz w:val="24"/>
          <w:szCs w:val="24"/>
          <w:lang w:eastAsia="es-MX"/>
        </w:rPr>
        <w:t>;</w:t>
      </w:r>
      <w:r w:rsidR="002E7D37">
        <w:rPr>
          <w:rFonts w:ascii="Arial" w:hAnsi="Arial" w:cs="Arial"/>
          <w:iCs/>
          <w:noProof/>
          <w:sz w:val="24"/>
          <w:szCs w:val="24"/>
          <w:lang w:eastAsia="es-MX"/>
        </w:rPr>
        <w:t xml:space="preserve"> los fallecidos</w:t>
      </w:r>
      <w:r w:rsidR="00756D5C">
        <w:rPr>
          <w:rFonts w:ascii="Arial" w:hAnsi="Arial" w:cs="Arial"/>
          <w:iCs/>
          <w:noProof/>
          <w:sz w:val="24"/>
          <w:szCs w:val="24"/>
          <w:lang w:eastAsia="es-MX"/>
        </w:rPr>
        <w:t>,</w:t>
      </w:r>
      <w:r w:rsidR="002E7D37">
        <w:rPr>
          <w:rFonts w:ascii="Arial" w:hAnsi="Arial" w:cs="Arial"/>
          <w:iCs/>
          <w:noProof/>
          <w:sz w:val="24"/>
          <w:szCs w:val="24"/>
          <w:lang w:eastAsia="es-MX"/>
        </w:rPr>
        <w:t xml:space="preserve"> 52.0 % y los detenidos</w:t>
      </w:r>
      <w:r w:rsidR="00756D5C">
        <w:rPr>
          <w:rFonts w:ascii="Arial" w:hAnsi="Arial" w:cs="Arial"/>
          <w:iCs/>
          <w:noProof/>
          <w:sz w:val="24"/>
          <w:szCs w:val="24"/>
          <w:lang w:eastAsia="es-MX"/>
        </w:rPr>
        <w:t>,</w:t>
      </w:r>
      <w:r w:rsidR="002E7D37">
        <w:rPr>
          <w:rFonts w:ascii="Arial" w:hAnsi="Arial" w:cs="Arial"/>
          <w:iCs/>
          <w:noProof/>
          <w:sz w:val="24"/>
          <w:szCs w:val="24"/>
          <w:lang w:eastAsia="es-MX"/>
        </w:rPr>
        <w:t xml:space="preserve"> 28.1</w:t>
      </w:r>
      <w:r w:rsidR="008D36EA">
        <w:rPr>
          <w:rFonts w:ascii="Arial" w:hAnsi="Arial" w:cs="Arial"/>
          <w:iCs/>
          <w:noProof/>
          <w:sz w:val="24"/>
          <w:szCs w:val="24"/>
          <w:lang w:eastAsia="es-MX"/>
        </w:rPr>
        <w:t xml:space="preserve"> por ciento</w:t>
      </w:r>
      <w:r w:rsidR="002E7D37">
        <w:rPr>
          <w:rFonts w:ascii="Arial" w:hAnsi="Arial" w:cs="Arial"/>
          <w:iCs/>
          <w:noProof/>
          <w:sz w:val="24"/>
          <w:szCs w:val="24"/>
          <w:lang w:eastAsia="es-MX"/>
        </w:rPr>
        <w:t>.</w:t>
      </w:r>
      <w:r>
        <w:rPr>
          <w:rFonts w:ascii="Arial" w:hAnsi="Arial" w:cs="Arial"/>
          <w:iCs/>
          <w:noProof/>
          <w:sz w:val="24"/>
          <w:szCs w:val="24"/>
          <w:lang w:eastAsia="es-MX"/>
        </w:rPr>
        <w:t xml:space="preserve"> </w:t>
      </w:r>
    </w:p>
    <w:p w14:paraId="7A1D7EC0" w14:textId="7BA74C1A" w:rsidR="00C942AB" w:rsidRDefault="00C942AB" w:rsidP="00C942AB">
      <w:pPr>
        <w:spacing w:after="0"/>
        <w:jc w:val="both"/>
        <w:rPr>
          <w:rFonts w:ascii="Arial" w:hAnsi="Arial" w:cs="Arial"/>
          <w:iCs/>
          <w:noProof/>
          <w:sz w:val="24"/>
          <w:szCs w:val="24"/>
          <w:lang w:eastAsia="es-MX"/>
        </w:rPr>
      </w:pPr>
    </w:p>
    <w:p w14:paraId="0CD5EA85" w14:textId="6DCCFDF6" w:rsidR="00AC01D2" w:rsidRPr="00963A3F" w:rsidRDefault="00AC01D2" w:rsidP="00AC01D2">
      <w:pPr>
        <w:pStyle w:val="Default"/>
        <w:spacing w:after="10"/>
        <w:ind w:right="284"/>
        <w:jc w:val="center"/>
        <w:rPr>
          <w:bCs/>
          <w:iCs/>
          <w:color w:val="000000" w:themeColor="text1"/>
          <w:sz w:val="20"/>
          <w:szCs w:val="20"/>
        </w:rPr>
      </w:pPr>
      <w:r>
        <w:rPr>
          <w:bCs/>
          <w:iCs/>
          <w:color w:val="000000" w:themeColor="text1"/>
          <w:sz w:val="20"/>
          <w:szCs w:val="20"/>
        </w:rPr>
        <w:t xml:space="preserve">Tabla </w:t>
      </w:r>
      <w:r w:rsidR="00D82A03">
        <w:rPr>
          <w:bCs/>
          <w:iCs/>
          <w:color w:val="000000" w:themeColor="text1"/>
          <w:sz w:val="20"/>
          <w:szCs w:val="20"/>
        </w:rPr>
        <w:t>6</w:t>
      </w:r>
    </w:p>
    <w:p w14:paraId="75E27CAD" w14:textId="60469ED2" w:rsidR="00AC01D2" w:rsidRPr="005E4AB8" w:rsidRDefault="00AC01D2" w:rsidP="00AC01D2">
      <w:pPr>
        <w:spacing w:after="0"/>
        <w:jc w:val="center"/>
        <w:rPr>
          <w:rFonts w:ascii="Arial" w:hAnsi="Arial" w:cs="Arial"/>
          <w:iCs/>
          <w:noProof/>
          <w:sz w:val="24"/>
          <w:szCs w:val="24"/>
          <w:lang w:eastAsia="es-MX"/>
        </w:rPr>
      </w:pPr>
      <w:r w:rsidRPr="00AC01D2">
        <w:rPr>
          <w:rFonts w:ascii="Arial" w:hAnsi="Arial" w:cs="Arial"/>
          <w:b/>
          <w:bCs/>
          <w:iCs/>
          <w:smallCaps/>
          <w:color w:val="000000" w:themeColor="text1"/>
        </w:rPr>
        <w:t>Enfrentamientos en los que participaron elementos adscritos a las instituciones de seguridad</w:t>
      </w:r>
      <w:r>
        <w:rPr>
          <w:rFonts w:ascii="Arial" w:hAnsi="Arial" w:cs="Arial"/>
          <w:b/>
          <w:bCs/>
          <w:iCs/>
          <w:smallCaps/>
          <w:color w:val="000000" w:themeColor="text1"/>
        </w:rPr>
        <w:t xml:space="preserve"> </w:t>
      </w:r>
      <w:r w:rsidRPr="00AC01D2">
        <w:rPr>
          <w:rFonts w:ascii="Arial" w:hAnsi="Arial" w:cs="Arial"/>
          <w:b/>
          <w:bCs/>
          <w:iCs/>
          <w:smallCaps/>
          <w:color w:val="000000" w:themeColor="text1"/>
        </w:rPr>
        <w:t>estatales, por entidad federativa</w:t>
      </w:r>
    </w:p>
    <w:p w14:paraId="40541546" w14:textId="77777777" w:rsidR="00AC01D2" w:rsidRDefault="00AC01D2" w:rsidP="00C942AB">
      <w:pPr>
        <w:pStyle w:val="NormalWeb"/>
        <w:spacing w:before="0" w:beforeAutospacing="0" w:after="0" w:afterAutospacing="0"/>
        <w:contextualSpacing/>
        <w:jc w:val="center"/>
        <w:rPr>
          <w:rFonts w:ascii="Arial" w:hAnsi="Arial" w:cs="Arial"/>
          <w:sz w:val="22"/>
          <w:szCs w:val="22"/>
        </w:rPr>
      </w:pPr>
    </w:p>
    <w:tbl>
      <w:tblPr>
        <w:tblW w:w="3648" w:type="dxa"/>
        <w:jc w:val="center"/>
        <w:tblCellMar>
          <w:left w:w="70" w:type="dxa"/>
          <w:right w:w="70" w:type="dxa"/>
        </w:tblCellMar>
        <w:tblLook w:val="04A0" w:firstRow="1" w:lastRow="0" w:firstColumn="1" w:lastColumn="0" w:noHBand="0" w:noVBand="1"/>
      </w:tblPr>
      <w:tblGrid>
        <w:gridCol w:w="1216"/>
        <w:gridCol w:w="1216"/>
        <w:gridCol w:w="1216"/>
      </w:tblGrid>
      <w:tr w:rsidR="008576C5" w:rsidRPr="008576C5" w14:paraId="434CBD60" w14:textId="77777777" w:rsidTr="008576C5">
        <w:trPr>
          <w:trHeight w:val="323"/>
          <w:jc w:val="center"/>
        </w:trPr>
        <w:tc>
          <w:tcPr>
            <w:tcW w:w="1216" w:type="dxa"/>
            <w:tcBorders>
              <w:top w:val="nil"/>
              <w:left w:val="nil"/>
              <w:bottom w:val="nil"/>
              <w:right w:val="nil"/>
            </w:tcBorders>
            <w:shd w:val="clear" w:color="000000" w:fill="326164"/>
            <w:noWrap/>
            <w:vAlign w:val="center"/>
            <w:hideMark/>
          </w:tcPr>
          <w:p w14:paraId="670BDA8C" w14:textId="77777777" w:rsidR="008576C5" w:rsidRPr="008576C5" w:rsidRDefault="008576C5" w:rsidP="008576C5">
            <w:pPr>
              <w:spacing w:after="0" w:line="240" w:lineRule="auto"/>
              <w:jc w:val="center"/>
              <w:rPr>
                <w:rFonts w:ascii="Arial" w:eastAsia="Times New Roman" w:hAnsi="Arial" w:cs="Arial"/>
                <w:color w:val="FFFFFF"/>
                <w:sz w:val="18"/>
                <w:szCs w:val="18"/>
                <w:lang w:eastAsia="es-MX"/>
              </w:rPr>
            </w:pPr>
            <w:r w:rsidRPr="008576C5">
              <w:rPr>
                <w:rFonts w:ascii="Arial" w:eastAsia="Times New Roman" w:hAnsi="Arial" w:cs="Arial"/>
                <w:color w:val="FFFFFF"/>
                <w:sz w:val="18"/>
                <w:szCs w:val="18"/>
                <w:lang w:eastAsia="es-MX"/>
              </w:rPr>
              <w:t>Entidad</w:t>
            </w:r>
          </w:p>
        </w:tc>
        <w:tc>
          <w:tcPr>
            <w:tcW w:w="1216" w:type="dxa"/>
            <w:tcBorders>
              <w:top w:val="nil"/>
              <w:left w:val="nil"/>
              <w:bottom w:val="nil"/>
              <w:right w:val="nil"/>
            </w:tcBorders>
            <w:shd w:val="clear" w:color="000000" w:fill="326164"/>
            <w:noWrap/>
            <w:vAlign w:val="center"/>
            <w:hideMark/>
          </w:tcPr>
          <w:p w14:paraId="4CCC0E44" w14:textId="77777777" w:rsidR="008576C5" w:rsidRPr="008576C5" w:rsidRDefault="008576C5" w:rsidP="008576C5">
            <w:pPr>
              <w:spacing w:after="0" w:line="240" w:lineRule="auto"/>
              <w:jc w:val="center"/>
              <w:rPr>
                <w:rFonts w:ascii="Arial" w:eastAsia="Times New Roman" w:hAnsi="Arial" w:cs="Arial"/>
                <w:color w:val="FFFFFF"/>
                <w:sz w:val="18"/>
                <w:szCs w:val="18"/>
                <w:lang w:eastAsia="es-MX"/>
              </w:rPr>
            </w:pPr>
            <w:r w:rsidRPr="008576C5">
              <w:rPr>
                <w:rFonts w:ascii="Arial" w:eastAsia="Times New Roman" w:hAnsi="Arial" w:cs="Arial"/>
                <w:color w:val="FFFFFF"/>
                <w:sz w:val="18"/>
                <w:szCs w:val="18"/>
                <w:lang w:eastAsia="es-MX"/>
              </w:rPr>
              <w:t>2020</w:t>
            </w:r>
          </w:p>
        </w:tc>
        <w:tc>
          <w:tcPr>
            <w:tcW w:w="1216" w:type="dxa"/>
            <w:tcBorders>
              <w:top w:val="nil"/>
              <w:left w:val="nil"/>
              <w:bottom w:val="nil"/>
              <w:right w:val="nil"/>
            </w:tcBorders>
            <w:shd w:val="clear" w:color="000000" w:fill="326164"/>
            <w:noWrap/>
            <w:vAlign w:val="center"/>
            <w:hideMark/>
          </w:tcPr>
          <w:p w14:paraId="4B4C25A3" w14:textId="77777777" w:rsidR="008576C5" w:rsidRPr="008576C5" w:rsidRDefault="008576C5" w:rsidP="008576C5">
            <w:pPr>
              <w:spacing w:after="0" w:line="240" w:lineRule="auto"/>
              <w:jc w:val="center"/>
              <w:rPr>
                <w:rFonts w:ascii="Arial" w:eastAsia="Times New Roman" w:hAnsi="Arial" w:cs="Arial"/>
                <w:color w:val="FFFFFF"/>
                <w:sz w:val="18"/>
                <w:szCs w:val="18"/>
                <w:lang w:eastAsia="es-MX"/>
              </w:rPr>
            </w:pPr>
            <w:r w:rsidRPr="008576C5">
              <w:rPr>
                <w:rFonts w:ascii="Arial" w:eastAsia="Times New Roman" w:hAnsi="Arial" w:cs="Arial"/>
                <w:color w:val="FFFFFF"/>
                <w:sz w:val="18"/>
                <w:szCs w:val="18"/>
                <w:lang w:eastAsia="es-MX"/>
              </w:rPr>
              <w:t>2021</w:t>
            </w:r>
          </w:p>
        </w:tc>
      </w:tr>
      <w:tr w:rsidR="008576C5" w:rsidRPr="008576C5" w14:paraId="1F5FEF67" w14:textId="77777777" w:rsidTr="008576C5">
        <w:trPr>
          <w:trHeight w:val="170"/>
          <w:jc w:val="center"/>
        </w:trPr>
        <w:tc>
          <w:tcPr>
            <w:tcW w:w="1216" w:type="dxa"/>
            <w:tcBorders>
              <w:top w:val="nil"/>
              <w:left w:val="nil"/>
              <w:bottom w:val="nil"/>
              <w:right w:val="nil"/>
            </w:tcBorders>
            <w:shd w:val="clear" w:color="000000" w:fill="B7BCB7"/>
            <w:noWrap/>
            <w:vAlign w:val="center"/>
            <w:hideMark/>
          </w:tcPr>
          <w:p w14:paraId="7209D993"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NACIONAL</w:t>
            </w:r>
          </w:p>
        </w:tc>
        <w:tc>
          <w:tcPr>
            <w:tcW w:w="1216" w:type="dxa"/>
            <w:tcBorders>
              <w:top w:val="nil"/>
              <w:left w:val="nil"/>
              <w:bottom w:val="nil"/>
              <w:right w:val="nil"/>
            </w:tcBorders>
            <w:shd w:val="clear" w:color="000000" w:fill="B7BCB7"/>
            <w:noWrap/>
            <w:vAlign w:val="center"/>
            <w:hideMark/>
          </w:tcPr>
          <w:p w14:paraId="7EECC419"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716</w:t>
            </w:r>
          </w:p>
        </w:tc>
        <w:tc>
          <w:tcPr>
            <w:tcW w:w="1216" w:type="dxa"/>
            <w:tcBorders>
              <w:top w:val="nil"/>
              <w:left w:val="nil"/>
              <w:bottom w:val="nil"/>
              <w:right w:val="nil"/>
            </w:tcBorders>
            <w:shd w:val="clear" w:color="000000" w:fill="B7BCB7"/>
            <w:noWrap/>
            <w:vAlign w:val="center"/>
            <w:hideMark/>
          </w:tcPr>
          <w:p w14:paraId="5C2C0245"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583</w:t>
            </w:r>
          </w:p>
        </w:tc>
      </w:tr>
      <w:tr w:rsidR="008576C5" w:rsidRPr="008576C5" w14:paraId="73D8E83E"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3E701032"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MICH</w:t>
            </w:r>
          </w:p>
        </w:tc>
        <w:tc>
          <w:tcPr>
            <w:tcW w:w="1216" w:type="dxa"/>
            <w:tcBorders>
              <w:top w:val="nil"/>
              <w:left w:val="nil"/>
              <w:bottom w:val="nil"/>
              <w:right w:val="nil"/>
            </w:tcBorders>
            <w:shd w:val="clear" w:color="auto" w:fill="auto"/>
            <w:noWrap/>
            <w:vAlign w:val="center"/>
            <w:hideMark/>
          </w:tcPr>
          <w:p w14:paraId="6C2A1678"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82</w:t>
            </w:r>
          </w:p>
        </w:tc>
        <w:tc>
          <w:tcPr>
            <w:tcW w:w="1216" w:type="dxa"/>
            <w:tcBorders>
              <w:top w:val="nil"/>
              <w:left w:val="nil"/>
              <w:bottom w:val="nil"/>
              <w:right w:val="nil"/>
            </w:tcBorders>
            <w:shd w:val="clear" w:color="auto" w:fill="auto"/>
            <w:noWrap/>
            <w:vAlign w:val="center"/>
            <w:hideMark/>
          </w:tcPr>
          <w:p w14:paraId="25ACDE4D"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168</w:t>
            </w:r>
          </w:p>
        </w:tc>
      </w:tr>
      <w:tr w:rsidR="008576C5" w:rsidRPr="008576C5" w14:paraId="6C8BF021"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63527C2C"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TAMPS</w:t>
            </w:r>
          </w:p>
        </w:tc>
        <w:tc>
          <w:tcPr>
            <w:tcW w:w="1216" w:type="dxa"/>
            <w:tcBorders>
              <w:top w:val="nil"/>
              <w:left w:val="nil"/>
              <w:bottom w:val="nil"/>
              <w:right w:val="nil"/>
            </w:tcBorders>
            <w:shd w:val="clear" w:color="auto" w:fill="auto"/>
            <w:noWrap/>
            <w:vAlign w:val="center"/>
            <w:hideMark/>
          </w:tcPr>
          <w:p w14:paraId="6E728251"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272</w:t>
            </w:r>
          </w:p>
        </w:tc>
        <w:tc>
          <w:tcPr>
            <w:tcW w:w="1216" w:type="dxa"/>
            <w:tcBorders>
              <w:top w:val="nil"/>
              <w:left w:val="nil"/>
              <w:bottom w:val="nil"/>
              <w:right w:val="nil"/>
            </w:tcBorders>
            <w:shd w:val="clear" w:color="auto" w:fill="auto"/>
            <w:noWrap/>
            <w:vAlign w:val="center"/>
            <w:hideMark/>
          </w:tcPr>
          <w:p w14:paraId="39FE5191"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134</w:t>
            </w:r>
          </w:p>
        </w:tc>
      </w:tr>
      <w:tr w:rsidR="008576C5" w:rsidRPr="008576C5" w14:paraId="40874DA3"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4F8814A1"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VER</w:t>
            </w:r>
          </w:p>
        </w:tc>
        <w:tc>
          <w:tcPr>
            <w:tcW w:w="1216" w:type="dxa"/>
            <w:tcBorders>
              <w:top w:val="nil"/>
              <w:left w:val="nil"/>
              <w:bottom w:val="nil"/>
              <w:right w:val="nil"/>
            </w:tcBorders>
            <w:shd w:val="clear" w:color="auto" w:fill="auto"/>
            <w:noWrap/>
            <w:vAlign w:val="center"/>
            <w:hideMark/>
          </w:tcPr>
          <w:p w14:paraId="328C3B08"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112</w:t>
            </w:r>
          </w:p>
        </w:tc>
        <w:tc>
          <w:tcPr>
            <w:tcW w:w="1216" w:type="dxa"/>
            <w:tcBorders>
              <w:top w:val="nil"/>
              <w:left w:val="nil"/>
              <w:bottom w:val="nil"/>
              <w:right w:val="nil"/>
            </w:tcBorders>
            <w:shd w:val="clear" w:color="auto" w:fill="auto"/>
            <w:noWrap/>
            <w:vAlign w:val="center"/>
            <w:hideMark/>
          </w:tcPr>
          <w:p w14:paraId="48C173E1"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105</w:t>
            </w:r>
          </w:p>
        </w:tc>
      </w:tr>
      <w:tr w:rsidR="008576C5" w:rsidRPr="008576C5" w14:paraId="383C57A8"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21BA4A52"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ZAC</w:t>
            </w:r>
          </w:p>
        </w:tc>
        <w:tc>
          <w:tcPr>
            <w:tcW w:w="1216" w:type="dxa"/>
            <w:tcBorders>
              <w:top w:val="nil"/>
              <w:left w:val="nil"/>
              <w:bottom w:val="nil"/>
              <w:right w:val="nil"/>
            </w:tcBorders>
            <w:shd w:val="clear" w:color="auto" w:fill="auto"/>
            <w:noWrap/>
            <w:vAlign w:val="center"/>
            <w:hideMark/>
          </w:tcPr>
          <w:p w14:paraId="02C1F90B"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29</w:t>
            </w:r>
          </w:p>
        </w:tc>
        <w:tc>
          <w:tcPr>
            <w:tcW w:w="1216" w:type="dxa"/>
            <w:tcBorders>
              <w:top w:val="nil"/>
              <w:left w:val="nil"/>
              <w:bottom w:val="nil"/>
              <w:right w:val="nil"/>
            </w:tcBorders>
            <w:shd w:val="clear" w:color="auto" w:fill="auto"/>
            <w:noWrap/>
            <w:vAlign w:val="center"/>
            <w:hideMark/>
          </w:tcPr>
          <w:p w14:paraId="667BD8E3"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33</w:t>
            </w:r>
          </w:p>
        </w:tc>
      </w:tr>
      <w:tr w:rsidR="008576C5" w:rsidRPr="008576C5" w14:paraId="7CE93902"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7DFB94AE"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CHIH</w:t>
            </w:r>
          </w:p>
        </w:tc>
        <w:tc>
          <w:tcPr>
            <w:tcW w:w="1216" w:type="dxa"/>
            <w:tcBorders>
              <w:top w:val="nil"/>
              <w:left w:val="nil"/>
              <w:bottom w:val="nil"/>
              <w:right w:val="nil"/>
            </w:tcBorders>
            <w:shd w:val="clear" w:color="auto" w:fill="auto"/>
            <w:noWrap/>
            <w:vAlign w:val="center"/>
            <w:hideMark/>
          </w:tcPr>
          <w:p w14:paraId="3783D072"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40</w:t>
            </w:r>
          </w:p>
        </w:tc>
        <w:tc>
          <w:tcPr>
            <w:tcW w:w="1216" w:type="dxa"/>
            <w:tcBorders>
              <w:top w:val="nil"/>
              <w:left w:val="nil"/>
              <w:bottom w:val="nil"/>
              <w:right w:val="nil"/>
            </w:tcBorders>
            <w:shd w:val="clear" w:color="auto" w:fill="auto"/>
            <w:noWrap/>
            <w:vAlign w:val="center"/>
            <w:hideMark/>
          </w:tcPr>
          <w:p w14:paraId="56E07B5B"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31</w:t>
            </w:r>
          </w:p>
        </w:tc>
      </w:tr>
      <w:tr w:rsidR="008576C5" w:rsidRPr="008576C5" w14:paraId="615452EF"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1A3CF199"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GRO</w:t>
            </w:r>
          </w:p>
        </w:tc>
        <w:tc>
          <w:tcPr>
            <w:tcW w:w="1216" w:type="dxa"/>
            <w:tcBorders>
              <w:top w:val="nil"/>
              <w:left w:val="nil"/>
              <w:bottom w:val="nil"/>
              <w:right w:val="nil"/>
            </w:tcBorders>
            <w:shd w:val="clear" w:color="auto" w:fill="auto"/>
            <w:noWrap/>
            <w:vAlign w:val="center"/>
            <w:hideMark/>
          </w:tcPr>
          <w:p w14:paraId="2F0D3567"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61</w:t>
            </w:r>
          </w:p>
        </w:tc>
        <w:tc>
          <w:tcPr>
            <w:tcW w:w="1216" w:type="dxa"/>
            <w:tcBorders>
              <w:top w:val="nil"/>
              <w:left w:val="nil"/>
              <w:bottom w:val="nil"/>
              <w:right w:val="nil"/>
            </w:tcBorders>
            <w:shd w:val="clear" w:color="auto" w:fill="auto"/>
            <w:noWrap/>
            <w:vAlign w:val="center"/>
            <w:hideMark/>
          </w:tcPr>
          <w:p w14:paraId="28C67A73"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27</w:t>
            </w:r>
          </w:p>
        </w:tc>
      </w:tr>
      <w:tr w:rsidR="008576C5" w:rsidRPr="008576C5" w14:paraId="794826B7"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7AFE8DC3"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SLP</w:t>
            </w:r>
          </w:p>
        </w:tc>
        <w:tc>
          <w:tcPr>
            <w:tcW w:w="1216" w:type="dxa"/>
            <w:tcBorders>
              <w:top w:val="nil"/>
              <w:left w:val="nil"/>
              <w:bottom w:val="nil"/>
              <w:right w:val="nil"/>
            </w:tcBorders>
            <w:shd w:val="clear" w:color="auto" w:fill="auto"/>
            <w:noWrap/>
            <w:vAlign w:val="center"/>
            <w:hideMark/>
          </w:tcPr>
          <w:p w14:paraId="1291641C"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18</w:t>
            </w:r>
          </w:p>
        </w:tc>
        <w:tc>
          <w:tcPr>
            <w:tcW w:w="1216" w:type="dxa"/>
            <w:tcBorders>
              <w:top w:val="nil"/>
              <w:left w:val="nil"/>
              <w:bottom w:val="nil"/>
              <w:right w:val="nil"/>
            </w:tcBorders>
            <w:shd w:val="clear" w:color="auto" w:fill="auto"/>
            <w:noWrap/>
            <w:vAlign w:val="center"/>
            <w:hideMark/>
          </w:tcPr>
          <w:p w14:paraId="6EBA39CC"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18</w:t>
            </w:r>
          </w:p>
        </w:tc>
      </w:tr>
      <w:tr w:rsidR="008576C5" w:rsidRPr="008576C5" w14:paraId="76002B63"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600231FD"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NL</w:t>
            </w:r>
          </w:p>
        </w:tc>
        <w:tc>
          <w:tcPr>
            <w:tcW w:w="1216" w:type="dxa"/>
            <w:tcBorders>
              <w:top w:val="nil"/>
              <w:left w:val="nil"/>
              <w:bottom w:val="nil"/>
              <w:right w:val="nil"/>
            </w:tcBorders>
            <w:shd w:val="clear" w:color="auto" w:fill="auto"/>
            <w:noWrap/>
            <w:vAlign w:val="center"/>
            <w:hideMark/>
          </w:tcPr>
          <w:p w14:paraId="4F44AC52"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13</w:t>
            </w:r>
          </w:p>
        </w:tc>
        <w:tc>
          <w:tcPr>
            <w:tcW w:w="1216" w:type="dxa"/>
            <w:tcBorders>
              <w:top w:val="nil"/>
              <w:left w:val="nil"/>
              <w:bottom w:val="nil"/>
              <w:right w:val="nil"/>
            </w:tcBorders>
            <w:shd w:val="clear" w:color="auto" w:fill="auto"/>
            <w:noWrap/>
            <w:vAlign w:val="center"/>
            <w:hideMark/>
          </w:tcPr>
          <w:p w14:paraId="1893B7D5"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11</w:t>
            </w:r>
          </w:p>
        </w:tc>
      </w:tr>
      <w:tr w:rsidR="008576C5" w:rsidRPr="008576C5" w14:paraId="40B843C8"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7F8D59F7"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JAL</w:t>
            </w:r>
          </w:p>
        </w:tc>
        <w:tc>
          <w:tcPr>
            <w:tcW w:w="1216" w:type="dxa"/>
            <w:tcBorders>
              <w:top w:val="nil"/>
              <w:left w:val="nil"/>
              <w:bottom w:val="nil"/>
              <w:right w:val="nil"/>
            </w:tcBorders>
            <w:shd w:val="clear" w:color="auto" w:fill="auto"/>
            <w:noWrap/>
            <w:vAlign w:val="center"/>
            <w:hideMark/>
          </w:tcPr>
          <w:p w14:paraId="6CC1533C"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13</w:t>
            </w:r>
          </w:p>
        </w:tc>
        <w:tc>
          <w:tcPr>
            <w:tcW w:w="1216" w:type="dxa"/>
            <w:tcBorders>
              <w:top w:val="nil"/>
              <w:left w:val="nil"/>
              <w:bottom w:val="nil"/>
              <w:right w:val="nil"/>
            </w:tcBorders>
            <w:shd w:val="clear" w:color="auto" w:fill="auto"/>
            <w:noWrap/>
            <w:vAlign w:val="center"/>
            <w:hideMark/>
          </w:tcPr>
          <w:p w14:paraId="4FA32466"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9</w:t>
            </w:r>
          </w:p>
        </w:tc>
      </w:tr>
      <w:tr w:rsidR="008576C5" w:rsidRPr="008576C5" w14:paraId="5002D5FE"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780D2A9E"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SIN</w:t>
            </w:r>
          </w:p>
        </w:tc>
        <w:tc>
          <w:tcPr>
            <w:tcW w:w="1216" w:type="dxa"/>
            <w:tcBorders>
              <w:top w:val="nil"/>
              <w:left w:val="nil"/>
              <w:bottom w:val="nil"/>
              <w:right w:val="nil"/>
            </w:tcBorders>
            <w:shd w:val="clear" w:color="auto" w:fill="auto"/>
            <w:noWrap/>
            <w:vAlign w:val="center"/>
            <w:hideMark/>
          </w:tcPr>
          <w:p w14:paraId="2C28DCDF"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6</w:t>
            </w:r>
          </w:p>
        </w:tc>
        <w:tc>
          <w:tcPr>
            <w:tcW w:w="1216" w:type="dxa"/>
            <w:tcBorders>
              <w:top w:val="nil"/>
              <w:left w:val="nil"/>
              <w:bottom w:val="nil"/>
              <w:right w:val="nil"/>
            </w:tcBorders>
            <w:shd w:val="clear" w:color="auto" w:fill="auto"/>
            <w:noWrap/>
            <w:vAlign w:val="center"/>
            <w:hideMark/>
          </w:tcPr>
          <w:p w14:paraId="36AE1906"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8</w:t>
            </w:r>
          </w:p>
        </w:tc>
      </w:tr>
      <w:tr w:rsidR="008576C5" w:rsidRPr="008576C5" w14:paraId="07A42A95"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17D850CF"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MOR</w:t>
            </w:r>
          </w:p>
        </w:tc>
        <w:tc>
          <w:tcPr>
            <w:tcW w:w="1216" w:type="dxa"/>
            <w:tcBorders>
              <w:top w:val="nil"/>
              <w:left w:val="nil"/>
              <w:bottom w:val="nil"/>
              <w:right w:val="nil"/>
            </w:tcBorders>
            <w:shd w:val="clear" w:color="auto" w:fill="auto"/>
            <w:noWrap/>
            <w:vAlign w:val="center"/>
            <w:hideMark/>
          </w:tcPr>
          <w:p w14:paraId="60A0DF60"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0</w:t>
            </w:r>
          </w:p>
        </w:tc>
        <w:tc>
          <w:tcPr>
            <w:tcW w:w="1216" w:type="dxa"/>
            <w:tcBorders>
              <w:top w:val="nil"/>
              <w:left w:val="nil"/>
              <w:bottom w:val="nil"/>
              <w:right w:val="nil"/>
            </w:tcBorders>
            <w:shd w:val="clear" w:color="auto" w:fill="auto"/>
            <w:noWrap/>
            <w:vAlign w:val="center"/>
            <w:hideMark/>
          </w:tcPr>
          <w:p w14:paraId="16A65F56"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7</w:t>
            </w:r>
          </w:p>
        </w:tc>
      </w:tr>
      <w:tr w:rsidR="008576C5" w:rsidRPr="008576C5" w14:paraId="0A039FF2"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40023C6B"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HGO</w:t>
            </w:r>
          </w:p>
        </w:tc>
        <w:tc>
          <w:tcPr>
            <w:tcW w:w="1216" w:type="dxa"/>
            <w:tcBorders>
              <w:top w:val="nil"/>
              <w:left w:val="nil"/>
              <w:bottom w:val="nil"/>
              <w:right w:val="nil"/>
            </w:tcBorders>
            <w:shd w:val="clear" w:color="auto" w:fill="auto"/>
            <w:noWrap/>
            <w:vAlign w:val="center"/>
            <w:hideMark/>
          </w:tcPr>
          <w:p w14:paraId="30D4A7BE"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6</w:t>
            </w:r>
          </w:p>
        </w:tc>
        <w:tc>
          <w:tcPr>
            <w:tcW w:w="1216" w:type="dxa"/>
            <w:tcBorders>
              <w:top w:val="nil"/>
              <w:left w:val="nil"/>
              <w:bottom w:val="nil"/>
              <w:right w:val="nil"/>
            </w:tcBorders>
            <w:shd w:val="clear" w:color="auto" w:fill="auto"/>
            <w:noWrap/>
            <w:vAlign w:val="center"/>
            <w:hideMark/>
          </w:tcPr>
          <w:p w14:paraId="6933F9D0"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6</w:t>
            </w:r>
          </w:p>
        </w:tc>
      </w:tr>
      <w:tr w:rsidR="008576C5" w:rsidRPr="008576C5" w14:paraId="549029A7"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481BB24C"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MEX</w:t>
            </w:r>
          </w:p>
        </w:tc>
        <w:tc>
          <w:tcPr>
            <w:tcW w:w="1216" w:type="dxa"/>
            <w:tcBorders>
              <w:top w:val="nil"/>
              <w:left w:val="nil"/>
              <w:bottom w:val="nil"/>
              <w:right w:val="nil"/>
            </w:tcBorders>
            <w:shd w:val="clear" w:color="auto" w:fill="auto"/>
            <w:noWrap/>
            <w:vAlign w:val="center"/>
            <w:hideMark/>
          </w:tcPr>
          <w:p w14:paraId="6993EDF7"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22</w:t>
            </w:r>
          </w:p>
        </w:tc>
        <w:tc>
          <w:tcPr>
            <w:tcW w:w="1216" w:type="dxa"/>
            <w:tcBorders>
              <w:top w:val="nil"/>
              <w:left w:val="nil"/>
              <w:bottom w:val="nil"/>
              <w:right w:val="nil"/>
            </w:tcBorders>
            <w:shd w:val="clear" w:color="auto" w:fill="auto"/>
            <w:noWrap/>
            <w:vAlign w:val="center"/>
            <w:hideMark/>
          </w:tcPr>
          <w:p w14:paraId="6B1D0D32"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5</w:t>
            </w:r>
          </w:p>
        </w:tc>
      </w:tr>
      <w:tr w:rsidR="008576C5" w:rsidRPr="008576C5" w14:paraId="5E1E5FEA"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399ADA7D"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NAY</w:t>
            </w:r>
          </w:p>
        </w:tc>
        <w:tc>
          <w:tcPr>
            <w:tcW w:w="1216" w:type="dxa"/>
            <w:tcBorders>
              <w:top w:val="nil"/>
              <w:left w:val="nil"/>
              <w:bottom w:val="nil"/>
              <w:right w:val="nil"/>
            </w:tcBorders>
            <w:shd w:val="clear" w:color="auto" w:fill="auto"/>
            <w:noWrap/>
            <w:vAlign w:val="center"/>
            <w:hideMark/>
          </w:tcPr>
          <w:p w14:paraId="04BCB9B1"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0</w:t>
            </w:r>
          </w:p>
        </w:tc>
        <w:tc>
          <w:tcPr>
            <w:tcW w:w="1216" w:type="dxa"/>
            <w:tcBorders>
              <w:top w:val="nil"/>
              <w:left w:val="nil"/>
              <w:bottom w:val="nil"/>
              <w:right w:val="nil"/>
            </w:tcBorders>
            <w:shd w:val="clear" w:color="auto" w:fill="auto"/>
            <w:noWrap/>
            <w:vAlign w:val="center"/>
            <w:hideMark/>
          </w:tcPr>
          <w:p w14:paraId="572C6B54"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4</w:t>
            </w:r>
          </w:p>
        </w:tc>
      </w:tr>
      <w:tr w:rsidR="008576C5" w:rsidRPr="008576C5" w14:paraId="02BAA18B"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4E526B26"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SON</w:t>
            </w:r>
          </w:p>
        </w:tc>
        <w:tc>
          <w:tcPr>
            <w:tcW w:w="1216" w:type="dxa"/>
            <w:tcBorders>
              <w:top w:val="nil"/>
              <w:left w:val="nil"/>
              <w:bottom w:val="nil"/>
              <w:right w:val="nil"/>
            </w:tcBorders>
            <w:shd w:val="clear" w:color="auto" w:fill="auto"/>
            <w:noWrap/>
            <w:vAlign w:val="center"/>
            <w:hideMark/>
          </w:tcPr>
          <w:p w14:paraId="4AE57429"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0</w:t>
            </w:r>
          </w:p>
        </w:tc>
        <w:tc>
          <w:tcPr>
            <w:tcW w:w="1216" w:type="dxa"/>
            <w:tcBorders>
              <w:top w:val="nil"/>
              <w:left w:val="nil"/>
              <w:bottom w:val="nil"/>
              <w:right w:val="nil"/>
            </w:tcBorders>
            <w:shd w:val="clear" w:color="auto" w:fill="auto"/>
            <w:noWrap/>
            <w:vAlign w:val="center"/>
            <w:hideMark/>
          </w:tcPr>
          <w:p w14:paraId="5FA61D30"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4</w:t>
            </w:r>
          </w:p>
        </w:tc>
      </w:tr>
      <w:tr w:rsidR="008576C5" w:rsidRPr="008576C5" w14:paraId="59574E45"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4CD40293"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COAH</w:t>
            </w:r>
          </w:p>
        </w:tc>
        <w:tc>
          <w:tcPr>
            <w:tcW w:w="1216" w:type="dxa"/>
            <w:tcBorders>
              <w:top w:val="nil"/>
              <w:left w:val="nil"/>
              <w:bottom w:val="nil"/>
              <w:right w:val="nil"/>
            </w:tcBorders>
            <w:shd w:val="clear" w:color="auto" w:fill="auto"/>
            <w:noWrap/>
            <w:vAlign w:val="center"/>
            <w:hideMark/>
          </w:tcPr>
          <w:p w14:paraId="7C739A44"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7</w:t>
            </w:r>
          </w:p>
        </w:tc>
        <w:tc>
          <w:tcPr>
            <w:tcW w:w="1216" w:type="dxa"/>
            <w:tcBorders>
              <w:top w:val="nil"/>
              <w:left w:val="nil"/>
              <w:bottom w:val="nil"/>
              <w:right w:val="nil"/>
            </w:tcBorders>
            <w:shd w:val="clear" w:color="auto" w:fill="auto"/>
            <w:noWrap/>
            <w:vAlign w:val="center"/>
            <w:hideMark/>
          </w:tcPr>
          <w:p w14:paraId="79F223E0"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3</w:t>
            </w:r>
          </w:p>
        </w:tc>
      </w:tr>
      <w:tr w:rsidR="008576C5" w:rsidRPr="008576C5" w14:paraId="66565BC5"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05629DB0"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BC</w:t>
            </w:r>
          </w:p>
        </w:tc>
        <w:tc>
          <w:tcPr>
            <w:tcW w:w="1216" w:type="dxa"/>
            <w:tcBorders>
              <w:top w:val="nil"/>
              <w:left w:val="nil"/>
              <w:bottom w:val="nil"/>
              <w:right w:val="nil"/>
            </w:tcBorders>
            <w:shd w:val="clear" w:color="auto" w:fill="auto"/>
            <w:noWrap/>
            <w:vAlign w:val="center"/>
            <w:hideMark/>
          </w:tcPr>
          <w:p w14:paraId="33481CA4"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0</w:t>
            </w:r>
          </w:p>
        </w:tc>
        <w:tc>
          <w:tcPr>
            <w:tcW w:w="1216" w:type="dxa"/>
            <w:tcBorders>
              <w:top w:val="nil"/>
              <w:left w:val="nil"/>
              <w:bottom w:val="nil"/>
              <w:right w:val="nil"/>
            </w:tcBorders>
            <w:shd w:val="clear" w:color="auto" w:fill="auto"/>
            <w:noWrap/>
            <w:vAlign w:val="center"/>
            <w:hideMark/>
          </w:tcPr>
          <w:p w14:paraId="707F7FCA"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2</w:t>
            </w:r>
          </w:p>
        </w:tc>
      </w:tr>
      <w:tr w:rsidR="008576C5" w:rsidRPr="008576C5" w14:paraId="71442F0F"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1A0B8A48"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YUC</w:t>
            </w:r>
          </w:p>
        </w:tc>
        <w:tc>
          <w:tcPr>
            <w:tcW w:w="1216" w:type="dxa"/>
            <w:tcBorders>
              <w:top w:val="nil"/>
              <w:left w:val="nil"/>
              <w:bottom w:val="nil"/>
              <w:right w:val="nil"/>
            </w:tcBorders>
            <w:shd w:val="clear" w:color="auto" w:fill="auto"/>
            <w:noWrap/>
            <w:vAlign w:val="center"/>
            <w:hideMark/>
          </w:tcPr>
          <w:p w14:paraId="47C4AD58"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w:t>
            </w:r>
          </w:p>
        </w:tc>
        <w:tc>
          <w:tcPr>
            <w:tcW w:w="1216" w:type="dxa"/>
            <w:tcBorders>
              <w:top w:val="nil"/>
              <w:left w:val="nil"/>
              <w:bottom w:val="nil"/>
              <w:right w:val="nil"/>
            </w:tcBorders>
            <w:shd w:val="clear" w:color="auto" w:fill="auto"/>
            <w:noWrap/>
            <w:vAlign w:val="center"/>
            <w:hideMark/>
          </w:tcPr>
          <w:p w14:paraId="5F3AE3DB"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2</w:t>
            </w:r>
          </w:p>
        </w:tc>
      </w:tr>
      <w:tr w:rsidR="008576C5" w:rsidRPr="008576C5" w14:paraId="61000538"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5FCE3EDE"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GTO</w:t>
            </w:r>
          </w:p>
        </w:tc>
        <w:tc>
          <w:tcPr>
            <w:tcW w:w="1216" w:type="dxa"/>
            <w:tcBorders>
              <w:top w:val="nil"/>
              <w:left w:val="nil"/>
              <w:bottom w:val="nil"/>
              <w:right w:val="nil"/>
            </w:tcBorders>
            <w:shd w:val="clear" w:color="auto" w:fill="auto"/>
            <w:noWrap/>
            <w:vAlign w:val="center"/>
            <w:hideMark/>
          </w:tcPr>
          <w:p w14:paraId="064EC490"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14</w:t>
            </w:r>
          </w:p>
        </w:tc>
        <w:tc>
          <w:tcPr>
            <w:tcW w:w="1216" w:type="dxa"/>
            <w:tcBorders>
              <w:top w:val="nil"/>
              <w:left w:val="nil"/>
              <w:bottom w:val="nil"/>
              <w:right w:val="nil"/>
            </w:tcBorders>
            <w:shd w:val="clear" w:color="auto" w:fill="auto"/>
            <w:noWrap/>
            <w:vAlign w:val="center"/>
            <w:hideMark/>
          </w:tcPr>
          <w:p w14:paraId="16D769BC"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w:t>
            </w:r>
          </w:p>
        </w:tc>
      </w:tr>
      <w:tr w:rsidR="008576C5" w:rsidRPr="008576C5" w14:paraId="06C8EA90"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58D530D3"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OAX</w:t>
            </w:r>
          </w:p>
        </w:tc>
        <w:tc>
          <w:tcPr>
            <w:tcW w:w="1216" w:type="dxa"/>
            <w:tcBorders>
              <w:top w:val="nil"/>
              <w:left w:val="nil"/>
              <w:bottom w:val="nil"/>
              <w:right w:val="nil"/>
            </w:tcBorders>
            <w:shd w:val="clear" w:color="auto" w:fill="auto"/>
            <w:noWrap/>
            <w:vAlign w:val="center"/>
            <w:hideMark/>
          </w:tcPr>
          <w:p w14:paraId="05BEF5AF"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6</w:t>
            </w:r>
          </w:p>
        </w:tc>
        <w:tc>
          <w:tcPr>
            <w:tcW w:w="1216" w:type="dxa"/>
            <w:tcBorders>
              <w:top w:val="nil"/>
              <w:left w:val="nil"/>
              <w:bottom w:val="nil"/>
              <w:right w:val="nil"/>
            </w:tcBorders>
            <w:shd w:val="clear" w:color="auto" w:fill="auto"/>
            <w:noWrap/>
            <w:vAlign w:val="center"/>
            <w:hideMark/>
          </w:tcPr>
          <w:p w14:paraId="09E3E4B0"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w:t>
            </w:r>
          </w:p>
        </w:tc>
      </w:tr>
      <w:tr w:rsidR="008576C5" w:rsidRPr="008576C5" w14:paraId="281837BD"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64DB59BF"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PUE</w:t>
            </w:r>
          </w:p>
        </w:tc>
        <w:tc>
          <w:tcPr>
            <w:tcW w:w="1216" w:type="dxa"/>
            <w:tcBorders>
              <w:top w:val="nil"/>
              <w:left w:val="nil"/>
              <w:bottom w:val="nil"/>
              <w:right w:val="nil"/>
            </w:tcBorders>
            <w:shd w:val="clear" w:color="auto" w:fill="auto"/>
            <w:noWrap/>
            <w:vAlign w:val="center"/>
            <w:hideMark/>
          </w:tcPr>
          <w:p w14:paraId="4E0EE082"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6</w:t>
            </w:r>
          </w:p>
        </w:tc>
        <w:tc>
          <w:tcPr>
            <w:tcW w:w="1216" w:type="dxa"/>
            <w:tcBorders>
              <w:top w:val="nil"/>
              <w:left w:val="nil"/>
              <w:bottom w:val="nil"/>
              <w:right w:val="nil"/>
            </w:tcBorders>
            <w:shd w:val="clear" w:color="auto" w:fill="auto"/>
            <w:noWrap/>
            <w:vAlign w:val="center"/>
            <w:hideMark/>
          </w:tcPr>
          <w:p w14:paraId="2BC7B930"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w:t>
            </w:r>
          </w:p>
        </w:tc>
      </w:tr>
      <w:tr w:rsidR="008576C5" w:rsidRPr="008576C5" w14:paraId="7EBD71BE"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441F0435"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QRO</w:t>
            </w:r>
          </w:p>
        </w:tc>
        <w:tc>
          <w:tcPr>
            <w:tcW w:w="1216" w:type="dxa"/>
            <w:tcBorders>
              <w:top w:val="nil"/>
              <w:left w:val="nil"/>
              <w:bottom w:val="nil"/>
              <w:right w:val="nil"/>
            </w:tcBorders>
            <w:shd w:val="clear" w:color="auto" w:fill="auto"/>
            <w:noWrap/>
            <w:vAlign w:val="center"/>
            <w:hideMark/>
          </w:tcPr>
          <w:p w14:paraId="74F14815"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w:t>
            </w:r>
          </w:p>
        </w:tc>
        <w:tc>
          <w:tcPr>
            <w:tcW w:w="1216" w:type="dxa"/>
            <w:tcBorders>
              <w:top w:val="nil"/>
              <w:left w:val="nil"/>
              <w:bottom w:val="nil"/>
              <w:right w:val="nil"/>
            </w:tcBorders>
            <w:shd w:val="clear" w:color="auto" w:fill="auto"/>
            <w:noWrap/>
            <w:vAlign w:val="center"/>
            <w:hideMark/>
          </w:tcPr>
          <w:p w14:paraId="67673DDF"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w:t>
            </w:r>
          </w:p>
        </w:tc>
      </w:tr>
      <w:tr w:rsidR="008576C5" w:rsidRPr="008576C5" w14:paraId="1DA646A5"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44C18F24"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QROO</w:t>
            </w:r>
          </w:p>
        </w:tc>
        <w:tc>
          <w:tcPr>
            <w:tcW w:w="1216" w:type="dxa"/>
            <w:tcBorders>
              <w:top w:val="nil"/>
              <w:left w:val="nil"/>
              <w:bottom w:val="nil"/>
              <w:right w:val="nil"/>
            </w:tcBorders>
            <w:shd w:val="clear" w:color="auto" w:fill="auto"/>
            <w:noWrap/>
            <w:vAlign w:val="center"/>
            <w:hideMark/>
          </w:tcPr>
          <w:p w14:paraId="509D4180"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2</w:t>
            </w:r>
          </w:p>
        </w:tc>
        <w:tc>
          <w:tcPr>
            <w:tcW w:w="1216" w:type="dxa"/>
            <w:tcBorders>
              <w:top w:val="nil"/>
              <w:left w:val="nil"/>
              <w:bottom w:val="nil"/>
              <w:right w:val="nil"/>
            </w:tcBorders>
            <w:shd w:val="clear" w:color="auto" w:fill="auto"/>
            <w:noWrap/>
            <w:vAlign w:val="center"/>
            <w:hideMark/>
          </w:tcPr>
          <w:p w14:paraId="3BE6BB25"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w:t>
            </w:r>
          </w:p>
        </w:tc>
      </w:tr>
      <w:tr w:rsidR="008576C5" w:rsidRPr="008576C5" w14:paraId="77AEF852"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0EF0F75E"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TLAX</w:t>
            </w:r>
          </w:p>
        </w:tc>
        <w:tc>
          <w:tcPr>
            <w:tcW w:w="1216" w:type="dxa"/>
            <w:tcBorders>
              <w:top w:val="nil"/>
              <w:left w:val="nil"/>
              <w:bottom w:val="nil"/>
              <w:right w:val="nil"/>
            </w:tcBorders>
            <w:shd w:val="clear" w:color="auto" w:fill="auto"/>
            <w:noWrap/>
            <w:vAlign w:val="center"/>
            <w:hideMark/>
          </w:tcPr>
          <w:p w14:paraId="4D4E994E"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2</w:t>
            </w:r>
          </w:p>
        </w:tc>
        <w:tc>
          <w:tcPr>
            <w:tcW w:w="1216" w:type="dxa"/>
            <w:tcBorders>
              <w:top w:val="nil"/>
              <w:left w:val="nil"/>
              <w:bottom w:val="nil"/>
              <w:right w:val="nil"/>
            </w:tcBorders>
            <w:shd w:val="clear" w:color="auto" w:fill="auto"/>
            <w:noWrap/>
            <w:vAlign w:val="center"/>
            <w:hideMark/>
          </w:tcPr>
          <w:p w14:paraId="5B5C1C1A"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w:t>
            </w:r>
          </w:p>
        </w:tc>
      </w:tr>
      <w:tr w:rsidR="008576C5" w:rsidRPr="008576C5" w14:paraId="1DBF2681"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0E794AB1"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AGS</w:t>
            </w:r>
          </w:p>
        </w:tc>
        <w:tc>
          <w:tcPr>
            <w:tcW w:w="1216" w:type="dxa"/>
            <w:tcBorders>
              <w:top w:val="nil"/>
              <w:left w:val="nil"/>
              <w:bottom w:val="nil"/>
              <w:right w:val="nil"/>
            </w:tcBorders>
            <w:shd w:val="clear" w:color="auto" w:fill="auto"/>
            <w:noWrap/>
            <w:vAlign w:val="center"/>
            <w:hideMark/>
          </w:tcPr>
          <w:p w14:paraId="5E33272A"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w:t>
            </w:r>
          </w:p>
        </w:tc>
        <w:tc>
          <w:tcPr>
            <w:tcW w:w="1216" w:type="dxa"/>
            <w:tcBorders>
              <w:top w:val="nil"/>
              <w:left w:val="nil"/>
              <w:bottom w:val="nil"/>
              <w:right w:val="nil"/>
            </w:tcBorders>
            <w:shd w:val="clear" w:color="auto" w:fill="auto"/>
            <w:noWrap/>
            <w:vAlign w:val="center"/>
            <w:hideMark/>
          </w:tcPr>
          <w:p w14:paraId="6B725F4E"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NA</w:t>
            </w:r>
          </w:p>
        </w:tc>
      </w:tr>
      <w:tr w:rsidR="008576C5" w:rsidRPr="008576C5" w14:paraId="7F63D65B" w14:textId="77777777" w:rsidTr="008576C5">
        <w:trPr>
          <w:trHeight w:val="170"/>
          <w:jc w:val="center"/>
        </w:trPr>
        <w:tc>
          <w:tcPr>
            <w:tcW w:w="1216" w:type="dxa"/>
            <w:tcBorders>
              <w:top w:val="nil"/>
              <w:left w:val="nil"/>
              <w:bottom w:val="nil"/>
              <w:right w:val="nil"/>
            </w:tcBorders>
            <w:shd w:val="clear" w:color="auto" w:fill="auto"/>
            <w:noWrap/>
            <w:vAlign w:val="center"/>
            <w:hideMark/>
          </w:tcPr>
          <w:p w14:paraId="4934DD62" w14:textId="77777777" w:rsidR="008576C5" w:rsidRPr="008576C5" w:rsidRDefault="008576C5" w:rsidP="008576C5">
            <w:pPr>
              <w:spacing w:after="0" w:line="240" w:lineRule="auto"/>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BCS</w:t>
            </w:r>
          </w:p>
        </w:tc>
        <w:tc>
          <w:tcPr>
            <w:tcW w:w="1216" w:type="dxa"/>
            <w:tcBorders>
              <w:top w:val="nil"/>
              <w:left w:val="nil"/>
              <w:bottom w:val="nil"/>
              <w:right w:val="nil"/>
            </w:tcBorders>
            <w:shd w:val="clear" w:color="auto" w:fill="auto"/>
            <w:noWrap/>
            <w:vAlign w:val="center"/>
            <w:hideMark/>
          </w:tcPr>
          <w:p w14:paraId="0C1DCD20"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1</w:t>
            </w:r>
          </w:p>
        </w:tc>
        <w:tc>
          <w:tcPr>
            <w:tcW w:w="1216" w:type="dxa"/>
            <w:tcBorders>
              <w:top w:val="nil"/>
              <w:left w:val="nil"/>
              <w:bottom w:val="nil"/>
              <w:right w:val="nil"/>
            </w:tcBorders>
            <w:shd w:val="clear" w:color="auto" w:fill="auto"/>
            <w:noWrap/>
            <w:vAlign w:val="center"/>
            <w:hideMark/>
          </w:tcPr>
          <w:p w14:paraId="6E52F3E7" w14:textId="77777777" w:rsidR="008576C5" w:rsidRPr="008576C5" w:rsidRDefault="008576C5" w:rsidP="008576C5">
            <w:pPr>
              <w:spacing w:after="0" w:line="240" w:lineRule="auto"/>
              <w:jc w:val="center"/>
              <w:rPr>
                <w:rFonts w:ascii="Arial" w:eastAsia="Times New Roman" w:hAnsi="Arial" w:cs="Arial"/>
                <w:color w:val="000000"/>
                <w:sz w:val="18"/>
                <w:szCs w:val="18"/>
                <w:lang w:eastAsia="es-MX"/>
              </w:rPr>
            </w:pPr>
            <w:r w:rsidRPr="008576C5">
              <w:rPr>
                <w:rFonts w:ascii="Arial" w:eastAsia="Times New Roman" w:hAnsi="Arial" w:cs="Arial"/>
                <w:color w:val="000000"/>
                <w:sz w:val="18"/>
                <w:szCs w:val="18"/>
                <w:lang w:eastAsia="es-MX"/>
              </w:rPr>
              <w:t>NA</w:t>
            </w:r>
          </w:p>
        </w:tc>
      </w:tr>
    </w:tbl>
    <w:p w14:paraId="2BA20DFD" w14:textId="77777777" w:rsidR="00AC01D2" w:rsidRDefault="00AC01D2" w:rsidP="00C942AB">
      <w:pPr>
        <w:pStyle w:val="NormalWeb"/>
        <w:spacing w:before="0" w:beforeAutospacing="0" w:after="0" w:afterAutospacing="0"/>
        <w:contextualSpacing/>
        <w:jc w:val="center"/>
        <w:rPr>
          <w:rFonts w:ascii="Arial" w:hAnsi="Arial" w:cs="Arial"/>
          <w:sz w:val="22"/>
          <w:szCs w:val="22"/>
        </w:rPr>
      </w:pPr>
    </w:p>
    <w:p w14:paraId="1B034A39" w14:textId="77777777" w:rsidR="00AC01D2" w:rsidRDefault="00AC01D2" w:rsidP="00C942AB">
      <w:pPr>
        <w:pStyle w:val="NormalWeb"/>
        <w:spacing w:before="0" w:beforeAutospacing="0" w:after="0" w:afterAutospacing="0"/>
        <w:contextualSpacing/>
        <w:jc w:val="center"/>
        <w:rPr>
          <w:rFonts w:ascii="Arial" w:hAnsi="Arial" w:cs="Arial"/>
          <w:sz w:val="22"/>
          <w:szCs w:val="22"/>
        </w:rPr>
      </w:pPr>
    </w:p>
    <w:p w14:paraId="349A0768" w14:textId="30D753B4" w:rsidR="00AC01D2" w:rsidRDefault="008576C5" w:rsidP="00DA18CC">
      <w:pPr>
        <w:pStyle w:val="NormalWeb"/>
        <w:spacing w:before="0" w:beforeAutospacing="0" w:after="0" w:afterAutospacing="0"/>
        <w:ind w:right="163"/>
        <w:contextualSpacing/>
        <w:jc w:val="both"/>
        <w:rPr>
          <w:rFonts w:ascii="Arial" w:hAnsi="Arial" w:cs="Arial"/>
          <w:iCs/>
          <w:noProof/>
          <w:sz w:val="16"/>
          <w:szCs w:val="16"/>
        </w:rPr>
      </w:pPr>
      <w:r w:rsidRPr="00560A4D">
        <w:rPr>
          <w:rFonts w:ascii="Arial" w:hAnsi="Arial" w:cs="Arial"/>
          <w:iCs/>
          <w:noProof/>
          <w:sz w:val="16"/>
          <w:szCs w:val="16"/>
        </w:rPr>
        <w:t xml:space="preserve">Nota: </w:t>
      </w:r>
      <w:r>
        <w:rPr>
          <w:rFonts w:ascii="Arial" w:hAnsi="Arial" w:cs="Arial"/>
          <w:iCs/>
          <w:noProof/>
          <w:sz w:val="16"/>
          <w:szCs w:val="16"/>
        </w:rPr>
        <w:t>No se incluye Ciudad de México debido a que no contó con datos o elementos para responder sobre el tema.</w:t>
      </w:r>
      <w:r w:rsidR="009A4EDB" w:rsidRPr="009A4EDB">
        <w:rPr>
          <w:rFonts w:ascii="Arial" w:hAnsi="Arial" w:cs="Arial"/>
          <w:iCs/>
          <w:noProof/>
          <w:sz w:val="16"/>
          <w:szCs w:val="16"/>
        </w:rPr>
        <w:t xml:space="preserve"> Campeche, Colima, Chiapas y Tabasco no reportaron enfrentamientos en </w:t>
      </w:r>
      <w:r w:rsidR="009A4EDB">
        <w:rPr>
          <w:rFonts w:ascii="Arial" w:hAnsi="Arial" w:cs="Arial"/>
          <w:iCs/>
          <w:noProof/>
          <w:sz w:val="16"/>
          <w:szCs w:val="16"/>
        </w:rPr>
        <w:t>ambos años</w:t>
      </w:r>
      <w:r w:rsidR="009A4EDB" w:rsidRPr="009A4EDB">
        <w:rPr>
          <w:rFonts w:ascii="Arial" w:hAnsi="Arial" w:cs="Arial"/>
          <w:iCs/>
          <w:noProof/>
          <w:sz w:val="16"/>
          <w:szCs w:val="16"/>
        </w:rPr>
        <w:t>.</w:t>
      </w:r>
    </w:p>
    <w:p w14:paraId="1316A6B4" w14:textId="2293A250" w:rsidR="008576C5" w:rsidRDefault="008576C5" w:rsidP="00DA18CC">
      <w:pPr>
        <w:pStyle w:val="NormalWeb"/>
        <w:spacing w:before="0" w:beforeAutospacing="0" w:after="0" w:afterAutospacing="0"/>
        <w:ind w:right="163"/>
        <w:contextualSpacing/>
        <w:jc w:val="both"/>
        <w:rPr>
          <w:rFonts w:ascii="Arial" w:hAnsi="Arial" w:cs="Arial"/>
          <w:sz w:val="22"/>
          <w:szCs w:val="22"/>
        </w:rPr>
      </w:pPr>
      <w:r>
        <w:rPr>
          <w:rFonts w:ascii="Arial" w:hAnsi="Arial" w:cs="Arial"/>
          <w:iCs/>
          <w:noProof/>
          <w:sz w:val="16"/>
          <w:szCs w:val="16"/>
        </w:rPr>
        <w:t>NA: No aplica.</w:t>
      </w:r>
    </w:p>
    <w:p w14:paraId="69751E49" w14:textId="77777777" w:rsidR="00AC01D2" w:rsidRDefault="00AC01D2" w:rsidP="00C942AB">
      <w:pPr>
        <w:pStyle w:val="NormalWeb"/>
        <w:spacing w:before="0" w:beforeAutospacing="0" w:after="0" w:afterAutospacing="0"/>
        <w:contextualSpacing/>
        <w:jc w:val="center"/>
        <w:rPr>
          <w:rFonts w:ascii="Arial" w:hAnsi="Arial" w:cs="Arial"/>
          <w:sz w:val="22"/>
          <w:szCs w:val="22"/>
        </w:rPr>
      </w:pPr>
    </w:p>
    <w:p w14:paraId="477F0931" w14:textId="3C83232D" w:rsidR="00A056F0" w:rsidRPr="00270E17" w:rsidRDefault="00A056F0" w:rsidP="00C942AB">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 xml:space="preserve">Para consultas de medios y periodistas, </w:t>
      </w:r>
      <w:r w:rsidR="008D36EA">
        <w:rPr>
          <w:rFonts w:ascii="Arial" w:hAnsi="Arial" w:cs="Arial"/>
          <w:sz w:val="22"/>
          <w:szCs w:val="22"/>
        </w:rPr>
        <w:t>escribi</w:t>
      </w:r>
      <w:r w:rsidRPr="00270E17">
        <w:rPr>
          <w:rFonts w:ascii="Arial" w:hAnsi="Arial" w:cs="Arial"/>
          <w:sz w:val="22"/>
          <w:szCs w:val="22"/>
        </w:rPr>
        <w:t xml:space="preserve">r a: </w:t>
      </w:r>
      <w:hyperlink r:id="rId49" w:history="1">
        <w:r w:rsidRPr="00270E17">
          <w:rPr>
            <w:rStyle w:val="Hipervnculo"/>
            <w:rFonts w:ascii="Arial" w:hAnsi="Arial" w:cs="Arial"/>
            <w:sz w:val="22"/>
            <w:szCs w:val="22"/>
          </w:rPr>
          <w:t>comunicacionsocial@inegi.org.mx</w:t>
        </w:r>
      </w:hyperlink>
      <w:r w:rsidRPr="00270E17">
        <w:rPr>
          <w:rFonts w:ascii="Arial" w:hAnsi="Arial" w:cs="Arial"/>
          <w:sz w:val="22"/>
          <w:szCs w:val="22"/>
        </w:rPr>
        <w:t xml:space="preserve"> </w:t>
      </w:r>
    </w:p>
    <w:p w14:paraId="12D3F262" w14:textId="77777777" w:rsidR="00A056F0" w:rsidRPr="00270E17" w:rsidRDefault="00A056F0" w:rsidP="00A056F0">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o llamar al teléfono (55) 52-78-10-00, exts. 1134, 1260 y 1241.</w:t>
      </w:r>
    </w:p>
    <w:p w14:paraId="57FDE4F3" w14:textId="6513CF0E" w:rsidR="00A056F0" w:rsidRDefault="00A056F0" w:rsidP="00A056F0">
      <w:pPr>
        <w:contextualSpacing/>
        <w:jc w:val="center"/>
        <w:rPr>
          <w:rFonts w:ascii="Arial" w:hAnsi="Arial" w:cs="Arial"/>
        </w:rPr>
      </w:pPr>
      <w:r w:rsidRPr="00270E17">
        <w:rPr>
          <w:rFonts w:ascii="Arial" w:hAnsi="Arial" w:cs="Arial"/>
        </w:rPr>
        <w:t>Dirección de Atención a Medios/</w:t>
      </w:r>
      <w:r w:rsidR="00756D5C">
        <w:rPr>
          <w:rFonts w:ascii="Arial" w:hAnsi="Arial" w:cs="Arial"/>
        </w:rPr>
        <w:t xml:space="preserve"> </w:t>
      </w:r>
      <w:r w:rsidRPr="00270E17">
        <w:rPr>
          <w:rFonts w:ascii="Arial" w:hAnsi="Arial" w:cs="Arial"/>
        </w:rPr>
        <w:t>Dirección General Adjunta de Comunicación</w:t>
      </w:r>
    </w:p>
    <w:p w14:paraId="43FB2853" w14:textId="77777777" w:rsidR="00DA18CC" w:rsidRDefault="00DA18CC" w:rsidP="00A056F0">
      <w:pPr>
        <w:contextualSpacing/>
        <w:jc w:val="center"/>
        <w:rPr>
          <w:rFonts w:ascii="Arial" w:hAnsi="Arial" w:cs="Arial"/>
        </w:rPr>
      </w:pPr>
    </w:p>
    <w:p w14:paraId="7141F6FB" w14:textId="77777777" w:rsidR="00A056F0" w:rsidRPr="00270E17" w:rsidRDefault="00A056F0" w:rsidP="00A056F0">
      <w:pPr>
        <w:ind w:left="-425" w:right="-516"/>
        <w:contextualSpacing/>
        <w:jc w:val="center"/>
        <w:rPr>
          <w:noProof/>
          <w:lang w:eastAsia="es-MX"/>
        </w:rPr>
        <w:sectPr w:rsidR="00A056F0" w:rsidRPr="00270E17" w:rsidSect="006F29EB">
          <w:headerReference w:type="default" r:id="rId50"/>
          <w:footerReference w:type="default" r:id="rId51"/>
          <w:type w:val="continuous"/>
          <w:pgSz w:w="12240" w:h="15840"/>
          <w:pgMar w:top="1702" w:right="1020" w:bottom="851" w:left="1134" w:header="426" w:footer="413" w:gutter="0"/>
          <w:pgNumType w:start="1"/>
          <w:cols w:space="720"/>
        </w:sectPr>
      </w:pPr>
      <w:r w:rsidRPr="00270E17">
        <w:rPr>
          <w:noProof/>
          <w:lang w:eastAsia="es-MX"/>
        </w:rPr>
        <w:drawing>
          <wp:inline distT="0" distB="0" distL="0" distR="0" wp14:anchorId="0AACE390" wp14:editId="632D8E19">
            <wp:extent cx="184150" cy="192158"/>
            <wp:effectExtent l="0" t="0" r="6350" b="0"/>
            <wp:docPr id="83" name="Imagen 83" descr="C:\Users\saladeprensa\Desktop\NVOS LOGOS\F.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02988" cy="211816"/>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6FA65B3E" wp14:editId="50EEFE3A">
            <wp:extent cx="194945" cy="194945"/>
            <wp:effectExtent l="0" t="0" r="0" b="0"/>
            <wp:docPr id="4" name="Imagen 4" descr="C:\Users\saladeprensa\Desktop\NVOS LOGOS\I.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1E132876" wp14:editId="6B8904BF">
            <wp:extent cx="197485" cy="197485"/>
            <wp:effectExtent l="0" t="0" r="0" b="0"/>
            <wp:docPr id="84" name="Imagen 84" descr="C:\Users\saladeprensa\Desktop\NVOS LOGOS\T.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5797" cy="205797"/>
                    </a:xfrm>
                    <a:prstGeom prst="rect">
                      <a:avLst/>
                    </a:prstGeom>
                    <a:noFill/>
                    <a:ln>
                      <a:noFill/>
                    </a:ln>
                  </pic:spPr>
                </pic:pic>
              </a:graphicData>
            </a:graphic>
          </wp:inline>
        </w:drawing>
      </w:r>
      <w:r w:rsidRPr="00270E17">
        <w:rPr>
          <w:noProof/>
          <w:lang w:eastAsia="es-MX"/>
        </w:rPr>
        <w:t xml:space="preserve"> </w:t>
      </w:r>
      <w:r w:rsidRPr="00270E17">
        <w:rPr>
          <w:noProof/>
          <w:lang w:eastAsia="es-MX"/>
        </w:rPr>
        <w:drawing>
          <wp:inline distT="0" distB="0" distL="0" distR="0" wp14:anchorId="144D0099" wp14:editId="3309D224">
            <wp:extent cx="196215" cy="196215"/>
            <wp:effectExtent l="0" t="0" r="0" b="0"/>
            <wp:docPr id="85" name="Imagen 85" descr="C:\Users\saladeprensa\Desktop\NVOS LOGOS\Y.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1816" cy="201816"/>
                    </a:xfrm>
                    <a:prstGeom prst="rect">
                      <a:avLst/>
                    </a:prstGeom>
                    <a:noFill/>
                    <a:ln>
                      <a:noFill/>
                    </a:ln>
                  </pic:spPr>
                </pic:pic>
              </a:graphicData>
            </a:graphic>
          </wp:inline>
        </w:drawing>
      </w:r>
      <w:r w:rsidRPr="00270E17">
        <w:rPr>
          <w:noProof/>
          <w:lang w:eastAsia="es-MX"/>
        </w:rPr>
        <w:t xml:space="preserve">  </w:t>
      </w:r>
      <w:r w:rsidRPr="00270E17">
        <w:rPr>
          <w:noProof/>
          <w:sz w:val="14"/>
          <w:szCs w:val="18"/>
          <w:lang w:eastAsia="es-MX"/>
        </w:rPr>
        <w:drawing>
          <wp:inline distT="0" distB="0" distL="0" distR="0" wp14:anchorId="09A67646" wp14:editId="356EE797">
            <wp:extent cx="1799177" cy="215900"/>
            <wp:effectExtent l="0" t="0" r="0" b="0"/>
            <wp:docPr id="86" name="Imagen 86">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01318" cy="228157"/>
                    </a:xfrm>
                    <a:prstGeom prst="rect">
                      <a:avLst/>
                    </a:prstGeom>
                    <a:noFill/>
                    <a:ln>
                      <a:noFill/>
                    </a:ln>
                  </pic:spPr>
                </pic:pic>
              </a:graphicData>
            </a:graphic>
          </wp:inline>
        </w:drawing>
      </w:r>
    </w:p>
    <w:p w14:paraId="1FAAF674" w14:textId="7CBD79E8" w:rsidR="0050509E" w:rsidRDefault="0050509E" w:rsidP="00797111">
      <w:pPr>
        <w:spacing w:after="0" w:line="240" w:lineRule="auto"/>
        <w:ind w:left="-567"/>
        <w:jc w:val="both"/>
        <w:rPr>
          <w:rFonts w:ascii="Arial" w:hAnsi="Arial" w:cs="Arial"/>
          <w:color w:val="FF0000"/>
          <w:spacing w:val="-2"/>
          <w:sz w:val="24"/>
          <w:szCs w:val="24"/>
        </w:rPr>
      </w:pPr>
    </w:p>
    <w:p w14:paraId="7DF4C105" w14:textId="1C6E0C3A" w:rsidR="00BF58D2" w:rsidRPr="001D0E9F" w:rsidRDefault="00D115C8" w:rsidP="00462B4C">
      <w:pPr>
        <w:pStyle w:val="Default"/>
        <w:ind w:left="-567"/>
        <w:jc w:val="center"/>
        <w:rPr>
          <w:b/>
          <w:bCs/>
          <w:color w:val="000000" w:themeColor="text1"/>
        </w:rPr>
      </w:pPr>
      <w:r w:rsidRPr="001D0E9F">
        <w:rPr>
          <w:b/>
          <w:bCs/>
          <w:color w:val="000000" w:themeColor="text1"/>
        </w:rPr>
        <w:t>ANEXO</w:t>
      </w:r>
    </w:p>
    <w:p w14:paraId="44D7D9A6" w14:textId="27C58135" w:rsidR="00D115C8" w:rsidRPr="001D0E9F" w:rsidRDefault="00D115C8" w:rsidP="00462B4C">
      <w:pPr>
        <w:pStyle w:val="Default"/>
        <w:ind w:left="-567"/>
        <w:jc w:val="center"/>
        <w:rPr>
          <w:b/>
          <w:bCs/>
          <w:color w:val="000000" w:themeColor="text1"/>
        </w:rPr>
      </w:pPr>
    </w:p>
    <w:p w14:paraId="5EFAA82B" w14:textId="3D1AB624" w:rsidR="00D115C8" w:rsidRPr="001D0E9F" w:rsidRDefault="00D115C8" w:rsidP="00462B4C">
      <w:pPr>
        <w:pStyle w:val="Default"/>
        <w:ind w:left="-567"/>
        <w:jc w:val="center"/>
        <w:rPr>
          <w:b/>
          <w:bCs/>
          <w:color w:val="000000" w:themeColor="text1"/>
        </w:rPr>
      </w:pPr>
      <w:r w:rsidRPr="001D0E9F">
        <w:rPr>
          <w:b/>
          <w:bCs/>
          <w:color w:val="000000" w:themeColor="text1"/>
        </w:rPr>
        <w:t>NOTA TÉCNICA</w:t>
      </w:r>
    </w:p>
    <w:p w14:paraId="6098E72B" w14:textId="77777777" w:rsidR="00BF58D2" w:rsidRPr="001D0E9F" w:rsidRDefault="00BF58D2" w:rsidP="00BF58D2">
      <w:pPr>
        <w:autoSpaceDE w:val="0"/>
        <w:autoSpaceDN w:val="0"/>
        <w:adjustRightInd w:val="0"/>
        <w:spacing w:after="0" w:line="240" w:lineRule="auto"/>
        <w:ind w:left="-567"/>
        <w:jc w:val="center"/>
        <w:rPr>
          <w:rFonts w:ascii="Arial" w:hAnsi="Arial" w:cs="Arial"/>
          <w:b/>
          <w:bCs/>
          <w:sz w:val="24"/>
          <w:szCs w:val="24"/>
        </w:rPr>
      </w:pPr>
    </w:p>
    <w:p w14:paraId="5C9DC9E2" w14:textId="0B0F3499" w:rsidR="00696BE2" w:rsidRDefault="00027B7E" w:rsidP="00696BE2">
      <w:pPr>
        <w:pStyle w:val="Prrafodelista"/>
        <w:autoSpaceDE w:val="0"/>
        <w:autoSpaceDN w:val="0"/>
        <w:adjustRightInd w:val="0"/>
        <w:spacing w:after="0" w:line="240" w:lineRule="auto"/>
        <w:ind w:left="-567" w:right="142"/>
        <w:jc w:val="both"/>
        <w:rPr>
          <w:rFonts w:ascii="Arial" w:hAnsi="Arial" w:cs="Arial"/>
          <w:bCs/>
          <w:sz w:val="24"/>
          <w:szCs w:val="24"/>
        </w:rPr>
      </w:pPr>
      <w:r>
        <w:rPr>
          <w:rFonts w:ascii="Arial" w:hAnsi="Arial" w:cs="Arial"/>
          <w:bCs/>
          <w:sz w:val="24"/>
          <w:szCs w:val="24"/>
        </w:rPr>
        <w:t xml:space="preserve">El </w:t>
      </w:r>
      <w:r w:rsidR="00696BE2" w:rsidRPr="00696BE2">
        <w:rPr>
          <w:rFonts w:ascii="Arial" w:hAnsi="Arial" w:cs="Arial"/>
          <w:bCs/>
          <w:sz w:val="24"/>
          <w:szCs w:val="24"/>
        </w:rPr>
        <w:t>CNSPE 202</w:t>
      </w:r>
      <w:r w:rsidR="00696BE2">
        <w:rPr>
          <w:rFonts w:ascii="Arial" w:hAnsi="Arial" w:cs="Arial"/>
          <w:bCs/>
          <w:sz w:val="24"/>
          <w:szCs w:val="24"/>
        </w:rPr>
        <w:t>2</w:t>
      </w:r>
      <w:r w:rsidR="005B7272" w:rsidRPr="007C6B37">
        <w:rPr>
          <w:rStyle w:val="Refdenotaalpie"/>
          <w:rFonts w:ascii="Arial" w:hAnsi="Arial" w:cs="Arial"/>
          <w:bCs/>
          <w:sz w:val="24"/>
          <w:szCs w:val="24"/>
        </w:rPr>
        <w:footnoteReference w:id="31"/>
      </w:r>
      <w:r w:rsidR="00696BE2">
        <w:rPr>
          <w:rFonts w:ascii="Arial" w:hAnsi="Arial" w:cs="Arial"/>
          <w:bCs/>
          <w:sz w:val="24"/>
          <w:szCs w:val="24"/>
        </w:rPr>
        <w:t xml:space="preserve"> </w:t>
      </w:r>
      <w:r w:rsidR="005243FD">
        <w:rPr>
          <w:rFonts w:ascii="Arial" w:hAnsi="Arial" w:cs="Arial"/>
          <w:bCs/>
          <w:sz w:val="24"/>
          <w:szCs w:val="24"/>
        </w:rPr>
        <w:t xml:space="preserve">es un </w:t>
      </w:r>
      <w:r w:rsidR="00696BE2" w:rsidRPr="00696BE2">
        <w:rPr>
          <w:rFonts w:ascii="Arial" w:hAnsi="Arial" w:cs="Arial"/>
          <w:bCs/>
          <w:sz w:val="24"/>
          <w:szCs w:val="24"/>
        </w:rPr>
        <w:t xml:space="preserve">programa estadístico que se realiza en </w:t>
      </w:r>
      <w:r w:rsidR="005243FD">
        <w:rPr>
          <w:rFonts w:ascii="Arial" w:hAnsi="Arial" w:cs="Arial"/>
          <w:bCs/>
          <w:sz w:val="24"/>
          <w:szCs w:val="24"/>
        </w:rPr>
        <w:t>el</w:t>
      </w:r>
      <w:r w:rsidR="00696BE2" w:rsidRPr="00696BE2">
        <w:rPr>
          <w:rFonts w:ascii="Arial" w:hAnsi="Arial" w:cs="Arial"/>
          <w:bCs/>
          <w:sz w:val="24"/>
          <w:szCs w:val="24"/>
        </w:rPr>
        <w:t xml:space="preserve"> ámbito estatal </w:t>
      </w:r>
      <w:r w:rsidR="008220F8">
        <w:rPr>
          <w:rFonts w:ascii="Arial" w:hAnsi="Arial" w:cs="Arial"/>
          <w:bCs/>
          <w:sz w:val="24"/>
          <w:szCs w:val="24"/>
        </w:rPr>
        <w:t>m</w:t>
      </w:r>
      <w:r w:rsidR="00696BE2" w:rsidRPr="00696BE2">
        <w:rPr>
          <w:rFonts w:ascii="Arial" w:hAnsi="Arial" w:cs="Arial"/>
          <w:bCs/>
          <w:sz w:val="24"/>
          <w:szCs w:val="24"/>
        </w:rPr>
        <w:t>exicano</w:t>
      </w:r>
      <w:r w:rsidR="003A06AA">
        <w:rPr>
          <w:rFonts w:ascii="Arial" w:hAnsi="Arial" w:cs="Arial"/>
          <w:bCs/>
          <w:sz w:val="24"/>
          <w:szCs w:val="24"/>
        </w:rPr>
        <w:t>. Este programa</w:t>
      </w:r>
      <w:r w:rsidR="008220F8">
        <w:rPr>
          <w:rFonts w:ascii="Arial" w:hAnsi="Arial" w:cs="Arial"/>
          <w:bCs/>
          <w:sz w:val="24"/>
          <w:szCs w:val="24"/>
        </w:rPr>
        <w:t xml:space="preserve"> ofrece in</w:t>
      </w:r>
      <w:r w:rsidR="00696BE2" w:rsidRPr="00696BE2">
        <w:rPr>
          <w:rFonts w:ascii="Arial" w:hAnsi="Arial" w:cs="Arial"/>
          <w:bCs/>
          <w:sz w:val="24"/>
          <w:szCs w:val="24"/>
        </w:rPr>
        <w:t>formación sobre la</w:t>
      </w:r>
      <w:r w:rsidR="00696BE2">
        <w:rPr>
          <w:rFonts w:ascii="Arial" w:hAnsi="Arial" w:cs="Arial"/>
          <w:bCs/>
          <w:sz w:val="24"/>
          <w:szCs w:val="24"/>
        </w:rPr>
        <w:t xml:space="preserve"> </w:t>
      </w:r>
      <w:r w:rsidR="00696BE2" w:rsidRPr="00696BE2">
        <w:rPr>
          <w:rFonts w:ascii="Arial" w:hAnsi="Arial" w:cs="Arial"/>
          <w:bCs/>
          <w:sz w:val="24"/>
          <w:szCs w:val="24"/>
        </w:rPr>
        <w:t>estructura, organización, recursos y ejercicio de la función de l</w:t>
      </w:r>
      <w:r w:rsidR="00ED705B">
        <w:rPr>
          <w:rFonts w:ascii="Arial" w:hAnsi="Arial" w:cs="Arial"/>
          <w:bCs/>
          <w:sz w:val="24"/>
          <w:szCs w:val="24"/>
        </w:rPr>
        <w:t xml:space="preserve">as instituciones encargadas de la seguridad pública </w:t>
      </w:r>
      <w:r w:rsidR="003A06AA">
        <w:rPr>
          <w:rFonts w:ascii="Arial" w:hAnsi="Arial" w:cs="Arial"/>
          <w:bCs/>
          <w:sz w:val="24"/>
          <w:szCs w:val="24"/>
        </w:rPr>
        <w:t>de</w:t>
      </w:r>
      <w:r w:rsidR="003A06AA" w:rsidRPr="00696BE2">
        <w:rPr>
          <w:rFonts w:ascii="Arial" w:hAnsi="Arial" w:cs="Arial"/>
          <w:bCs/>
          <w:sz w:val="24"/>
          <w:szCs w:val="24"/>
        </w:rPr>
        <w:t xml:space="preserve"> </w:t>
      </w:r>
      <w:r w:rsidR="00696BE2" w:rsidRPr="00696BE2">
        <w:rPr>
          <w:rFonts w:ascii="Arial" w:hAnsi="Arial" w:cs="Arial"/>
          <w:bCs/>
          <w:sz w:val="24"/>
          <w:szCs w:val="24"/>
        </w:rPr>
        <w:t>cada</w:t>
      </w:r>
      <w:r w:rsidR="00696BE2">
        <w:rPr>
          <w:rFonts w:ascii="Arial" w:hAnsi="Arial" w:cs="Arial"/>
          <w:bCs/>
          <w:sz w:val="24"/>
          <w:szCs w:val="24"/>
        </w:rPr>
        <w:t xml:space="preserve"> </w:t>
      </w:r>
      <w:r w:rsidR="00696BE2" w:rsidRPr="00696BE2">
        <w:rPr>
          <w:rFonts w:ascii="Arial" w:hAnsi="Arial" w:cs="Arial"/>
          <w:bCs/>
          <w:sz w:val="24"/>
          <w:szCs w:val="24"/>
        </w:rPr>
        <w:t>entidad federativa.</w:t>
      </w:r>
      <w:r w:rsidR="00696BE2" w:rsidRPr="00696BE2">
        <w:rPr>
          <w:rFonts w:ascii="Arial" w:hAnsi="Arial" w:cs="Arial"/>
          <w:bCs/>
          <w:sz w:val="24"/>
          <w:szCs w:val="24"/>
        </w:rPr>
        <w:cr/>
      </w:r>
    </w:p>
    <w:p w14:paraId="5535F47A" w14:textId="05B8EF23" w:rsidR="00D115C8" w:rsidRPr="00272C71" w:rsidRDefault="008828B3" w:rsidP="008828B3">
      <w:pPr>
        <w:spacing w:after="0" w:line="240" w:lineRule="auto"/>
        <w:ind w:left="-567"/>
        <w:jc w:val="both"/>
        <w:rPr>
          <w:rFonts w:ascii="Arial" w:hAnsi="Arial" w:cs="Arial"/>
          <w:sz w:val="24"/>
          <w:szCs w:val="24"/>
        </w:rPr>
      </w:pPr>
      <w:r w:rsidRPr="00272C71">
        <w:rPr>
          <w:rFonts w:ascii="Arial" w:hAnsi="Arial" w:cs="Arial"/>
          <w:sz w:val="24"/>
          <w:szCs w:val="24"/>
        </w:rPr>
        <w:t xml:space="preserve">Los resultados del </w:t>
      </w:r>
      <w:r w:rsidR="00696BE2" w:rsidRPr="00696BE2">
        <w:rPr>
          <w:rFonts w:ascii="Arial" w:hAnsi="Arial" w:cs="Arial"/>
          <w:bCs/>
          <w:sz w:val="24"/>
          <w:szCs w:val="24"/>
        </w:rPr>
        <w:t>CNSPE</w:t>
      </w:r>
      <w:r w:rsidR="00846BAE" w:rsidRPr="00272C71">
        <w:rPr>
          <w:rFonts w:ascii="Arial" w:hAnsi="Arial" w:cs="Arial"/>
          <w:sz w:val="24"/>
          <w:szCs w:val="24"/>
        </w:rPr>
        <w:t xml:space="preserve"> </w:t>
      </w:r>
      <w:r w:rsidRPr="00272C71">
        <w:rPr>
          <w:rFonts w:ascii="Arial" w:hAnsi="Arial" w:cs="Arial"/>
          <w:sz w:val="24"/>
          <w:szCs w:val="24"/>
        </w:rPr>
        <w:t>202</w:t>
      </w:r>
      <w:r w:rsidR="00846BAE" w:rsidRPr="00272C71">
        <w:rPr>
          <w:rFonts w:ascii="Arial" w:hAnsi="Arial" w:cs="Arial"/>
          <w:sz w:val="24"/>
          <w:szCs w:val="24"/>
        </w:rPr>
        <w:t>2</w:t>
      </w:r>
      <w:r w:rsidRPr="00272C71">
        <w:rPr>
          <w:rFonts w:ascii="Arial" w:hAnsi="Arial" w:cs="Arial"/>
          <w:sz w:val="24"/>
          <w:szCs w:val="24"/>
        </w:rPr>
        <w:t xml:space="preserve"> integran información correspondiente a </w:t>
      </w:r>
      <w:r w:rsidR="008F5B13" w:rsidRPr="00272C71">
        <w:rPr>
          <w:rFonts w:ascii="Arial" w:hAnsi="Arial" w:cs="Arial"/>
          <w:sz w:val="24"/>
          <w:szCs w:val="24"/>
        </w:rPr>
        <w:t>2021 y 2022</w:t>
      </w:r>
      <w:r w:rsidR="00231479" w:rsidRPr="00272C71">
        <w:rPr>
          <w:rFonts w:ascii="Arial" w:hAnsi="Arial" w:cs="Arial"/>
          <w:sz w:val="24"/>
          <w:szCs w:val="24"/>
        </w:rPr>
        <w:t>. E</w:t>
      </w:r>
      <w:r w:rsidR="008F5B13" w:rsidRPr="00272C71">
        <w:rPr>
          <w:rFonts w:ascii="Arial" w:hAnsi="Arial" w:cs="Arial"/>
          <w:sz w:val="24"/>
          <w:szCs w:val="24"/>
        </w:rPr>
        <w:t>ste último solo para las preguntas que solicitan datos al momento de la aplicación del cuestionario.</w:t>
      </w:r>
    </w:p>
    <w:p w14:paraId="0E651286" w14:textId="5684536E" w:rsidR="00D115C8" w:rsidRPr="00272C71" w:rsidRDefault="00D115C8" w:rsidP="008828B3">
      <w:pPr>
        <w:spacing w:after="0" w:line="240" w:lineRule="auto"/>
        <w:ind w:left="-567"/>
        <w:jc w:val="both"/>
        <w:rPr>
          <w:rFonts w:ascii="Arial" w:hAnsi="Arial" w:cs="Arial"/>
          <w:sz w:val="24"/>
          <w:szCs w:val="24"/>
        </w:rPr>
      </w:pPr>
    </w:p>
    <w:p w14:paraId="5AE59E6C" w14:textId="114BD71C" w:rsidR="00D115C8" w:rsidRPr="00272C71" w:rsidRDefault="00696BE2" w:rsidP="000220EA">
      <w:pPr>
        <w:ind w:left="-567"/>
        <w:jc w:val="both"/>
        <w:rPr>
          <w:rFonts w:ascii="Arial" w:hAnsi="Arial" w:cs="Arial"/>
          <w:sz w:val="24"/>
          <w:szCs w:val="24"/>
        </w:rPr>
      </w:pPr>
      <w:r w:rsidRPr="00696BE2">
        <w:rPr>
          <w:rFonts w:ascii="Arial" w:hAnsi="Arial" w:cs="Arial"/>
          <w:sz w:val="24"/>
          <w:szCs w:val="24"/>
        </w:rPr>
        <w:t xml:space="preserve">Las unidades de análisis son </w:t>
      </w:r>
      <w:r w:rsidR="000220EA">
        <w:rPr>
          <w:rFonts w:ascii="Arial" w:hAnsi="Arial" w:cs="Arial"/>
          <w:sz w:val="24"/>
          <w:szCs w:val="24"/>
        </w:rPr>
        <w:t>las i</w:t>
      </w:r>
      <w:r w:rsidR="000220EA" w:rsidRPr="000220EA">
        <w:rPr>
          <w:rFonts w:ascii="Arial" w:hAnsi="Arial" w:cs="Arial"/>
          <w:sz w:val="24"/>
          <w:szCs w:val="24"/>
        </w:rPr>
        <w:t>nstituci</w:t>
      </w:r>
      <w:r w:rsidR="000220EA">
        <w:rPr>
          <w:rFonts w:ascii="Arial" w:hAnsi="Arial" w:cs="Arial"/>
          <w:sz w:val="24"/>
          <w:szCs w:val="24"/>
        </w:rPr>
        <w:t>ones</w:t>
      </w:r>
      <w:r w:rsidR="000220EA" w:rsidRPr="000220EA">
        <w:rPr>
          <w:rFonts w:ascii="Arial" w:hAnsi="Arial" w:cs="Arial"/>
          <w:sz w:val="24"/>
          <w:szCs w:val="24"/>
        </w:rPr>
        <w:t xml:space="preserve"> encargada</w:t>
      </w:r>
      <w:r w:rsidR="000220EA">
        <w:rPr>
          <w:rFonts w:ascii="Arial" w:hAnsi="Arial" w:cs="Arial"/>
          <w:sz w:val="24"/>
          <w:szCs w:val="24"/>
        </w:rPr>
        <w:t>s</w:t>
      </w:r>
      <w:r w:rsidR="000220EA" w:rsidRPr="000220EA">
        <w:rPr>
          <w:rFonts w:ascii="Arial" w:hAnsi="Arial" w:cs="Arial"/>
          <w:sz w:val="24"/>
          <w:szCs w:val="24"/>
        </w:rPr>
        <w:t xml:space="preserve"> de la función de seguridad pública</w:t>
      </w:r>
      <w:r w:rsidR="000220EA">
        <w:rPr>
          <w:rFonts w:ascii="Arial" w:hAnsi="Arial" w:cs="Arial"/>
          <w:sz w:val="24"/>
          <w:szCs w:val="24"/>
        </w:rPr>
        <w:t xml:space="preserve"> de cada entidad federativa</w:t>
      </w:r>
      <w:r w:rsidR="004972EA">
        <w:rPr>
          <w:rFonts w:ascii="Arial" w:hAnsi="Arial" w:cs="Arial"/>
          <w:sz w:val="24"/>
          <w:szCs w:val="24"/>
        </w:rPr>
        <w:t xml:space="preserve">. </w:t>
      </w:r>
      <w:r w:rsidR="0018784F" w:rsidRPr="00AB1FA2">
        <w:rPr>
          <w:rFonts w:ascii="Arial" w:hAnsi="Arial" w:cs="Arial"/>
          <w:sz w:val="24"/>
          <w:szCs w:val="24"/>
        </w:rPr>
        <w:t xml:space="preserve">El levantamiento fue del </w:t>
      </w:r>
      <w:r w:rsidR="00C35DD5">
        <w:rPr>
          <w:rFonts w:ascii="Arial" w:hAnsi="Arial" w:cs="Arial"/>
          <w:sz w:val="24"/>
          <w:szCs w:val="24"/>
        </w:rPr>
        <w:t>11</w:t>
      </w:r>
      <w:r w:rsidR="0018784F" w:rsidRPr="00AB1FA2">
        <w:rPr>
          <w:rFonts w:ascii="Arial" w:hAnsi="Arial" w:cs="Arial"/>
          <w:sz w:val="24"/>
          <w:szCs w:val="24"/>
        </w:rPr>
        <w:t xml:space="preserve"> de </w:t>
      </w:r>
      <w:r w:rsidR="00C35DD5">
        <w:rPr>
          <w:rFonts w:ascii="Arial" w:hAnsi="Arial" w:cs="Arial"/>
          <w:sz w:val="24"/>
          <w:szCs w:val="24"/>
        </w:rPr>
        <w:t>abril</w:t>
      </w:r>
      <w:r w:rsidR="0018784F" w:rsidRPr="00AB1FA2">
        <w:rPr>
          <w:rFonts w:ascii="Arial" w:hAnsi="Arial" w:cs="Arial"/>
          <w:sz w:val="24"/>
          <w:szCs w:val="24"/>
        </w:rPr>
        <w:t xml:space="preserve"> al </w:t>
      </w:r>
      <w:r w:rsidR="00C35DD5">
        <w:rPr>
          <w:rFonts w:ascii="Arial" w:hAnsi="Arial" w:cs="Arial"/>
          <w:sz w:val="24"/>
          <w:szCs w:val="24"/>
        </w:rPr>
        <w:t>29</w:t>
      </w:r>
      <w:r w:rsidR="0018784F" w:rsidRPr="00AB1FA2">
        <w:rPr>
          <w:rFonts w:ascii="Arial" w:hAnsi="Arial" w:cs="Arial"/>
          <w:sz w:val="24"/>
          <w:szCs w:val="24"/>
        </w:rPr>
        <w:t xml:space="preserve"> de </w:t>
      </w:r>
      <w:r w:rsidR="00C35DD5">
        <w:rPr>
          <w:rFonts w:ascii="Arial" w:hAnsi="Arial" w:cs="Arial"/>
          <w:sz w:val="24"/>
          <w:szCs w:val="24"/>
        </w:rPr>
        <w:t>julio</w:t>
      </w:r>
      <w:r w:rsidR="0018784F">
        <w:rPr>
          <w:rFonts w:ascii="Arial" w:hAnsi="Arial" w:cs="Arial"/>
          <w:sz w:val="24"/>
          <w:szCs w:val="24"/>
        </w:rPr>
        <w:t xml:space="preserve"> de 2022.</w:t>
      </w:r>
    </w:p>
    <w:p w14:paraId="2D2509A0" w14:textId="438F1105" w:rsidR="00044658" w:rsidRDefault="00D115C8" w:rsidP="00F9530F">
      <w:pPr>
        <w:spacing w:after="0" w:line="240" w:lineRule="auto"/>
        <w:ind w:left="-567"/>
        <w:jc w:val="both"/>
        <w:rPr>
          <w:rFonts w:ascii="Arial" w:hAnsi="Arial" w:cs="Arial"/>
          <w:sz w:val="24"/>
          <w:szCs w:val="24"/>
        </w:rPr>
      </w:pPr>
      <w:r w:rsidRPr="001704A2">
        <w:rPr>
          <w:rFonts w:ascii="Arial" w:hAnsi="Arial" w:cs="Arial"/>
          <w:sz w:val="24"/>
          <w:szCs w:val="24"/>
        </w:rPr>
        <w:t xml:space="preserve">Los resultados se </w:t>
      </w:r>
      <w:r w:rsidR="008828B3" w:rsidRPr="001704A2">
        <w:rPr>
          <w:rFonts w:ascii="Arial" w:hAnsi="Arial" w:cs="Arial"/>
          <w:sz w:val="24"/>
          <w:szCs w:val="24"/>
        </w:rPr>
        <w:t>presenta</w:t>
      </w:r>
      <w:r w:rsidRPr="001704A2">
        <w:rPr>
          <w:rFonts w:ascii="Arial" w:hAnsi="Arial" w:cs="Arial"/>
          <w:sz w:val="24"/>
          <w:szCs w:val="24"/>
        </w:rPr>
        <w:t>n</w:t>
      </w:r>
      <w:r w:rsidR="008828B3" w:rsidRPr="001704A2">
        <w:rPr>
          <w:rFonts w:ascii="Arial" w:hAnsi="Arial" w:cs="Arial"/>
          <w:sz w:val="24"/>
          <w:szCs w:val="24"/>
        </w:rPr>
        <w:t xml:space="preserve"> </w:t>
      </w:r>
      <w:r w:rsidR="00590A70" w:rsidRPr="001704A2">
        <w:rPr>
          <w:rFonts w:ascii="Arial" w:hAnsi="Arial" w:cs="Arial"/>
          <w:sz w:val="24"/>
          <w:szCs w:val="24"/>
        </w:rPr>
        <w:t>en</w:t>
      </w:r>
      <w:r w:rsidR="00590A70" w:rsidRPr="001704A2">
        <w:rPr>
          <w:rFonts w:ascii="Arial" w:eastAsia="Times New Roman" w:hAnsi="Arial" w:cs="Arial"/>
          <w:sz w:val="24"/>
          <w:szCs w:val="24"/>
        </w:rPr>
        <w:t xml:space="preserve"> la página del Instituto</w:t>
      </w:r>
      <w:r w:rsidR="00590A70" w:rsidRPr="001704A2">
        <w:rPr>
          <w:rFonts w:ascii="Arial" w:hAnsi="Arial" w:cs="Arial"/>
          <w:spacing w:val="-2"/>
          <w:sz w:val="24"/>
          <w:szCs w:val="24"/>
        </w:rPr>
        <w:t xml:space="preserve">: </w:t>
      </w:r>
      <w:hyperlink r:id="rId62" w:history="1">
        <w:r w:rsidR="005001CC" w:rsidRPr="00E01F9B">
          <w:rPr>
            <w:rStyle w:val="Hipervnculo"/>
            <w:rFonts w:ascii="Arial" w:eastAsia="Times New Roman" w:hAnsi="Arial" w:cs="Arial"/>
            <w:sz w:val="24"/>
            <w:szCs w:val="24"/>
          </w:rPr>
          <w:t>https://www.inegi.org.mx/programas/cnspe/2022/</w:t>
        </w:r>
      </w:hyperlink>
      <w:r w:rsidR="004972EA" w:rsidRPr="001704A2">
        <w:rPr>
          <w:rFonts w:ascii="Arial" w:eastAsia="Times New Roman" w:hAnsi="Arial" w:cs="Arial"/>
          <w:sz w:val="24"/>
          <w:szCs w:val="24"/>
        </w:rPr>
        <w:t xml:space="preserve"> </w:t>
      </w:r>
      <w:r w:rsidR="008828B3" w:rsidRPr="001704A2">
        <w:rPr>
          <w:rFonts w:ascii="Arial" w:hAnsi="Arial" w:cs="Arial"/>
          <w:sz w:val="24"/>
          <w:szCs w:val="24"/>
        </w:rPr>
        <w:t xml:space="preserve">mediante </w:t>
      </w:r>
      <w:r w:rsidR="00AB1FA2" w:rsidRPr="001704A2">
        <w:rPr>
          <w:rFonts w:ascii="Arial" w:hAnsi="Arial" w:cs="Arial"/>
          <w:sz w:val="24"/>
          <w:szCs w:val="24"/>
        </w:rPr>
        <w:t>cuadros estadísticos organizados en los siguientes apartados:</w:t>
      </w:r>
      <w:r w:rsidR="00F9530F" w:rsidRPr="001704A2">
        <w:rPr>
          <w:rFonts w:ascii="Arial" w:hAnsi="Arial" w:cs="Arial"/>
          <w:sz w:val="24"/>
          <w:szCs w:val="24"/>
        </w:rPr>
        <w:t xml:space="preserve"> </w:t>
      </w:r>
      <w:r w:rsidR="00756D5C">
        <w:rPr>
          <w:rFonts w:ascii="Arial" w:hAnsi="Arial" w:cs="Arial"/>
          <w:sz w:val="24"/>
          <w:szCs w:val="24"/>
        </w:rPr>
        <w:t>«</w:t>
      </w:r>
      <w:r w:rsidR="0024531A">
        <w:rPr>
          <w:rFonts w:ascii="Arial" w:hAnsi="Arial" w:cs="Arial"/>
          <w:sz w:val="24"/>
          <w:szCs w:val="24"/>
        </w:rPr>
        <w:t>E</w:t>
      </w:r>
      <w:r w:rsidR="00F9530F" w:rsidRPr="001704A2">
        <w:rPr>
          <w:rFonts w:ascii="Arial" w:hAnsi="Arial" w:cs="Arial"/>
          <w:sz w:val="24"/>
          <w:szCs w:val="24"/>
        </w:rPr>
        <w:t>structura organizacional y recursos</w:t>
      </w:r>
      <w:r w:rsidR="00756D5C">
        <w:rPr>
          <w:rFonts w:ascii="Arial" w:hAnsi="Arial" w:cs="Arial"/>
          <w:sz w:val="24"/>
          <w:szCs w:val="24"/>
        </w:rPr>
        <w:t>»</w:t>
      </w:r>
      <w:r w:rsidR="00F9530F" w:rsidRPr="001704A2">
        <w:rPr>
          <w:rFonts w:ascii="Arial" w:hAnsi="Arial" w:cs="Arial"/>
          <w:sz w:val="24"/>
          <w:szCs w:val="24"/>
        </w:rPr>
        <w:t xml:space="preserve"> y </w:t>
      </w:r>
      <w:r w:rsidR="00756D5C">
        <w:rPr>
          <w:rFonts w:ascii="Arial" w:hAnsi="Arial" w:cs="Arial"/>
          <w:sz w:val="24"/>
          <w:szCs w:val="24"/>
        </w:rPr>
        <w:t>«</w:t>
      </w:r>
      <w:r w:rsidR="0024531A">
        <w:rPr>
          <w:rFonts w:ascii="Arial" w:hAnsi="Arial" w:cs="Arial"/>
          <w:sz w:val="24"/>
          <w:szCs w:val="24"/>
        </w:rPr>
        <w:t>E</w:t>
      </w:r>
      <w:r w:rsidR="00F9530F" w:rsidRPr="001704A2">
        <w:rPr>
          <w:rFonts w:ascii="Arial" w:hAnsi="Arial" w:cs="Arial"/>
          <w:sz w:val="24"/>
          <w:szCs w:val="24"/>
        </w:rPr>
        <w:t>jercicio de la función</w:t>
      </w:r>
      <w:r w:rsidR="00756D5C">
        <w:rPr>
          <w:rFonts w:ascii="Arial" w:hAnsi="Arial" w:cs="Arial"/>
          <w:sz w:val="24"/>
          <w:szCs w:val="24"/>
        </w:rPr>
        <w:t>»</w:t>
      </w:r>
      <w:r w:rsidR="00F9530F" w:rsidRPr="001704A2">
        <w:rPr>
          <w:rFonts w:ascii="Arial" w:hAnsi="Arial" w:cs="Arial"/>
          <w:sz w:val="24"/>
          <w:szCs w:val="24"/>
        </w:rPr>
        <w:t>.</w:t>
      </w:r>
    </w:p>
    <w:p w14:paraId="489DC8D4" w14:textId="682E4A73" w:rsidR="00F9530F" w:rsidRDefault="00F9530F" w:rsidP="00F9530F">
      <w:pPr>
        <w:spacing w:after="0" w:line="240" w:lineRule="auto"/>
        <w:ind w:left="-567"/>
        <w:jc w:val="both"/>
        <w:rPr>
          <w:rFonts w:ascii="Arial" w:hAnsi="Arial" w:cs="Arial"/>
          <w:sz w:val="24"/>
          <w:szCs w:val="24"/>
        </w:rPr>
      </w:pPr>
    </w:p>
    <w:p w14:paraId="52EB0B06" w14:textId="77777777" w:rsidR="00F9530F" w:rsidRPr="00272C71" w:rsidRDefault="00F9530F" w:rsidP="00F9530F">
      <w:pPr>
        <w:spacing w:after="0" w:line="240" w:lineRule="auto"/>
        <w:ind w:left="-567"/>
        <w:jc w:val="both"/>
        <w:rPr>
          <w:rFonts w:ascii="Arial" w:hAnsi="Arial" w:cs="Arial"/>
          <w:sz w:val="16"/>
          <w:szCs w:val="16"/>
        </w:rPr>
      </w:pPr>
    </w:p>
    <w:p w14:paraId="4D11DA55" w14:textId="6D799878" w:rsidR="00462B4C" w:rsidRPr="00272C71" w:rsidRDefault="00462B4C" w:rsidP="002B77CF">
      <w:pPr>
        <w:spacing w:after="0"/>
        <w:ind w:left="-567"/>
        <w:rPr>
          <w:rFonts w:ascii="Arial Negrita" w:hAnsi="Arial Negrita" w:cs="Arial"/>
          <w:b/>
          <w:bCs/>
          <w:iCs/>
          <w:smallCaps/>
          <w:noProof/>
          <w:sz w:val="24"/>
          <w:szCs w:val="24"/>
          <w:lang w:eastAsia="es-MX"/>
        </w:rPr>
      </w:pPr>
      <w:r w:rsidRPr="00272C71">
        <w:rPr>
          <w:rFonts w:ascii="Arial Negrita" w:hAnsi="Arial Negrita" w:cs="Arial"/>
          <w:b/>
          <w:bCs/>
          <w:iCs/>
          <w:smallCaps/>
          <w:noProof/>
          <w:sz w:val="24"/>
          <w:szCs w:val="24"/>
          <w:lang w:eastAsia="es-MX"/>
        </w:rPr>
        <w:t>Productos y documentos del</w:t>
      </w:r>
      <w:r w:rsidR="002B77CF" w:rsidRPr="00272C71">
        <w:rPr>
          <w:rFonts w:ascii="Arial Negrita" w:hAnsi="Arial Negrita" w:cs="Arial"/>
          <w:b/>
          <w:bCs/>
          <w:iCs/>
          <w:smallCaps/>
          <w:noProof/>
          <w:sz w:val="24"/>
          <w:szCs w:val="24"/>
          <w:lang w:eastAsia="es-MX"/>
        </w:rPr>
        <w:t xml:space="preserve"> </w:t>
      </w:r>
      <w:r w:rsidR="00F9530F" w:rsidRPr="00F9530F">
        <w:rPr>
          <w:rFonts w:ascii="Arial Negrita" w:hAnsi="Arial Negrita" w:cs="Arial"/>
          <w:b/>
          <w:bCs/>
          <w:iCs/>
          <w:smallCaps/>
          <w:noProof/>
          <w:sz w:val="24"/>
          <w:szCs w:val="24"/>
          <w:lang w:eastAsia="es-MX"/>
        </w:rPr>
        <w:t>CNS</w:t>
      </w:r>
      <w:r w:rsidR="00676130">
        <w:rPr>
          <w:rFonts w:ascii="Arial Negrita" w:hAnsi="Arial Negrita" w:cs="Arial"/>
          <w:b/>
          <w:bCs/>
          <w:iCs/>
          <w:smallCaps/>
          <w:noProof/>
          <w:sz w:val="24"/>
          <w:szCs w:val="24"/>
          <w:lang w:eastAsia="es-MX"/>
        </w:rPr>
        <w:t>P</w:t>
      </w:r>
      <w:r w:rsidR="00F9530F" w:rsidRPr="00F9530F">
        <w:rPr>
          <w:rFonts w:ascii="Arial Negrita" w:hAnsi="Arial Negrita" w:cs="Arial"/>
          <w:b/>
          <w:bCs/>
          <w:iCs/>
          <w:smallCaps/>
          <w:noProof/>
          <w:sz w:val="24"/>
          <w:szCs w:val="24"/>
          <w:lang w:eastAsia="es-MX"/>
        </w:rPr>
        <w:t>E 2022</w:t>
      </w:r>
    </w:p>
    <w:p w14:paraId="40F1D1B6" w14:textId="77777777" w:rsidR="00462B4C" w:rsidRPr="00272C71" w:rsidRDefault="00462B4C" w:rsidP="00462B4C">
      <w:pPr>
        <w:autoSpaceDE w:val="0"/>
        <w:autoSpaceDN w:val="0"/>
        <w:adjustRightInd w:val="0"/>
        <w:spacing w:after="0" w:line="240" w:lineRule="auto"/>
        <w:rPr>
          <w:rFonts w:ascii="Arial" w:hAnsi="Arial" w:cs="Arial"/>
        </w:rPr>
      </w:pPr>
    </w:p>
    <w:p w14:paraId="1806FD00" w14:textId="5E2B7972" w:rsidR="00462B4C" w:rsidRPr="00272C71" w:rsidRDefault="00462B4C" w:rsidP="00462B4C">
      <w:pPr>
        <w:autoSpaceDE w:val="0"/>
        <w:autoSpaceDN w:val="0"/>
        <w:adjustRightInd w:val="0"/>
        <w:spacing w:after="0" w:line="240" w:lineRule="auto"/>
        <w:ind w:left="-567"/>
        <w:jc w:val="both"/>
        <w:rPr>
          <w:rFonts w:ascii="Arial" w:hAnsi="Arial" w:cs="Arial"/>
          <w:sz w:val="24"/>
          <w:szCs w:val="24"/>
        </w:rPr>
      </w:pPr>
      <w:r w:rsidRPr="00272C71">
        <w:rPr>
          <w:rFonts w:ascii="Arial" w:hAnsi="Arial" w:cs="Arial"/>
          <w:sz w:val="24"/>
          <w:szCs w:val="24"/>
        </w:rPr>
        <w:t xml:space="preserve">Los productos y documentos derivados del </w:t>
      </w:r>
      <w:r w:rsidR="00F9530F" w:rsidRPr="00F9530F">
        <w:rPr>
          <w:rFonts w:ascii="Arial" w:hAnsi="Arial" w:cs="Arial"/>
          <w:sz w:val="24"/>
          <w:szCs w:val="24"/>
        </w:rPr>
        <w:t xml:space="preserve">CNSPE 2022 </w:t>
      </w:r>
      <w:r w:rsidRPr="00272C71">
        <w:rPr>
          <w:rFonts w:ascii="Arial" w:hAnsi="Arial" w:cs="Arial"/>
          <w:sz w:val="24"/>
          <w:szCs w:val="24"/>
        </w:rPr>
        <w:t xml:space="preserve">que el INEGI pone a disposición de </w:t>
      </w:r>
      <w:r w:rsidR="00231479" w:rsidRPr="00272C71">
        <w:rPr>
          <w:rFonts w:ascii="Arial" w:hAnsi="Arial" w:cs="Arial"/>
          <w:sz w:val="24"/>
          <w:szCs w:val="24"/>
        </w:rPr>
        <w:t xml:space="preserve">las y </w:t>
      </w:r>
      <w:r w:rsidRPr="00272C71">
        <w:rPr>
          <w:rFonts w:ascii="Arial" w:hAnsi="Arial" w:cs="Arial"/>
          <w:sz w:val="24"/>
          <w:szCs w:val="24"/>
        </w:rPr>
        <w:t xml:space="preserve">los usuarios son los siguientes: </w:t>
      </w:r>
    </w:p>
    <w:p w14:paraId="5F24A038" w14:textId="77777777" w:rsidR="00462B4C" w:rsidRPr="00272C71" w:rsidRDefault="00462B4C" w:rsidP="00462B4C">
      <w:p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 xml:space="preserve"> </w:t>
      </w:r>
    </w:p>
    <w:p w14:paraId="1B237F87" w14:textId="77777777" w:rsidR="00462B4C" w:rsidRPr="00272C71"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Presentación de resultados</w:t>
      </w:r>
    </w:p>
    <w:p w14:paraId="3BE02932" w14:textId="77777777" w:rsidR="00462B4C" w:rsidRPr="00272C71"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Cuestionarios</w:t>
      </w:r>
    </w:p>
    <w:p w14:paraId="21994420" w14:textId="77777777" w:rsidR="00462B4C" w:rsidRPr="00272C71"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Glosario</w:t>
      </w:r>
    </w:p>
    <w:p w14:paraId="0A34DD50" w14:textId="7FCD9FAE" w:rsidR="00EE0193" w:rsidRPr="0024531A" w:rsidRDefault="00462B4C" w:rsidP="0024531A">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Documento de diseño</w:t>
      </w:r>
    </w:p>
    <w:p w14:paraId="4E0F7B45" w14:textId="4396F5E0" w:rsidR="00462B4C" w:rsidRPr="00272C71"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Tabulados predefinidos</w:t>
      </w:r>
    </w:p>
    <w:p w14:paraId="11637429" w14:textId="291E1B57" w:rsidR="00EE0193" w:rsidRPr="00272C71" w:rsidRDefault="00EE0193"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272C71">
        <w:rPr>
          <w:rFonts w:ascii="Arial" w:hAnsi="Arial" w:cs="Arial"/>
          <w:sz w:val="24"/>
          <w:szCs w:val="24"/>
        </w:rPr>
        <w:t>Datos abiertos</w:t>
      </w:r>
    </w:p>
    <w:p w14:paraId="3EEBA7A4" w14:textId="081BAE34" w:rsidR="00AD7337" w:rsidRPr="00272C71" w:rsidRDefault="00EE0193" w:rsidP="0099461B">
      <w:pPr>
        <w:pStyle w:val="Prrafodelista"/>
        <w:numPr>
          <w:ilvl w:val="0"/>
          <w:numId w:val="13"/>
        </w:numPr>
        <w:autoSpaceDE w:val="0"/>
        <w:autoSpaceDN w:val="0"/>
        <w:adjustRightInd w:val="0"/>
        <w:spacing w:after="0" w:line="240" w:lineRule="auto"/>
        <w:jc w:val="both"/>
      </w:pPr>
      <w:r w:rsidRPr="00272C71">
        <w:rPr>
          <w:rFonts w:ascii="Arial" w:hAnsi="Arial" w:cs="Arial"/>
          <w:sz w:val="24"/>
          <w:szCs w:val="24"/>
        </w:rPr>
        <w:t>Metadatos</w:t>
      </w:r>
    </w:p>
    <w:sectPr w:rsidR="00AD7337" w:rsidRPr="00272C71" w:rsidSect="00EC31DB">
      <w:headerReference w:type="default" r:id="rId63"/>
      <w:footerReference w:type="default" r:id="rId64"/>
      <w:type w:val="continuous"/>
      <w:pgSz w:w="12240" w:h="15840"/>
      <w:pgMar w:top="993" w:right="1183"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FE886" w14:textId="77777777" w:rsidR="00166962" w:rsidRDefault="00166962" w:rsidP="00462B4C">
      <w:pPr>
        <w:spacing w:after="0" w:line="240" w:lineRule="auto"/>
      </w:pPr>
      <w:r>
        <w:separator/>
      </w:r>
    </w:p>
  </w:endnote>
  <w:endnote w:type="continuationSeparator" w:id="0">
    <w:p w14:paraId="4C3D2D40" w14:textId="77777777" w:rsidR="00166962" w:rsidRDefault="00166962" w:rsidP="00462B4C">
      <w:pPr>
        <w:spacing w:after="0" w:line="240" w:lineRule="auto"/>
      </w:pPr>
      <w:r>
        <w:continuationSeparator/>
      </w:r>
    </w:p>
  </w:endnote>
  <w:endnote w:type="continuationNotice" w:id="1">
    <w:p w14:paraId="5E503C45" w14:textId="77777777" w:rsidR="00166962" w:rsidRDefault="001669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egrita">
    <w:altName w:val="Arial"/>
    <w:panose1 w:val="020B0704020202020204"/>
    <w:charset w:val="00"/>
    <w:family w:val="roman"/>
    <w:notTrueType/>
    <w:pitch w:val="default"/>
  </w:font>
  <w:font w:name="HELVETICA NEUE MEDIUM">
    <w:altName w:val="Arial"/>
    <w:panose1 w:val="00000000000000000000"/>
    <w:charset w:val="4D"/>
    <w:family w:val="swiss"/>
    <w:notTrueType/>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2907" w14:textId="77777777" w:rsidR="003F6308" w:rsidRDefault="003F6308" w:rsidP="001D0E9F">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p>
  <w:p w14:paraId="3B878F0D" w14:textId="65778423" w:rsidR="003F6308" w:rsidRPr="007A0634" w:rsidRDefault="003F6308" w:rsidP="001D0E9F">
    <w:pPr>
      <w:pStyle w:val="Piedepgina"/>
      <w:tabs>
        <w:tab w:val="clear" w:pos="4419"/>
        <w:tab w:val="clear" w:pos="8838"/>
        <w:tab w:val="left" w:pos="9781"/>
        <w:tab w:val="left" w:pos="10065"/>
      </w:tabs>
      <w:ind w:left="-709" w:firstLine="4537"/>
      <w:jc w:val="center"/>
      <w:rPr>
        <w:rFonts w:ascii="Arial" w:hAnsi="Arial" w:cs="Arial"/>
        <w:b/>
        <w:color w:val="002060"/>
        <w:sz w:val="20"/>
        <w:szCs w:val="20"/>
      </w:rPr>
    </w:pPr>
    <w:r w:rsidRPr="007A0634">
      <w:rPr>
        <w:rFonts w:ascii="Arial" w:hAnsi="Arial" w:cs="Arial"/>
        <w:b/>
        <w:color w:val="002060"/>
        <w:sz w:val="20"/>
        <w:szCs w:val="20"/>
      </w:rPr>
      <w:t>COMUNICACIÓN SOCIAL</w:t>
    </w:r>
    <w:r>
      <w:rPr>
        <w:rFonts w:ascii="Arial" w:hAnsi="Arial" w:cs="Arial"/>
        <w:b/>
        <w:color w:val="00206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815D" w14:textId="77777777" w:rsidR="003F6308" w:rsidRDefault="003F6308" w:rsidP="001D0E9F">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p>
  <w:p w14:paraId="0B987566" w14:textId="77777777" w:rsidR="003F6308" w:rsidRPr="007A0634" w:rsidRDefault="003F6308" w:rsidP="001D0E9F">
    <w:pPr>
      <w:pStyle w:val="Piedepgina"/>
      <w:tabs>
        <w:tab w:val="clear" w:pos="4419"/>
        <w:tab w:val="clear" w:pos="8838"/>
        <w:tab w:val="left" w:pos="9781"/>
        <w:tab w:val="left" w:pos="10065"/>
      </w:tabs>
      <w:ind w:left="-709" w:firstLine="142"/>
      <w:jc w:val="center"/>
      <w:rPr>
        <w:rFonts w:ascii="Arial" w:hAnsi="Arial" w:cs="Arial"/>
        <w:b/>
        <w:color w:val="002060"/>
        <w:sz w:val="20"/>
        <w:szCs w:val="20"/>
      </w:rPr>
    </w:pPr>
    <w:r w:rsidRPr="007A0634">
      <w:rPr>
        <w:rFonts w:ascii="Arial" w:hAnsi="Arial" w:cs="Arial"/>
        <w:b/>
        <w:color w:val="002060"/>
        <w:sz w:val="20"/>
        <w:szCs w:val="20"/>
      </w:rPr>
      <w:t>COMUNICACIÓN SOCIAL</w:t>
    </w:r>
    <w:r>
      <w:rPr>
        <w:rFonts w:ascii="Arial" w:hAnsi="Arial" w:cs="Arial"/>
        <w:b/>
        <w:color w:val="00206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33159" w14:textId="77777777" w:rsidR="00166962" w:rsidRDefault="00166962" w:rsidP="00462B4C">
      <w:pPr>
        <w:spacing w:after="0" w:line="240" w:lineRule="auto"/>
      </w:pPr>
      <w:r>
        <w:separator/>
      </w:r>
    </w:p>
  </w:footnote>
  <w:footnote w:type="continuationSeparator" w:id="0">
    <w:p w14:paraId="6D64B0EB" w14:textId="77777777" w:rsidR="00166962" w:rsidRDefault="00166962" w:rsidP="00462B4C">
      <w:pPr>
        <w:spacing w:after="0" w:line="240" w:lineRule="auto"/>
      </w:pPr>
      <w:r>
        <w:continuationSeparator/>
      </w:r>
    </w:p>
  </w:footnote>
  <w:footnote w:type="continuationNotice" w:id="1">
    <w:p w14:paraId="28C73E17" w14:textId="77777777" w:rsidR="00166962" w:rsidRDefault="00166962">
      <w:pPr>
        <w:spacing w:after="0" w:line="240" w:lineRule="auto"/>
      </w:pPr>
    </w:p>
  </w:footnote>
  <w:footnote w:id="2">
    <w:p w14:paraId="296D7129" w14:textId="651D8565" w:rsidR="003F6308" w:rsidRPr="00D5588F" w:rsidRDefault="003F6308" w:rsidP="003F6308">
      <w:pPr>
        <w:ind w:right="163"/>
        <w:jc w:val="both"/>
      </w:pPr>
      <w:r w:rsidRPr="003F2304">
        <w:rPr>
          <w:rStyle w:val="Refdenotaalpie"/>
          <w:rFonts w:ascii="Arial" w:hAnsi="Arial" w:cs="Arial"/>
          <w:color w:val="000000" w:themeColor="text1"/>
          <w:sz w:val="16"/>
          <w:szCs w:val="16"/>
        </w:rPr>
        <w:footnoteRef/>
      </w:r>
      <w:r w:rsidRPr="003F2304">
        <w:rPr>
          <w:rFonts w:ascii="Arial" w:hAnsi="Arial" w:cs="Arial"/>
          <w:color w:val="000000" w:themeColor="text1"/>
          <w:sz w:val="16"/>
          <w:szCs w:val="16"/>
        </w:rPr>
        <w:t xml:space="preserve"> Debido al proceso de reconfiguración institucional por el que se creó la Secretaría de Seguridad Ciudadana (SSC) de Baja California, en sustitución de la Guardia Estatal de Seguridad e Investigación (GESI)</w:t>
      </w:r>
      <w:r>
        <w:rPr>
          <w:rFonts w:ascii="Arial" w:hAnsi="Arial" w:cs="Arial"/>
          <w:color w:val="000000" w:themeColor="text1"/>
          <w:sz w:val="16"/>
          <w:szCs w:val="16"/>
        </w:rPr>
        <w:t>,</w:t>
      </w:r>
      <w:r w:rsidRPr="003F2304">
        <w:rPr>
          <w:rFonts w:ascii="Arial" w:hAnsi="Arial" w:cs="Arial"/>
          <w:color w:val="000000" w:themeColor="text1"/>
          <w:sz w:val="16"/>
          <w:szCs w:val="16"/>
        </w:rPr>
        <w:t xml:space="preserve"> adscrita a la Fiscalía General del Estado (FGE), para algunos temas no se cuenta con información o bien es de carácter parcial.</w:t>
      </w:r>
      <w:r>
        <w:rPr>
          <w:rFonts w:ascii="Arial" w:hAnsi="Arial" w:cs="Arial"/>
          <w:color w:val="000000" w:themeColor="text1"/>
          <w:sz w:val="16"/>
          <w:szCs w:val="16"/>
        </w:rPr>
        <w:t xml:space="preserve"> Para</w:t>
      </w:r>
      <w:r w:rsidRPr="00F12E6F">
        <w:rPr>
          <w:rFonts w:ascii="Arial" w:hAnsi="Arial" w:cs="Arial"/>
          <w:sz w:val="16"/>
          <w:szCs w:val="16"/>
        </w:rPr>
        <w:t xml:space="preserve"> Michoacán de Ocampo, la institución encargada de la función de seguridad pública reportó que la información sobre personal operativo se considera de carácter reservado</w:t>
      </w:r>
      <w:r>
        <w:rPr>
          <w:rFonts w:ascii="Arial" w:hAnsi="Arial" w:cs="Arial"/>
          <w:sz w:val="16"/>
          <w:szCs w:val="16"/>
        </w:rPr>
        <w:t>. En el caso de Veracruz de Ignacio de Llave, no se incluye información referente al Instituto de la Policía Auxiliar y Protección Patrimonial (IPAX). Para la</w:t>
      </w:r>
      <w:r w:rsidRPr="006516FE">
        <w:rPr>
          <w:rFonts w:ascii="Arial" w:hAnsi="Arial" w:cs="Arial"/>
          <w:sz w:val="16"/>
          <w:szCs w:val="16"/>
        </w:rPr>
        <w:t xml:space="preserve"> </w:t>
      </w:r>
      <w:r>
        <w:rPr>
          <w:rFonts w:ascii="Arial" w:hAnsi="Arial" w:cs="Arial"/>
          <w:sz w:val="16"/>
          <w:szCs w:val="16"/>
        </w:rPr>
        <w:t>Ciudad de México</w:t>
      </w:r>
      <w:r w:rsidRPr="001437EA">
        <w:rPr>
          <w:rFonts w:ascii="Arial" w:hAnsi="Arial" w:cs="Arial"/>
          <w:sz w:val="16"/>
          <w:szCs w:val="16"/>
        </w:rPr>
        <w:t xml:space="preserve"> </w:t>
      </w:r>
      <w:r>
        <w:rPr>
          <w:rFonts w:ascii="Arial" w:hAnsi="Arial" w:cs="Arial"/>
          <w:sz w:val="16"/>
          <w:szCs w:val="16"/>
        </w:rPr>
        <w:t>es de carácter preliminar la información sobre Estructura organizacional y recursos, A</w:t>
      </w:r>
      <w:r w:rsidRPr="00E448D9">
        <w:rPr>
          <w:rFonts w:ascii="Arial" w:hAnsi="Arial" w:cs="Arial"/>
          <w:sz w:val="16"/>
          <w:szCs w:val="16"/>
        </w:rPr>
        <w:t>cademias o institutos de formación policial</w:t>
      </w:r>
      <w:r>
        <w:rPr>
          <w:rFonts w:ascii="Arial" w:hAnsi="Arial" w:cs="Arial"/>
          <w:sz w:val="16"/>
          <w:szCs w:val="16"/>
        </w:rPr>
        <w:t>,</w:t>
      </w:r>
      <w:r w:rsidRPr="00E448D9">
        <w:t xml:space="preserve"> </w:t>
      </w:r>
      <w:r>
        <w:rPr>
          <w:rFonts w:ascii="Arial" w:hAnsi="Arial" w:cs="Arial"/>
          <w:sz w:val="16"/>
          <w:szCs w:val="16"/>
        </w:rPr>
        <w:t>R</w:t>
      </w:r>
      <w:r w:rsidRPr="00E448D9">
        <w:rPr>
          <w:rFonts w:ascii="Arial" w:hAnsi="Arial" w:cs="Arial"/>
          <w:sz w:val="16"/>
          <w:szCs w:val="16"/>
        </w:rPr>
        <w:t>égimen disciplinario</w:t>
      </w:r>
      <w:r>
        <w:rPr>
          <w:rFonts w:ascii="Arial" w:hAnsi="Arial" w:cs="Arial"/>
          <w:sz w:val="16"/>
          <w:szCs w:val="16"/>
        </w:rPr>
        <w:t xml:space="preserve">, Llamadas a través de los sistemas telefónicos de emergencias e Incidentes registrados. </w:t>
      </w:r>
    </w:p>
  </w:footnote>
  <w:footnote w:id="3">
    <w:p w14:paraId="2ED811DC" w14:textId="77777777" w:rsidR="003F6308" w:rsidRPr="00A7711A" w:rsidRDefault="003F6308" w:rsidP="003F6308">
      <w:pPr>
        <w:pStyle w:val="Textonotapie"/>
        <w:ind w:right="163"/>
        <w:rPr>
          <w:rFonts w:ascii="Arial" w:hAnsi="Arial" w:cs="Arial"/>
          <w:sz w:val="16"/>
          <w:szCs w:val="16"/>
        </w:rPr>
      </w:pPr>
      <w:r w:rsidRPr="00A7711A">
        <w:rPr>
          <w:rStyle w:val="Refdenotaalpie"/>
          <w:rFonts w:ascii="Arial" w:hAnsi="Arial" w:cs="Arial"/>
          <w:sz w:val="16"/>
          <w:szCs w:val="16"/>
        </w:rPr>
        <w:footnoteRef/>
      </w:r>
      <w:r w:rsidRPr="00A7711A">
        <w:rPr>
          <w:rFonts w:ascii="Arial" w:hAnsi="Arial" w:cs="Arial"/>
          <w:sz w:val="16"/>
          <w:szCs w:val="16"/>
        </w:rPr>
        <w:t xml:space="preserve"> Dos </w:t>
      </w:r>
      <w:r>
        <w:rPr>
          <w:rFonts w:ascii="Arial" w:hAnsi="Arial" w:cs="Arial"/>
          <w:sz w:val="16"/>
          <w:szCs w:val="16"/>
        </w:rPr>
        <w:t xml:space="preserve">cargos de personas titulares de las </w:t>
      </w:r>
      <w:r w:rsidRPr="00A7711A">
        <w:rPr>
          <w:rFonts w:ascii="Arial" w:hAnsi="Arial" w:cs="Arial"/>
          <w:sz w:val="16"/>
          <w:szCs w:val="16"/>
        </w:rPr>
        <w:t>instituciones de seguridad pública se encontraban vacantes.</w:t>
      </w:r>
    </w:p>
  </w:footnote>
  <w:footnote w:id="4">
    <w:p w14:paraId="27A4BB96" w14:textId="1C96CD7A" w:rsidR="003F6308" w:rsidRPr="00EA3A51" w:rsidRDefault="003F6308">
      <w:pPr>
        <w:pStyle w:val="Textonotapie"/>
        <w:rPr>
          <w:rFonts w:ascii="Arial" w:hAnsi="Arial" w:cs="Arial"/>
          <w:sz w:val="16"/>
          <w:szCs w:val="16"/>
        </w:rPr>
      </w:pPr>
      <w:r w:rsidRPr="00EA3A51">
        <w:rPr>
          <w:rStyle w:val="Refdenotaalpie"/>
          <w:rFonts w:ascii="Arial" w:hAnsi="Arial" w:cs="Arial"/>
          <w:sz w:val="16"/>
          <w:szCs w:val="16"/>
        </w:rPr>
        <w:footnoteRef/>
      </w:r>
      <w:r w:rsidRPr="00EA3A51">
        <w:rPr>
          <w:rFonts w:ascii="Arial" w:hAnsi="Arial" w:cs="Arial"/>
          <w:sz w:val="16"/>
          <w:szCs w:val="16"/>
        </w:rPr>
        <w:t xml:space="preserve"> Incluye al personal operativo y administrativo.</w:t>
      </w:r>
    </w:p>
  </w:footnote>
  <w:footnote w:id="5">
    <w:p w14:paraId="325CE048" w14:textId="709E9F7D" w:rsidR="003F6308" w:rsidRDefault="003F6308" w:rsidP="003F6308">
      <w:pPr>
        <w:pStyle w:val="Textonotapie"/>
        <w:ind w:right="163"/>
        <w:jc w:val="both"/>
      </w:pPr>
      <w:r>
        <w:rPr>
          <w:rStyle w:val="Refdenotaalpie"/>
        </w:rPr>
        <w:footnoteRef/>
      </w:r>
      <w:r>
        <w:t xml:space="preserve"> </w:t>
      </w:r>
      <w:r w:rsidRPr="00B015A2">
        <w:rPr>
          <w:rFonts w:ascii="Arial" w:hAnsi="Arial" w:cs="Arial"/>
          <w:sz w:val="16"/>
          <w:szCs w:val="16"/>
        </w:rPr>
        <w:t xml:space="preserve">La información poblacional se obtuvo del Censo de Población y Vivienda 2020 (tabulados del cuestionario básico). La tasa se calculó dividiendo la cantidad de personal entre la cantidad de habitantes, multiplicado por </w:t>
      </w:r>
      <w:r>
        <w:rPr>
          <w:rFonts w:ascii="Arial" w:hAnsi="Arial" w:cs="Arial"/>
          <w:sz w:val="16"/>
          <w:szCs w:val="16"/>
        </w:rPr>
        <w:t>mil</w:t>
      </w:r>
      <w:r w:rsidRPr="00B015A2">
        <w:rPr>
          <w:rFonts w:ascii="Arial" w:hAnsi="Arial" w:cs="Arial"/>
          <w:sz w:val="16"/>
          <w:szCs w:val="16"/>
        </w:rPr>
        <w:t>.</w:t>
      </w:r>
    </w:p>
  </w:footnote>
  <w:footnote w:id="6">
    <w:p w14:paraId="07CB4EBA" w14:textId="38936B5A" w:rsidR="003F6308" w:rsidRPr="00E2338D" w:rsidRDefault="003F6308" w:rsidP="003F6308">
      <w:pPr>
        <w:pStyle w:val="Textonotapie"/>
        <w:ind w:right="163"/>
        <w:jc w:val="both"/>
        <w:rPr>
          <w:rFonts w:ascii="Arial" w:hAnsi="Arial" w:cs="Arial"/>
        </w:rPr>
      </w:pPr>
      <w:r w:rsidRPr="00E2338D">
        <w:rPr>
          <w:rStyle w:val="Refdenotaalpie"/>
          <w:rFonts w:ascii="Arial" w:hAnsi="Arial" w:cs="Arial"/>
          <w:sz w:val="16"/>
          <w:szCs w:val="16"/>
        </w:rPr>
        <w:footnoteRef/>
      </w:r>
      <w:r w:rsidRPr="00E2338D">
        <w:rPr>
          <w:rFonts w:ascii="Arial" w:hAnsi="Arial" w:cs="Arial"/>
          <w:sz w:val="16"/>
          <w:szCs w:val="16"/>
        </w:rPr>
        <w:t xml:space="preserve"> La cantidad de personal por función realizada es menor a la del total de corporaciones policiales</w:t>
      </w:r>
      <w:r>
        <w:rPr>
          <w:rFonts w:ascii="Arial" w:hAnsi="Arial" w:cs="Arial"/>
          <w:sz w:val="16"/>
          <w:szCs w:val="16"/>
        </w:rPr>
        <w:t xml:space="preserve">. Lo anterior porque </w:t>
      </w:r>
      <w:r w:rsidRPr="00E2338D">
        <w:rPr>
          <w:rFonts w:ascii="Arial" w:hAnsi="Arial" w:cs="Arial"/>
          <w:sz w:val="16"/>
          <w:szCs w:val="16"/>
        </w:rPr>
        <w:t>no todo el personal realizó funciones de investigación, reacción, prevención y proximidad social.</w:t>
      </w:r>
    </w:p>
  </w:footnote>
  <w:footnote w:id="7">
    <w:p w14:paraId="0F753AAE" w14:textId="07829D70" w:rsidR="003F6308" w:rsidRDefault="003F6308">
      <w:pPr>
        <w:pStyle w:val="Textonotapie"/>
      </w:pPr>
      <w:r>
        <w:rPr>
          <w:rStyle w:val="Refdenotaalpie"/>
        </w:rPr>
        <w:footnoteRef/>
      </w:r>
      <w:r>
        <w:t xml:space="preserve"> </w:t>
      </w:r>
      <w:r w:rsidRPr="004549C7">
        <w:rPr>
          <w:rFonts w:ascii="Arial" w:hAnsi="Arial" w:cs="Arial"/>
          <w:sz w:val="16"/>
          <w:szCs w:val="16"/>
        </w:rPr>
        <w:t>Se refiere a los ingresos mensuales brutos.</w:t>
      </w:r>
    </w:p>
  </w:footnote>
  <w:footnote w:id="8">
    <w:p w14:paraId="294CB8B8" w14:textId="0A8A389C" w:rsidR="003F6308" w:rsidRPr="007A6DE4" w:rsidRDefault="003F6308">
      <w:pPr>
        <w:pStyle w:val="Textonotapie"/>
        <w:rPr>
          <w:sz w:val="16"/>
          <w:szCs w:val="16"/>
        </w:rPr>
      </w:pPr>
      <w:r w:rsidRPr="007A6DE4">
        <w:rPr>
          <w:rStyle w:val="Refdenotaalpie"/>
          <w:sz w:val="16"/>
          <w:szCs w:val="16"/>
        </w:rPr>
        <w:footnoteRef/>
      </w:r>
      <w:r w:rsidRPr="007A6DE4">
        <w:rPr>
          <w:sz w:val="16"/>
          <w:szCs w:val="16"/>
        </w:rPr>
        <w:t xml:space="preserve">  </w:t>
      </w:r>
      <w:r w:rsidRPr="007A6DE4">
        <w:rPr>
          <w:rFonts w:ascii="Arial" w:hAnsi="Arial" w:cs="Arial"/>
          <w:sz w:val="16"/>
          <w:szCs w:val="16"/>
        </w:rPr>
        <w:t>Para 2020 se reportaron 56 721 servidoras y servidores públicos en dicho de ingresos</w:t>
      </w:r>
      <w:r>
        <w:rPr>
          <w:rFonts w:ascii="Arial" w:hAnsi="Arial" w:cs="Arial"/>
          <w:sz w:val="16"/>
          <w:szCs w:val="16"/>
        </w:rPr>
        <w:t>. P</w:t>
      </w:r>
      <w:r w:rsidRPr="007A6DE4">
        <w:rPr>
          <w:rFonts w:ascii="Arial" w:hAnsi="Arial" w:cs="Arial"/>
          <w:sz w:val="16"/>
          <w:szCs w:val="16"/>
        </w:rPr>
        <w:t>ara 2021 fue de 79 375.</w:t>
      </w:r>
    </w:p>
  </w:footnote>
  <w:footnote w:id="9">
    <w:p w14:paraId="1ABA3A83" w14:textId="3FAE8BA7" w:rsidR="003F6308" w:rsidRPr="00E321E3" w:rsidRDefault="003F6308">
      <w:pPr>
        <w:pStyle w:val="Textonotapie"/>
        <w:rPr>
          <w:rFonts w:ascii="Arial" w:hAnsi="Arial" w:cs="Arial"/>
          <w:sz w:val="16"/>
          <w:szCs w:val="16"/>
        </w:rPr>
      </w:pPr>
      <w:r w:rsidRPr="00E321E3">
        <w:rPr>
          <w:rStyle w:val="Refdenotaalpie"/>
          <w:rFonts w:ascii="Arial" w:hAnsi="Arial" w:cs="Arial"/>
          <w:sz w:val="16"/>
          <w:szCs w:val="16"/>
        </w:rPr>
        <w:footnoteRef/>
      </w:r>
      <w:r w:rsidRPr="00E321E3">
        <w:rPr>
          <w:rFonts w:ascii="Arial" w:hAnsi="Arial" w:cs="Arial"/>
          <w:sz w:val="16"/>
          <w:szCs w:val="16"/>
        </w:rPr>
        <w:t xml:space="preserve"> </w:t>
      </w:r>
      <w:r>
        <w:rPr>
          <w:rFonts w:ascii="Arial" w:hAnsi="Arial" w:cs="Arial"/>
          <w:sz w:val="16"/>
          <w:szCs w:val="16"/>
        </w:rPr>
        <w:t xml:space="preserve">Del personal que sufrió lesiones, en </w:t>
      </w:r>
      <w:r w:rsidRPr="00E321E3">
        <w:rPr>
          <w:rFonts w:ascii="Arial" w:hAnsi="Arial" w:cs="Arial"/>
          <w:sz w:val="16"/>
          <w:szCs w:val="16"/>
        </w:rPr>
        <w:t>0.1 %</w:t>
      </w:r>
      <w:r>
        <w:rPr>
          <w:rFonts w:ascii="Arial" w:hAnsi="Arial" w:cs="Arial"/>
          <w:sz w:val="16"/>
          <w:szCs w:val="16"/>
        </w:rPr>
        <w:t xml:space="preserve"> de los casos</w:t>
      </w:r>
      <w:r w:rsidRPr="00E321E3">
        <w:rPr>
          <w:rFonts w:ascii="Arial" w:hAnsi="Arial" w:cs="Arial"/>
          <w:sz w:val="16"/>
          <w:szCs w:val="16"/>
        </w:rPr>
        <w:t xml:space="preserve"> no se identificó el tiempo de incapacidad.</w:t>
      </w:r>
    </w:p>
  </w:footnote>
  <w:footnote w:id="10">
    <w:p w14:paraId="71EC8FF3" w14:textId="77777777" w:rsidR="003F6308" w:rsidRPr="004E3FCC" w:rsidRDefault="003F6308" w:rsidP="00DF50D7">
      <w:pPr>
        <w:pStyle w:val="Textonotapie"/>
        <w:rPr>
          <w:rFonts w:ascii="Arial" w:hAnsi="Arial" w:cs="Arial"/>
          <w:sz w:val="16"/>
          <w:szCs w:val="16"/>
        </w:rPr>
      </w:pPr>
      <w:r w:rsidRPr="004E3FCC">
        <w:rPr>
          <w:rStyle w:val="Refdenotaalpie"/>
          <w:rFonts w:ascii="Arial" w:hAnsi="Arial" w:cs="Arial"/>
          <w:sz w:val="16"/>
          <w:szCs w:val="16"/>
        </w:rPr>
        <w:footnoteRef/>
      </w:r>
      <w:r w:rsidRPr="004E3FCC">
        <w:rPr>
          <w:rFonts w:ascii="Arial" w:hAnsi="Arial" w:cs="Arial"/>
          <w:sz w:val="16"/>
          <w:szCs w:val="16"/>
        </w:rPr>
        <w:t xml:space="preserve"> Incluye todos los conceptos del clasificador por objeto del gasto. </w:t>
      </w:r>
    </w:p>
  </w:footnote>
  <w:footnote w:id="11">
    <w:p w14:paraId="6E5FB1F1" w14:textId="1CB06FB4" w:rsidR="003F6308" w:rsidRDefault="003F6308">
      <w:pPr>
        <w:pStyle w:val="Textonotapie"/>
      </w:pPr>
      <w:r w:rsidRPr="00AB36C3">
        <w:rPr>
          <w:rStyle w:val="Refdenotaalpie"/>
          <w:rFonts w:ascii="Arial" w:hAnsi="Arial" w:cs="Arial"/>
          <w:sz w:val="16"/>
          <w:szCs w:val="16"/>
        </w:rPr>
        <w:footnoteRef/>
      </w:r>
      <w:r w:rsidRPr="00AB36C3">
        <w:rPr>
          <w:rFonts w:ascii="Arial" w:hAnsi="Arial" w:cs="Arial"/>
          <w:sz w:val="16"/>
          <w:szCs w:val="16"/>
        </w:rPr>
        <w:t xml:space="preserve"> </w:t>
      </w:r>
      <w:r w:rsidRPr="00A411E5">
        <w:rPr>
          <w:rFonts w:ascii="Arial" w:hAnsi="Arial" w:cs="Arial"/>
          <w:sz w:val="16"/>
          <w:szCs w:val="16"/>
        </w:rPr>
        <w:t>Para</w:t>
      </w:r>
      <w:r w:rsidRPr="006026E6">
        <w:rPr>
          <w:rFonts w:ascii="Arial" w:hAnsi="Arial" w:cs="Arial"/>
          <w:sz w:val="16"/>
          <w:szCs w:val="16"/>
        </w:rPr>
        <w:t xml:space="preserve"> el periodo referido el presupuesto ejercido fue de 1 438 787 720 pesos</w:t>
      </w:r>
      <w:r>
        <w:rPr>
          <w:rFonts w:ascii="Arial" w:hAnsi="Arial" w:cs="Arial"/>
          <w:sz w:val="16"/>
          <w:szCs w:val="16"/>
        </w:rPr>
        <w:t>.</w:t>
      </w:r>
    </w:p>
  </w:footnote>
  <w:footnote w:id="12">
    <w:p w14:paraId="7F8ED824" w14:textId="54CA5347" w:rsidR="003F6308" w:rsidRPr="00C07AF8" w:rsidRDefault="003F6308" w:rsidP="00413A99">
      <w:pPr>
        <w:pStyle w:val="Textonotapie"/>
        <w:rPr>
          <w:rFonts w:ascii="Arial" w:hAnsi="Arial" w:cs="Arial"/>
          <w:sz w:val="16"/>
          <w:szCs w:val="16"/>
        </w:rPr>
      </w:pPr>
      <w:r w:rsidRPr="00C07AF8">
        <w:rPr>
          <w:rStyle w:val="Refdenotaalpie"/>
          <w:rFonts w:ascii="Arial" w:hAnsi="Arial" w:cs="Arial"/>
          <w:sz w:val="16"/>
          <w:szCs w:val="16"/>
        </w:rPr>
        <w:footnoteRef/>
      </w:r>
      <w:r w:rsidRPr="00C07AF8">
        <w:rPr>
          <w:rFonts w:ascii="Arial" w:hAnsi="Arial" w:cs="Arial"/>
          <w:sz w:val="16"/>
          <w:szCs w:val="16"/>
        </w:rPr>
        <w:t xml:space="preserve"> En el periodo</w:t>
      </w:r>
      <w:r>
        <w:rPr>
          <w:rFonts w:ascii="Arial" w:hAnsi="Arial" w:cs="Arial"/>
          <w:sz w:val="16"/>
          <w:szCs w:val="16"/>
        </w:rPr>
        <w:t xml:space="preserve"> referido</w:t>
      </w:r>
      <w:r w:rsidRPr="00C07AF8">
        <w:rPr>
          <w:rFonts w:ascii="Arial" w:hAnsi="Arial" w:cs="Arial"/>
          <w:sz w:val="16"/>
          <w:szCs w:val="16"/>
        </w:rPr>
        <w:t xml:space="preserve"> </w:t>
      </w:r>
      <w:r>
        <w:rPr>
          <w:rFonts w:ascii="Arial" w:hAnsi="Arial" w:cs="Arial"/>
          <w:sz w:val="16"/>
          <w:szCs w:val="16"/>
        </w:rPr>
        <w:t xml:space="preserve">se recibieron </w:t>
      </w:r>
      <w:r w:rsidRPr="00C07AF8">
        <w:rPr>
          <w:rFonts w:ascii="Arial" w:hAnsi="Arial" w:cs="Arial"/>
          <w:sz w:val="16"/>
          <w:szCs w:val="16"/>
        </w:rPr>
        <w:t>13 328 quejas ciudadanas</w:t>
      </w:r>
      <w:r>
        <w:rPr>
          <w:rFonts w:ascii="Arial" w:hAnsi="Arial" w:cs="Arial"/>
          <w:sz w:val="16"/>
          <w:szCs w:val="16"/>
        </w:rPr>
        <w:t>.</w:t>
      </w:r>
    </w:p>
  </w:footnote>
  <w:footnote w:id="13">
    <w:p w14:paraId="29C0884A" w14:textId="77777777" w:rsidR="003F6308" w:rsidRPr="00D17890" w:rsidRDefault="003F6308" w:rsidP="00C20E89">
      <w:pPr>
        <w:pStyle w:val="Textonotapie"/>
        <w:rPr>
          <w:rFonts w:ascii="Arial" w:hAnsi="Arial" w:cs="Arial"/>
          <w:sz w:val="16"/>
          <w:szCs w:val="16"/>
        </w:rPr>
      </w:pPr>
      <w:r w:rsidRPr="00D17890">
        <w:rPr>
          <w:rStyle w:val="Refdenotaalpie"/>
          <w:rFonts w:ascii="Arial" w:hAnsi="Arial" w:cs="Arial"/>
          <w:sz w:val="16"/>
          <w:szCs w:val="16"/>
        </w:rPr>
        <w:footnoteRef/>
      </w:r>
      <w:r w:rsidRPr="00D17890">
        <w:rPr>
          <w:rFonts w:ascii="Arial" w:hAnsi="Arial" w:cs="Arial"/>
          <w:sz w:val="16"/>
          <w:szCs w:val="16"/>
        </w:rPr>
        <w:t xml:space="preserve"> Se refiere a las llamadas que implicaron un proceso de atención.</w:t>
      </w:r>
    </w:p>
  </w:footnote>
  <w:footnote w:id="14">
    <w:p w14:paraId="5A394B88" w14:textId="4E9CE9AD" w:rsidR="003F6308" w:rsidRPr="00D17890" w:rsidRDefault="003F6308" w:rsidP="00C20E89">
      <w:pPr>
        <w:pStyle w:val="Textonotapie"/>
        <w:rPr>
          <w:rFonts w:ascii="Arial" w:hAnsi="Arial" w:cs="Arial"/>
          <w:sz w:val="16"/>
          <w:szCs w:val="16"/>
        </w:rPr>
      </w:pPr>
      <w:r w:rsidRPr="00D17890">
        <w:rPr>
          <w:rStyle w:val="Refdenotaalpie"/>
          <w:rFonts w:ascii="Arial" w:hAnsi="Arial" w:cs="Arial"/>
          <w:sz w:val="16"/>
          <w:szCs w:val="16"/>
        </w:rPr>
        <w:footnoteRef/>
      </w:r>
      <w:r w:rsidRPr="00D17890">
        <w:rPr>
          <w:rFonts w:ascii="Arial" w:hAnsi="Arial" w:cs="Arial"/>
          <w:sz w:val="16"/>
          <w:szCs w:val="16"/>
        </w:rPr>
        <w:t xml:space="preserve"> Se refiere a llamadas falsas, incompletas</w:t>
      </w:r>
      <w:r>
        <w:rPr>
          <w:rFonts w:ascii="Arial" w:hAnsi="Arial" w:cs="Arial"/>
          <w:sz w:val="16"/>
          <w:szCs w:val="16"/>
        </w:rPr>
        <w:t>,</w:t>
      </w:r>
      <w:r w:rsidRPr="00D17890">
        <w:rPr>
          <w:rFonts w:ascii="Arial" w:hAnsi="Arial" w:cs="Arial"/>
          <w:sz w:val="16"/>
          <w:szCs w:val="16"/>
        </w:rPr>
        <w:t xml:space="preserve"> bromas u otras similares.</w:t>
      </w:r>
    </w:p>
  </w:footnote>
  <w:footnote w:id="15">
    <w:p w14:paraId="49179995" w14:textId="6E46E740" w:rsidR="003F6308" w:rsidRPr="00020C43" w:rsidRDefault="003F6308" w:rsidP="00D80A38">
      <w:pPr>
        <w:pStyle w:val="Textonotapie"/>
        <w:rPr>
          <w:rFonts w:ascii="Arial" w:hAnsi="Arial" w:cs="Arial"/>
          <w:sz w:val="16"/>
          <w:szCs w:val="16"/>
        </w:rPr>
      </w:pPr>
      <w:r w:rsidRPr="00020C43">
        <w:rPr>
          <w:rStyle w:val="Refdenotaalpie"/>
          <w:rFonts w:ascii="Arial" w:hAnsi="Arial" w:cs="Arial"/>
          <w:sz w:val="16"/>
          <w:szCs w:val="16"/>
        </w:rPr>
        <w:footnoteRef/>
      </w:r>
      <w:r w:rsidRPr="00020C43">
        <w:rPr>
          <w:rFonts w:ascii="Arial" w:hAnsi="Arial" w:cs="Arial"/>
          <w:sz w:val="16"/>
          <w:szCs w:val="16"/>
        </w:rPr>
        <w:t xml:space="preserve"> Para el periodo referido se reportaron</w:t>
      </w:r>
      <w:r>
        <w:rPr>
          <w:rFonts w:ascii="Arial" w:hAnsi="Arial" w:cs="Arial"/>
          <w:sz w:val="16"/>
          <w:szCs w:val="16"/>
        </w:rPr>
        <w:t>,</w:t>
      </w:r>
      <w:r w:rsidRPr="00020C43">
        <w:rPr>
          <w:rFonts w:ascii="Arial" w:hAnsi="Arial" w:cs="Arial"/>
          <w:sz w:val="16"/>
          <w:szCs w:val="16"/>
        </w:rPr>
        <w:t xml:space="preserve"> en total</w:t>
      </w:r>
      <w:r>
        <w:rPr>
          <w:rFonts w:ascii="Arial" w:hAnsi="Arial" w:cs="Arial"/>
          <w:sz w:val="16"/>
          <w:szCs w:val="16"/>
        </w:rPr>
        <w:t>,</w:t>
      </w:r>
      <w:r w:rsidRPr="00020C43">
        <w:rPr>
          <w:rFonts w:ascii="Arial" w:hAnsi="Arial" w:cs="Arial"/>
          <w:sz w:val="16"/>
          <w:szCs w:val="16"/>
        </w:rPr>
        <w:t xml:space="preserve"> </w:t>
      </w:r>
      <w:r w:rsidRPr="005C2BFC">
        <w:rPr>
          <w:rFonts w:ascii="Arial" w:hAnsi="Arial" w:cs="Arial"/>
          <w:sz w:val="16"/>
          <w:szCs w:val="16"/>
        </w:rPr>
        <w:t xml:space="preserve">18 205 896 </w:t>
      </w:r>
      <w:r w:rsidRPr="00020C43">
        <w:rPr>
          <w:rFonts w:ascii="Arial" w:hAnsi="Arial" w:cs="Arial"/>
          <w:sz w:val="16"/>
          <w:szCs w:val="16"/>
        </w:rPr>
        <w:t>incidentes.</w:t>
      </w:r>
    </w:p>
  </w:footnote>
  <w:footnote w:id="16">
    <w:p w14:paraId="3FCC7E8E" w14:textId="3E3A0B32" w:rsidR="003F6308" w:rsidRPr="006375D0" w:rsidRDefault="003F6308" w:rsidP="0091238A">
      <w:pPr>
        <w:pStyle w:val="Textonotapie"/>
        <w:rPr>
          <w:rFonts w:ascii="Arial" w:hAnsi="Arial" w:cs="Arial"/>
          <w:sz w:val="16"/>
          <w:szCs w:val="16"/>
        </w:rPr>
      </w:pPr>
      <w:r w:rsidRPr="006375D0">
        <w:rPr>
          <w:rStyle w:val="Refdenotaalpie"/>
          <w:rFonts w:ascii="Arial" w:hAnsi="Arial" w:cs="Arial"/>
          <w:sz w:val="16"/>
          <w:szCs w:val="16"/>
        </w:rPr>
        <w:footnoteRef/>
      </w:r>
      <w:r w:rsidRPr="006375D0">
        <w:rPr>
          <w:rFonts w:ascii="Arial" w:hAnsi="Arial" w:cs="Arial"/>
          <w:sz w:val="16"/>
          <w:szCs w:val="16"/>
        </w:rPr>
        <w:t xml:space="preserve"> Para el periodo referido se reportaron </w:t>
      </w:r>
      <w:r w:rsidRPr="00340E76">
        <w:rPr>
          <w:rFonts w:ascii="Arial" w:hAnsi="Arial" w:cs="Arial"/>
          <w:sz w:val="16"/>
          <w:szCs w:val="16"/>
        </w:rPr>
        <w:t>387 529</w:t>
      </w:r>
      <w:r>
        <w:rPr>
          <w:rFonts w:ascii="Arial" w:hAnsi="Arial" w:cs="Arial"/>
          <w:sz w:val="16"/>
          <w:szCs w:val="16"/>
        </w:rPr>
        <w:t xml:space="preserve"> </w:t>
      </w:r>
      <w:r w:rsidRPr="006375D0">
        <w:rPr>
          <w:rFonts w:ascii="Arial" w:hAnsi="Arial" w:cs="Arial"/>
          <w:sz w:val="16"/>
          <w:szCs w:val="16"/>
        </w:rPr>
        <w:t>incidentes.</w:t>
      </w:r>
    </w:p>
  </w:footnote>
  <w:footnote w:id="17">
    <w:p w14:paraId="67592835" w14:textId="77777777" w:rsidR="003F6308" w:rsidRPr="00E27208" w:rsidRDefault="003F6308" w:rsidP="00D80A38">
      <w:pPr>
        <w:pStyle w:val="Textonotapie"/>
        <w:rPr>
          <w:rFonts w:ascii="Arial" w:hAnsi="Arial" w:cs="Arial"/>
          <w:sz w:val="16"/>
          <w:szCs w:val="16"/>
        </w:rPr>
      </w:pPr>
      <w:r w:rsidRPr="00E27208">
        <w:rPr>
          <w:rStyle w:val="Refdenotaalpie"/>
          <w:rFonts w:ascii="Arial" w:hAnsi="Arial" w:cs="Arial"/>
          <w:sz w:val="16"/>
          <w:szCs w:val="16"/>
        </w:rPr>
        <w:footnoteRef/>
      </w:r>
      <w:r w:rsidRPr="00E27208">
        <w:rPr>
          <w:rFonts w:ascii="Arial" w:hAnsi="Arial" w:cs="Arial"/>
          <w:sz w:val="16"/>
          <w:szCs w:val="16"/>
        </w:rPr>
        <w:t xml:space="preserve"> Para el periodo referido, la cifra total de faltas cívicas fue de </w:t>
      </w:r>
      <w:r w:rsidRPr="000E1EA1">
        <w:rPr>
          <w:rFonts w:ascii="Arial" w:hAnsi="Arial" w:cs="Arial"/>
          <w:sz w:val="16"/>
          <w:szCs w:val="16"/>
        </w:rPr>
        <w:t>540</w:t>
      </w:r>
      <w:r>
        <w:rPr>
          <w:rFonts w:ascii="Arial" w:hAnsi="Arial" w:cs="Arial"/>
          <w:sz w:val="16"/>
          <w:szCs w:val="16"/>
        </w:rPr>
        <w:t xml:space="preserve"> </w:t>
      </w:r>
      <w:r w:rsidRPr="000E1EA1">
        <w:rPr>
          <w:rFonts w:ascii="Arial" w:hAnsi="Arial" w:cs="Arial"/>
          <w:sz w:val="16"/>
          <w:szCs w:val="16"/>
        </w:rPr>
        <w:t>754</w:t>
      </w:r>
      <w:r w:rsidRPr="00E27208">
        <w:rPr>
          <w:rFonts w:ascii="Arial" w:hAnsi="Arial" w:cs="Arial"/>
          <w:sz w:val="16"/>
          <w:szCs w:val="16"/>
        </w:rPr>
        <w:t>.</w:t>
      </w:r>
    </w:p>
  </w:footnote>
  <w:footnote w:id="18">
    <w:p w14:paraId="4F04640B" w14:textId="77777777" w:rsidR="003F6308" w:rsidRPr="00FA0FD7" w:rsidRDefault="003F6308" w:rsidP="00C005AC">
      <w:pPr>
        <w:pStyle w:val="Textonotapie"/>
        <w:rPr>
          <w:rFonts w:ascii="Arial" w:hAnsi="Arial" w:cs="Arial"/>
          <w:sz w:val="16"/>
          <w:szCs w:val="16"/>
        </w:rPr>
      </w:pPr>
      <w:r w:rsidRPr="00FA0FD7">
        <w:rPr>
          <w:rStyle w:val="Refdenotaalpie"/>
          <w:rFonts w:ascii="Arial" w:hAnsi="Arial" w:cs="Arial"/>
          <w:sz w:val="16"/>
          <w:szCs w:val="16"/>
        </w:rPr>
        <w:footnoteRef/>
      </w:r>
      <w:r w:rsidRPr="00FA0FD7">
        <w:rPr>
          <w:rFonts w:ascii="Arial" w:hAnsi="Arial" w:cs="Arial"/>
          <w:sz w:val="16"/>
          <w:szCs w:val="16"/>
        </w:rPr>
        <w:t xml:space="preserve"> En el periodo referido se reportaron 219 211 presuntos delitos. </w:t>
      </w:r>
    </w:p>
  </w:footnote>
  <w:footnote w:id="19">
    <w:p w14:paraId="3746AACF" w14:textId="56412A6F" w:rsidR="003F6308" w:rsidRPr="006019D0" w:rsidRDefault="003F6308">
      <w:pPr>
        <w:pStyle w:val="Textonotapie"/>
        <w:rPr>
          <w:rFonts w:ascii="Arial" w:hAnsi="Arial" w:cs="Arial"/>
          <w:spacing w:val="-8"/>
          <w:sz w:val="16"/>
          <w:szCs w:val="16"/>
        </w:rPr>
      </w:pPr>
      <w:r w:rsidRPr="006019D0">
        <w:rPr>
          <w:rStyle w:val="Refdenotaalpie"/>
          <w:rFonts w:ascii="Arial" w:hAnsi="Arial" w:cs="Arial"/>
          <w:spacing w:val="-8"/>
          <w:sz w:val="16"/>
          <w:szCs w:val="16"/>
        </w:rPr>
        <w:footnoteRef/>
      </w:r>
      <w:r w:rsidRPr="006019D0">
        <w:rPr>
          <w:rFonts w:ascii="Arial" w:hAnsi="Arial" w:cs="Arial"/>
          <w:spacing w:val="-8"/>
          <w:sz w:val="16"/>
          <w:szCs w:val="16"/>
        </w:rPr>
        <w:t xml:space="preserve"> </w:t>
      </w:r>
      <w:r w:rsidRPr="00D82A03">
        <w:rPr>
          <w:rFonts w:ascii="Arial" w:hAnsi="Arial" w:cs="Arial"/>
          <w:sz w:val="16"/>
          <w:szCs w:val="16"/>
        </w:rPr>
        <w:t xml:space="preserve">Para la categoría </w:t>
      </w:r>
      <w:r w:rsidRPr="003B7857">
        <w:rPr>
          <w:rFonts w:ascii="Arial" w:hAnsi="Arial" w:cs="Arial"/>
          <w:sz w:val="16"/>
          <w:szCs w:val="16"/>
        </w:rPr>
        <w:t>«No identificado»</w:t>
      </w:r>
      <w:r>
        <w:rPr>
          <w:rFonts w:ascii="Arial" w:hAnsi="Arial" w:cs="Arial"/>
          <w:sz w:val="16"/>
          <w:szCs w:val="16"/>
        </w:rPr>
        <w:t xml:space="preserve"> </w:t>
      </w:r>
      <w:r w:rsidRPr="00D82A03">
        <w:rPr>
          <w:rFonts w:ascii="Arial" w:hAnsi="Arial" w:cs="Arial"/>
          <w:sz w:val="16"/>
          <w:szCs w:val="16"/>
        </w:rPr>
        <w:t>se reportó un arma (0.01 %). La suma de los porcentajes puede ser distinta a 100</w:t>
      </w:r>
      <w:r>
        <w:rPr>
          <w:rFonts w:ascii="Arial" w:hAnsi="Arial" w:cs="Arial"/>
          <w:sz w:val="16"/>
          <w:szCs w:val="16"/>
        </w:rPr>
        <w:t xml:space="preserve"> </w:t>
      </w:r>
      <w:r w:rsidRPr="00D82A03">
        <w:rPr>
          <w:rFonts w:ascii="Arial" w:hAnsi="Arial" w:cs="Arial"/>
          <w:sz w:val="16"/>
          <w:szCs w:val="16"/>
        </w:rPr>
        <w:t>% debido al redondeo de los decimales.</w:t>
      </w:r>
    </w:p>
  </w:footnote>
  <w:footnote w:id="20">
    <w:p w14:paraId="29E83D59" w14:textId="77636738" w:rsidR="003F6308" w:rsidRPr="00654D68" w:rsidRDefault="003F6308" w:rsidP="003F6308">
      <w:pPr>
        <w:pStyle w:val="Textonotapie"/>
        <w:ind w:right="163"/>
        <w:jc w:val="both"/>
        <w:rPr>
          <w:rFonts w:ascii="Arial" w:hAnsi="Arial" w:cs="Arial"/>
          <w:sz w:val="16"/>
          <w:szCs w:val="16"/>
        </w:rPr>
      </w:pPr>
      <w:r w:rsidRPr="00654D68">
        <w:rPr>
          <w:rStyle w:val="Refdenotaalpie"/>
          <w:rFonts w:ascii="Arial" w:hAnsi="Arial" w:cs="Arial"/>
          <w:sz w:val="16"/>
          <w:szCs w:val="16"/>
        </w:rPr>
        <w:footnoteRef/>
      </w:r>
      <w:r w:rsidRPr="00654D68">
        <w:rPr>
          <w:rFonts w:ascii="Arial" w:hAnsi="Arial" w:cs="Arial"/>
          <w:sz w:val="16"/>
          <w:szCs w:val="16"/>
        </w:rPr>
        <w:t xml:space="preserve"> </w:t>
      </w:r>
      <w:r>
        <w:rPr>
          <w:rFonts w:ascii="Arial" w:hAnsi="Arial" w:cs="Arial"/>
          <w:sz w:val="16"/>
          <w:szCs w:val="16"/>
        </w:rPr>
        <w:t>Se refiere a las personas</w:t>
      </w:r>
      <w:r w:rsidRPr="00654D68">
        <w:rPr>
          <w:rFonts w:ascii="Arial" w:hAnsi="Arial" w:cs="Arial"/>
          <w:sz w:val="16"/>
          <w:szCs w:val="16"/>
        </w:rPr>
        <w:t xml:space="preserve"> atendidas</w:t>
      </w:r>
      <w:r>
        <w:rPr>
          <w:rFonts w:ascii="Arial" w:hAnsi="Arial" w:cs="Arial"/>
          <w:sz w:val="16"/>
          <w:szCs w:val="16"/>
        </w:rPr>
        <w:t xml:space="preserve"> a quienes se brindó</w:t>
      </w:r>
      <w:r w:rsidRPr="00654D68">
        <w:rPr>
          <w:rFonts w:ascii="Arial" w:hAnsi="Arial" w:cs="Arial"/>
          <w:sz w:val="16"/>
          <w:szCs w:val="16"/>
        </w:rPr>
        <w:t xml:space="preserve"> </w:t>
      </w:r>
      <w:r w:rsidRPr="00627F6E">
        <w:rPr>
          <w:rFonts w:ascii="Arial" w:hAnsi="Arial" w:cs="Arial"/>
          <w:sz w:val="16"/>
          <w:szCs w:val="16"/>
        </w:rPr>
        <w:t>atención o servicios orientados a la atención especializada de víctimas</w:t>
      </w:r>
      <w:r>
        <w:rPr>
          <w:rFonts w:ascii="Arial" w:hAnsi="Arial" w:cs="Arial"/>
          <w:sz w:val="16"/>
          <w:szCs w:val="16"/>
        </w:rPr>
        <w:t xml:space="preserve"> </w:t>
      </w:r>
      <w:r w:rsidRPr="00654D68">
        <w:rPr>
          <w:rFonts w:ascii="Arial" w:hAnsi="Arial" w:cs="Arial"/>
          <w:sz w:val="16"/>
          <w:szCs w:val="16"/>
        </w:rPr>
        <w:t>por</w:t>
      </w:r>
      <w:r>
        <w:rPr>
          <w:rFonts w:ascii="Arial" w:hAnsi="Arial" w:cs="Arial"/>
          <w:sz w:val="16"/>
          <w:szCs w:val="16"/>
        </w:rPr>
        <w:t xml:space="preserve"> parte de</w:t>
      </w:r>
      <w:r w:rsidRPr="00654D68">
        <w:rPr>
          <w:rFonts w:ascii="Arial" w:hAnsi="Arial" w:cs="Arial"/>
          <w:sz w:val="16"/>
          <w:szCs w:val="16"/>
        </w:rPr>
        <w:t xml:space="preserve"> las instituciones encargadas de la función de seguridad pública de las entidades federativa</w:t>
      </w:r>
      <w:r>
        <w:rPr>
          <w:rFonts w:ascii="Arial" w:hAnsi="Arial" w:cs="Arial"/>
          <w:sz w:val="16"/>
          <w:szCs w:val="16"/>
        </w:rPr>
        <w:t>s.</w:t>
      </w:r>
    </w:p>
  </w:footnote>
  <w:footnote w:id="21">
    <w:p w14:paraId="76579217" w14:textId="3B7BD6AA" w:rsidR="003F6308" w:rsidRPr="00A646C1" w:rsidRDefault="003F6308" w:rsidP="00DA18CC">
      <w:pPr>
        <w:pStyle w:val="Textonotapie"/>
        <w:ind w:right="163"/>
        <w:jc w:val="both"/>
        <w:rPr>
          <w:rFonts w:ascii="Arial" w:hAnsi="Arial" w:cs="Arial"/>
          <w:sz w:val="16"/>
          <w:szCs w:val="16"/>
        </w:rPr>
      </w:pPr>
      <w:r w:rsidRPr="00A646C1">
        <w:rPr>
          <w:rStyle w:val="Refdenotaalpie"/>
          <w:rFonts w:ascii="Arial" w:hAnsi="Arial" w:cs="Arial"/>
          <w:sz w:val="16"/>
          <w:szCs w:val="16"/>
        </w:rPr>
        <w:footnoteRef/>
      </w:r>
      <w:r w:rsidRPr="00A646C1">
        <w:rPr>
          <w:rFonts w:ascii="Arial" w:hAnsi="Arial" w:cs="Arial"/>
          <w:sz w:val="16"/>
          <w:szCs w:val="16"/>
        </w:rPr>
        <w:t xml:space="preserve"> </w:t>
      </w:r>
      <w:r w:rsidRPr="000C30D2">
        <w:rPr>
          <w:rFonts w:ascii="Arial" w:hAnsi="Arial" w:cs="Arial"/>
          <w:sz w:val="16"/>
          <w:szCs w:val="16"/>
        </w:rPr>
        <w:t xml:space="preserve">La función de tránsito y vialidad </w:t>
      </w:r>
      <w:r>
        <w:rPr>
          <w:rFonts w:ascii="Arial" w:hAnsi="Arial" w:cs="Arial"/>
          <w:sz w:val="16"/>
          <w:szCs w:val="16"/>
        </w:rPr>
        <w:t xml:space="preserve">se realizó </w:t>
      </w:r>
      <w:r w:rsidRPr="000C30D2">
        <w:rPr>
          <w:rFonts w:ascii="Arial" w:hAnsi="Arial" w:cs="Arial"/>
          <w:sz w:val="16"/>
          <w:szCs w:val="16"/>
        </w:rPr>
        <w:t>principalmente por las instituciones de seguridad pública estatal</w:t>
      </w:r>
      <w:r>
        <w:rPr>
          <w:rFonts w:ascii="Arial" w:hAnsi="Arial" w:cs="Arial"/>
          <w:sz w:val="16"/>
          <w:szCs w:val="16"/>
        </w:rPr>
        <w:t>es y, en algunos casos, por otras instituciones de la administración pública estatal. S</w:t>
      </w:r>
      <w:r w:rsidRPr="00EB79DE">
        <w:rPr>
          <w:rFonts w:ascii="Arial" w:hAnsi="Arial" w:cs="Arial"/>
          <w:sz w:val="16"/>
          <w:szCs w:val="16"/>
        </w:rPr>
        <w:t>e presentan de manera simultánea los datos de ambos censos para facilidad de consulta y comparación de las personas usuarias. Para las entidades donde la función</w:t>
      </w:r>
      <w:r>
        <w:rPr>
          <w:rFonts w:ascii="Arial" w:hAnsi="Arial" w:cs="Arial"/>
          <w:sz w:val="16"/>
          <w:szCs w:val="16"/>
        </w:rPr>
        <w:t xml:space="preserve"> de</w:t>
      </w:r>
      <w:r w:rsidRPr="00EB79DE">
        <w:rPr>
          <w:rFonts w:ascii="Arial" w:hAnsi="Arial" w:cs="Arial"/>
          <w:sz w:val="16"/>
          <w:szCs w:val="16"/>
        </w:rPr>
        <w:t xml:space="preserve"> tránsito y vialidad no fue atribución</w:t>
      </w:r>
      <w:r>
        <w:rPr>
          <w:rFonts w:ascii="Arial" w:hAnsi="Arial" w:cs="Arial"/>
          <w:sz w:val="16"/>
          <w:szCs w:val="16"/>
        </w:rPr>
        <w:t xml:space="preserve"> </w:t>
      </w:r>
      <w:r w:rsidRPr="00B80F3D">
        <w:rPr>
          <w:rFonts w:ascii="Arial" w:hAnsi="Arial" w:cs="Arial"/>
          <w:sz w:val="16"/>
          <w:szCs w:val="16"/>
        </w:rPr>
        <w:t>exclusiva</w:t>
      </w:r>
      <w:r w:rsidRPr="00EB79DE">
        <w:rPr>
          <w:rFonts w:ascii="Arial" w:hAnsi="Arial" w:cs="Arial"/>
          <w:sz w:val="16"/>
          <w:szCs w:val="16"/>
        </w:rPr>
        <w:t xml:space="preserve"> de las instituciones de seguridad pública estatal, se puede</w:t>
      </w:r>
      <w:r>
        <w:rPr>
          <w:rFonts w:ascii="Arial" w:hAnsi="Arial" w:cs="Arial"/>
          <w:sz w:val="16"/>
          <w:szCs w:val="16"/>
        </w:rPr>
        <w:t>n</w:t>
      </w:r>
      <w:r w:rsidRPr="00EB79DE">
        <w:rPr>
          <w:rFonts w:ascii="Arial" w:hAnsi="Arial" w:cs="Arial"/>
          <w:sz w:val="16"/>
          <w:szCs w:val="16"/>
        </w:rPr>
        <w:t xml:space="preserve"> consultar los resultados del Censo Nacional de Gobiernos Estatales </w:t>
      </w:r>
      <w:r>
        <w:rPr>
          <w:rFonts w:ascii="Arial" w:hAnsi="Arial" w:cs="Arial"/>
          <w:sz w:val="16"/>
          <w:szCs w:val="16"/>
        </w:rPr>
        <w:t xml:space="preserve">(CNGE) </w:t>
      </w:r>
      <w:r w:rsidRPr="00EB79DE">
        <w:rPr>
          <w:rFonts w:ascii="Arial" w:hAnsi="Arial" w:cs="Arial"/>
          <w:sz w:val="16"/>
          <w:szCs w:val="16"/>
        </w:rPr>
        <w:t xml:space="preserve">2022, disponible en: </w:t>
      </w:r>
      <w:hyperlink r:id="rId1" w:history="1">
        <w:r w:rsidRPr="007977C5">
          <w:rPr>
            <w:rStyle w:val="Hipervnculo"/>
            <w:rFonts w:ascii="Arial" w:hAnsi="Arial" w:cs="Arial"/>
            <w:sz w:val="16"/>
            <w:szCs w:val="16"/>
          </w:rPr>
          <w:t>www.inegi.org.mx/programas/cnge/2022/</w:t>
        </w:r>
      </w:hyperlink>
      <w:r>
        <w:rPr>
          <w:rFonts w:ascii="Arial" w:hAnsi="Arial" w:cs="Arial"/>
          <w:sz w:val="16"/>
          <w:szCs w:val="16"/>
        </w:rPr>
        <w:t>.</w:t>
      </w:r>
      <w:r w:rsidRPr="000C30D2">
        <w:rPr>
          <w:rFonts w:ascii="Arial" w:hAnsi="Arial" w:cs="Arial"/>
          <w:sz w:val="16"/>
          <w:szCs w:val="16"/>
        </w:rPr>
        <w:t xml:space="preserve"> </w:t>
      </w:r>
      <w:r>
        <w:rPr>
          <w:rFonts w:ascii="Arial" w:hAnsi="Arial" w:cs="Arial"/>
          <w:sz w:val="16"/>
          <w:szCs w:val="16"/>
        </w:rPr>
        <w:t>P</w:t>
      </w:r>
      <w:r w:rsidRPr="000C30D2">
        <w:rPr>
          <w:rFonts w:ascii="Arial" w:hAnsi="Arial" w:cs="Arial"/>
          <w:sz w:val="16"/>
          <w:szCs w:val="16"/>
        </w:rPr>
        <w:t xml:space="preserve">ara </w:t>
      </w:r>
      <w:r w:rsidRPr="00A646C1">
        <w:rPr>
          <w:rFonts w:ascii="Arial" w:hAnsi="Arial" w:cs="Arial"/>
          <w:sz w:val="16"/>
          <w:szCs w:val="16"/>
        </w:rPr>
        <w:t>Baja California Sur, Colima, Durango, Morelos, Nuevo León, Sinaloa, Sonora y Tamaulipas</w:t>
      </w:r>
      <w:r>
        <w:rPr>
          <w:rFonts w:ascii="Arial" w:hAnsi="Arial" w:cs="Arial"/>
          <w:sz w:val="16"/>
          <w:szCs w:val="16"/>
        </w:rPr>
        <w:t xml:space="preserve">, dichas instituciones del ámbito estatal no se encontraban facultadas para </w:t>
      </w:r>
      <w:r w:rsidRPr="00EF4ED0">
        <w:rPr>
          <w:rFonts w:ascii="Arial" w:hAnsi="Arial" w:cs="Arial"/>
          <w:sz w:val="16"/>
          <w:szCs w:val="16"/>
        </w:rPr>
        <w:t>atender y sancionar infracciones de tránsito</w:t>
      </w:r>
      <w:r>
        <w:rPr>
          <w:rFonts w:ascii="Arial" w:hAnsi="Arial" w:cs="Arial"/>
          <w:sz w:val="16"/>
          <w:szCs w:val="16"/>
        </w:rPr>
        <w:t>.</w:t>
      </w:r>
    </w:p>
  </w:footnote>
  <w:footnote w:id="22">
    <w:p w14:paraId="4A57E3C9" w14:textId="272B8A6C" w:rsidR="003F6308" w:rsidRPr="00BC12F9" w:rsidRDefault="003F6308" w:rsidP="00DA18CC">
      <w:pPr>
        <w:pStyle w:val="Textonotapie"/>
        <w:ind w:right="163"/>
        <w:jc w:val="both"/>
        <w:rPr>
          <w:rFonts w:ascii="Arial" w:hAnsi="Arial" w:cs="Arial"/>
        </w:rPr>
      </w:pPr>
      <w:r w:rsidRPr="00BC12F9">
        <w:rPr>
          <w:rStyle w:val="Refdenotaalpie"/>
          <w:rFonts w:ascii="Arial" w:hAnsi="Arial" w:cs="Arial"/>
          <w:sz w:val="16"/>
          <w:szCs w:val="16"/>
        </w:rPr>
        <w:footnoteRef/>
      </w:r>
      <w:r w:rsidRPr="00BC12F9">
        <w:rPr>
          <w:rFonts w:ascii="Arial" w:hAnsi="Arial" w:cs="Arial"/>
          <w:sz w:val="16"/>
          <w:szCs w:val="16"/>
        </w:rPr>
        <w:t xml:space="preserve"> Del total</w:t>
      </w:r>
      <w:r>
        <w:rPr>
          <w:rFonts w:ascii="Arial" w:hAnsi="Arial" w:cs="Arial"/>
          <w:sz w:val="16"/>
          <w:szCs w:val="16"/>
        </w:rPr>
        <w:t xml:space="preserve"> de boletas</w:t>
      </w:r>
      <w:r w:rsidRPr="00BC12F9">
        <w:rPr>
          <w:rFonts w:ascii="Arial" w:hAnsi="Arial" w:cs="Arial"/>
          <w:sz w:val="16"/>
          <w:szCs w:val="16"/>
        </w:rPr>
        <w:t>, 6</w:t>
      </w:r>
      <w:r>
        <w:rPr>
          <w:rFonts w:ascii="Arial" w:hAnsi="Arial" w:cs="Arial"/>
          <w:sz w:val="16"/>
          <w:szCs w:val="16"/>
        </w:rPr>
        <w:t xml:space="preserve"> </w:t>
      </w:r>
      <w:r w:rsidRPr="00BC12F9">
        <w:rPr>
          <w:rFonts w:ascii="Arial" w:hAnsi="Arial" w:cs="Arial"/>
          <w:sz w:val="16"/>
          <w:szCs w:val="16"/>
        </w:rPr>
        <w:t>719</w:t>
      </w:r>
      <w:r>
        <w:rPr>
          <w:rFonts w:ascii="Arial" w:hAnsi="Arial" w:cs="Arial"/>
          <w:sz w:val="16"/>
          <w:szCs w:val="16"/>
        </w:rPr>
        <w:t xml:space="preserve"> </w:t>
      </w:r>
      <w:r w:rsidRPr="00BC12F9">
        <w:rPr>
          <w:rFonts w:ascii="Arial" w:hAnsi="Arial" w:cs="Arial"/>
          <w:sz w:val="16"/>
          <w:szCs w:val="16"/>
        </w:rPr>
        <w:t>641 se report</w:t>
      </w:r>
      <w:r>
        <w:rPr>
          <w:rFonts w:ascii="Arial" w:hAnsi="Arial" w:cs="Arial"/>
          <w:sz w:val="16"/>
          <w:szCs w:val="16"/>
        </w:rPr>
        <w:t>aron</w:t>
      </w:r>
      <w:r w:rsidRPr="00BC12F9">
        <w:rPr>
          <w:rFonts w:ascii="Arial" w:hAnsi="Arial" w:cs="Arial"/>
          <w:sz w:val="16"/>
          <w:szCs w:val="16"/>
        </w:rPr>
        <w:t xml:space="preserve"> para el </w:t>
      </w:r>
      <w:r>
        <w:rPr>
          <w:rFonts w:ascii="Arial" w:hAnsi="Arial" w:cs="Arial"/>
          <w:sz w:val="16"/>
          <w:szCs w:val="16"/>
        </w:rPr>
        <w:t>CNSPE</w:t>
      </w:r>
      <w:r w:rsidRPr="00BC12F9">
        <w:rPr>
          <w:rFonts w:ascii="Arial" w:hAnsi="Arial" w:cs="Arial"/>
          <w:sz w:val="16"/>
          <w:szCs w:val="16"/>
        </w:rPr>
        <w:t xml:space="preserve"> 2022 y 10 025 para el </w:t>
      </w:r>
      <w:r>
        <w:rPr>
          <w:rFonts w:ascii="Arial" w:hAnsi="Arial" w:cs="Arial"/>
          <w:sz w:val="16"/>
          <w:szCs w:val="16"/>
        </w:rPr>
        <w:t>CNGE</w:t>
      </w:r>
      <w:r w:rsidRPr="00BC12F9">
        <w:rPr>
          <w:rFonts w:ascii="Arial" w:hAnsi="Arial" w:cs="Arial"/>
          <w:sz w:val="16"/>
          <w:szCs w:val="16"/>
        </w:rPr>
        <w:t xml:space="preserve"> 2022.</w:t>
      </w:r>
    </w:p>
  </w:footnote>
  <w:footnote w:id="23">
    <w:p w14:paraId="066A44F3" w14:textId="6E87A8D4" w:rsidR="003F6308" w:rsidRPr="00BC12F9" w:rsidRDefault="003F6308" w:rsidP="00DA18CC">
      <w:pPr>
        <w:pStyle w:val="Textonotapie"/>
        <w:ind w:right="163"/>
        <w:rPr>
          <w:rFonts w:ascii="Arial" w:hAnsi="Arial" w:cs="Arial"/>
          <w:sz w:val="16"/>
          <w:szCs w:val="16"/>
        </w:rPr>
      </w:pPr>
      <w:r w:rsidRPr="00BC12F9">
        <w:rPr>
          <w:rStyle w:val="Refdenotaalpie"/>
          <w:rFonts w:ascii="Arial" w:hAnsi="Arial" w:cs="Arial"/>
          <w:sz w:val="16"/>
          <w:szCs w:val="16"/>
        </w:rPr>
        <w:footnoteRef/>
      </w:r>
      <w:r w:rsidRPr="00BC12F9">
        <w:rPr>
          <w:rFonts w:ascii="Arial" w:hAnsi="Arial" w:cs="Arial"/>
          <w:sz w:val="16"/>
          <w:szCs w:val="16"/>
        </w:rPr>
        <w:t xml:space="preserve"> Del total</w:t>
      </w:r>
      <w:r>
        <w:rPr>
          <w:rFonts w:ascii="Arial" w:hAnsi="Arial" w:cs="Arial"/>
          <w:sz w:val="16"/>
          <w:szCs w:val="16"/>
        </w:rPr>
        <w:t xml:space="preserve"> infracciones, </w:t>
      </w:r>
      <w:r w:rsidRPr="00BC12F9">
        <w:rPr>
          <w:rFonts w:ascii="Arial" w:hAnsi="Arial" w:cs="Arial"/>
          <w:sz w:val="16"/>
          <w:szCs w:val="16"/>
        </w:rPr>
        <w:t xml:space="preserve">8 407 019 se reportaron para el </w:t>
      </w:r>
      <w:r>
        <w:rPr>
          <w:rFonts w:ascii="Arial" w:hAnsi="Arial" w:cs="Arial"/>
          <w:sz w:val="16"/>
          <w:szCs w:val="16"/>
        </w:rPr>
        <w:t>CNSPE</w:t>
      </w:r>
      <w:r w:rsidRPr="00BC12F9">
        <w:rPr>
          <w:rFonts w:ascii="Arial" w:hAnsi="Arial" w:cs="Arial"/>
          <w:sz w:val="16"/>
          <w:szCs w:val="16"/>
        </w:rPr>
        <w:t xml:space="preserve"> 2022 y 10 025 para el </w:t>
      </w:r>
      <w:r>
        <w:rPr>
          <w:rFonts w:ascii="Arial" w:hAnsi="Arial" w:cs="Arial"/>
          <w:sz w:val="16"/>
          <w:szCs w:val="16"/>
        </w:rPr>
        <w:t>CNGE 2022.</w:t>
      </w:r>
      <w:r w:rsidRPr="00BC12F9">
        <w:rPr>
          <w:rFonts w:ascii="Arial" w:hAnsi="Arial" w:cs="Arial"/>
          <w:sz w:val="16"/>
          <w:szCs w:val="16"/>
        </w:rPr>
        <w:t xml:space="preserve"> </w:t>
      </w:r>
    </w:p>
  </w:footnote>
  <w:footnote w:id="24">
    <w:p w14:paraId="1E1F7353" w14:textId="6858930C" w:rsidR="003F6308" w:rsidRPr="00C966D8" w:rsidRDefault="003F6308" w:rsidP="00DA18CC">
      <w:pPr>
        <w:pStyle w:val="Textonotapie"/>
        <w:ind w:right="163"/>
        <w:rPr>
          <w:rFonts w:ascii="Arial" w:hAnsi="Arial" w:cs="Arial"/>
          <w:sz w:val="16"/>
          <w:szCs w:val="16"/>
        </w:rPr>
      </w:pPr>
      <w:r w:rsidRPr="00C966D8">
        <w:rPr>
          <w:rStyle w:val="Refdenotaalpie"/>
          <w:rFonts w:ascii="Arial" w:hAnsi="Arial" w:cs="Arial"/>
          <w:sz w:val="16"/>
          <w:szCs w:val="16"/>
        </w:rPr>
        <w:footnoteRef/>
      </w:r>
      <w:r w:rsidRPr="00C966D8">
        <w:rPr>
          <w:rFonts w:ascii="Arial" w:hAnsi="Arial" w:cs="Arial"/>
          <w:sz w:val="16"/>
          <w:szCs w:val="16"/>
        </w:rPr>
        <w:t xml:space="preserve"> En el periodo referido se reportaron </w:t>
      </w:r>
      <w:r w:rsidRPr="0017099A">
        <w:rPr>
          <w:rFonts w:ascii="Arial" w:hAnsi="Arial" w:cs="Arial"/>
          <w:sz w:val="16"/>
          <w:szCs w:val="16"/>
        </w:rPr>
        <w:t>2 078 731</w:t>
      </w:r>
      <w:r>
        <w:rPr>
          <w:rFonts w:ascii="Arial" w:hAnsi="Arial" w:cs="Arial"/>
          <w:sz w:val="16"/>
          <w:szCs w:val="16"/>
        </w:rPr>
        <w:t xml:space="preserve"> boletas de infracción levantadas y </w:t>
      </w:r>
      <w:r w:rsidRPr="0017099A">
        <w:rPr>
          <w:rFonts w:ascii="Arial" w:hAnsi="Arial" w:cs="Arial"/>
          <w:sz w:val="16"/>
          <w:szCs w:val="16"/>
        </w:rPr>
        <w:t>5 610 527</w:t>
      </w:r>
      <w:r>
        <w:rPr>
          <w:rFonts w:ascii="Arial" w:hAnsi="Arial" w:cs="Arial"/>
          <w:sz w:val="16"/>
          <w:szCs w:val="16"/>
        </w:rPr>
        <w:t xml:space="preserve"> de </w:t>
      </w:r>
      <w:r w:rsidRPr="00C966D8">
        <w:rPr>
          <w:rFonts w:ascii="Arial" w:hAnsi="Arial" w:cs="Arial"/>
          <w:sz w:val="16"/>
          <w:szCs w:val="16"/>
        </w:rPr>
        <w:t>infracciones.</w:t>
      </w:r>
    </w:p>
  </w:footnote>
  <w:footnote w:id="25">
    <w:p w14:paraId="3EC1A3A8" w14:textId="2F7A97D7" w:rsidR="003F6308" w:rsidRPr="00BC12F9" w:rsidRDefault="003F6308" w:rsidP="00DA18CC">
      <w:pPr>
        <w:pStyle w:val="Textonotapie"/>
        <w:ind w:right="163"/>
        <w:rPr>
          <w:rFonts w:ascii="Arial" w:hAnsi="Arial" w:cs="Arial"/>
          <w:sz w:val="16"/>
          <w:szCs w:val="16"/>
        </w:rPr>
      </w:pPr>
      <w:r w:rsidRPr="00BC12F9">
        <w:rPr>
          <w:rStyle w:val="Refdenotaalpie"/>
          <w:rFonts w:ascii="Arial" w:hAnsi="Arial" w:cs="Arial"/>
          <w:sz w:val="16"/>
          <w:szCs w:val="16"/>
        </w:rPr>
        <w:footnoteRef/>
      </w:r>
      <w:r w:rsidRPr="00BC12F9">
        <w:rPr>
          <w:rFonts w:ascii="Arial" w:hAnsi="Arial" w:cs="Arial"/>
          <w:sz w:val="16"/>
          <w:szCs w:val="16"/>
        </w:rPr>
        <w:t xml:space="preserve"> El cálculo incluye únicamente las cifras del CNSPE. </w:t>
      </w:r>
    </w:p>
  </w:footnote>
  <w:footnote w:id="26">
    <w:p w14:paraId="5523ADEB" w14:textId="77777777" w:rsidR="003F6308" w:rsidRPr="000150DC" w:rsidRDefault="003F6308" w:rsidP="00DA18CC">
      <w:pPr>
        <w:pStyle w:val="Textonotapie"/>
        <w:ind w:right="163"/>
        <w:rPr>
          <w:rFonts w:ascii="Arial" w:hAnsi="Arial" w:cs="Arial"/>
          <w:sz w:val="16"/>
          <w:szCs w:val="16"/>
        </w:rPr>
      </w:pPr>
      <w:r w:rsidRPr="000150DC">
        <w:rPr>
          <w:rStyle w:val="Refdenotaalpie"/>
          <w:rFonts w:ascii="Arial" w:hAnsi="Arial" w:cs="Arial"/>
          <w:sz w:val="16"/>
          <w:szCs w:val="16"/>
        </w:rPr>
        <w:footnoteRef/>
      </w:r>
      <w:r w:rsidRPr="000150DC">
        <w:rPr>
          <w:rFonts w:ascii="Arial" w:hAnsi="Arial" w:cs="Arial"/>
          <w:sz w:val="16"/>
          <w:szCs w:val="16"/>
        </w:rPr>
        <w:t xml:space="preserve"> En el periodo referido se reportaron 2 289 355 infracciones de este tipo.</w:t>
      </w:r>
    </w:p>
  </w:footnote>
  <w:footnote w:id="27">
    <w:p w14:paraId="249E73FA" w14:textId="77468A7C" w:rsidR="003F6308" w:rsidRPr="00AB36C3" w:rsidRDefault="003F6308" w:rsidP="00DA18CC">
      <w:pPr>
        <w:pStyle w:val="Textonotapie"/>
        <w:ind w:right="163"/>
        <w:rPr>
          <w:rFonts w:ascii="Arial" w:hAnsi="Arial" w:cs="Arial"/>
          <w:sz w:val="16"/>
          <w:szCs w:val="16"/>
        </w:rPr>
      </w:pPr>
      <w:r w:rsidRPr="00AB36C3">
        <w:rPr>
          <w:rStyle w:val="Refdenotaalpie"/>
          <w:rFonts w:ascii="Arial" w:hAnsi="Arial" w:cs="Arial"/>
          <w:sz w:val="16"/>
          <w:szCs w:val="16"/>
        </w:rPr>
        <w:footnoteRef/>
      </w:r>
      <w:r w:rsidRPr="00AB36C3">
        <w:rPr>
          <w:rFonts w:ascii="Arial" w:hAnsi="Arial" w:cs="Arial"/>
          <w:sz w:val="16"/>
          <w:szCs w:val="16"/>
        </w:rPr>
        <w:t xml:space="preserve"> </w:t>
      </w:r>
      <w:r w:rsidRPr="000150DC">
        <w:rPr>
          <w:rFonts w:ascii="Arial" w:hAnsi="Arial" w:cs="Arial"/>
          <w:sz w:val="16"/>
          <w:szCs w:val="16"/>
        </w:rPr>
        <w:t>Incluye información únicamente del CNSPE 2022</w:t>
      </w:r>
      <w:r w:rsidRPr="00AB36C3">
        <w:rPr>
          <w:rFonts w:ascii="Arial" w:hAnsi="Arial" w:cs="Arial"/>
          <w:sz w:val="16"/>
          <w:szCs w:val="16"/>
        </w:rPr>
        <w:t>.</w:t>
      </w:r>
    </w:p>
  </w:footnote>
  <w:footnote w:id="28">
    <w:p w14:paraId="6DA7030A" w14:textId="73DFE926" w:rsidR="003F6308" w:rsidRDefault="003F6308" w:rsidP="00DA18CC">
      <w:pPr>
        <w:pStyle w:val="Textonotapie"/>
        <w:ind w:right="163"/>
        <w:jc w:val="both"/>
      </w:pPr>
      <w:r w:rsidRPr="00AB36C3">
        <w:rPr>
          <w:rStyle w:val="Refdenotaalpie"/>
          <w:rFonts w:ascii="Arial" w:hAnsi="Arial" w:cs="Arial"/>
          <w:sz w:val="16"/>
          <w:szCs w:val="16"/>
        </w:rPr>
        <w:footnoteRef/>
      </w:r>
      <w:r w:rsidRPr="00AB36C3">
        <w:rPr>
          <w:rFonts w:ascii="Arial" w:hAnsi="Arial" w:cs="Arial"/>
          <w:sz w:val="16"/>
          <w:szCs w:val="16"/>
        </w:rPr>
        <w:t xml:space="preserve"> </w:t>
      </w:r>
      <w:r w:rsidRPr="000150DC">
        <w:rPr>
          <w:rFonts w:ascii="Arial" w:hAnsi="Arial" w:cs="Arial"/>
          <w:sz w:val="16"/>
          <w:szCs w:val="16"/>
        </w:rPr>
        <w:t>La información refiere a eventos reportados por las instituciones de seguridad pública estatal de los cuales</w:t>
      </w:r>
      <w:r>
        <w:rPr>
          <w:rFonts w:ascii="Arial" w:hAnsi="Arial" w:cs="Arial"/>
          <w:sz w:val="16"/>
          <w:szCs w:val="16"/>
        </w:rPr>
        <w:t xml:space="preserve"> se</w:t>
      </w:r>
      <w:r w:rsidRPr="000150DC">
        <w:rPr>
          <w:rFonts w:ascii="Arial" w:hAnsi="Arial" w:cs="Arial"/>
          <w:sz w:val="16"/>
          <w:szCs w:val="16"/>
        </w:rPr>
        <w:t xml:space="preserve"> tuvo conocimiento y cuya ocurrencia fue identificada</w:t>
      </w:r>
      <w:r>
        <w:rPr>
          <w:rFonts w:ascii="Arial" w:hAnsi="Arial" w:cs="Arial"/>
          <w:sz w:val="16"/>
          <w:szCs w:val="16"/>
        </w:rPr>
        <w:t xml:space="preserve"> </w:t>
      </w:r>
      <w:r w:rsidRPr="002954DC">
        <w:rPr>
          <w:rFonts w:ascii="Arial" w:hAnsi="Arial" w:cs="Arial"/>
          <w:sz w:val="16"/>
          <w:szCs w:val="16"/>
        </w:rPr>
        <w:t>en carreteras de jurisdicción estatal</w:t>
      </w:r>
      <w:r>
        <w:rPr>
          <w:rFonts w:ascii="Arial" w:hAnsi="Arial" w:cs="Arial"/>
          <w:sz w:val="16"/>
          <w:szCs w:val="16"/>
        </w:rPr>
        <w:t xml:space="preserve">. Por esta razón, </w:t>
      </w:r>
      <w:r w:rsidRPr="002954DC">
        <w:rPr>
          <w:rFonts w:ascii="Arial" w:hAnsi="Arial" w:cs="Arial"/>
          <w:sz w:val="16"/>
          <w:szCs w:val="16"/>
        </w:rPr>
        <w:t>se excluyen aquellos eventos ocurridos en carreteras de jurisdicción federal, así como en otras vías de comunicación</w:t>
      </w:r>
      <w:r>
        <w:rPr>
          <w:rFonts w:ascii="Arial" w:hAnsi="Arial" w:cs="Arial"/>
          <w:sz w:val="16"/>
          <w:szCs w:val="16"/>
        </w:rPr>
        <w:t>,</w:t>
      </w:r>
      <w:r w:rsidRPr="002954DC">
        <w:rPr>
          <w:rFonts w:ascii="Arial" w:hAnsi="Arial" w:cs="Arial"/>
          <w:sz w:val="16"/>
          <w:szCs w:val="16"/>
        </w:rPr>
        <w:t xml:space="preserve"> como vías férreas. </w:t>
      </w:r>
    </w:p>
  </w:footnote>
  <w:footnote w:id="29">
    <w:p w14:paraId="3723C722" w14:textId="5E17D3BC" w:rsidR="003F6308" w:rsidRDefault="003F6308" w:rsidP="00C942AB">
      <w:pPr>
        <w:pStyle w:val="Textonotapie"/>
      </w:pPr>
      <w:r w:rsidRPr="00567662">
        <w:rPr>
          <w:rStyle w:val="Refdenotaalpie"/>
          <w:rFonts w:ascii="Arial" w:hAnsi="Arial" w:cs="Arial"/>
          <w:sz w:val="16"/>
          <w:szCs w:val="16"/>
        </w:rPr>
        <w:footnoteRef/>
      </w:r>
      <w:r>
        <w:t xml:space="preserve"> </w:t>
      </w:r>
      <w:r>
        <w:rPr>
          <w:rFonts w:ascii="Arial" w:hAnsi="Arial" w:cs="Arial"/>
          <w:sz w:val="16"/>
          <w:szCs w:val="16"/>
        </w:rPr>
        <w:t>En el periodo referido, la cantidad de enfrentamientos reportados fue de 716.</w:t>
      </w:r>
    </w:p>
  </w:footnote>
  <w:footnote w:id="30">
    <w:p w14:paraId="35E684B4" w14:textId="4A634E74" w:rsidR="003F6308" w:rsidRDefault="003F6308" w:rsidP="002E7D37">
      <w:pPr>
        <w:pStyle w:val="Textonotapie"/>
      </w:pPr>
      <w:r w:rsidRPr="00567662">
        <w:rPr>
          <w:rStyle w:val="Refdenotaalpie"/>
          <w:rFonts w:ascii="Arial" w:hAnsi="Arial" w:cs="Arial"/>
          <w:sz w:val="16"/>
          <w:szCs w:val="16"/>
        </w:rPr>
        <w:footnoteRef/>
      </w:r>
      <w:r>
        <w:t xml:space="preserve"> </w:t>
      </w:r>
      <w:r>
        <w:rPr>
          <w:rFonts w:ascii="Arial" w:hAnsi="Arial" w:cs="Arial"/>
          <w:sz w:val="16"/>
          <w:szCs w:val="16"/>
        </w:rPr>
        <w:t>En 2020, se registraron 93 civiles armados lesionados, 281 fallecidos y 352 detenidos.</w:t>
      </w:r>
    </w:p>
  </w:footnote>
  <w:footnote w:id="31">
    <w:p w14:paraId="1062EE0E" w14:textId="02E3AD77" w:rsidR="003F6308" w:rsidRPr="00D5588F" w:rsidRDefault="003F6308" w:rsidP="002E1623">
      <w:pPr>
        <w:jc w:val="both"/>
      </w:pPr>
      <w:r w:rsidRPr="005B0293">
        <w:rPr>
          <w:rStyle w:val="Refdenotaalpie"/>
          <w:rFonts w:ascii="Arial" w:hAnsi="Arial" w:cs="Arial"/>
          <w:color w:val="000000" w:themeColor="text1"/>
          <w:sz w:val="16"/>
          <w:szCs w:val="16"/>
        </w:rPr>
        <w:footnoteRef/>
      </w:r>
      <w:r w:rsidRPr="005B0293">
        <w:rPr>
          <w:rFonts w:ascii="Arial" w:hAnsi="Arial" w:cs="Arial"/>
          <w:color w:val="000000" w:themeColor="text1"/>
          <w:sz w:val="16"/>
          <w:szCs w:val="16"/>
        </w:rPr>
        <w:t xml:space="preserve"> </w:t>
      </w:r>
      <w:r w:rsidRPr="00B80F3D">
        <w:rPr>
          <w:rFonts w:ascii="Arial" w:hAnsi="Arial" w:cs="Arial"/>
          <w:color w:val="000000" w:themeColor="text1"/>
          <w:sz w:val="16"/>
          <w:szCs w:val="16"/>
        </w:rPr>
        <w:t>Debido al proceso de reconfiguración institucional por el que se creó la SSC de Baja California, en sustitución de la GESI adscrita a la FGE, para algunos temas no se cuenta con información o bien esta es de carácter parcial</w:t>
      </w:r>
      <w:r w:rsidRPr="00746553">
        <w:rPr>
          <w:rFonts w:ascii="Arial" w:hAnsi="Arial" w:cs="Arial"/>
          <w:color w:val="000000" w:themeColor="text1"/>
          <w:sz w:val="16"/>
          <w:szCs w:val="16"/>
        </w:rPr>
        <w:t>.</w:t>
      </w:r>
      <w:r>
        <w:rPr>
          <w:rFonts w:ascii="Arial" w:hAnsi="Arial" w:cs="Arial"/>
          <w:color w:val="000000" w:themeColor="text1"/>
          <w:sz w:val="16"/>
          <w:szCs w:val="16"/>
        </w:rPr>
        <w:t xml:space="preserve"> </w:t>
      </w:r>
      <w:r w:rsidRPr="005B0293">
        <w:rPr>
          <w:rFonts w:ascii="Arial" w:hAnsi="Arial" w:cs="Arial"/>
          <w:color w:val="000000" w:themeColor="text1"/>
          <w:sz w:val="16"/>
          <w:szCs w:val="16"/>
        </w:rPr>
        <w:t xml:space="preserve">Para Michoacán de Ocampo, la institución encargada de la función de seguridad pública de la entidad federativa reportó que la información sobre personal operativo se considera de carácter reservado. En el caso de Veracruz de Ignacio de Llave, no se incluye información referente al </w:t>
      </w:r>
      <w:r>
        <w:rPr>
          <w:rFonts w:ascii="Arial" w:hAnsi="Arial" w:cs="Arial"/>
          <w:color w:val="000000" w:themeColor="text1"/>
          <w:sz w:val="16"/>
          <w:szCs w:val="16"/>
        </w:rPr>
        <w:t>IPAX.</w:t>
      </w:r>
      <w:r w:rsidRPr="005B0293">
        <w:rPr>
          <w:rFonts w:ascii="Arial" w:hAnsi="Arial" w:cs="Arial"/>
          <w:color w:val="000000" w:themeColor="text1"/>
          <w:sz w:val="16"/>
          <w:szCs w:val="16"/>
        </w:rPr>
        <w:t xml:space="preserve"> </w:t>
      </w:r>
      <w:r>
        <w:rPr>
          <w:rFonts w:ascii="Arial" w:hAnsi="Arial" w:cs="Arial"/>
          <w:sz w:val="16"/>
          <w:szCs w:val="16"/>
        </w:rPr>
        <w:t>Para</w:t>
      </w:r>
      <w:r w:rsidRPr="006516FE">
        <w:rPr>
          <w:rFonts w:ascii="Arial" w:hAnsi="Arial" w:cs="Arial"/>
          <w:sz w:val="16"/>
          <w:szCs w:val="16"/>
        </w:rPr>
        <w:t xml:space="preserve"> </w:t>
      </w:r>
      <w:r>
        <w:rPr>
          <w:rFonts w:ascii="Arial" w:hAnsi="Arial" w:cs="Arial"/>
          <w:sz w:val="16"/>
          <w:szCs w:val="16"/>
        </w:rPr>
        <w:t>Ciudad de México</w:t>
      </w:r>
      <w:r w:rsidRPr="001437EA">
        <w:rPr>
          <w:rFonts w:ascii="Arial" w:hAnsi="Arial" w:cs="Arial"/>
          <w:sz w:val="16"/>
          <w:szCs w:val="16"/>
        </w:rPr>
        <w:t xml:space="preserve"> </w:t>
      </w:r>
      <w:r>
        <w:rPr>
          <w:rFonts w:ascii="Arial" w:hAnsi="Arial" w:cs="Arial"/>
          <w:sz w:val="16"/>
          <w:szCs w:val="16"/>
        </w:rPr>
        <w:t>es de carácter preliminar la información sobre Estructura organizacional y recursos, A</w:t>
      </w:r>
      <w:r w:rsidRPr="00E448D9">
        <w:rPr>
          <w:rFonts w:ascii="Arial" w:hAnsi="Arial" w:cs="Arial"/>
          <w:sz w:val="16"/>
          <w:szCs w:val="16"/>
        </w:rPr>
        <w:t>cademias o institutos de formación policial</w:t>
      </w:r>
      <w:r>
        <w:rPr>
          <w:rFonts w:ascii="Arial" w:hAnsi="Arial" w:cs="Arial"/>
          <w:sz w:val="16"/>
          <w:szCs w:val="16"/>
        </w:rPr>
        <w:t>,</w:t>
      </w:r>
      <w:r w:rsidRPr="00E448D9">
        <w:t xml:space="preserve"> </w:t>
      </w:r>
      <w:r>
        <w:rPr>
          <w:rFonts w:ascii="Arial" w:hAnsi="Arial" w:cs="Arial"/>
          <w:sz w:val="16"/>
          <w:szCs w:val="16"/>
        </w:rPr>
        <w:t>R</w:t>
      </w:r>
      <w:r w:rsidRPr="00E448D9">
        <w:rPr>
          <w:rFonts w:ascii="Arial" w:hAnsi="Arial" w:cs="Arial"/>
          <w:sz w:val="16"/>
          <w:szCs w:val="16"/>
        </w:rPr>
        <w:t>égimen disciplinario</w:t>
      </w:r>
      <w:r>
        <w:rPr>
          <w:rFonts w:ascii="Arial" w:hAnsi="Arial" w:cs="Arial"/>
          <w:sz w:val="16"/>
          <w:szCs w:val="16"/>
        </w:rPr>
        <w:t xml:space="preserve">, Llamadas a través de los sistemas telefónicos de emergencias e Incidentes registrados. </w:t>
      </w:r>
    </w:p>
    <w:p w14:paraId="6D141186" w14:textId="11C59DE3" w:rsidR="003F6308" w:rsidRPr="005B7272" w:rsidRDefault="003F6308" w:rsidP="00455FDD">
      <w:pPr>
        <w:pStyle w:val="Textonotapie"/>
        <w:ind w:left="-567"/>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5C1E" w14:textId="740C8FB3" w:rsidR="003F6308" w:rsidRPr="00CE3882" w:rsidRDefault="003F6308" w:rsidP="003F6308">
    <w:pPr>
      <w:tabs>
        <w:tab w:val="left" w:pos="5103"/>
      </w:tabs>
      <w:spacing w:after="0" w:line="240" w:lineRule="auto"/>
      <w:ind w:right="163"/>
      <w:jc w:val="right"/>
      <w:rPr>
        <w:rFonts w:ascii="Arial" w:eastAsia="Arial" w:hAnsi="Arial" w:cs="Arial"/>
        <w:sz w:val="24"/>
        <w:szCs w:val="24"/>
      </w:rPr>
    </w:pPr>
    <w:r w:rsidRPr="00CE3882">
      <w:rPr>
        <w:noProof/>
        <w:lang w:eastAsia="es-MX"/>
      </w:rPr>
      <w:drawing>
        <wp:anchor distT="0" distB="0" distL="114300" distR="114300" simplePos="0" relativeHeight="251658240" behindDoc="0" locked="0" layoutInCell="1" allowOverlap="1" wp14:anchorId="22688FFF" wp14:editId="0F090B2C">
          <wp:simplePos x="0" y="0"/>
          <wp:positionH relativeFrom="margin">
            <wp:align>left</wp:align>
          </wp:positionH>
          <wp:positionV relativeFrom="margin">
            <wp:posOffset>-951783</wp:posOffset>
          </wp:positionV>
          <wp:extent cx="847725" cy="828675"/>
          <wp:effectExtent l="0" t="0" r="9525" b="9525"/>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91" r="-1191"/>
                  <a:stretch/>
                </pic:blipFill>
                <pic:spPr bwMode="auto">
                  <a:xfrm>
                    <a:off x="0" y="0"/>
                    <a:ext cx="84772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882">
      <w:rPr>
        <w:rFonts w:ascii="Arial" w:hAnsi="Arial"/>
        <w:b/>
        <w:color w:val="002060"/>
        <w:sz w:val="24"/>
      </w:rPr>
      <w:t>COMUNICADO</w:t>
    </w:r>
    <w:r w:rsidRPr="00CE3882">
      <w:rPr>
        <w:rFonts w:ascii="Arial" w:hAnsi="Arial"/>
        <w:b/>
        <w:color w:val="002060"/>
        <w:spacing w:val="-11"/>
        <w:sz w:val="24"/>
      </w:rPr>
      <w:t xml:space="preserve"> </w:t>
    </w:r>
    <w:r w:rsidRPr="00CE3882">
      <w:rPr>
        <w:rFonts w:ascii="Arial" w:hAnsi="Arial"/>
        <w:b/>
        <w:color w:val="002060"/>
        <w:sz w:val="24"/>
      </w:rPr>
      <w:t>DE</w:t>
    </w:r>
    <w:r w:rsidRPr="00CE3882">
      <w:rPr>
        <w:rFonts w:ascii="Arial" w:hAnsi="Arial"/>
        <w:b/>
        <w:color w:val="002060"/>
        <w:spacing w:val="-11"/>
        <w:sz w:val="24"/>
      </w:rPr>
      <w:t xml:space="preserve"> P</w:t>
    </w:r>
    <w:r w:rsidRPr="00CE3882">
      <w:rPr>
        <w:rFonts w:ascii="Arial" w:hAnsi="Arial"/>
        <w:b/>
        <w:color w:val="002060"/>
        <w:spacing w:val="-1"/>
        <w:sz w:val="24"/>
      </w:rPr>
      <w:t>RENSA</w:t>
    </w:r>
    <w:r w:rsidRPr="00CE3882">
      <w:rPr>
        <w:rFonts w:ascii="Arial" w:hAnsi="Arial"/>
        <w:b/>
        <w:color w:val="002060"/>
        <w:spacing w:val="-11"/>
        <w:sz w:val="24"/>
      </w:rPr>
      <w:t xml:space="preserve"> </w:t>
    </w:r>
    <w:r w:rsidRPr="00CE3882">
      <w:rPr>
        <w:rFonts w:ascii="Arial" w:hAnsi="Arial"/>
        <w:b/>
        <w:color w:val="002060"/>
        <w:sz w:val="24"/>
      </w:rPr>
      <w:t>NÚM.</w:t>
    </w:r>
    <w:r w:rsidRPr="00DE6EFC">
      <w:rPr>
        <w:rFonts w:ascii="Arial" w:hAnsi="Arial"/>
        <w:b/>
        <w:color w:val="002060"/>
        <w:sz w:val="24"/>
      </w:rPr>
      <w:t xml:space="preserve"> </w:t>
    </w:r>
    <w:r>
      <w:rPr>
        <w:rFonts w:ascii="Arial" w:hAnsi="Arial"/>
        <w:b/>
        <w:color w:val="002060"/>
        <w:sz w:val="24"/>
      </w:rPr>
      <w:t>562/22</w:t>
    </w:r>
  </w:p>
  <w:p w14:paraId="654BD4B2" w14:textId="76736ADB" w:rsidR="003F6308" w:rsidRPr="00BA6E95" w:rsidRDefault="003F6308" w:rsidP="003F6308">
    <w:pPr>
      <w:tabs>
        <w:tab w:val="center" w:pos="5018"/>
        <w:tab w:val="right" w:pos="10037"/>
      </w:tabs>
      <w:spacing w:after="0" w:line="240" w:lineRule="auto"/>
      <w:ind w:right="163"/>
      <w:jc w:val="right"/>
      <w:rPr>
        <w:rFonts w:ascii="Arial"/>
        <w:b/>
        <w:color w:val="002060"/>
        <w:sz w:val="24"/>
      </w:rPr>
    </w:pPr>
    <w:r>
      <w:rPr>
        <w:rFonts w:ascii="Arial"/>
        <w:b/>
        <w:color w:val="002060"/>
        <w:sz w:val="24"/>
      </w:rPr>
      <w:t>28</w:t>
    </w:r>
    <w:r w:rsidRPr="00DE6EFC">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Pr>
        <w:rFonts w:ascii="Arial"/>
        <w:b/>
        <w:color w:val="002060"/>
        <w:spacing w:val="-5"/>
        <w:sz w:val="24"/>
      </w:rPr>
      <w:t>SEPTIEMBRE</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202</w:t>
    </w:r>
    <w:r>
      <w:rPr>
        <w:rFonts w:ascii="Arial"/>
        <w:b/>
        <w:color w:val="002060"/>
        <w:sz w:val="24"/>
      </w:rPr>
      <w:t>2</w:t>
    </w:r>
  </w:p>
  <w:p w14:paraId="292B9CCA" w14:textId="621670CC" w:rsidR="003F6308" w:rsidRDefault="003F6308" w:rsidP="003F6308">
    <w:pPr>
      <w:spacing w:after="0" w:line="240" w:lineRule="auto"/>
      <w:ind w:right="163"/>
      <w:jc w:val="right"/>
      <w:rPr>
        <w:rFonts w:ascii="Arial" w:hAnsi="Arial"/>
        <w:b/>
        <w:color w:val="002060"/>
        <w:sz w:val="24"/>
      </w:rPr>
    </w:pPr>
    <w:r w:rsidRPr="00CE3882">
      <w:rPr>
        <w:rFonts w:ascii="Arial" w:hAnsi="Arial"/>
        <w:b/>
        <w:color w:val="002060"/>
        <w:sz w:val="24"/>
      </w:rPr>
      <w:t>PÁGINA</w:t>
    </w:r>
    <w:r w:rsidRPr="00CE3882">
      <w:rPr>
        <w:rFonts w:ascii="Arial" w:hAnsi="Arial"/>
        <w:b/>
        <w:color w:val="002060"/>
        <w:spacing w:val="-13"/>
        <w:sz w:val="24"/>
      </w:rPr>
      <w:t xml:space="preserve"> </w:t>
    </w:r>
    <w:r w:rsidRPr="00CE3882">
      <w:fldChar w:fldCharType="begin"/>
    </w:r>
    <w:r w:rsidRPr="00CE3882">
      <w:rPr>
        <w:rFonts w:ascii="Arial" w:hAnsi="Arial"/>
        <w:b/>
        <w:color w:val="002060"/>
        <w:sz w:val="24"/>
      </w:rPr>
      <w:instrText xml:space="preserve"> PAGE </w:instrText>
    </w:r>
    <w:r w:rsidRPr="00CE3882">
      <w:fldChar w:fldCharType="separate"/>
    </w:r>
    <w:r>
      <w:rPr>
        <w:rFonts w:ascii="Arial" w:hAnsi="Arial"/>
        <w:b/>
        <w:noProof/>
        <w:color w:val="002060"/>
        <w:sz w:val="24"/>
      </w:rPr>
      <w:t>1</w:t>
    </w:r>
    <w:r w:rsidRPr="00CE3882">
      <w:fldChar w:fldCharType="end"/>
    </w:r>
    <w:r w:rsidRPr="00CE3882">
      <w:rPr>
        <w:rFonts w:ascii="Arial" w:hAnsi="Arial"/>
        <w:b/>
        <w:color w:val="002060"/>
        <w:sz w:val="24"/>
      </w:rPr>
      <w:t>/</w:t>
    </w:r>
    <w:r>
      <w:rPr>
        <w:rFonts w:ascii="Arial" w:hAnsi="Arial"/>
        <w:b/>
        <w:color w:val="002060"/>
        <w:sz w:val="24"/>
      </w:rPr>
      <w:t>30</w:t>
    </w:r>
  </w:p>
  <w:p w14:paraId="092AA8FC" w14:textId="0A67916C" w:rsidR="003F6308" w:rsidRDefault="003F6308" w:rsidP="003F6308">
    <w:pPr>
      <w:tabs>
        <w:tab w:val="left" w:pos="555"/>
        <w:tab w:val="left" w:pos="2790"/>
        <w:tab w:val="right" w:pos="8507"/>
      </w:tabs>
      <w:ind w:right="4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4A1767B" w14:textId="77777777" w:rsidR="003F6308" w:rsidRDefault="003F6308">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892E" w14:textId="456C346F" w:rsidR="003F6308" w:rsidRDefault="003F6308" w:rsidP="00EC31DB">
    <w:pPr>
      <w:pStyle w:val="Encabezado"/>
      <w:ind w:left="-567"/>
      <w:jc w:val="center"/>
      <w:rPr>
        <w:noProof/>
      </w:rPr>
    </w:pPr>
    <w:r>
      <w:rPr>
        <w:noProof/>
        <w:lang w:eastAsia="es-MX"/>
      </w:rPr>
      <w:drawing>
        <wp:inline distT="0" distB="0" distL="0" distR="0" wp14:anchorId="2DBA87B7" wp14:editId="67F537D7">
          <wp:extent cx="678606" cy="704850"/>
          <wp:effectExtent l="0" t="0" r="7620"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686623" cy="713177"/>
                  </a:xfrm>
                  <a:prstGeom prst="rect">
                    <a:avLst/>
                  </a:prstGeom>
                </pic:spPr>
              </pic:pic>
            </a:graphicData>
          </a:graphic>
        </wp:inline>
      </w:drawing>
    </w:r>
  </w:p>
  <w:p w14:paraId="06595FBD" w14:textId="77777777" w:rsidR="003F6308" w:rsidRDefault="003F6308" w:rsidP="00E92F6E">
    <w:pPr>
      <w:pStyle w:val="Encabezado"/>
      <w:tabs>
        <w:tab w:val="clear" w:pos="4419"/>
        <w:tab w:val="clear" w:pos="8838"/>
      </w:tabs>
      <w:rPr>
        <w:b/>
        <w:color w:val="000000"/>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72D"/>
    <w:multiLevelType w:val="hybridMultilevel"/>
    <w:tmpl w:val="B9BA8B7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35B5812"/>
    <w:multiLevelType w:val="hybridMultilevel"/>
    <w:tmpl w:val="315AD490"/>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2" w15:restartNumberingAfterBreak="0">
    <w:nsid w:val="08D03E5D"/>
    <w:multiLevelType w:val="hybridMultilevel"/>
    <w:tmpl w:val="26EA66C0"/>
    <w:lvl w:ilvl="0" w:tplc="2EA499D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0C444AC2"/>
    <w:multiLevelType w:val="hybridMultilevel"/>
    <w:tmpl w:val="C63A34B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 w15:restartNumberingAfterBreak="0">
    <w:nsid w:val="1A211631"/>
    <w:multiLevelType w:val="hybridMultilevel"/>
    <w:tmpl w:val="1BF84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276589"/>
    <w:multiLevelType w:val="hybridMultilevel"/>
    <w:tmpl w:val="E9B2FCFE"/>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6" w15:restartNumberingAfterBreak="0">
    <w:nsid w:val="1BC7633C"/>
    <w:multiLevelType w:val="hybridMultilevel"/>
    <w:tmpl w:val="2BC0C7F6"/>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2228235E"/>
    <w:multiLevelType w:val="hybridMultilevel"/>
    <w:tmpl w:val="2A42B02A"/>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8" w15:restartNumberingAfterBreak="0">
    <w:nsid w:val="22611C4C"/>
    <w:multiLevelType w:val="hybridMultilevel"/>
    <w:tmpl w:val="E2C09E50"/>
    <w:lvl w:ilvl="0" w:tplc="076AA74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A54B8B"/>
    <w:multiLevelType w:val="hybridMultilevel"/>
    <w:tmpl w:val="D07CB886"/>
    <w:lvl w:ilvl="0" w:tplc="080A000D">
      <w:start w:val="1"/>
      <w:numFmt w:val="bullet"/>
      <w:lvlText w:val=""/>
      <w:lvlJc w:val="left"/>
      <w:pPr>
        <w:ind w:left="1776" w:hanging="360"/>
      </w:pPr>
      <w:rPr>
        <w:rFonts w:ascii="Wingdings" w:hAnsi="Wingdings"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0" w15:restartNumberingAfterBreak="0">
    <w:nsid w:val="260D69EC"/>
    <w:multiLevelType w:val="hybridMultilevel"/>
    <w:tmpl w:val="46DA711E"/>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A47891"/>
    <w:multiLevelType w:val="hybridMultilevel"/>
    <w:tmpl w:val="4CD4E8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80614A"/>
    <w:multiLevelType w:val="hybridMultilevel"/>
    <w:tmpl w:val="60F05A5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99504AB"/>
    <w:multiLevelType w:val="hybridMultilevel"/>
    <w:tmpl w:val="FC24B15A"/>
    <w:lvl w:ilvl="0" w:tplc="5CB85708">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0A0623"/>
    <w:multiLevelType w:val="hybridMultilevel"/>
    <w:tmpl w:val="45CE8512"/>
    <w:lvl w:ilvl="0" w:tplc="7DEE96C8">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020D48"/>
    <w:multiLevelType w:val="hybridMultilevel"/>
    <w:tmpl w:val="6D54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0B7FDA"/>
    <w:multiLevelType w:val="hybridMultilevel"/>
    <w:tmpl w:val="25FA3FF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1560FF"/>
    <w:multiLevelType w:val="hybridMultilevel"/>
    <w:tmpl w:val="C7EAD7F0"/>
    <w:lvl w:ilvl="0" w:tplc="78F0162E">
      <w:start w:val="2"/>
      <w:numFmt w:val="bullet"/>
      <w:lvlText w:val="•"/>
      <w:lvlJc w:val="left"/>
      <w:pPr>
        <w:ind w:left="0" w:hanging="5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2F3DCA"/>
    <w:multiLevelType w:val="hybridMultilevel"/>
    <w:tmpl w:val="4B240908"/>
    <w:lvl w:ilvl="0" w:tplc="959E4ACE">
      <w:start w:val="1"/>
      <w:numFmt w:val="bullet"/>
      <w:lvlText w:val=""/>
      <w:lvlJc w:val="left"/>
      <w:pPr>
        <w:ind w:left="720" w:hanging="360"/>
      </w:pPr>
      <w:rPr>
        <w:rFonts w:ascii="Symbol" w:hAnsi="Symbol" w:hint="default"/>
        <w:color w:val="C1268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895A99"/>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C625D8"/>
    <w:multiLevelType w:val="hybridMultilevel"/>
    <w:tmpl w:val="F4FADA3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08F4B3B"/>
    <w:multiLevelType w:val="hybridMultilevel"/>
    <w:tmpl w:val="4F609E86"/>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A64197"/>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DC7CFA"/>
    <w:multiLevelType w:val="hybridMultilevel"/>
    <w:tmpl w:val="BDB08A04"/>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541103"/>
    <w:multiLevelType w:val="hybridMultilevel"/>
    <w:tmpl w:val="B8FAC8A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5" w15:restartNumberingAfterBreak="0">
    <w:nsid w:val="5C335FBA"/>
    <w:multiLevelType w:val="hybridMultilevel"/>
    <w:tmpl w:val="1C0C548E"/>
    <w:lvl w:ilvl="0" w:tplc="5DF26640">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4F384F"/>
    <w:multiLevelType w:val="hybridMultilevel"/>
    <w:tmpl w:val="C3AC319C"/>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902D98"/>
    <w:multiLevelType w:val="hybridMultilevel"/>
    <w:tmpl w:val="926E08C8"/>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8C62B1"/>
    <w:multiLevelType w:val="hybridMultilevel"/>
    <w:tmpl w:val="F9668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AD2DF2"/>
    <w:multiLevelType w:val="hybridMultilevel"/>
    <w:tmpl w:val="CE007318"/>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0" w15:restartNumberingAfterBreak="0">
    <w:nsid w:val="75A806B4"/>
    <w:multiLevelType w:val="hybridMultilevel"/>
    <w:tmpl w:val="E2300E20"/>
    <w:lvl w:ilvl="0" w:tplc="5932247A">
      <w:start w:val="1"/>
      <w:numFmt w:val="upperLetter"/>
      <w:lvlText w:val="%1)"/>
      <w:lvlJc w:val="left"/>
      <w:pPr>
        <w:ind w:left="720" w:hanging="360"/>
      </w:pPr>
      <w:rPr>
        <w:rFonts w:hint="default"/>
        <w:b w:val="0"/>
        <w:small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DA2D0F"/>
    <w:multiLevelType w:val="hybridMultilevel"/>
    <w:tmpl w:val="C0D2AE0E"/>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num w:numId="1">
    <w:abstractNumId w:val="28"/>
  </w:num>
  <w:num w:numId="2">
    <w:abstractNumId w:val="11"/>
  </w:num>
  <w:num w:numId="3">
    <w:abstractNumId w:val="16"/>
  </w:num>
  <w:num w:numId="4">
    <w:abstractNumId w:val="19"/>
  </w:num>
  <w:num w:numId="5">
    <w:abstractNumId w:val="10"/>
  </w:num>
  <w:num w:numId="6">
    <w:abstractNumId w:val="26"/>
  </w:num>
  <w:num w:numId="7">
    <w:abstractNumId w:val="23"/>
  </w:num>
  <w:num w:numId="8">
    <w:abstractNumId w:val="21"/>
  </w:num>
  <w:num w:numId="9">
    <w:abstractNumId w:val="5"/>
  </w:num>
  <w:num w:numId="10">
    <w:abstractNumId w:val="9"/>
  </w:num>
  <w:num w:numId="11">
    <w:abstractNumId w:val="27"/>
  </w:num>
  <w:num w:numId="12">
    <w:abstractNumId w:val="24"/>
  </w:num>
  <w:num w:numId="13">
    <w:abstractNumId w:val="17"/>
  </w:num>
  <w:num w:numId="14">
    <w:abstractNumId w:val="6"/>
  </w:num>
  <w:num w:numId="15">
    <w:abstractNumId w:val="29"/>
  </w:num>
  <w:num w:numId="16">
    <w:abstractNumId w:val="7"/>
  </w:num>
  <w:num w:numId="17">
    <w:abstractNumId w:val="2"/>
  </w:num>
  <w:num w:numId="18">
    <w:abstractNumId w:val="22"/>
  </w:num>
  <w:num w:numId="19">
    <w:abstractNumId w:val="31"/>
  </w:num>
  <w:num w:numId="20">
    <w:abstractNumId w:val="3"/>
  </w:num>
  <w:num w:numId="21">
    <w:abstractNumId w:val="4"/>
  </w:num>
  <w:num w:numId="22">
    <w:abstractNumId w:val="13"/>
  </w:num>
  <w:num w:numId="23">
    <w:abstractNumId w:val="14"/>
  </w:num>
  <w:num w:numId="24">
    <w:abstractNumId w:val="18"/>
  </w:num>
  <w:num w:numId="25">
    <w:abstractNumId w:val="25"/>
  </w:num>
  <w:num w:numId="26">
    <w:abstractNumId w:val="8"/>
  </w:num>
  <w:num w:numId="27">
    <w:abstractNumId w:val="0"/>
  </w:num>
  <w:num w:numId="28">
    <w:abstractNumId w:val="12"/>
  </w:num>
  <w:num w:numId="29">
    <w:abstractNumId w:val="20"/>
  </w:num>
  <w:num w:numId="30">
    <w:abstractNumId w:val="15"/>
  </w:num>
  <w:num w:numId="31">
    <w:abstractNumId w:val="3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4C"/>
    <w:rsid w:val="00000424"/>
    <w:rsid w:val="00002AF8"/>
    <w:rsid w:val="00002CDD"/>
    <w:rsid w:val="00003AC2"/>
    <w:rsid w:val="00004767"/>
    <w:rsid w:val="0000610B"/>
    <w:rsid w:val="00006764"/>
    <w:rsid w:val="00006A55"/>
    <w:rsid w:val="00007D39"/>
    <w:rsid w:val="000107E8"/>
    <w:rsid w:val="00011010"/>
    <w:rsid w:val="00011744"/>
    <w:rsid w:val="0001317A"/>
    <w:rsid w:val="000145D3"/>
    <w:rsid w:val="000150DC"/>
    <w:rsid w:val="00015675"/>
    <w:rsid w:val="000156A1"/>
    <w:rsid w:val="0001725F"/>
    <w:rsid w:val="00017925"/>
    <w:rsid w:val="000201B5"/>
    <w:rsid w:val="00021552"/>
    <w:rsid w:val="000220EA"/>
    <w:rsid w:val="0002368F"/>
    <w:rsid w:val="00024609"/>
    <w:rsid w:val="00025559"/>
    <w:rsid w:val="0002586E"/>
    <w:rsid w:val="00025E4A"/>
    <w:rsid w:val="00026F86"/>
    <w:rsid w:val="0002721A"/>
    <w:rsid w:val="00027B5B"/>
    <w:rsid w:val="00027B7E"/>
    <w:rsid w:val="00027C25"/>
    <w:rsid w:val="00030E59"/>
    <w:rsid w:val="00030FF2"/>
    <w:rsid w:val="000325AE"/>
    <w:rsid w:val="000326DE"/>
    <w:rsid w:val="00032DDB"/>
    <w:rsid w:val="00032FDA"/>
    <w:rsid w:val="00033791"/>
    <w:rsid w:val="00033D2D"/>
    <w:rsid w:val="000346AB"/>
    <w:rsid w:val="00034E0F"/>
    <w:rsid w:val="00034F68"/>
    <w:rsid w:val="00035BF0"/>
    <w:rsid w:val="00035EF4"/>
    <w:rsid w:val="00036F16"/>
    <w:rsid w:val="00040D12"/>
    <w:rsid w:val="000417A0"/>
    <w:rsid w:val="00042D1A"/>
    <w:rsid w:val="00043E92"/>
    <w:rsid w:val="00044658"/>
    <w:rsid w:val="000448DA"/>
    <w:rsid w:val="00044EF3"/>
    <w:rsid w:val="00044F1F"/>
    <w:rsid w:val="00045D1B"/>
    <w:rsid w:val="00047B98"/>
    <w:rsid w:val="00047BDB"/>
    <w:rsid w:val="00050129"/>
    <w:rsid w:val="0005255F"/>
    <w:rsid w:val="00052760"/>
    <w:rsid w:val="00052D31"/>
    <w:rsid w:val="0005371D"/>
    <w:rsid w:val="00053CA3"/>
    <w:rsid w:val="00056897"/>
    <w:rsid w:val="00057789"/>
    <w:rsid w:val="00061667"/>
    <w:rsid w:val="0006241F"/>
    <w:rsid w:val="0006387F"/>
    <w:rsid w:val="00064212"/>
    <w:rsid w:val="00065A38"/>
    <w:rsid w:val="00066358"/>
    <w:rsid w:val="00067081"/>
    <w:rsid w:val="00067F9A"/>
    <w:rsid w:val="0007094E"/>
    <w:rsid w:val="0007141C"/>
    <w:rsid w:val="000714CA"/>
    <w:rsid w:val="0007309B"/>
    <w:rsid w:val="00074074"/>
    <w:rsid w:val="00074162"/>
    <w:rsid w:val="000744B9"/>
    <w:rsid w:val="0007632A"/>
    <w:rsid w:val="00080747"/>
    <w:rsid w:val="00080A4B"/>
    <w:rsid w:val="00080F0B"/>
    <w:rsid w:val="00081222"/>
    <w:rsid w:val="0008123A"/>
    <w:rsid w:val="000830D9"/>
    <w:rsid w:val="00083B75"/>
    <w:rsid w:val="00084B52"/>
    <w:rsid w:val="00085047"/>
    <w:rsid w:val="00085928"/>
    <w:rsid w:val="00087330"/>
    <w:rsid w:val="000922D6"/>
    <w:rsid w:val="000924F1"/>
    <w:rsid w:val="00093A3D"/>
    <w:rsid w:val="00094C83"/>
    <w:rsid w:val="000951B2"/>
    <w:rsid w:val="000959B2"/>
    <w:rsid w:val="00096014"/>
    <w:rsid w:val="00096C2C"/>
    <w:rsid w:val="00096ECC"/>
    <w:rsid w:val="00096EE1"/>
    <w:rsid w:val="00097674"/>
    <w:rsid w:val="000A06DC"/>
    <w:rsid w:val="000A0BF8"/>
    <w:rsid w:val="000A11A6"/>
    <w:rsid w:val="000A1D50"/>
    <w:rsid w:val="000A2C8B"/>
    <w:rsid w:val="000A361F"/>
    <w:rsid w:val="000A4384"/>
    <w:rsid w:val="000A5BE1"/>
    <w:rsid w:val="000B1A99"/>
    <w:rsid w:val="000B1E2E"/>
    <w:rsid w:val="000B2CE2"/>
    <w:rsid w:val="000B42CC"/>
    <w:rsid w:val="000B4C41"/>
    <w:rsid w:val="000B5202"/>
    <w:rsid w:val="000C032B"/>
    <w:rsid w:val="000C0B5B"/>
    <w:rsid w:val="000C154E"/>
    <w:rsid w:val="000C286D"/>
    <w:rsid w:val="000C2976"/>
    <w:rsid w:val="000C30D2"/>
    <w:rsid w:val="000C3568"/>
    <w:rsid w:val="000C4770"/>
    <w:rsid w:val="000C51CA"/>
    <w:rsid w:val="000C5DAE"/>
    <w:rsid w:val="000C5E9C"/>
    <w:rsid w:val="000C64FF"/>
    <w:rsid w:val="000C6F07"/>
    <w:rsid w:val="000C6FE6"/>
    <w:rsid w:val="000C70C9"/>
    <w:rsid w:val="000C7D81"/>
    <w:rsid w:val="000D159F"/>
    <w:rsid w:val="000D1BB1"/>
    <w:rsid w:val="000D2A09"/>
    <w:rsid w:val="000D2A75"/>
    <w:rsid w:val="000D38B5"/>
    <w:rsid w:val="000D4095"/>
    <w:rsid w:val="000D48F4"/>
    <w:rsid w:val="000D4D4A"/>
    <w:rsid w:val="000D5ED7"/>
    <w:rsid w:val="000D670E"/>
    <w:rsid w:val="000D7533"/>
    <w:rsid w:val="000E0A39"/>
    <w:rsid w:val="000E19F7"/>
    <w:rsid w:val="000E1EA1"/>
    <w:rsid w:val="000E3ED3"/>
    <w:rsid w:val="000E5D13"/>
    <w:rsid w:val="000E6128"/>
    <w:rsid w:val="000E6C7B"/>
    <w:rsid w:val="000F0009"/>
    <w:rsid w:val="000F1099"/>
    <w:rsid w:val="000F1AFE"/>
    <w:rsid w:val="000F210F"/>
    <w:rsid w:val="000F274F"/>
    <w:rsid w:val="000F3463"/>
    <w:rsid w:val="000F37A7"/>
    <w:rsid w:val="000F3AB5"/>
    <w:rsid w:val="000F697C"/>
    <w:rsid w:val="000F69B7"/>
    <w:rsid w:val="000F7CD7"/>
    <w:rsid w:val="001025D8"/>
    <w:rsid w:val="00102F27"/>
    <w:rsid w:val="001031EA"/>
    <w:rsid w:val="00103E3D"/>
    <w:rsid w:val="00104A43"/>
    <w:rsid w:val="00104C25"/>
    <w:rsid w:val="001057A1"/>
    <w:rsid w:val="00107F3E"/>
    <w:rsid w:val="00111B47"/>
    <w:rsid w:val="00113525"/>
    <w:rsid w:val="00113916"/>
    <w:rsid w:val="00113D4B"/>
    <w:rsid w:val="0011489A"/>
    <w:rsid w:val="001148D4"/>
    <w:rsid w:val="001152A8"/>
    <w:rsid w:val="00115CA8"/>
    <w:rsid w:val="001169D7"/>
    <w:rsid w:val="00117077"/>
    <w:rsid w:val="001209BE"/>
    <w:rsid w:val="001214D8"/>
    <w:rsid w:val="001215FE"/>
    <w:rsid w:val="0012391C"/>
    <w:rsid w:val="00124D53"/>
    <w:rsid w:val="00125870"/>
    <w:rsid w:val="00132174"/>
    <w:rsid w:val="00132BBC"/>
    <w:rsid w:val="00132CAB"/>
    <w:rsid w:val="00132F2B"/>
    <w:rsid w:val="00133253"/>
    <w:rsid w:val="001334A9"/>
    <w:rsid w:val="001334F3"/>
    <w:rsid w:val="00133E8B"/>
    <w:rsid w:val="001343BD"/>
    <w:rsid w:val="0013511D"/>
    <w:rsid w:val="00135313"/>
    <w:rsid w:val="00136CA7"/>
    <w:rsid w:val="00136E4F"/>
    <w:rsid w:val="00136E5B"/>
    <w:rsid w:val="00136F02"/>
    <w:rsid w:val="00137C7B"/>
    <w:rsid w:val="00137EFF"/>
    <w:rsid w:val="00141F28"/>
    <w:rsid w:val="0014218E"/>
    <w:rsid w:val="00142305"/>
    <w:rsid w:val="00143761"/>
    <w:rsid w:val="001437EA"/>
    <w:rsid w:val="0014386D"/>
    <w:rsid w:val="001438E6"/>
    <w:rsid w:val="00144B16"/>
    <w:rsid w:val="00145F8E"/>
    <w:rsid w:val="00146DA5"/>
    <w:rsid w:val="001512AD"/>
    <w:rsid w:val="00152589"/>
    <w:rsid w:val="00154244"/>
    <w:rsid w:val="00155C44"/>
    <w:rsid w:val="00156F62"/>
    <w:rsid w:val="00157063"/>
    <w:rsid w:val="00160141"/>
    <w:rsid w:val="001611FC"/>
    <w:rsid w:val="00161BE7"/>
    <w:rsid w:val="00164E86"/>
    <w:rsid w:val="00166360"/>
    <w:rsid w:val="00166962"/>
    <w:rsid w:val="00167FAB"/>
    <w:rsid w:val="001704A2"/>
    <w:rsid w:val="0017099A"/>
    <w:rsid w:val="0017112E"/>
    <w:rsid w:val="001736A3"/>
    <w:rsid w:val="001742A9"/>
    <w:rsid w:val="00174907"/>
    <w:rsid w:val="001768B4"/>
    <w:rsid w:val="00177F58"/>
    <w:rsid w:val="0018307F"/>
    <w:rsid w:val="001876AD"/>
    <w:rsid w:val="0018784F"/>
    <w:rsid w:val="00187866"/>
    <w:rsid w:val="00190563"/>
    <w:rsid w:val="00193E5E"/>
    <w:rsid w:val="00194214"/>
    <w:rsid w:val="0019487C"/>
    <w:rsid w:val="00194CCC"/>
    <w:rsid w:val="001954A6"/>
    <w:rsid w:val="0019576A"/>
    <w:rsid w:val="001974AD"/>
    <w:rsid w:val="00197664"/>
    <w:rsid w:val="00197895"/>
    <w:rsid w:val="001A00C9"/>
    <w:rsid w:val="001A07B0"/>
    <w:rsid w:val="001A0984"/>
    <w:rsid w:val="001A0F10"/>
    <w:rsid w:val="001A1119"/>
    <w:rsid w:val="001A2570"/>
    <w:rsid w:val="001A34F9"/>
    <w:rsid w:val="001A3B97"/>
    <w:rsid w:val="001A3C70"/>
    <w:rsid w:val="001A4537"/>
    <w:rsid w:val="001A52EA"/>
    <w:rsid w:val="001A5FA1"/>
    <w:rsid w:val="001A64C6"/>
    <w:rsid w:val="001A793D"/>
    <w:rsid w:val="001B04C7"/>
    <w:rsid w:val="001B0DB8"/>
    <w:rsid w:val="001B0ED6"/>
    <w:rsid w:val="001B119A"/>
    <w:rsid w:val="001B1BA0"/>
    <w:rsid w:val="001B5642"/>
    <w:rsid w:val="001B72FC"/>
    <w:rsid w:val="001B79F7"/>
    <w:rsid w:val="001B7F80"/>
    <w:rsid w:val="001C014F"/>
    <w:rsid w:val="001C21E2"/>
    <w:rsid w:val="001C4720"/>
    <w:rsid w:val="001C4D64"/>
    <w:rsid w:val="001C54BA"/>
    <w:rsid w:val="001C5A26"/>
    <w:rsid w:val="001C7766"/>
    <w:rsid w:val="001D0E9F"/>
    <w:rsid w:val="001D1100"/>
    <w:rsid w:val="001D169E"/>
    <w:rsid w:val="001D1D42"/>
    <w:rsid w:val="001D3C6A"/>
    <w:rsid w:val="001D440F"/>
    <w:rsid w:val="001D4F6F"/>
    <w:rsid w:val="001D69ED"/>
    <w:rsid w:val="001D7D6A"/>
    <w:rsid w:val="001E1767"/>
    <w:rsid w:val="001E1818"/>
    <w:rsid w:val="001E1BB1"/>
    <w:rsid w:val="001E1D7C"/>
    <w:rsid w:val="001E2DF3"/>
    <w:rsid w:val="001E2E7A"/>
    <w:rsid w:val="001E36E3"/>
    <w:rsid w:val="001E44E4"/>
    <w:rsid w:val="001E6113"/>
    <w:rsid w:val="001E6791"/>
    <w:rsid w:val="001E7220"/>
    <w:rsid w:val="001E7447"/>
    <w:rsid w:val="001F0D06"/>
    <w:rsid w:val="001F271C"/>
    <w:rsid w:val="001F31B0"/>
    <w:rsid w:val="001F36B5"/>
    <w:rsid w:val="001F3B80"/>
    <w:rsid w:val="001F51C9"/>
    <w:rsid w:val="001F560F"/>
    <w:rsid w:val="001F6507"/>
    <w:rsid w:val="001F681F"/>
    <w:rsid w:val="001F7C30"/>
    <w:rsid w:val="001F7CC5"/>
    <w:rsid w:val="00200655"/>
    <w:rsid w:val="00200F59"/>
    <w:rsid w:val="00201106"/>
    <w:rsid w:val="00201F92"/>
    <w:rsid w:val="00202F60"/>
    <w:rsid w:val="00203AD2"/>
    <w:rsid w:val="002069F3"/>
    <w:rsid w:val="00206C5E"/>
    <w:rsid w:val="00206DF4"/>
    <w:rsid w:val="00210D8E"/>
    <w:rsid w:val="00211FDE"/>
    <w:rsid w:val="0021373E"/>
    <w:rsid w:val="002146F1"/>
    <w:rsid w:val="00214D52"/>
    <w:rsid w:val="00215340"/>
    <w:rsid w:val="00216F44"/>
    <w:rsid w:val="002177F7"/>
    <w:rsid w:val="00217D18"/>
    <w:rsid w:val="002204B6"/>
    <w:rsid w:val="00220E39"/>
    <w:rsid w:val="002218F5"/>
    <w:rsid w:val="00221D87"/>
    <w:rsid w:val="002226E2"/>
    <w:rsid w:val="00223F97"/>
    <w:rsid w:val="00224804"/>
    <w:rsid w:val="00225472"/>
    <w:rsid w:val="00226199"/>
    <w:rsid w:val="00226238"/>
    <w:rsid w:val="00227631"/>
    <w:rsid w:val="00227FB8"/>
    <w:rsid w:val="0023058A"/>
    <w:rsid w:val="00231479"/>
    <w:rsid w:val="00232313"/>
    <w:rsid w:val="00232676"/>
    <w:rsid w:val="00232915"/>
    <w:rsid w:val="002336B6"/>
    <w:rsid w:val="00234BDF"/>
    <w:rsid w:val="00234C3B"/>
    <w:rsid w:val="00235372"/>
    <w:rsid w:val="00235691"/>
    <w:rsid w:val="002357FB"/>
    <w:rsid w:val="00236341"/>
    <w:rsid w:val="0023725C"/>
    <w:rsid w:val="00237A2D"/>
    <w:rsid w:val="00237C38"/>
    <w:rsid w:val="00237F05"/>
    <w:rsid w:val="002403A6"/>
    <w:rsid w:val="0024196D"/>
    <w:rsid w:val="00241E34"/>
    <w:rsid w:val="00242447"/>
    <w:rsid w:val="002428AD"/>
    <w:rsid w:val="00243DE5"/>
    <w:rsid w:val="00243E34"/>
    <w:rsid w:val="00244C05"/>
    <w:rsid w:val="0024531A"/>
    <w:rsid w:val="00245B8E"/>
    <w:rsid w:val="00246059"/>
    <w:rsid w:val="0025020B"/>
    <w:rsid w:val="002504F1"/>
    <w:rsid w:val="00250594"/>
    <w:rsid w:val="00251230"/>
    <w:rsid w:val="00252CD7"/>
    <w:rsid w:val="002532D0"/>
    <w:rsid w:val="0025370D"/>
    <w:rsid w:val="002549A4"/>
    <w:rsid w:val="00256060"/>
    <w:rsid w:val="002563D4"/>
    <w:rsid w:val="00256B7F"/>
    <w:rsid w:val="00262920"/>
    <w:rsid w:val="00263007"/>
    <w:rsid w:val="00266964"/>
    <w:rsid w:val="002676A8"/>
    <w:rsid w:val="00267985"/>
    <w:rsid w:val="00270200"/>
    <w:rsid w:val="00270681"/>
    <w:rsid w:val="00272C0D"/>
    <w:rsid w:val="00272C71"/>
    <w:rsid w:val="0027360F"/>
    <w:rsid w:val="00274C7A"/>
    <w:rsid w:val="00274DD5"/>
    <w:rsid w:val="002754A1"/>
    <w:rsid w:val="00275C00"/>
    <w:rsid w:val="00275D9D"/>
    <w:rsid w:val="00276C8A"/>
    <w:rsid w:val="00277C48"/>
    <w:rsid w:val="00280F88"/>
    <w:rsid w:val="00282366"/>
    <w:rsid w:val="002824E0"/>
    <w:rsid w:val="002841F9"/>
    <w:rsid w:val="0028427B"/>
    <w:rsid w:val="00284859"/>
    <w:rsid w:val="00284AF6"/>
    <w:rsid w:val="002856BB"/>
    <w:rsid w:val="00285BF4"/>
    <w:rsid w:val="0028651B"/>
    <w:rsid w:val="00286AC3"/>
    <w:rsid w:val="0029095E"/>
    <w:rsid w:val="00290CA3"/>
    <w:rsid w:val="00291060"/>
    <w:rsid w:val="00291995"/>
    <w:rsid w:val="00291B89"/>
    <w:rsid w:val="0029243D"/>
    <w:rsid w:val="0029375D"/>
    <w:rsid w:val="00293F4D"/>
    <w:rsid w:val="002946A4"/>
    <w:rsid w:val="002961A3"/>
    <w:rsid w:val="0029759E"/>
    <w:rsid w:val="0029799F"/>
    <w:rsid w:val="002A0153"/>
    <w:rsid w:val="002A0EFE"/>
    <w:rsid w:val="002A16AD"/>
    <w:rsid w:val="002A17FC"/>
    <w:rsid w:val="002A2D6D"/>
    <w:rsid w:val="002A36FF"/>
    <w:rsid w:val="002A3760"/>
    <w:rsid w:val="002A440B"/>
    <w:rsid w:val="002A51DF"/>
    <w:rsid w:val="002A5FB9"/>
    <w:rsid w:val="002A6232"/>
    <w:rsid w:val="002A6561"/>
    <w:rsid w:val="002A7F86"/>
    <w:rsid w:val="002B037B"/>
    <w:rsid w:val="002B043C"/>
    <w:rsid w:val="002B0880"/>
    <w:rsid w:val="002B11AE"/>
    <w:rsid w:val="002B12FC"/>
    <w:rsid w:val="002B1EB5"/>
    <w:rsid w:val="002B2B8F"/>
    <w:rsid w:val="002B2BCF"/>
    <w:rsid w:val="002B340D"/>
    <w:rsid w:val="002B41A7"/>
    <w:rsid w:val="002B6FA8"/>
    <w:rsid w:val="002B77CF"/>
    <w:rsid w:val="002B7E3D"/>
    <w:rsid w:val="002C13A8"/>
    <w:rsid w:val="002C2B54"/>
    <w:rsid w:val="002C3641"/>
    <w:rsid w:val="002C41ED"/>
    <w:rsid w:val="002C4C41"/>
    <w:rsid w:val="002C52F3"/>
    <w:rsid w:val="002C606F"/>
    <w:rsid w:val="002C6E81"/>
    <w:rsid w:val="002C774E"/>
    <w:rsid w:val="002D18BB"/>
    <w:rsid w:val="002D2044"/>
    <w:rsid w:val="002D2220"/>
    <w:rsid w:val="002D2DB7"/>
    <w:rsid w:val="002D3678"/>
    <w:rsid w:val="002D515C"/>
    <w:rsid w:val="002D51D7"/>
    <w:rsid w:val="002D5239"/>
    <w:rsid w:val="002D5BA5"/>
    <w:rsid w:val="002D6590"/>
    <w:rsid w:val="002D6C52"/>
    <w:rsid w:val="002D7A1A"/>
    <w:rsid w:val="002E088E"/>
    <w:rsid w:val="002E1623"/>
    <w:rsid w:val="002E291A"/>
    <w:rsid w:val="002E2F97"/>
    <w:rsid w:val="002E4912"/>
    <w:rsid w:val="002E5218"/>
    <w:rsid w:val="002E5B57"/>
    <w:rsid w:val="002E5E58"/>
    <w:rsid w:val="002E5F19"/>
    <w:rsid w:val="002E783A"/>
    <w:rsid w:val="002E7AE0"/>
    <w:rsid w:val="002E7D37"/>
    <w:rsid w:val="002F02AB"/>
    <w:rsid w:val="002F0467"/>
    <w:rsid w:val="002F26EB"/>
    <w:rsid w:val="002F306F"/>
    <w:rsid w:val="002F3337"/>
    <w:rsid w:val="002F3829"/>
    <w:rsid w:val="002F38D4"/>
    <w:rsid w:val="002F496C"/>
    <w:rsid w:val="002F4C8A"/>
    <w:rsid w:val="002F6130"/>
    <w:rsid w:val="002F6B53"/>
    <w:rsid w:val="00302749"/>
    <w:rsid w:val="00302B3C"/>
    <w:rsid w:val="00303670"/>
    <w:rsid w:val="003036A8"/>
    <w:rsid w:val="00304174"/>
    <w:rsid w:val="00304933"/>
    <w:rsid w:val="00305889"/>
    <w:rsid w:val="00306AB2"/>
    <w:rsid w:val="00306B87"/>
    <w:rsid w:val="00306E96"/>
    <w:rsid w:val="003102D0"/>
    <w:rsid w:val="003110A5"/>
    <w:rsid w:val="003119F1"/>
    <w:rsid w:val="003144F5"/>
    <w:rsid w:val="00316A1A"/>
    <w:rsid w:val="00316D9C"/>
    <w:rsid w:val="00317211"/>
    <w:rsid w:val="003179F6"/>
    <w:rsid w:val="0032002F"/>
    <w:rsid w:val="0032003B"/>
    <w:rsid w:val="00320096"/>
    <w:rsid w:val="003203B4"/>
    <w:rsid w:val="00321742"/>
    <w:rsid w:val="00321DCA"/>
    <w:rsid w:val="00321F87"/>
    <w:rsid w:val="00322FDE"/>
    <w:rsid w:val="00324448"/>
    <w:rsid w:val="0032486D"/>
    <w:rsid w:val="00325006"/>
    <w:rsid w:val="0032533C"/>
    <w:rsid w:val="00326402"/>
    <w:rsid w:val="003266EF"/>
    <w:rsid w:val="00330A19"/>
    <w:rsid w:val="0033179D"/>
    <w:rsid w:val="00331F39"/>
    <w:rsid w:val="003321BF"/>
    <w:rsid w:val="003328F7"/>
    <w:rsid w:val="00332B46"/>
    <w:rsid w:val="0033314E"/>
    <w:rsid w:val="003332BC"/>
    <w:rsid w:val="00333460"/>
    <w:rsid w:val="00333EFB"/>
    <w:rsid w:val="00334763"/>
    <w:rsid w:val="00334CA5"/>
    <w:rsid w:val="0033539D"/>
    <w:rsid w:val="0033548D"/>
    <w:rsid w:val="003354DE"/>
    <w:rsid w:val="003363B1"/>
    <w:rsid w:val="0033674E"/>
    <w:rsid w:val="00340CA7"/>
    <w:rsid w:val="00340E76"/>
    <w:rsid w:val="003412BB"/>
    <w:rsid w:val="003440CC"/>
    <w:rsid w:val="003440D0"/>
    <w:rsid w:val="00344F41"/>
    <w:rsid w:val="00346473"/>
    <w:rsid w:val="003478A9"/>
    <w:rsid w:val="00347ADD"/>
    <w:rsid w:val="0035006E"/>
    <w:rsid w:val="003510A9"/>
    <w:rsid w:val="00351C9A"/>
    <w:rsid w:val="00354280"/>
    <w:rsid w:val="00354745"/>
    <w:rsid w:val="003561BF"/>
    <w:rsid w:val="00356E28"/>
    <w:rsid w:val="00357681"/>
    <w:rsid w:val="003601C2"/>
    <w:rsid w:val="00360FF4"/>
    <w:rsid w:val="003629F3"/>
    <w:rsid w:val="0036347A"/>
    <w:rsid w:val="003639A6"/>
    <w:rsid w:val="003644B2"/>
    <w:rsid w:val="0036487A"/>
    <w:rsid w:val="00364E83"/>
    <w:rsid w:val="003650F7"/>
    <w:rsid w:val="00367A7A"/>
    <w:rsid w:val="0037151D"/>
    <w:rsid w:val="00371E78"/>
    <w:rsid w:val="00372EBD"/>
    <w:rsid w:val="00373E2A"/>
    <w:rsid w:val="00375F89"/>
    <w:rsid w:val="003767CE"/>
    <w:rsid w:val="00377E61"/>
    <w:rsid w:val="003809FA"/>
    <w:rsid w:val="00380B69"/>
    <w:rsid w:val="00380CE2"/>
    <w:rsid w:val="0038250C"/>
    <w:rsid w:val="003827AC"/>
    <w:rsid w:val="00382BEE"/>
    <w:rsid w:val="00382F57"/>
    <w:rsid w:val="00383CF0"/>
    <w:rsid w:val="00384D02"/>
    <w:rsid w:val="00385969"/>
    <w:rsid w:val="00385FB4"/>
    <w:rsid w:val="00387069"/>
    <w:rsid w:val="00387E40"/>
    <w:rsid w:val="00387F5B"/>
    <w:rsid w:val="003907CB"/>
    <w:rsid w:val="00390C9F"/>
    <w:rsid w:val="0039104A"/>
    <w:rsid w:val="003912F1"/>
    <w:rsid w:val="00392912"/>
    <w:rsid w:val="00392D59"/>
    <w:rsid w:val="00393017"/>
    <w:rsid w:val="00394621"/>
    <w:rsid w:val="00394663"/>
    <w:rsid w:val="00394C43"/>
    <w:rsid w:val="00394CEA"/>
    <w:rsid w:val="00394F51"/>
    <w:rsid w:val="00395AAB"/>
    <w:rsid w:val="00395E65"/>
    <w:rsid w:val="00396996"/>
    <w:rsid w:val="0039721C"/>
    <w:rsid w:val="00397AEB"/>
    <w:rsid w:val="003A06AA"/>
    <w:rsid w:val="003A0A26"/>
    <w:rsid w:val="003A1FFC"/>
    <w:rsid w:val="003A3D39"/>
    <w:rsid w:val="003A48DA"/>
    <w:rsid w:val="003A5753"/>
    <w:rsid w:val="003A5C46"/>
    <w:rsid w:val="003A77B1"/>
    <w:rsid w:val="003B0879"/>
    <w:rsid w:val="003B09EE"/>
    <w:rsid w:val="003B1268"/>
    <w:rsid w:val="003B319A"/>
    <w:rsid w:val="003B3E1C"/>
    <w:rsid w:val="003B57C5"/>
    <w:rsid w:val="003B5A71"/>
    <w:rsid w:val="003B5C47"/>
    <w:rsid w:val="003B5D3E"/>
    <w:rsid w:val="003B6046"/>
    <w:rsid w:val="003B60FE"/>
    <w:rsid w:val="003B6124"/>
    <w:rsid w:val="003B64C1"/>
    <w:rsid w:val="003B687A"/>
    <w:rsid w:val="003B695F"/>
    <w:rsid w:val="003B69AD"/>
    <w:rsid w:val="003B7243"/>
    <w:rsid w:val="003B7857"/>
    <w:rsid w:val="003B78BC"/>
    <w:rsid w:val="003C49B9"/>
    <w:rsid w:val="003C5E56"/>
    <w:rsid w:val="003C6F85"/>
    <w:rsid w:val="003C7B7C"/>
    <w:rsid w:val="003D0C08"/>
    <w:rsid w:val="003D1EB6"/>
    <w:rsid w:val="003D2B32"/>
    <w:rsid w:val="003D3004"/>
    <w:rsid w:val="003D7199"/>
    <w:rsid w:val="003E0BD0"/>
    <w:rsid w:val="003E0FB1"/>
    <w:rsid w:val="003E1161"/>
    <w:rsid w:val="003E2CB0"/>
    <w:rsid w:val="003E2D8A"/>
    <w:rsid w:val="003E2ECF"/>
    <w:rsid w:val="003E32A5"/>
    <w:rsid w:val="003E4507"/>
    <w:rsid w:val="003E4F85"/>
    <w:rsid w:val="003E56F6"/>
    <w:rsid w:val="003E5A57"/>
    <w:rsid w:val="003E6074"/>
    <w:rsid w:val="003E6E51"/>
    <w:rsid w:val="003E7C88"/>
    <w:rsid w:val="003F13EB"/>
    <w:rsid w:val="003F187B"/>
    <w:rsid w:val="003F2191"/>
    <w:rsid w:val="003F2304"/>
    <w:rsid w:val="003F2D19"/>
    <w:rsid w:val="003F3144"/>
    <w:rsid w:val="003F3211"/>
    <w:rsid w:val="003F3725"/>
    <w:rsid w:val="003F3ECA"/>
    <w:rsid w:val="003F3F48"/>
    <w:rsid w:val="003F5ED3"/>
    <w:rsid w:val="003F617C"/>
    <w:rsid w:val="003F6308"/>
    <w:rsid w:val="003F7729"/>
    <w:rsid w:val="003F7BD7"/>
    <w:rsid w:val="00400079"/>
    <w:rsid w:val="00400A63"/>
    <w:rsid w:val="00400CE9"/>
    <w:rsid w:val="00402B43"/>
    <w:rsid w:val="00403321"/>
    <w:rsid w:val="0041079A"/>
    <w:rsid w:val="00412421"/>
    <w:rsid w:val="00413759"/>
    <w:rsid w:val="00413A6E"/>
    <w:rsid w:val="00413A99"/>
    <w:rsid w:val="00414994"/>
    <w:rsid w:val="00414AD3"/>
    <w:rsid w:val="00415214"/>
    <w:rsid w:val="00415467"/>
    <w:rsid w:val="00415C02"/>
    <w:rsid w:val="00416356"/>
    <w:rsid w:val="0041655B"/>
    <w:rsid w:val="0041659F"/>
    <w:rsid w:val="00420095"/>
    <w:rsid w:val="004200B8"/>
    <w:rsid w:val="00421804"/>
    <w:rsid w:val="00422BC6"/>
    <w:rsid w:val="0042325A"/>
    <w:rsid w:val="00423CD9"/>
    <w:rsid w:val="00423DE4"/>
    <w:rsid w:val="00424BC7"/>
    <w:rsid w:val="00424D13"/>
    <w:rsid w:val="00425AC1"/>
    <w:rsid w:val="00426BFA"/>
    <w:rsid w:val="00427FDD"/>
    <w:rsid w:val="00433853"/>
    <w:rsid w:val="00433E9F"/>
    <w:rsid w:val="00434765"/>
    <w:rsid w:val="0043493C"/>
    <w:rsid w:val="00435E14"/>
    <w:rsid w:val="00437BFD"/>
    <w:rsid w:val="00440795"/>
    <w:rsid w:val="00440839"/>
    <w:rsid w:val="0044167A"/>
    <w:rsid w:val="00442249"/>
    <w:rsid w:val="004428A8"/>
    <w:rsid w:val="00442FDB"/>
    <w:rsid w:val="00444235"/>
    <w:rsid w:val="00444EB9"/>
    <w:rsid w:val="004450F9"/>
    <w:rsid w:val="00446323"/>
    <w:rsid w:val="00451CAC"/>
    <w:rsid w:val="004527DA"/>
    <w:rsid w:val="00452B7B"/>
    <w:rsid w:val="00454C8A"/>
    <w:rsid w:val="00455FDD"/>
    <w:rsid w:val="00456892"/>
    <w:rsid w:val="00456E06"/>
    <w:rsid w:val="0045707C"/>
    <w:rsid w:val="00457367"/>
    <w:rsid w:val="004575FC"/>
    <w:rsid w:val="004620B8"/>
    <w:rsid w:val="00462847"/>
    <w:rsid w:val="00462B4C"/>
    <w:rsid w:val="00462E96"/>
    <w:rsid w:val="00463620"/>
    <w:rsid w:val="004636D2"/>
    <w:rsid w:val="00465ECE"/>
    <w:rsid w:val="00466FBB"/>
    <w:rsid w:val="00467E33"/>
    <w:rsid w:val="004710FB"/>
    <w:rsid w:val="00471A95"/>
    <w:rsid w:val="0047280B"/>
    <w:rsid w:val="0047481C"/>
    <w:rsid w:val="004753B7"/>
    <w:rsid w:val="004761FF"/>
    <w:rsid w:val="00476682"/>
    <w:rsid w:val="00477536"/>
    <w:rsid w:val="00477B77"/>
    <w:rsid w:val="00477EFD"/>
    <w:rsid w:val="0048023B"/>
    <w:rsid w:val="00480527"/>
    <w:rsid w:val="00480A11"/>
    <w:rsid w:val="00481689"/>
    <w:rsid w:val="00481759"/>
    <w:rsid w:val="00481EAA"/>
    <w:rsid w:val="0048275D"/>
    <w:rsid w:val="0048402F"/>
    <w:rsid w:val="00484D7F"/>
    <w:rsid w:val="0048564E"/>
    <w:rsid w:val="00486FD5"/>
    <w:rsid w:val="0048706C"/>
    <w:rsid w:val="00490776"/>
    <w:rsid w:val="00490ECD"/>
    <w:rsid w:val="004917B4"/>
    <w:rsid w:val="00494AC3"/>
    <w:rsid w:val="00494C6D"/>
    <w:rsid w:val="00495BE7"/>
    <w:rsid w:val="004961B6"/>
    <w:rsid w:val="0049695C"/>
    <w:rsid w:val="004972EA"/>
    <w:rsid w:val="004A075A"/>
    <w:rsid w:val="004A20FF"/>
    <w:rsid w:val="004A23CB"/>
    <w:rsid w:val="004A3334"/>
    <w:rsid w:val="004A37FD"/>
    <w:rsid w:val="004A3C52"/>
    <w:rsid w:val="004A4D53"/>
    <w:rsid w:val="004A62EE"/>
    <w:rsid w:val="004A75BF"/>
    <w:rsid w:val="004A77F5"/>
    <w:rsid w:val="004B2379"/>
    <w:rsid w:val="004B2DEE"/>
    <w:rsid w:val="004B3922"/>
    <w:rsid w:val="004B3CFF"/>
    <w:rsid w:val="004B3DE2"/>
    <w:rsid w:val="004B4647"/>
    <w:rsid w:val="004B5990"/>
    <w:rsid w:val="004B6C81"/>
    <w:rsid w:val="004C00E9"/>
    <w:rsid w:val="004C041F"/>
    <w:rsid w:val="004C1639"/>
    <w:rsid w:val="004C2ED7"/>
    <w:rsid w:val="004C56F9"/>
    <w:rsid w:val="004C6811"/>
    <w:rsid w:val="004C6E7E"/>
    <w:rsid w:val="004C7885"/>
    <w:rsid w:val="004C7BA6"/>
    <w:rsid w:val="004C7F9B"/>
    <w:rsid w:val="004D01D5"/>
    <w:rsid w:val="004D0391"/>
    <w:rsid w:val="004D2046"/>
    <w:rsid w:val="004D4CB2"/>
    <w:rsid w:val="004D56DE"/>
    <w:rsid w:val="004D6796"/>
    <w:rsid w:val="004D67E9"/>
    <w:rsid w:val="004D69C9"/>
    <w:rsid w:val="004D6AA5"/>
    <w:rsid w:val="004D6E31"/>
    <w:rsid w:val="004D6FA4"/>
    <w:rsid w:val="004D7023"/>
    <w:rsid w:val="004D70BE"/>
    <w:rsid w:val="004D774B"/>
    <w:rsid w:val="004D78F3"/>
    <w:rsid w:val="004E201E"/>
    <w:rsid w:val="004E266F"/>
    <w:rsid w:val="004E295A"/>
    <w:rsid w:val="004E2E07"/>
    <w:rsid w:val="004E4A00"/>
    <w:rsid w:val="004E4E61"/>
    <w:rsid w:val="004E6F83"/>
    <w:rsid w:val="004F0108"/>
    <w:rsid w:val="004F0217"/>
    <w:rsid w:val="004F1125"/>
    <w:rsid w:val="004F1717"/>
    <w:rsid w:val="004F21E9"/>
    <w:rsid w:val="004F254F"/>
    <w:rsid w:val="004F28EE"/>
    <w:rsid w:val="004F3626"/>
    <w:rsid w:val="004F5426"/>
    <w:rsid w:val="004F5D95"/>
    <w:rsid w:val="004F5E1B"/>
    <w:rsid w:val="005001CC"/>
    <w:rsid w:val="005007CE"/>
    <w:rsid w:val="0050106E"/>
    <w:rsid w:val="00501D8E"/>
    <w:rsid w:val="005023FB"/>
    <w:rsid w:val="00502A35"/>
    <w:rsid w:val="005043B1"/>
    <w:rsid w:val="0050509E"/>
    <w:rsid w:val="0050774D"/>
    <w:rsid w:val="00510D00"/>
    <w:rsid w:val="00511256"/>
    <w:rsid w:val="005118F3"/>
    <w:rsid w:val="00511B07"/>
    <w:rsid w:val="00514679"/>
    <w:rsid w:val="005153BC"/>
    <w:rsid w:val="0051585D"/>
    <w:rsid w:val="00515AD7"/>
    <w:rsid w:val="0051623F"/>
    <w:rsid w:val="00516740"/>
    <w:rsid w:val="00516893"/>
    <w:rsid w:val="00517A70"/>
    <w:rsid w:val="00517C84"/>
    <w:rsid w:val="00517C86"/>
    <w:rsid w:val="00520F1F"/>
    <w:rsid w:val="00521312"/>
    <w:rsid w:val="005227A3"/>
    <w:rsid w:val="005230D8"/>
    <w:rsid w:val="00523451"/>
    <w:rsid w:val="00524113"/>
    <w:rsid w:val="005243FD"/>
    <w:rsid w:val="005244A4"/>
    <w:rsid w:val="0052504F"/>
    <w:rsid w:val="00525EF9"/>
    <w:rsid w:val="00527595"/>
    <w:rsid w:val="00531931"/>
    <w:rsid w:val="00532289"/>
    <w:rsid w:val="00534BA1"/>
    <w:rsid w:val="00535568"/>
    <w:rsid w:val="00535978"/>
    <w:rsid w:val="00535E19"/>
    <w:rsid w:val="00536449"/>
    <w:rsid w:val="005367AC"/>
    <w:rsid w:val="005409BA"/>
    <w:rsid w:val="00540ADE"/>
    <w:rsid w:val="0054138E"/>
    <w:rsid w:val="00541644"/>
    <w:rsid w:val="00542C81"/>
    <w:rsid w:val="00542C8D"/>
    <w:rsid w:val="00542CCA"/>
    <w:rsid w:val="00543030"/>
    <w:rsid w:val="00544097"/>
    <w:rsid w:val="00545426"/>
    <w:rsid w:val="00546874"/>
    <w:rsid w:val="00546EEE"/>
    <w:rsid w:val="00547F9B"/>
    <w:rsid w:val="00550B0C"/>
    <w:rsid w:val="00551845"/>
    <w:rsid w:val="00551F1D"/>
    <w:rsid w:val="005537FE"/>
    <w:rsid w:val="005543E7"/>
    <w:rsid w:val="00554DBA"/>
    <w:rsid w:val="00555BCF"/>
    <w:rsid w:val="005561E4"/>
    <w:rsid w:val="005567B9"/>
    <w:rsid w:val="00556A0F"/>
    <w:rsid w:val="00556F22"/>
    <w:rsid w:val="0056165D"/>
    <w:rsid w:val="00561A9D"/>
    <w:rsid w:val="005641E3"/>
    <w:rsid w:val="00566C70"/>
    <w:rsid w:val="005677E5"/>
    <w:rsid w:val="0056782F"/>
    <w:rsid w:val="00567830"/>
    <w:rsid w:val="00567E40"/>
    <w:rsid w:val="005705A1"/>
    <w:rsid w:val="00570D16"/>
    <w:rsid w:val="005720F3"/>
    <w:rsid w:val="00572606"/>
    <w:rsid w:val="00572800"/>
    <w:rsid w:val="0057288B"/>
    <w:rsid w:val="00572A98"/>
    <w:rsid w:val="0057338A"/>
    <w:rsid w:val="00573F56"/>
    <w:rsid w:val="00574134"/>
    <w:rsid w:val="005741D0"/>
    <w:rsid w:val="00574357"/>
    <w:rsid w:val="00575793"/>
    <w:rsid w:val="00576475"/>
    <w:rsid w:val="00576916"/>
    <w:rsid w:val="00580375"/>
    <w:rsid w:val="0058060D"/>
    <w:rsid w:val="00581A0B"/>
    <w:rsid w:val="00581E98"/>
    <w:rsid w:val="00583032"/>
    <w:rsid w:val="00583F12"/>
    <w:rsid w:val="00585DF3"/>
    <w:rsid w:val="00586787"/>
    <w:rsid w:val="00587C1F"/>
    <w:rsid w:val="00590068"/>
    <w:rsid w:val="005905BB"/>
    <w:rsid w:val="005907FE"/>
    <w:rsid w:val="00590A70"/>
    <w:rsid w:val="00590B88"/>
    <w:rsid w:val="00590CCD"/>
    <w:rsid w:val="0059108B"/>
    <w:rsid w:val="00591576"/>
    <w:rsid w:val="00591C6E"/>
    <w:rsid w:val="0059257A"/>
    <w:rsid w:val="005927BC"/>
    <w:rsid w:val="005930B8"/>
    <w:rsid w:val="00593C21"/>
    <w:rsid w:val="00594703"/>
    <w:rsid w:val="00596713"/>
    <w:rsid w:val="00596B89"/>
    <w:rsid w:val="00596DDC"/>
    <w:rsid w:val="00596E3D"/>
    <w:rsid w:val="00597BF5"/>
    <w:rsid w:val="005A1227"/>
    <w:rsid w:val="005A125B"/>
    <w:rsid w:val="005A1C06"/>
    <w:rsid w:val="005A3119"/>
    <w:rsid w:val="005A3136"/>
    <w:rsid w:val="005A34C6"/>
    <w:rsid w:val="005A378D"/>
    <w:rsid w:val="005A3A02"/>
    <w:rsid w:val="005A3C10"/>
    <w:rsid w:val="005A5EFB"/>
    <w:rsid w:val="005A61B1"/>
    <w:rsid w:val="005B0293"/>
    <w:rsid w:val="005B0A34"/>
    <w:rsid w:val="005B1764"/>
    <w:rsid w:val="005B19A2"/>
    <w:rsid w:val="005B1A32"/>
    <w:rsid w:val="005B2077"/>
    <w:rsid w:val="005B24E1"/>
    <w:rsid w:val="005B2D84"/>
    <w:rsid w:val="005B46CA"/>
    <w:rsid w:val="005B4C3F"/>
    <w:rsid w:val="005B529F"/>
    <w:rsid w:val="005B5626"/>
    <w:rsid w:val="005B6196"/>
    <w:rsid w:val="005B6311"/>
    <w:rsid w:val="005B6510"/>
    <w:rsid w:val="005B7272"/>
    <w:rsid w:val="005B780A"/>
    <w:rsid w:val="005C1835"/>
    <w:rsid w:val="005C1CC2"/>
    <w:rsid w:val="005C1CFD"/>
    <w:rsid w:val="005C1F8A"/>
    <w:rsid w:val="005C2379"/>
    <w:rsid w:val="005C2BFC"/>
    <w:rsid w:val="005C3044"/>
    <w:rsid w:val="005C3C37"/>
    <w:rsid w:val="005C4321"/>
    <w:rsid w:val="005C43D6"/>
    <w:rsid w:val="005C498A"/>
    <w:rsid w:val="005C6000"/>
    <w:rsid w:val="005C62E5"/>
    <w:rsid w:val="005C6D5B"/>
    <w:rsid w:val="005C7D32"/>
    <w:rsid w:val="005D0E0F"/>
    <w:rsid w:val="005D113B"/>
    <w:rsid w:val="005D2649"/>
    <w:rsid w:val="005D4359"/>
    <w:rsid w:val="005D5072"/>
    <w:rsid w:val="005D5F6B"/>
    <w:rsid w:val="005D60F4"/>
    <w:rsid w:val="005D617A"/>
    <w:rsid w:val="005D6A9A"/>
    <w:rsid w:val="005D6F76"/>
    <w:rsid w:val="005E17BE"/>
    <w:rsid w:val="005E17F0"/>
    <w:rsid w:val="005E2CE9"/>
    <w:rsid w:val="005E3384"/>
    <w:rsid w:val="005E3446"/>
    <w:rsid w:val="005E34F7"/>
    <w:rsid w:val="005E35AB"/>
    <w:rsid w:val="005E5359"/>
    <w:rsid w:val="005E567D"/>
    <w:rsid w:val="005E5AA3"/>
    <w:rsid w:val="005E6200"/>
    <w:rsid w:val="005E6FCC"/>
    <w:rsid w:val="005E73FA"/>
    <w:rsid w:val="005E7B3A"/>
    <w:rsid w:val="005F0A27"/>
    <w:rsid w:val="005F26AF"/>
    <w:rsid w:val="005F5E68"/>
    <w:rsid w:val="005F7176"/>
    <w:rsid w:val="005F738E"/>
    <w:rsid w:val="006019D0"/>
    <w:rsid w:val="00601FFE"/>
    <w:rsid w:val="006023A5"/>
    <w:rsid w:val="006026E6"/>
    <w:rsid w:val="00602EC2"/>
    <w:rsid w:val="0060313B"/>
    <w:rsid w:val="006035BE"/>
    <w:rsid w:val="006041D2"/>
    <w:rsid w:val="00604328"/>
    <w:rsid w:val="00605A52"/>
    <w:rsid w:val="00607093"/>
    <w:rsid w:val="00607951"/>
    <w:rsid w:val="006106E6"/>
    <w:rsid w:val="006109A2"/>
    <w:rsid w:val="00612545"/>
    <w:rsid w:val="00612899"/>
    <w:rsid w:val="00612E71"/>
    <w:rsid w:val="00613BC5"/>
    <w:rsid w:val="00614051"/>
    <w:rsid w:val="0061469C"/>
    <w:rsid w:val="006148D1"/>
    <w:rsid w:val="00614A7A"/>
    <w:rsid w:val="006154D2"/>
    <w:rsid w:val="0061596D"/>
    <w:rsid w:val="00617A01"/>
    <w:rsid w:val="00620324"/>
    <w:rsid w:val="006206E4"/>
    <w:rsid w:val="00621477"/>
    <w:rsid w:val="0062157E"/>
    <w:rsid w:val="006221FC"/>
    <w:rsid w:val="0062239E"/>
    <w:rsid w:val="006236C7"/>
    <w:rsid w:val="00624353"/>
    <w:rsid w:val="006256BF"/>
    <w:rsid w:val="00625A3C"/>
    <w:rsid w:val="00626E24"/>
    <w:rsid w:val="006277DA"/>
    <w:rsid w:val="00627F6E"/>
    <w:rsid w:val="00631362"/>
    <w:rsid w:val="006319D6"/>
    <w:rsid w:val="00631AFC"/>
    <w:rsid w:val="00632CF8"/>
    <w:rsid w:val="00633DEE"/>
    <w:rsid w:val="00635323"/>
    <w:rsid w:val="0063577A"/>
    <w:rsid w:val="006357FD"/>
    <w:rsid w:val="00636233"/>
    <w:rsid w:val="006362A7"/>
    <w:rsid w:val="00636492"/>
    <w:rsid w:val="0063675B"/>
    <w:rsid w:val="00640161"/>
    <w:rsid w:val="00640DF7"/>
    <w:rsid w:val="0064229E"/>
    <w:rsid w:val="0064285A"/>
    <w:rsid w:val="006429B9"/>
    <w:rsid w:val="00642A24"/>
    <w:rsid w:val="00642A89"/>
    <w:rsid w:val="00642BFA"/>
    <w:rsid w:val="00642C2B"/>
    <w:rsid w:val="006435B5"/>
    <w:rsid w:val="00643CA4"/>
    <w:rsid w:val="00643CE5"/>
    <w:rsid w:val="006450C0"/>
    <w:rsid w:val="00646F33"/>
    <w:rsid w:val="00647055"/>
    <w:rsid w:val="00647895"/>
    <w:rsid w:val="006503A8"/>
    <w:rsid w:val="00650B66"/>
    <w:rsid w:val="006516FE"/>
    <w:rsid w:val="00651BA8"/>
    <w:rsid w:val="00653F01"/>
    <w:rsid w:val="006567E1"/>
    <w:rsid w:val="00660080"/>
    <w:rsid w:val="00660C43"/>
    <w:rsid w:val="00661055"/>
    <w:rsid w:val="006622A9"/>
    <w:rsid w:val="00662A94"/>
    <w:rsid w:val="00663EE6"/>
    <w:rsid w:val="006649A5"/>
    <w:rsid w:val="00664E15"/>
    <w:rsid w:val="00665A3C"/>
    <w:rsid w:val="00667247"/>
    <w:rsid w:val="00667D78"/>
    <w:rsid w:val="0067017C"/>
    <w:rsid w:val="00671A8A"/>
    <w:rsid w:val="00671EFC"/>
    <w:rsid w:val="00674A94"/>
    <w:rsid w:val="00674C12"/>
    <w:rsid w:val="00675A60"/>
    <w:rsid w:val="00676130"/>
    <w:rsid w:val="0067684F"/>
    <w:rsid w:val="00677157"/>
    <w:rsid w:val="00677FE1"/>
    <w:rsid w:val="006814BE"/>
    <w:rsid w:val="00681C79"/>
    <w:rsid w:val="00682C96"/>
    <w:rsid w:val="00682D74"/>
    <w:rsid w:val="0068346E"/>
    <w:rsid w:val="006844D3"/>
    <w:rsid w:val="006849DB"/>
    <w:rsid w:val="00684BBD"/>
    <w:rsid w:val="00684EC0"/>
    <w:rsid w:val="00684EF2"/>
    <w:rsid w:val="006866B1"/>
    <w:rsid w:val="00686705"/>
    <w:rsid w:val="00686C92"/>
    <w:rsid w:val="00691371"/>
    <w:rsid w:val="0069330B"/>
    <w:rsid w:val="00695059"/>
    <w:rsid w:val="006950B4"/>
    <w:rsid w:val="00695248"/>
    <w:rsid w:val="00695BFC"/>
    <w:rsid w:val="006962BC"/>
    <w:rsid w:val="00696BE2"/>
    <w:rsid w:val="0069778E"/>
    <w:rsid w:val="00697A01"/>
    <w:rsid w:val="006A06C9"/>
    <w:rsid w:val="006A22E3"/>
    <w:rsid w:val="006A23F0"/>
    <w:rsid w:val="006A4670"/>
    <w:rsid w:val="006A4B36"/>
    <w:rsid w:val="006A598A"/>
    <w:rsid w:val="006B06B0"/>
    <w:rsid w:val="006B10E3"/>
    <w:rsid w:val="006B1714"/>
    <w:rsid w:val="006B20FB"/>
    <w:rsid w:val="006B2530"/>
    <w:rsid w:val="006B2808"/>
    <w:rsid w:val="006B3154"/>
    <w:rsid w:val="006B3FCC"/>
    <w:rsid w:val="006B42A8"/>
    <w:rsid w:val="006B486D"/>
    <w:rsid w:val="006B4A07"/>
    <w:rsid w:val="006B5295"/>
    <w:rsid w:val="006B6289"/>
    <w:rsid w:val="006B683D"/>
    <w:rsid w:val="006B6983"/>
    <w:rsid w:val="006B699C"/>
    <w:rsid w:val="006B7003"/>
    <w:rsid w:val="006B79B0"/>
    <w:rsid w:val="006B7F26"/>
    <w:rsid w:val="006C0CAC"/>
    <w:rsid w:val="006C1678"/>
    <w:rsid w:val="006C20E2"/>
    <w:rsid w:val="006C2338"/>
    <w:rsid w:val="006C4844"/>
    <w:rsid w:val="006C4F05"/>
    <w:rsid w:val="006C7459"/>
    <w:rsid w:val="006C7637"/>
    <w:rsid w:val="006C768B"/>
    <w:rsid w:val="006D0A10"/>
    <w:rsid w:val="006D1DE2"/>
    <w:rsid w:val="006D26E3"/>
    <w:rsid w:val="006D3042"/>
    <w:rsid w:val="006D39A7"/>
    <w:rsid w:val="006D3A43"/>
    <w:rsid w:val="006D49CF"/>
    <w:rsid w:val="006D5928"/>
    <w:rsid w:val="006D62BB"/>
    <w:rsid w:val="006D6518"/>
    <w:rsid w:val="006D67C1"/>
    <w:rsid w:val="006D77B6"/>
    <w:rsid w:val="006E0139"/>
    <w:rsid w:val="006E2EAA"/>
    <w:rsid w:val="006E34AC"/>
    <w:rsid w:val="006E3666"/>
    <w:rsid w:val="006E3B14"/>
    <w:rsid w:val="006E4716"/>
    <w:rsid w:val="006E5F91"/>
    <w:rsid w:val="006E65D2"/>
    <w:rsid w:val="006E6A5F"/>
    <w:rsid w:val="006E760A"/>
    <w:rsid w:val="006F1E99"/>
    <w:rsid w:val="006F29EB"/>
    <w:rsid w:val="006F3917"/>
    <w:rsid w:val="006F3C9E"/>
    <w:rsid w:val="006F4419"/>
    <w:rsid w:val="006F48DB"/>
    <w:rsid w:val="006F5294"/>
    <w:rsid w:val="006F7C8C"/>
    <w:rsid w:val="0070001B"/>
    <w:rsid w:val="0070062F"/>
    <w:rsid w:val="007021F3"/>
    <w:rsid w:val="007022F1"/>
    <w:rsid w:val="007023C9"/>
    <w:rsid w:val="007029D3"/>
    <w:rsid w:val="00703017"/>
    <w:rsid w:val="0070423B"/>
    <w:rsid w:val="007048AA"/>
    <w:rsid w:val="00705DC8"/>
    <w:rsid w:val="00705E1A"/>
    <w:rsid w:val="0070674D"/>
    <w:rsid w:val="00706894"/>
    <w:rsid w:val="007077E2"/>
    <w:rsid w:val="00711B79"/>
    <w:rsid w:val="00711C1E"/>
    <w:rsid w:val="00712BB7"/>
    <w:rsid w:val="00712D4C"/>
    <w:rsid w:val="007131E7"/>
    <w:rsid w:val="00713231"/>
    <w:rsid w:val="0071600D"/>
    <w:rsid w:val="0071717C"/>
    <w:rsid w:val="007206E7"/>
    <w:rsid w:val="00721DA6"/>
    <w:rsid w:val="00722E37"/>
    <w:rsid w:val="00725F60"/>
    <w:rsid w:val="00725FC9"/>
    <w:rsid w:val="007266E3"/>
    <w:rsid w:val="00726865"/>
    <w:rsid w:val="00726D69"/>
    <w:rsid w:val="0072720B"/>
    <w:rsid w:val="00727282"/>
    <w:rsid w:val="00730739"/>
    <w:rsid w:val="00732A69"/>
    <w:rsid w:val="007333A9"/>
    <w:rsid w:val="00734FD0"/>
    <w:rsid w:val="00737EBC"/>
    <w:rsid w:val="00740CCC"/>
    <w:rsid w:val="00741486"/>
    <w:rsid w:val="0074164C"/>
    <w:rsid w:val="0074186A"/>
    <w:rsid w:val="007432A6"/>
    <w:rsid w:val="00744AC3"/>
    <w:rsid w:val="00744CA9"/>
    <w:rsid w:val="00745659"/>
    <w:rsid w:val="0074620B"/>
    <w:rsid w:val="00746553"/>
    <w:rsid w:val="00746EF4"/>
    <w:rsid w:val="00747074"/>
    <w:rsid w:val="00747177"/>
    <w:rsid w:val="00747A36"/>
    <w:rsid w:val="00747EDF"/>
    <w:rsid w:val="00750393"/>
    <w:rsid w:val="0075043C"/>
    <w:rsid w:val="00751DDB"/>
    <w:rsid w:val="00751E33"/>
    <w:rsid w:val="007520A9"/>
    <w:rsid w:val="007524BE"/>
    <w:rsid w:val="007527EC"/>
    <w:rsid w:val="00752DB7"/>
    <w:rsid w:val="0075376E"/>
    <w:rsid w:val="00753BE4"/>
    <w:rsid w:val="00754451"/>
    <w:rsid w:val="00754A34"/>
    <w:rsid w:val="007550D9"/>
    <w:rsid w:val="00755699"/>
    <w:rsid w:val="007565F1"/>
    <w:rsid w:val="00756D5C"/>
    <w:rsid w:val="00756E37"/>
    <w:rsid w:val="00757867"/>
    <w:rsid w:val="00760087"/>
    <w:rsid w:val="007601FE"/>
    <w:rsid w:val="0076025E"/>
    <w:rsid w:val="0076070E"/>
    <w:rsid w:val="0076191F"/>
    <w:rsid w:val="00765880"/>
    <w:rsid w:val="00766796"/>
    <w:rsid w:val="0077003B"/>
    <w:rsid w:val="0077270A"/>
    <w:rsid w:val="007750DF"/>
    <w:rsid w:val="0077534E"/>
    <w:rsid w:val="00775E95"/>
    <w:rsid w:val="00777898"/>
    <w:rsid w:val="00781DDE"/>
    <w:rsid w:val="00782983"/>
    <w:rsid w:val="00782E63"/>
    <w:rsid w:val="0078343C"/>
    <w:rsid w:val="00783CE0"/>
    <w:rsid w:val="00783E99"/>
    <w:rsid w:val="00784DA2"/>
    <w:rsid w:val="00784E93"/>
    <w:rsid w:val="0078559D"/>
    <w:rsid w:val="00786284"/>
    <w:rsid w:val="00786CA5"/>
    <w:rsid w:val="00786F89"/>
    <w:rsid w:val="007874F5"/>
    <w:rsid w:val="007875D3"/>
    <w:rsid w:val="00787FC7"/>
    <w:rsid w:val="00790186"/>
    <w:rsid w:val="007916A6"/>
    <w:rsid w:val="00791A77"/>
    <w:rsid w:val="00792C46"/>
    <w:rsid w:val="007930F0"/>
    <w:rsid w:val="00795394"/>
    <w:rsid w:val="00797111"/>
    <w:rsid w:val="007975F5"/>
    <w:rsid w:val="007A0B82"/>
    <w:rsid w:val="007A0BD2"/>
    <w:rsid w:val="007A18A5"/>
    <w:rsid w:val="007A328C"/>
    <w:rsid w:val="007A5263"/>
    <w:rsid w:val="007A69EA"/>
    <w:rsid w:val="007A6DE4"/>
    <w:rsid w:val="007A6F0F"/>
    <w:rsid w:val="007B1881"/>
    <w:rsid w:val="007B1AC6"/>
    <w:rsid w:val="007B26A0"/>
    <w:rsid w:val="007B52DE"/>
    <w:rsid w:val="007B6C8A"/>
    <w:rsid w:val="007B7B6F"/>
    <w:rsid w:val="007C08FF"/>
    <w:rsid w:val="007C0EA4"/>
    <w:rsid w:val="007C26FF"/>
    <w:rsid w:val="007C2A14"/>
    <w:rsid w:val="007C459B"/>
    <w:rsid w:val="007C4785"/>
    <w:rsid w:val="007C4FC3"/>
    <w:rsid w:val="007C59E4"/>
    <w:rsid w:val="007C6031"/>
    <w:rsid w:val="007C6255"/>
    <w:rsid w:val="007C6348"/>
    <w:rsid w:val="007C64AC"/>
    <w:rsid w:val="007C65FA"/>
    <w:rsid w:val="007C6B37"/>
    <w:rsid w:val="007C7B82"/>
    <w:rsid w:val="007D0F9F"/>
    <w:rsid w:val="007D12C5"/>
    <w:rsid w:val="007D3309"/>
    <w:rsid w:val="007D3E05"/>
    <w:rsid w:val="007D46FC"/>
    <w:rsid w:val="007D62DF"/>
    <w:rsid w:val="007D648C"/>
    <w:rsid w:val="007D6A3E"/>
    <w:rsid w:val="007D738B"/>
    <w:rsid w:val="007D7522"/>
    <w:rsid w:val="007E0D54"/>
    <w:rsid w:val="007E1956"/>
    <w:rsid w:val="007E1D6F"/>
    <w:rsid w:val="007E1E21"/>
    <w:rsid w:val="007E25A5"/>
    <w:rsid w:val="007E2895"/>
    <w:rsid w:val="007E2F12"/>
    <w:rsid w:val="007E6D98"/>
    <w:rsid w:val="007E7805"/>
    <w:rsid w:val="007E7A49"/>
    <w:rsid w:val="007F23F1"/>
    <w:rsid w:val="007F4D19"/>
    <w:rsid w:val="007F50AE"/>
    <w:rsid w:val="007F658C"/>
    <w:rsid w:val="007F66F8"/>
    <w:rsid w:val="007F68C9"/>
    <w:rsid w:val="007F6C95"/>
    <w:rsid w:val="007F78D3"/>
    <w:rsid w:val="00800836"/>
    <w:rsid w:val="00800F43"/>
    <w:rsid w:val="008012D3"/>
    <w:rsid w:val="00802739"/>
    <w:rsid w:val="00802CAD"/>
    <w:rsid w:val="0080449E"/>
    <w:rsid w:val="008046A1"/>
    <w:rsid w:val="00804DAD"/>
    <w:rsid w:val="00807B87"/>
    <w:rsid w:val="0081026B"/>
    <w:rsid w:val="00810B87"/>
    <w:rsid w:val="00810BBB"/>
    <w:rsid w:val="00812765"/>
    <w:rsid w:val="0081286B"/>
    <w:rsid w:val="00814437"/>
    <w:rsid w:val="00814B52"/>
    <w:rsid w:val="00815BA7"/>
    <w:rsid w:val="008172B7"/>
    <w:rsid w:val="008176B6"/>
    <w:rsid w:val="00821A96"/>
    <w:rsid w:val="008220F8"/>
    <w:rsid w:val="0082251A"/>
    <w:rsid w:val="00822B48"/>
    <w:rsid w:val="008239B8"/>
    <w:rsid w:val="00823D4E"/>
    <w:rsid w:val="00824565"/>
    <w:rsid w:val="008257BC"/>
    <w:rsid w:val="00826F27"/>
    <w:rsid w:val="008271D2"/>
    <w:rsid w:val="00827613"/>
    <w:rsid w:val="00830F80"/>
    <w:rsid w:val="00831B83"/>
    <w:rsid w:val="008349E4"/>
    <w:rsid w:val="00834A05"/>
    <w:rsid w:val="00836B96"/>
    <w:rsid w:val="0084107F"/>
    <w:rsid w:val="008413E3"/>
    <w:rsid w:val="00842444"/>
    <w:rsid w:val="008430C5"/>
    <w:rsid w:val="008437CA"/>
    <w:rsid w:val="00843B57"/>
    <w:rsid w:val="0084406B"/>
    <w:rsid w:val="008447C1"/>
    <w:rsid w:val="00846499"/>
    <w:rsid w:val="00846BAE"/>
    <w:rsid w:val="00850019"/>
    <w:rsid w:val="00853CF1"/>
    <w:rsid w:val="00854915"/>
    <w:rsid w:val="0085505D"/>
    <w:rsid w:val="00855A6C"/>
    <w:rsid w:val="008576C5"/>
    <w:rsid w:val="00857C80"/>
    <w:rsid w:val="00860C72"/>
    <w:rsid w:val="00861944"/>
    <w:rsid w:val="008619E3"/>
    <w:rsid w:val="008627C9"/>
    <w:rsid w:val="008645A5"/>
    <w:rsid w:val="00865E7C"/>
    <w:rsid w:val="00866104"/>
    <w:rsid w:val="008668C9"/>
    <w:rsid w:val="00866E70"/>
    <w:rsid w:val="008678BA"/>
    <w:rsid w:val="00867F2B"/>
    <w:rsid w:val="008707A8"/>
    <w:rsid w:val="00871072"/>
    <w:rsid w:val="0087144A"/>
    <w:rsid w:val="00871923"/>
    <w:rsid w:val="00872131"/>
    <w:rsid w:val="00873989"/>
    <w:rsid w:val="00874A21"/>
    <w:rsid w:val="008757D7"/>
    <w:rsid w:val="00875ACE"/>
    <w:rsid w:val="00877E8F"/>
    <w:rsid w:val="00881516"/>
    <w:rsid w:val="008828B3"/>
    <w:rsid w:val="00882F54"/>
    <w:rsid w:val="00883283"/>
    <w:rsid w:val="00883855"/>
    <w:rsid w:val="0088495D"/>
    <w:rsid w:val="008850A2"/>
    <w:rsid w:val="00885E5A"/>
    <w:rsid w:val="00885F96"/>
    <w:rsid w:val="00890840"/>
    <w:rsid w:val="008908F7"/>
    <w:rsid w:val="008915A3"/>
    <w:rsid w:val="00891C44"/>
    <w:rsid w:val="00893529"/>
    <w:rsid w:val="008940F8"/>
    <w:rsid w:val="008958AA"/>
    <w:rsid w:val="008959D0"/>
    <w:rsid w:val="00897C90"/>
    <w:rsid w:val="008A1695"/>
    <w:rsid w:val="008A2817"/>
    <w:rsid w:val="008A4AD6"/>
    <w:rsid w:val="008A655E"/>
    <w:rsid w:val="008A66BF"/>
    <w:rsid w:val="008A73DF"/>
    <w:rsid w:val="008A79E4"/>
    <w:rsid w:val="008B0990"/>
    <w:rsid w:val="008B1840"/>
    <w:rsid w:val="008B4288"/>
    <w:rsid w:val="008B4756"/>
    <w:rsid w:val="008B70EC"/>
    <w:rsid w:val="008C06D5"/>
    <w:rsid w:val="008C0A6E"/>
    <w:rsid w:val="008C168C"/>
    <w:rsid w:val="008C2CAF"/>
    <w:rsid w:val="008C340A"/>
    <w:rsid w:val="008C4C35"/>
    <w:rsid w:val="008C57E3"/>
    <w:rsid w:val="008C58E4"/>
    <w:rsid w:val="008C6527"/>
    <w:rsid w:val="008C6661"/>
    <w:rsid w:val="008C73AB"/>
    <w:rsid w:val="008D0ACD"/>
    <w:rsid w:val="008D1190"/>
    <w:rsid w:val="008D119D"/>
    <w:rsid w:val="008D1B1D"/>
    <w:rsid w:val="008D2168"/>
    <w:rsid w:val="008D36EA"/>
    <w:rsid w:val="008D47F2"/>
    <w:rsid w:val="008D6F3F"/>
    <w:rsid w:val="008E0128"/>
    <w:rsid w:val="008E0EEB"/>
    <w:rsid w:val="008E1A38"/>
    <w:rsid w:val="008E1E7F"/>
    <w:rsid w:val="008E244C"/>
    <w:rsid w:val="008E34F8"/>
    <w:rsid w:val="008E3B42"/>
    <w:rsid w:val="008E3DB2"/>
    <w:rsid w:val="008E4FEA"/>
    <w:rsid w:val="008E55BB"/>
    <w:rsid w:val="008E5D46"/>
    <w:rsid w:val="008E7311"/>
    <w:rsid w:val="008E7484"/>
    <w:rsid w:val="008E7C43"/>
    <w:rsid w:val="008F0753"/>
    <w:rsid w:val="008F0A7B"/>
    <w:rsid w:val="008F168A"/>
    <w:rsid w:val="008F34CC"/>
    <w:rsid w:val="008F4A47"/>
    <w:rsid w:val="008F514B"/>
    <w:rsid w:val="008F52BA"/>
    <w:rsid w:val="008F53FE"/>
    <w:rsid w:val="008F57FF"/>
    <w:rsid w:val="008F5B13"/>
    <w:rsid w:val="008F6045"/>
    <w:rsid w:val="008F751C"/>
    <w:rsid w:val="008F7EED"/>
    <w:rsid w:val="00900835"/>
    <w:rsid w:val="0090133B"/>
    <w:rsid w:val="00901427"/>
    <w:rsid w:val="00901508"/>
    <w:rsid w:val="009026B0"/>
    <w:rsid w:val="00903DD3"/>
    <w:rsid w:val="00904646"/>
    <w:rsid w:val="009057A5"/>
    <w:rsid w:val="009058FD"/>
    <w:rsid w:val="00906D84"/>
    <w:rsid w:val="0090773B"/>
    <w:rsid w:val="00910BC0"/>
    <w:rsid w:val="00911C32"/>
    <w:rsid w:val="0091238A"/>
    <w:rsid w:val="00913F90"/>
    <w:rsid w:val="00914CE5"/>
    <w:rsid w:val="009154C8"/>
    <w:rsid w:val="0091550C"/>
    <w:rsid w:val="0091602A"/>
    <w:rsid w:val="0091790B"/>
    <w:rsid w:val="00917EBD"/>
    <w:rsid w:val="0092025D"/>
    <w:rsid w:val="00920A1F"/>
    <w:rsid w:val="009224F5"/>
    <w:rsid w:val="00922BCC"/>
    <w:rsid w:val="00922F57"/>
    <w:rsid w:val="00923621"/>
    <w:rsid w:val="00924087"/>
    <w:rsid w:val="009246E7"/>
    <w:rsid w:val="00931027"/>
    <w:rsid w:val="00931D2D"/>
    <w:rsid w:val="009331D4"/>
    <w:rsid w:val="0093401C"/>
    <w:rsid w:val="00934F66"/>
    <w:rsid w:val="00935332"/>
    <w:rsid w:val="009362E4"/>
    <w:rsid w:val="0093656A"/>
    <w:rsid w:val="00937A0C"/>
    <w:rsid w:val="00937D21"/>
    <w:rsid w:val="009401DB"/>
    <w:rsid w:val="009426C1"/>
    <w:rsid w:val="00942AF8"/>
    <w:rsid w:val="00942ECA"/>
    <w:rsid w:val="009432B7"/>
    <w:rsid w:val="00943802"/>
    <w:rsid w:val="00944863"/>
    <w:rsid w:val="009457FB"/>
    <w:rsid w:val="00950BE1"/>
    <w:rsid w:val="00950CF4"/>
    <w:rsid w:val="0095155F"/>
    <w:rsid w:val="009525B6"/>
    <w:rsid w:val="00952C39"/>
    <w:rsid w:val="009542E5"/>
    <w:rsid w:val="009545B3"/>
    <w:rsid w:val="00954E7A"/>
    <w:rsid w:val="00955454"/>
    <w:rsid w:val="00955775"/>
    <w:rsid w:val="00955D19"/>
    <w:rsid w:val="00955EA5"/>
    <w:rsid w:val="00955F06"/>
    <w:rsid w:val="00957B98"/>
    <w:rsid w:val="00960A24"/>
    <w:rsid w:val="00960E1C"/>
    <w:rsid w:val="00961185"/>
    <w:rsid w:val="00962069"/>
    <w:rsid w:val="009626E4"/>
    <w:rsid w:val="00963767"/>
    <w:rsid w:val="00963A3F"/>
    <w:rsid w:val="009640D3"/>
    <w:rsid w:val="00964FC1"/>
    <w:rsid w:val="009652DB"/>
    <w:rsid w:val="00965F1F"/>
    <w:rsid w:val="00966124"/>
    <w:rsid w:val="009661DB"/>
    <w:rsid w:val="00966DA8"/>
    <w:rsid w:val="0097157B"/>
    <w:rsid w:val="00971E9C"/>
    <w:rsid w:val="00972069"/>
    <w:rsid w:val="009722C1"/>
    <w:rsid w:val="0097250E"/>
    <w:rsid w:val="00972751"/>
    <w:rsid w:val="00974884"/>
    <w:rsid w:val="00975192"/>
    <w:rsid w:val="00975B1D"/>
    <w:rsid w:val="0097631A"/>
    <w:rsid w:val="009800B3"/>
    <w:rsid w:val="009801A4"/>
    <w:rsid w:val="00980632"/>
    <w:rsid w:val="00980EA2"/>
    <w:rsid w:val="009815E5"/>
    <w:rsid w:val="00981C01"/>
    <w:rsid w:val="00982B9E"/>
    <w:rsid w:val="00982BAD"/>
    <w:rsid w:val="00982E8C"/>
    <w:rsid w:val="00983466"/>
    <w:rsid w:val="00983BDB"/>
    <w:rsid w:val="00985895"/>
    <w:rsid w:val="00987445"/>
    <w:rsid w:val="00990255"/>
    <w:rsid w:val="009902F3"/>
    <w:rsid w:val="00990577"/>
    <w:rsid w:val="009920E2"/>
    <w:rsid w:val="00992833"/>
    <w:rsid w:val="0099288A"/>
    <w:rsid w:val="00993659"/>
    <w:rsid w:val="0099461B"/>
    <w:rsid w:val="00994C30"/>
    <w:rsid w:val="009952A7"/>
    <w:rsid w:val="00995A7B"/>
    <w:rsid w:val="009A0078"/>
    <w:rsid w:val="009A015D"/>
    <w:rsid w:val="009A10D3"/>
    <w:rsid w:val="009A1ED8"/>
    <w:rsid w:val="009A285C"/>
    <w:rsid w:val="009A2D7B"/>
    <w:rsid w:val="009A2E84"/>
    <w:rsid w:val="009A3553"/>
    <w:rsid w:val="009A3731"/>
    <w:rsid w:val="009A3854"/>
    <w:rsid w:val="009A3B9B"/>
    <w:rsid w:val="009A4EDB"/>
    <w:rsid w:val="009A57ED"/>
    <w:rsid w:val="009A631C"/>
    <w:rsid w:val="009B0421"/>
    <w:rsid w:val="009B1E76"/>
    <w:rsid w:val="009B2BBA"/>
    <w:rsid w:val="009B2D3D"/>
    <w:rsid w:val="009B353D"/>
    <w:rsid w:val="009B430B"/>
    <w:rsid w:val="009B4E68"/>
    <w:rsid w:val="009B5EC5"/>
    <w:rsid w:val="009B79C5"/>
    <w:rsid w:val="009B7F1E"/>
    <w:rsid w:val="009C0E52"/>
    <w:rsid w:val="009C240C"/>
    <w:rsid w:val="009C274B"/>
    <w:rsid w:val="009C2B09"/>
    <w:rsid w:val="009C2D80"/>
    <w:rsid w:val="009C3771"/>
    <w:rsid w:val="009C56F0"/>
    <w:rsid w:val="009C6220"/>
    <w:rsid w:val="009C6482"/>
    <w:rsid w:val="009C79F3"/>
    <w:rsid w:val="009C7A70"/>
    <w:rsid w:val="009D10C1"/>
    <w:rsid w:val="009D1E25"/>
    <w:rsid w:val="009D2A93"/>
    <w:rsid w:val="009D45E0"/>
    <w:rsid w:val="009D576A"/>
    <w:rsid w:val="009D5F2B"/>
    <w:rsid w:val="009E003E"/>
    <w:rsid w:val="009E09F6"/>
    <w:rsid w:val="009E3479"/>
    <w:rsid w:val="009E62BC"/>
    <w:rsid w:val="009E6CB9"/>
    <w:rsid w:val="009F0042"/>
    <w:rsid w:val="009F09A0"/>
    <w:rsid w:val="009F0A36"/>
    <w:rsid w:val="009F1DDC"/>
    <w:rsid w:val="009F2E3A"/>
    <w:rsid w:val="009F4C30"/>
    <w:rsid w:val="009F4CBE"/>
    <w:rsid w:val="009F57F8"/>
    <w:rsid w:val="009F58E3"/>
    <w:rsid w:val="009F5D7E"/>
    <w:rsid w:val="00A01012"/>
    <w:rsid w:val="00A01415"/>
    <w:rsid w:val="00A01823"/>
    <w:rsid w:val="00A02ECE"/>
    <w:rsid w:val="00A04340"/>
    <w:rsid w:val="00A045F3"/>
    <w:rsid w:val="00A04C7C"/>
    <w:rsid w:val="00A0512E"/>
    <w:rsid w:val="00A053A2"/>
    <w:rsid w:val="00A0560A"/>
    <w:rsid w:val="00A05628"/>
    <w:rsid w:val="00A056F0"/>
    <w:rsid w:val="00A05E5C"/>
    <w:rsid w:val="00A061B2"/>
    <w:rsid w:val="00A075AF"/>
    <w:rsid w:val="00A07CD2"/>
    <w:rsid w:val="00A111B0"/>
    <w:rsid w:val="00A12AC9"/>
    <w:rsid w:val="00A13EE5"/>
    <w:rsid w:val="00A1457B"/>
    <w:rsid w:val="00A154A8"/>
    <w:rsid w:val="00A15905"/>
    <w:rsid w:val="00A15CA4"/>
    <w:rsid w:val="00A16BC4"/>
    <w:rsid w:val="00A174A1"/>
    <w:rsid w:val="00A17DE0"/>
    <w:rsid w:val="00A20986"/>
    <w:rsid w:val="00A25517"/>
    <w:rsid w:val="00A26342"/>
    <w:rsid w:val="00A26B36"/>
    <w:rsid w:val="00A26BD5"/>
    <w:rsid w:val="00A26C1B"/>
    <w:rsid w:val="00A27684"/>
    <w:rsid w:val="00A300D4"/>
    <w:rsid w:val="00A30607"/>
    <w:rsid w:val="00A30851"/>
    <w:rsid w:val="00A30FB1"/>
    <w:rsid w:val="00A32E55"/>
    <w:rsid w:val="00A34AB1"/>
    <w:rsid w:val="00A34F81"/>
    <w:rsid w:val="00A352E6"/>
    <w:rsid w:val="00A354C1"/>
    <w:rsid w:val="00A35EDB"/>
    <w:rsid w:val="00A36724"/>
    <w:rsid w:val="00A36D33"/>
    <w:rsid w:val="00A370F3"/>
    <w:rsid w:val="00A40A95"/>
    <w:rsid w:val="00A411E5"/>
    <w:rsid w:val="00A41423"/>
    <w:rsid w:val="00A41D02"/>
    <w:rsid w:val="00A41E8B"/>
    <w:rsid w:val="00A448C4"/>
    <w:rsid w:val="00A448EC"/>
    <w:rsid w:val="00A45B73"/>
    <w:rsid w:val="00A4721A"/>
    <w:rsid w:val="00A47FF7"/>
    <w:rsid w:val="00A50D54"/>
    <w:rsid w:val="00A518D8"/>
    <w:rsid w:val="00A51DE6"/>
    <w:rsid w:val="00A52601"/>
    <w:rsid w:val="00A526D0"/>
    <w:rsid w:val="00A52DDC"/>
    <w:rsid w:val="00A5406F"/>
    <w:rsid w:val="00A54D28"/>
    <w:rsid w:val="00A54E17"/>
    <w:rsid w:val="00A559EF"/>
    <w:rsid w:val="00A579D4"/>
    <w:rsid w:val="00A60CFF"/>
    <w:rsid w:val="00A6150B"/>
    <w:rsid w:val="00A61A5A"/>
    <w:rsid w:val="00A61B58"/>
    <w:rsid w:val="00A6372F"/>
    <w:rsid w:val="00A646C1"/>
    <w:rsid w:val="00A64C7F"/>
    <w:rsid w:val="00A6519D"/>
    <w:rsid w:val="00A65240"/>
    <w:rsid w:val="00A656F3"/>
    <w:rsid w:val="00A65BF5"/>
    <w:rsid w:val="00A66599"/>
    <w:rsid w:val="00A71B89"/>
    <w:rsid w:val="00A722AC"/>
    <w:rsid w:val="00A73859"/>
    <w:rsid w:val="00A74C13"/>
    <w:rsid w:val="00A75216"/>
    <w:rsid w:val="00A75BA4"/>
    <w:rsid w:val="00A76590"/>
    <w:rsid w:val="00A7711A"/>
    <w:rsid w:val="00A77627"/>
    <w:rsid w:val="00A804FC"/>
    <w:rsid w:val="00A8231F"/>
    <w:rsid w:val="00A825FD"/>
    <w:rsid w:val="00A8265F"/>
    <w:rsid w:val="00A82A32"/>
    <w:rsid w:val="00A85429"/>
    <w:rsid w:val="00A85EEC"/>
    <w:rsid w:val="00A86A39"/>
    <w:rsid w:val="00A8794C"/>
    <w:rsid w:val="00A908A9"/>
    <w:rsid w:val="00A90F03"/>
    <w:rsid w:val="00A9121C"/>
    <w:rsid w:val="00A9170D"/>
    <w:rsid w:val="00A9192D"/>
    <w:rsid w:val="00A92626"/>
    <w:rsid w:val="00A92A04"/>
    <w:rsid w:val="00A9375A"/>
    <w:rsid w:val="00A93937"/>
    <w:rsid w:val="00A93D7E"/>
    <w:rsid w:val="00A93DB7"/>
    <w:rsid w:val="00A93F5D"/>
    <w:rsid w:val="00A95346"/>
    <w:rsid w:val="00A9556F"/>
    <w:rsid w:val="00A95BF0"/>
    <w:rsid w:val="00A95C6F"/>
    <w:rsid w:val="00A96D0E"/>
    <w:rsid w:val="00AA3057"/>
    <w:rsid w:val="00AA37EA"/>
    <w:rsid w:val="00AA4134"/>
    <w:rsid w:val="00AA6F87"/>
    <w:rsid w:val="00AB0BE3"/>
    <w:rsid w:val="00AB1FA2"/>
    <w:rsid w:val="00AB2D93"/>
    <w:rsid w:val="00AB36C3"/>
    <w:rsid w:val="00AB42CD"/>
    <w:rsid w:val="00AB438D"/>
    <w:rsid w:val="00AB61EF"/>
    <w:rsid w:val="00AB6AB6"/>
    <w:rsid w:val="00AB72BC"/>
    <w:rsid w:val="00AC01D2"/>
    <w:rsid w:val="00AC0AF7"/>
    <w:rsid w:val="00AC24EB"/>
    <w:rsid w:val="00AC34DE"/>
    <w:rsid w:val="00AC384B"/>
    <w:rsid w:val="00AC4384"/>
    <w:rsid w:val="00AC4590"/>
    <w:rsid w:val="00AC53F1"/>
    <w:rsid w:val="00AC7442"/>
    <w:rsid w:val="00AC76E9"/>
    <w:rsid w:val="00AC7793"/>
    <w:rsid w:val="00AC7B71"/>
    <w:rsid w:val="00AC7DE5"/>
    <w:rsid w:val="00AD1BBD"/>
    <w:rsid w:val="00AD20ED"/>
    <w:rsid w:val="00AD38C4"/>
    <w:rsid w:val="00AD3AF7"/>
    <w:rsid w:val="00AD57D8"/>
    <w:rsid w:val="00AD5B13"/>
    <w:rsid w:val="00AD697D"/>
    <w:rsid w:val="00AD7337"/>
    <w:rsid w:val="00AD740D"/>
    <w:rsid w:val="00AE1C76"/>
    <w:rsid w:val="00AE2097"/>
    <w:rsid w:val="00AE2D9F"/>
    <w:rsid w:val="00AE4146"/>
    <w:rsid w:val="00AE4484"/>
    <w:rsid w:val="00AE44E5"/>
    <w:rsid w:val="00AE5297"/>
    <w:rsid w:val="00AF1C82"/>
    <w:rsid w:val="00AF2BBD"/>
    <w:rsid w:val="00AF3262"/>
    <w:rsid w:val="00AF3B21"/>
    <w:rsid w:val="00AF3C18"/>
    <w:rsid w:val="00AF3CDB"/>
    <w:rsid w:val="00AF419A"/>
    <w:rsid w:val="00AF4A37"/>
    <w:rsid w:val="00AF5DA3"/>
    <w:rsid w:val="00AF6A45"/>
    <w:rsid w:val="00AF735C"/>
    <w:rsid w:val="00AF73E6"/>
    <w:rsid w:val="00AF7AA6"/>
    <w:rsid w:val="00AF7C20"/>
    <w:rsid w:val="00AF7C47"/>
    <w:rsid w:val="00B00F0D"/>
    <w:rsid w:val="00B010C2"/>
    <w:rsid w:val="00B015A2"/>
    <w:rsid w:val="00B02B61"/>
    <w:rsid w:val="00B030C4"/>
    <w:rsid w:val="00B03EA5"/>
    <w:rsid w:val="00B047F6"/>
    <w:rsid w:val="00B04EC3"/>
    <w:rsid w:val="00B071EB"/>
    <w:rsid w:val="00B10E41"/>
    <w:rsid w:val="00B11ADA"/>
    <w:rsid w:val="00B12526"/>
    <w:rsid w:val="00B12C7F"/>
    <w:rsid w:val="00B14406"/>
    <w:rsid w:val="00B146D0"/>
    <w:rsid w:val="00B14DE5"/>
    <w:rsid w:val="00B15983"/>
    <w:rsid w:val="00B21725"/>
    <w:rsid w:val="00B21B18"/>
    <w:rsid w:val="00B22454"/>
    <w:rsid w:val="00B228FE"/>
    <w:rsid w:val="00B236A5"/>
    <w:rsid w:val="00B2421F"/>
    <w:rsid w:val="00B24319"/>
    <w:rsid w:val="00B26201"/>
    <w:rsid w:val="00B26696"/>
    <w:rsid w:val="00B26BA0"/>
    <w:rsid w:val="00B26EC7"/>
    <w:rsid w:val="00B271BD"/>
    <w:rsid w:val="00B307F0"/>
    <w:rsid w:val="00B335C3"/>
    <w:rsid w:val="00B336DF"/>
    <w:rsid w:val="00B33BF2"/>
    <w:rsid w:val="00B342E4"/>
    <w:rsid w:val="00B3444D"/>
    <w:rsid w:val="00B34FED"/>
    <w:rsid w:val="00B35BAA"/>
    <w:rsid w:val="00B36272"/>
    <w:rsid w:val="00B36417"/>
    <w:rsid w:val="00B3655C"/>
    <w:rsid w:val="00B36663"/>
    <w:rsid w:val="00B369CA"/>
    <w:rsid w:val="00B37811"/>
    <w:rsid w:val="00B37942"/>
    <w:rsid w:val="00B37FA1"/>
    <w:rsid w:val="00B40E6C"/>
    <w:rsid w:val="00B41485"/>
    <w:rsid w:val="00B41A14"/>
    <w:rsid w:val="00B43070"/>
    <w:rsid w:val="00B43640"/>
    <w:rsid w:val="00B45849"/>
    <w:rsid w:val="00B465D7"/>
    <w:rsid w:val="00B46B7B"/>
    <w:rsid w:val="00B46C11"/>
    <w:rsid w:val="00B46CFE"/>
    <w:rsid w:val="00B47B66"/>
    <w:rsid w:val="00B500B9"/>
    <w:rsid w:val="00B50769"/>
    <w:rsid w:val="00B50E08"/>
    <w:rsid w:val="00B512EA"/>
    <w:rsid w:val="00B51A2A"/>
    <w:rsid w:val="00B51E99"/>
    <w:rsid w:val="00B52647"/>
    <w:rsid w:val="00B5292C"/>
    <w:rsid w:val="00B52BF4"/>
    <w:rsid w:val="00B537E1"/>
    <w:rsid w:val="00B541B9"/>
    <w:rsid w:val="00B54CD1"/>
    <w:rsid w:val="00B55551"/>
    <w:rsid w:val="00B56E7E"/>
    <w:rsid w:val="00B602F8"/>
    <w:rsid w:val="00B61D3F"/>
    <w:rsid w:val="00B61FE2"/>
    <w:rsid w:val="00B6214B"/>
    <w:rsid w:val="00B63471"/>
    <w:rsid w:val="00B638CE"/>
    <w:rsid w:val="00B64DEB"/>
    <w:rsid w:val="00B65219"/>
    <w:rsid w:val="00B65F8E"/>
    <w:rsid w:val="00B664D3"/>
    <w:rsid w:val="00B67178"/>
    <w:rsid w:val="00B67887"/>
    <w:rsid w:val="00B70341"/>
    <w:rsid w:val="00B70DEA"/>
    <w:rsid w:val="00B70EEF"/>
    <w:rsid w:val="00B7265D"/>
    <w:rsid w:val="00B7382C"/>
    <w:rsid w:val="00B75081"/>
    <w:rsid w:val="00B76612"/>
    <w:rsid w:val="00B76CE9"/>
    <w:rsid w:val="00B76E83"/>
    <w:rsid w:val="00B8038D"/>
    <w:rsid w:val="00B80F3D"/>
    <w:rsid w:val="00B81745"/>
    <w:rsid w:val="00B81915"/>
    <w:rsid w:val="00B81965"/>
    <w:rsid w:val="00B82134"/>
    <w:rsid w:val="00B82A7F"/>
    <w:rsid w:val="00B835EF"/>
    <w:rsid w:val="00B84FF2"/>
    <w:rsid w:val="00B852F2"/>
    <w:rsid w:val="00B8621D"/>
    <w:rsid w:val="00B864A1"/>
    <w:rsid w:val="00B9105C"/>
    <w:rsid w:val="00B9114F"/>
    <w:rsid w:val="00B91158"/>
    <w:rsid w:val="00B922DE"/>
    <w:rsid w:val="00B9375D"/>
    <w:rsid w:val="00B93D45"/>
    <w:rsid w:val="00B9528D"/>
    <w:rsid w:val="00B964FC"/>
    <w:rsid w:val="00B96681"/>
    <w:rsid w:val="00B96C40"/>
    <w:rsid w:val="00B96E38"/>
    <w:rsid w:val="00B97852"/>
    <w:rsid w:val="00BA17D8"/>
    <w:rsid w:val="00BA256D"/>
    <w:rsid w:val="00BA306B"/>
    <w:rsid w:val="00BA32F0"/>
    <w:rsid w:val="00BA3651"/>
    <w:rsid w:val="00BA3E1F"/>
    <w:rsid w:val="00BA4BAC"/>
    <w:rsid w:val="00BA548C"/>
    <w:rsid w:val="00BA56AA"/>
    <w:rsid w:val="00BA590C"/>
    <w:rsid w:val="00BA6B7F"/>
    <w:rsid w:val="00BA77BF"/>
    <w:rsid w:val="00BA7CC2"/>
    <w:rsid w:val="00BB00D8"/>
    <w:rsid w:val="00BB05FB"/>
    <w:rsid w:val="00BB191B"/>
    <w:rsid w:val="00BB2CB7"/>
    <w:rsid w:val="00BB2EA5"/>
    <w:rsid w:val="00BB397B"/>
    <w:rsid w:val="00BB6F79"/>
    <w:rsid w:val="00BB712B"/>
    <w:rsid w:val="00BB7B0F"/>
    <w:rsid w:val="00BB7B15"/>
    <w:rsid w:val="00BC004A"/>
    <w:rsid w:val="00BC12F9"/>
    <w:rsid w:val="00BC1528"/>
    <w:rsid w:val="00BC1C62"/>
    <w:rsid w:val="00BC1F85"/>
    <w:rsid w:val="00BC2821"/>
    <w:rsid w:val="00BC2C5E"/>
    <w:rsid w:val="00BC3CC0"/>
    <w:rsid w:val="00BC42CF"/>
    <w:rsid w:val="00BC4D40"/>
    <w:rsid w:val="00BC6DFB"/>
    <w:rsid w:val="00BD0C52"/>
    <w:rsid w:val="00BD15F1"/>
    <w:rsid w:val="00BD173F"/>
    <w:rsid w:val="00BD1C16"/>
    <w:rsid w:val="00BD3E57"/>
    <w:rsid w:val="00BD4A3B"/>
    <w:rsid w:val="00BD6130"/>
    <w:rsid w:val="00BD6E28"/>
    <w:rsid w:val="00BD70B9"/>
    <w:rsid w:val="00BD76BF"/>
    <w:rsid w:val="00BD78E4"/>
    <w:rsid w:val="00BE0D3A"/>
    <w:rsid w:val="00BE4DAA"/>
    <w:rsid w:val="00BE7477"/>
    <w:rsid w:val="00BF149A"/>
    <w:rsid w:val="00BF2110"/>
    <w:rsid w:val="00BF2776"/>
    <w:rsid w:val="00BF405D"/>
    <w:rsid w:val="00BF4B3B"/>
    <w:rsid w:val="00BF5494"/>
    <w:rsid w:val="00BF5620"/>
    <w:rsid w:val="00BF58D2"/>
    <w:rsid w:val="00BF7EA0"/>
    <w:rsid w:val="00C005AC"/>
    <w:rsid w:val="00C009EE"/>
    <w:rsid w:val="00C00ECD"/>
    <w:rsid w:val="00C01AAB"/>
    <w:rsid w:val="00C022BE"/>
    <w:rsid w:val="00C02DB3"/>
    <w:rsid w:val="00C03159"/>
    <w:rsid w:val="00C062B3"/>
    <w:rsid w:val="00C07AF8"/>
    <w:rsid w:val="00C07DB4"/>
    <w:rsid w:val="00C07E27"/>
    <w:rsid w:val="00C10AC4"/>
    <w:rsid w:val="00C10F3F"/>
    <w:rsid w:val="00C1371B"/>
    <w:rsid w:val="00C14EB6"/>
    <w:rsid w:val="00C14FDC"/>
    <w:rsid w:val="00C1525D"/>
    <w:rsid w:val="00C15729"/>
    <w:rsid w:val="00C15999"/>
    <w:rsid w:val="00C15CBD"/>
    <w:rsid w:val="00C20E89"/>
    <w:rsid w:val="00C223C4"/>
    <w:rsid w:val="00C22F22"/>
    <w:rsid w:val="00C25E45"/>
    <w:rsid w:val="00C264F7"/>
    <w:rsid w:val="00C271AC"/>
    <w:rsid w:val="00C300D2"/>
    <w:rsid w:val="00C304B4"/>
    <w:rsid w:val="00C3116D"/>
    <w:rsid w:val="00C31601"/>
    <w:rsid w:val="00C31B55"/>
    <w:rsid w:val="00C327C4"/>
    <w:rsid w:val="00C32822"/>
    <w:rsid w:val="00C32D7F"/>
    <w:rsid w:val="00C33921"/>
    <w:rsid w:val="00C3409E"/>
    <w:rsid w:val="00C34209"/>
    <w:rsid w:val="00C344C0"/>
    <w:rsid w:val="00C34AF7"/>
    <w:rsid w:val="00C357E9"/>
    <w:rsid w:val="00C35DD5"/>
    <w:rsid w:val="00C371BD"/>
    <w:rsid w:val="00C400B1"/>
    <w:rsid w:val="00C41B76"/>
    <w:rsid w:val="00C41C5C"/>
    <w:rsid w:val="00C4275B"/>
    <w:rsid w:val="00C427A1"/>
    <w:rsid w:val="00C428A9"/>
    <w:rsid w:val="00C43255"/>
    <w:rsid w:val="00C4331E"/>
    <w:rsid w:val="00C43763"/>
    <w:rsid w:val="00C43B82"/>
    <w:rsid w:val="00C44F27"/>
    <w:rsid w:val="00C458CF"/>
    <w:rsid w:val="00C46C9C"/>
    <w:rsid w:val="00C46EED"/>
    <w:rsid w:val="00C471E4"/>
    <w:rsid w:val="00C47488"/>
    <w:rsid w:val="00C51969"/>
    <w:rsid w:val="00C51A80"/>
    <w:rsid w:val="00C52DD6"/>
    <w:rsid w:val="00C572EF"/>
    <w:rsid w:val="00C5731D"/>
    <w:rsid w:val="00C60394"/>
    <w:rsid w:val="00C60C74"/>
    <w:rsid w:val="00C627D8"/>
    <w:rsid w:val="00C638FA"/>
    <w:rsid w:val="00C64648"/>
    <w:rsid w:val="00C6583E"/>
    <w:rsid w:val="00C65F72"/>
    <w:rsid w:val="00C660F4"/>
    <w:rsid w:val="00C661C6"/>
    <w:rsid w:val="00C670C3"/>
    <w:rsid w:val="00C675D2"/>
    <w:rsid w:val="00C675D7"/>
    <w:rsid w:val="00C67F4B"/>
    <w:rsid w:val="00C70190"/>
    <w:rsid w:val="00C7043F"/>
    <w:rsid w:val="00C707DE"/>
    <w:rsid w:val="00C7102D"/>
    <w:rsid w:val="00C710DA"/>
    <w:rsid w:val="00C711F4"/>
    <w:rsid w:val="00C7159E"/>
    <w:rsid w:val="00C7226C"/>
    <w:rsid w:val="00C76AA8"/>
    <w:rsid w:val="00C76CD3"/>
    <w:rsid w:val="00C7706E"/>
    <w:rsid w:val="00C803B4"/>
    <w:rsid w:val="00C80E04"/>
    <w:rsid w:val="00C812DC"/>
    <w:rsid w:val="00C81CB0"/>
    <w:rsid w:val="00C83EC0"/>
    <w:rsid w:val="00C8483A"/>
    <w:rsid w:val="00C84BE0"/>
    <w:rsid w:val="00C84F08"/>
    <w:rsid w:val="00C8596F"/>
    <w:rsid w:val="00C8681A"/>
    <w:rsid w:val="00C8693E"/>
    <w:rsid w:val="00C869B2"/>
    <w:rsid w:val="00C869D6"/>
    <w:rsid w:val="00C90311"/>
    <w:rsid w:val="00C9031E"/>
    <w:rsid w:val="00C90B4F"/>
    <w:rsid w:val="00C91390"/>
    <w:rsid w:val="00C91FFB"/>
    <w:rsid w:val="00C93EBD"/>
    <w:rsid w:val="00C942AB"/>
    <w:rsid w:val="00C9589F"/>
    <w:rsid w:val="00C95E37"/>
    <w:rsid w:val="00C96112"/>
    <w:rsid w:val="00C965AE"/>
    <w:rsid w:val="00C966B5"/>
    <w:rsid w:val="00C969F2"/>
    <w:rsid w:val="00C96AD7"/>
    <w:rsid w:val="00CA1A8F"/>
    <w:rsid w:val="00CA2436"/>
    <w:rsid w:val="00CA2D75"/>
    <w:rsid w:val="00CA337D"/>
    <w:rsid w:val="00CA4044"/>
    <w:rsid w:val="00CA6D48"/>
    <w:rsid w:val="00CA72D6"/>
    <w:rsid w:val="00CA73D4"/>
    <w:rsid w:val="00CA7C34"/>
    <w:rsid w:val="00CA7C8A"/>
    <w:rsid w:val="00CA7D64"/>
    <w:rsid w:val="00CB0B69"/>
    <w:rsid w:val="00CB0DCC"/>
    <w:rsid w:val="00CB0E45"/>
    <w:rsid w:val="00CB1A2D"/>
    <w:rsid w:val="00CB257F"/>
    <w:rsid w:val="00CB294B"/>
    <w:rsid w:val="00CB38E6"/>
    <w:rsid w:val="00CB5094"/>
    <w:rsid w:val="00CB532A"/>
    <w:rsid w:val="00CB5BE5"/>
    <w:rsid w:val="00CB5F44"/>
    <w:rsid w:val="00CB6AE3"/>
    <w:rsid w:val="00CB7877"/>
    <w:rsid w:val="00CB7D4D"/>
    <w:rsid w:val="00CB7D6E"/>
    <w:rsid w:val="00CC190F"/>
    <w:rsid w:val="00CC26B3"/>
    <w:rsid w:val="00CC2EB7"/>
    <w:rsid w:val="00CC374D"/>
    <w:rsid w:val="00CC3E3F"/>
    <w:rsid w:val="00CC4A16"/>
    <w:rsid w:val="00CC534E"/>
    <w:rsid w:val="00CC5B57"/>
    <w:rsid w:val="00CC65C2"/>
    <w:rsid w:val="00CC66F9"/>
    <w:rsid w:val="00CC67C8"/>
    <w:rsid w:val="00CD0533"/>
    <w:rsid w:val="00CD0A5F"/>
    <w:rsid w:val="00CD0B93"/>
    <w:rsid w:val="00CD0D39"/>
    <w:rsid w:val="00CD1592"/>
    <w:rsid w:val="00CD3B90"/>
    <w:rsid w:val="00CD4FC2"/>
    <w:rsid w:val="00CD51F0"/>
    <w:rsid w:val="00CD54A9"/>
    <w:rsid w:val="00CD5F29"/>
    <w:rsid w:val="00CD5FF0"/>
    <w:rsid w:val="00CD75E0"/>
    <w:rsid w:val="00CE08FD"/>
    <w:rsid w:val="00CE113D"/>
    <w:rsid w:val="00CE130F"/>
    <w:rsid w:val="00CE2576"/>
    <w:rsid w:val="00CE2E45"/>
    <w:rsid w:val="00CE30D8"/>
    <w:rsid w:val="00CE315D"/>
    <w:rsid w:val="00CE3693"/>
    <w:rsid w:val="00CE4BCF"/>
    <w:rsid w:val="00CE5E54"/>
    <w:rsid w:val="00CE6BEF"/>
    <w:rsid w:val="00CE7321"/>
    <w:rsid w:val="00CE758A"/>
    <w:rsid w:val="00CE78FE"/>
    <w:rsid w:val="00CF046C"/>
    <w:rsid w:val="00CF0893"/>
    <w:rsid w:val="00CF188F"/>
    <w:rsid w:val="00CF2C2B"/>
    <w:rsid w:val="00CF2C56"/>
    <w:rsid w:val="00CF4F26"/>
    <w:rsid w:val="00CF52F4"/>
    <w:rsid w:val="00CF6F7E"/>
    <w:rsid w:val="00CF77CC"/>
    <w:rsid w:val="00D00298"/>
    <w:rsid w:val="00D00EBC"/>
    <w:rsid w:val="00D01FE1"/>
    <w:rsid w:val="00D021F7"/>
    <w:rsid w:val="00D030A4"/>
    <w:rsid w:val="00D03D31"/>
    <w:rsid w:val="00D0549D"/>
    <w:rsid w:val="00D05549"/>
    <w:rsid w:val="00D055E9"/>
    <w:rsid w:val="00D0678D"/>
    <w:rsid w:val="00D0686D"/>
    <w:rsid w:val="00D10C1D"/>
    <w:rsid w:val="00D1139C"/>
    <w:rsid w:val="00D115C8"/>
    <w:rsid w:val="00D12641"/>
    <w:rsid w:val="00D138DB"/>
    <w:rsid w:val="00D146C5"/>
    <w:rsid w:val="00D16FDE"/>
    <w:rsid w:val="00D2445B"/>
    <w:rsid w:val="00D2528E"/>
    <w:rsid w:val="00D265DB"/>
    <w:rsid w:val="00D26ADA"/>
    <w:rsid w:val="00D278F3"/>
    <w:rsid w:val="00D306BB"/>
    <w:rsid w:val="00D30DF7"/>
    <w:rsid w:val="00D31A4A"/>
    <w:rsid w:val="00D3291D"/>
    <w:rsid w:val="00D3377A"/>
    <w:rsid w:val="00D3447C"/>
    <w:rsid w:val="00D34ACC"/>
    <w:rsid w:val="00D35075"/>
    <w:rsid w:val="00D355F3"/>
    <w:rsid w:val="00D35908"/>
    <w:rsid w:val="00D35A3E"/>
    <w:rsid w:val="00D3649B"/>
    <w:rsid w:val="00D36824"/>
    <w:rsid w:val="00D3784C"/>
    <w:rsid w:val="00D37C3B"/>
    <w:rsid w:val="00D37E42"/>
    <w:rsid w:val="00D40377"/>
    <w:rsid w:val="00D42030"/>
    <w:rsid w:val="00D42031"/>
    <w:rsid w:val="00D42204"/>
    <w:rsid w:val="00D43BA0"/>
    <w:rsid w:val="00D45A26"/>
    <w:rsid w:val="00D4657C"/>
    <w:rsid w:val="00D46882"/>
    <w:rsid w:val="00D4732F"/>
    <w:rsid w:val="00D47367"/>
    <w:rsid w:val="00D475D0"/>
    <w:rsid w:val="00D51CE9"/>
    <w:rsid w:val="00D529D8"/>
    <w:rsid w:val="00D538CB"/>
    <w:rsid w:val="00D53D95"/>
    <w:rsid w:val="00D55055"/>
    <w:rsid w:val="00D5588F"/>
    <w:rsid w:val="00D55A6F"/>
    <w:rsid w:val="00D56220"/>
    <w:rsid w:val="00D57627"/>
    <w:rsid w:val="00D57DC7"/>
    <w:rsid w:val="00D57ED6"/>
    <w:rsid w:val="00D61E77"/>
    <w:rsid w:val="00D61F5B"/>
    <w:rsid w:val="00D628BA"/>
    <w:rsid w:val="00D62B23"/>
    <w:rsid w:val="00D62F85"/>
    <w:rsid w:val="00D634AD"/>
    <w:rsid w:val="00D637AC"/>
    <w:rsid w:val="00D63B3C"/>
    <w:rsid w:val="00D645A1"/>
    <w:rsid w:val="00D65446"/>
    <w:rsid w:val="00D65AA4"/>
    <w:rsid w:val="00D66F8C"/>
    <w:rsid w:val="00D7007A"/>
    <w:rsid w:val="00D70BE1"/>
    <w:rsid w:val="00D711F6"/>
    <w:rsid w:val="00D714C0"/>
    <w:rsid w:val="00D77073"/>
    <w:rsid w:val="00D777A7"/>
    <w:rsid w:val="00D77C3B"/>
    <w:rsid w:val="00D80033"/>
    <w:rsid w:val="00D803E6"/>
    <w:rsid w:val="00D80A38"/>
    <w:rsid w:val="00D80B8A"/>
    <w:rsid w:val="00D82A03"/>
    <w:rsid w:val="00D849AC"/>
    <w:rsid w:val="00D855E7"/>
    <w:rsid w:val="00D85743"/>
    <w:rsid w:val="00D86FBA"/>
    <w:rsid w:val="00D86FFB"/>
    <w:rsid w:val="00D901B2"/>
    <w:rsid w:val="00D90793"/>
    <w:rsid w:val="00D92571"/>
    <w:rsid w:val="00D92B32"/>
    <w:rsid w:val="00D92C60"/>
    <w:rsid w:val="00D93626"/>
    <w:rsid w:val="00D93AE3"/>
    <w:rsid w:val="00D94F02"/>
    <w:rsid w:val="00D958AF"/>
    <w:rsid w:val="00D9625A"/>
    <w:rsid w:val="00D975B2"/>
    <w:rsid w:val="00DA0144"/>
    <w:rsid w:val="00DA0921"/>
    <w:rsid w:val="00DA18CC"/>
    <w:rsid w:val="00DA19B2"/>
    <w:rsid w:val="00DA1D98"/>
    <w:rsid w:val="00DA25CB"/>
    <w:rsid w:val="00DA25DE"/>
    <w:rsid w:val="00DA3443"/>
    <w:rsid w:val="00DA3F3A"/>
    <w:rsid w:val="00DA4765"/>
    <w:rsid w:val="00DA63D2"/>
    <w:rsid w:val="00DA65B3"/>
    <w:rsid w:val="00DA7E74"/>
    <w:rsid w:val="00DB0BDA"/>
    <w:rsid w:val="00DB1AC8"/>
    <w:rsid w:val="00DB380E"/>
    <w:rsid w:val="00DB6B79"/>
    <w:rsid w:val="00DB71E5"/>
    <w:rsid w:val="00DB7EC8"/>
    <w:rsid w:val="00DC048D"/>
    <w:rsid w:val="00DC0E53"/>
    <w:rsid w:val="00DC1BBF"/>
    <w:rsid w:val="00DC2367"/>
    <w:rsid w:val="00DC25E0"/>
    <w:rsid w:val="00DC3237"/>
    <w:rsid w:val="00DC3520"/>
    <w:rsid w:val="00DC3A35"/>
    <w:rsid w:val="00DC4839"/>
    <w:rsid w:val="00DC6B49"/>
    <w:rsid w:val="00DC7970"/>
    <w:rsid w:val="00DD17DB"/>
    <w:rsid w:val="00DD25DF"/>
    <w:rsid w:val="00DD2EA8"/>
    <w:rsid w:val="00DD49C8"/>
    <w:rsid w:val="00DD4DE7"/>
    <w:rsid w:val="00DD72F0"/>
    <w:rsid w:val="00DE01E8"/>
    <w:rsid w:val="00DE30F9"/>
    <w:rsid w:val="00DE3FBE"/>
    <w:rsid w:val="00DE68D5"/>
    <w:rsid w:val="00DE6A28"/>
    <w:rsid w:val="00DE6BD1"/>
    <w:rsid w:val="00DE7248"/>
    <w:rsid w:val="00DE7C9F"/>
    <w:rsid w:val="00DF00A0"/>
    <w:rsid w:val="00DF0FA7"/>
    <w:rsid w:val="00DF1960"/>
    <w:rsid w:val="00DF2FC8"/>
    <w:rsid w:val="00DF4164"/>
    <w:rsid w:val="00DF4410"/>
    <w:rsid w:val="00DF50D7"/>
    <w:rsid w:val="00DF52FB"/>
    <w:rsid w:val="00DF5489"/>
    <w:rsid w:val="00DF54B4"/>
    <w:rsid w:val="00DF594D"/>
    <w:rsid w:val="00DF65AE"/>
    <w:rsid w:val="00DF7736"/>
    <w:rsid w:val="00DF7DDE"/>
    <w:rsid w:val="00E0135D"/>
    <w:rsid w:val="00E02644"/>
    <w:rsid w:val="00E027DC"/>
    <w:rsid w:val="00E03375"/>
    <w:rsid w:val="00E03708"/>
    <w:rsid w:val="00E045A6"/>
    <w:rsid w:val="00E05483"/>
    <w:rsid w:val="00E05F6C"/>
    <w:rsid w:val="00E061EE"/>
    <w:rsid w:val="00E071C8"/>
    <w:rsid w:val="00E102A3"/>
    <w:rsid w:val="00E10C2B"/>
    <w:rsid w:val="00E12DEF"/>
    <w:rsid w:val="00E1382A"/>
    <w:rsid w:val="00E13E58"/>
    <w:rsid w:val="00E14FE4"/>
    <w:rsid w:val="00E15B22"/>
    <w:rsid w:val="00E16DAF"/>
    <w:rsid w:val="00E174A3"/>
    <w:rsid w:val="00E17731"/>
    <w:rsid w:val="00E218B6"/>
    <w:rsid w:val="00E21CA4"/>
    <w:rsid w:val="00E22BE7"/>
    <w:rsid w:val="00E2338D"/>
    <w:rsid w:val="00E23EDC"/>
    <w:rsid w:val="00E245A4"/>
    <w:rsid w:val="00E24BB3"/>
    <w:rsid w:val="00E24C8A"/>
    <w:rsid w:val="00E25783"/>
    <w:rsid w:val="00E25CB3"/>
    <w:rsid w:val="00E25EFB"/>
    <w:rsid w:val="00E26399"/>
    <w:rsid w:val="00E2694C"/>
    <w:rsid w:val="00E321E3"/>
    <w:rsid w:val="00E32F17"/>
    <w:rsid w:val="00E35461"/>
    <w:rsid w:val="00E36074"/>
    <w:rsid w:val="00E36C81"/>
    <w:rsid w:val="00E377E2"/>
    <w:rsid w:val="00E37DA8"/>
    <w:rsid w:val="00E40669"/>
    <w:rsid w:val="00E40DE4"/>
    <w:rsid w:val="00E41392"/>
    <w:rsid w:val="00E4192F"/>
    <w:rsid w:val="00E42035"/>
    <w:rsid w:val="00E4288B"/>
    <w:rsid w:val="00E43DEB"/>
    <w:rsid w:val="00E44391"/>
    <w:rsid w:val="00E448D9"/>
    <w:rsid w:val="00E44BB2"/>
    <w:rsid w:val="00E467ED"/>
    <w:rsid w:val="00E46A78"/>
    <w:rsid w:val="00E46CDC"/>
    <w:rsid w:val="00E46EC1"/>
    <w:rsid w:val="00E5085D"/>
    <w:rsid w:val="00E53293"/>
    <w:rsid w:val="00E537F8"/>
    <w:rsid w:val="00E54423"/>
    <w:rsid w:val="00E54C87"/>
    <w:rsid w:val="00E55699"/>
    <w:rsid w:val="00E55BB4"/>
    <w:rsid w:val="00E561EC"/>
    <w:rsid w:val="00E563F2"/>
    <w:rsid w:val="00E56A31"/>
    <w:rsid w:val="00E56B57"/>
    <w:rsid w:val="00E57270"/>
    <w:rsid w:val="00E5746B"/>
    <w:rsid w:val="00E6017E"/>
    <w:rsid w:val="00E605D2"/>
    <w:rsid w:val="00E615CA"/>
    <w:rsid w:val="00E62055"/>
    <w:rsid w:val="00E644F6"/>
    <w:rsid w:val="00E64A84"/>
    <w:rsid w:val="00E666C2"/>
    <w:rsid w:val="00E71B38"/>
    <w:rsid w:val="00E720F4"/>
    <w:rsid w:val="00E72697"/>
    <w:rsid w:val="00E72820"/>
    <w:rsid w:val="00E72DCB"/>
    <w:rsid w:val="00E73E02"/>
    <w:rsid w:val="00E74BF4"/>
    <w:rsid w:val="00E75831"/>
    <w:rsid w:val="00E76086"/>
    <w:rsid w:val="00E76D66"/>
    <w:rsid w:val="00E76EBE"/>
    <w:rsid w:val="00E7773C"/>
    <w:rsid w:val="00E77FA1"/>
    <w:rsid w:val="00E809EC"/>
    <w:rsid w:val="00E81B3F"/>
    <w:rsid w:val="00E81C2D"/>
    <w:rsid w:val="00E8354E"/>
    <w:rsid w:val="00E83B58"/>
    <w:rsid w:val="00E84547"/>
    <w:rsid w:val="00E84C0B"/>
    <w:rsid w:val="00E854DE"/>
    <w:rsid w:val="00E85791"/>
    <w:rsid w:val="00E85AA5"/>
    <w:rsid w:val="00E85AC4"/>
    <w:rsid w:val="00E85CF0"/>
    <w:rsid w:val="00E85F39"/>
    <w:rsid w:val="00E86412"/>
    <w:rsid w:val="00E8677F"/>
    <w:rsid w:val="00E87493"/>
    <w:rsid w:val="00E87969"/>
    <w:rsid w:val="00E90B9A"/>
    <w:rsid w:val="00E91001"/>
    <w:rsid w:val="00E92F6E"/>
    <w:rsid w:val="00E9311C"/>
    <w:rsid w:val="00E94C8E"/>
    <w:rsid w:val="00E96185"/>
    <w:rsid w:val="00EA05E9"/>
    <w:rsid w:val="00EA07D5"/>
    <w:rsid w:val="00EA0DC8"/>
    <w:rsid w:val="00EA1A5E"/>
    <w:rsid w:val="00EA1FEC"/>
    <w:rsid w:val="00EA248E"/>
    <w:rsid w:val="00EA2F2D"/>
    <w:rsid w:val="00EA3A51"/>
    <w:rsid w:val="00EA3E73"/>
    <w:rsid w:val="00EA4068"/>
    <w:rsid w:val="00EA4354"/>
    <w:rsid w:val="00EA6967"/>
    <w:rsid w:val="00EA71C2"/>
    <w:rsid w:val="00EA776C"/>
    <w:rsid w:val="00EB0149"/>
    <w:rsid w:val="00EB1188"/>
    <w:rsid w:val="00EB22BA"/>
    <w:rsid w:val="00EB25C3"/>
    <w:rsid w:val="00EB2FAE"/>
    <w:rsid w:val="00EB3279"/>
    <w:rsid w:val="00EB3531"/>
    <w:rsid w:val="00EB3553"/>
    <w:rsid w:val="00EB3F32"/>
    <w:rsid w:val="00EB50B6"/>
    <w:rsid w:val="00EB545C"/>
    <w:rsid w:val="00EB56D4"/>
    <w:rsid w:val="00EB6201"/>
    <w:rsid w:val="00EB65A5"/>
    <w:rsid w:val="00EB7359"/>
    <w:rsid w:val="00EB751A"/>
    <w:rsid w:val="00EB7592"/>
    <w:rsid w:val="00EB79DE"/>
    <w:rsid w:val="00EC0255"/>
    <w:rsid w:val="00EC0716"/>
    <w:rsid w:val="00EC1662"/>
    <w:rsid w:val="00EC16D1"/>
    <w:rsid w:val="00EC1DA2"/>
    <w:rsid w:val="00EC1FF0"/>
    <w:rsid w:val="00EC279F"/>
    <w:rsid w:val="00EC31DB"/>
    <w:rsid w:val="00EC3BFF"/>
    <w:rsid w:val="00EC58D1"/>
    <w:rsid w:val="00EC5C22"/>
    <w:rsid w:val="00EC7361"/>
    <w:rsid w:val="00ED0353"/>
    <w:rsid w:val="00ED07CF"/>
    <w:rsid w:val="00ED15BD"/>
    <w:rsid w:val="00ED216C"/>
    <w:rsid w:val="00ED3476"/>
    <w:rsid w:val="00ED4E22"/>
    <w:rsid w:val="00ED53B3"/>
    <w:rsid w:val="00ED705B"/>
    <w:rsid w:val="00ED70F1"/>
    <w:rsid w:val="00ED774B"/>
    <w:rsid w:val="00ED7978"/>
    <w:rsid w:val="00EE0193"/>
    <w:rsid w:val="00EE03BD"/>
    <w:rsid w:val="00EE1B15"/>
    <w:rsid w:val="00EE2CCB"/>
    <w:rsid w:val="00EE4031"/>
    <w:rsid w:val="00EE4B20"/>
    <w:rsid w:val="00EE5168"/>
    <w:rsid w:val="00EE6EDC"/>
    <w:rsid w:val="00EF01FC"/>
    <w:rsid w:val="00EF20CA"/>
    <w:rsid w:val="00EF3095"/>
    <w:rsid w:val="00EF481C"/>
    <w:rsid w:val="00EF4978"/>
    <w:rsid w:val="00EF4D03"/>
    <w:rsid w:val="00EF4ED0"/>
    <w:rsid w:val="00EF554A"/>
    <w:rsid w:val="00EF59F8"/>
    <w:rsid w:val="00EF6C50"/>
    <w:rsid w:val="00EF7262"/>
    <w:rsid w:val="00EF78FF"/>
    <w:rsid w:val="00EF79BD"/>
    <w:rsid w:val="00F02FB9"/>
    <w:rsid w:val="00F030A8"/>
    <w:rsid w:val="00F1177E"/>
    <w:rsid w:val="00F1187B"/>
    <w:rsid w:val="00F11A1F"/>
    <w:rsid w:val="00F12E1C"/>
    <w:rsid w:val="00F13355"/>
    <w:rsid w:val="00F139A3"/>
    <w:rsid w:val="00F13F70"/>
    <w:rsid w:val="00F14AC1"/>
    <w:rsid w:val="00F152C8"/>
    <w:rsid w:val="00F16078"/>
    <w:rsid w:val="00F20B91"/>
    <w:rsid w:val="00F20D21"/>
    <w:rsid w:val="00F220A7"/>
    <w:rsid w:val="00F23103"/>
    <w:rsid w:val="00F2376F"/>
    <w:rsid w:val="00F239E3"/>
    <w:rsid w:val="00F23EBA"/>
    <w:rsid w:val="00F23F1D"/>
    <w:rsid w:val="00F2445F"/>
    <w:rsid w:val="00F250F5"/>
    <w:rsid w:val="00F252B3"/>
    <w:rsid w:val="00F25387"/>
    <w:rsid w:val="00F25C8E"/>
    <w:rsid w:val="00F26017"/>
    <w:rsid w:val="00F26B1C"/>
    <w:rsid w:val="00F27CF0"/>
    <w:rsid w:val="00F27D25"/>
    <w:rsid w:val="00F27DC6"/>
    <w:rsid w:val="00F3058D"/>
    <w:rsid w:val="00F31D4F"/>
    <w:rsid w:val="00F326FF"/>
    <w:rsid w:val="00F327C3"/>
    <w:rsid w:val="00F331D6"/>
    <w:rsid w:val="00F33CD9"/>
    <w:rsid w:val="00F34715"/>
    <w:rsid w:val="00F34BCB"/>
    <w:rsid w:val="00F3539A"/>
    <w:rsid w:val="00F35D8A"/>
    <w:rsid w:val="00F376E6"/>
    <w:rsid w:val="00F40B95"/>
    <w:rsid w:val="00F4129E"/>
    <w:rsid w:val="00F41BB3"/>
    <w:rsid w:val="00F43094"/>
    <w:rsid w:val="00F452B0"/>
    <w:rsid w:val="00F46DE1"/>
    <w:rsid w:val="00F50271"/>
    <w:rsid w:val="00F50399"/>
    <w:rsid w:val="00F50502"/>
    <w:rsid w:val="00F51FAF"/>
    <w:rsid w:val="00F52E29"/>
    <w:rsid w:val="00F53654"/>
    <w:rsid w:val="00F53C86"/>
    <w:rsid w:val="00F548B2"/>
    <w:rsid w:val="00F562D4"/>
    <w:rsid w:val="00F56822"/>
    <w:rsid w:val="00F56894"/>
    <w:rsid w:val="00F56B94"/>
    <w:rsid w:val="00F56FFF"/>
    <w:rsid w:val="00F60791"/>
    <w:rsid w:val="00F62307"/>
    <w:rsid w:val="00F62A7A"/>
    <w:rsid w:val="00F62B33"/>
    <w:rsid w:val="00F63C72"/>
    <w:rsid w:val="00F6409A"/>
    <w:rsid w:val="00F64229"/>
    <w:rsid w:val="00F64412"/>
    <w:rsid w:val="00F64CD8"/>
    <w:rsid w:val="00F64DB9"/>
    <w:rsid w:val="00F64FD0"/>
    <w:rsid w:val="00F65CD5"/>
    <w:rsid w:val="00F66634"/>
    <w:rsid w:val="00F667A2"/>
    <w:rsid w:val="00F66A65"/>
    <w:rsid w:val="00F67D3E"/>
    <w:rsid w:val="00F714D3"/>
    <w:rsid w:val="00F7213F"/>
    <w:rsid w:val="00F73B07"/>
    <w:rsid w:val="00F766D7"/>
    <w:rsid w:val="00F77280"/>
    <w:rsid w:val="00F80247"/>
    <w:rsid w:val="00F8215E"/>
    <w:rsid w:val="00F82EC0"/>
    <w:rsid w:val="00F8382B"/>
    <w:rsid w:val="00F84035"/>
    <w:rsid w:val="00F8481D"/>
    <w:rsid w:val="00F87E28"/>
    <w:rsid w:val="00F90A12"/>
    <w:rsid w:val="00F91B63"/>
    <w:rsid w:val="00F91BB7"/>
    <w:rsid w:val="00F9229C"/>
    <w:rsid w:val="00F939BF"/>
    <w:rsid w:val="00F93A3C"/>
    <w:rsid w:val="00F93F1C"/>
    <w:rsid w:val="00F943F2"/>
    <w:rsid w:val="00F94B3C"/>
    <w:rsid w:val="00F9530F"/>
    <w:rsid w:val="00F95542"/>
    <w:rsid w:val="00F962A2"/>
    <w:rsid w:val="00F9697F"/>
    <w:rsid w:val="00F96AD7"/>
    <w:rsid w:val="00FA06F6"/>
    <w:rsid w:val="00FA0FD7"/>
    <w:rsid w:val="00FA3627"/>
    <w:rsid w:val="00FA3CD8"/>
    <w:rsid w:val="00FA51EB"/>
    <w:rsid w:val="00FA649E"/>
    <w:rsid w:val="00FA7905"/>
    <w:rsid w:val="00FB07FA"/>
    <w:rsid w:val="00FB0F70"/>
    <w:rsid w:val="00FB2831"/>
    <w:rsid w:val="00FB291A"/>
    <w:rsid w:val="00FB3236"/>
    <w:rsid w:val="00FB380D"/>
    <w:rsid w:val="00FB52AF"/>
    <w:rsid w:val="00FB5670"/>
    <w:rsid w:val="00FB78A9"/>
    <w:rsid w:val="00FC0BBF"/>
    <w:rsid w:val="00FC1143"/>
    <w:rsid w:val="00FC195A"/>
    <w:rsid w:val="00FC1972"/>
    <w:rsid w:val="00FC1CBD"/>
    <w:rsid w:val="00FC2014"/>
    <w:rsid w:val="00FC3158"/>
    <w:rsid w:val="00FC42B1"/>
    <w:rsid w:val="00FC53CA"/>
    <w:rsid w:val="00FC740E"/>
    <w:rsid w:val="00FC7CDC"/>
    <w:rsid w:val="00FD11FD"/>
    <w:rsid w:val="00FD2373"/>
    <w:rsid w:val="00FD32C7"/>
    <w:rsid w:val="00FD3A65"/>
    <w:rsid w:val="00FD3BCA"/>
    <w:rsid w:val="00FD455F"/>
    <w:rsid w:val="00FD45F0"/>
    <w:rsid w:val="00FD5943"/>
    <w:rsid w:val="00FD6DC2"/>
    <w:rsid w:val="00FD7C50"/>
    <w:rsid w:val="00FD7CA2"/>
    <w:rsid w:val="00FE0C72"/>
    <w:rsid w:val="00FE122F"/>
    <w:rsid w:val="00FE2C48"/>
    <w:rsid w:val="00FE4B0E"/>
    <w:rsid w:val="00FE61BF"/>
    <w:rsid w:val="00FF2705"/>
    <w:rsid w:val="00FF4A17"/>
    <w:rsid w:val="00FF5E9B"/>
    <w:rsid w:val="00FF65CA"/>
    <w:rsid w:val="00FF68C0"/>
    <w:rsid w:val="00FF6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5ECBA"/>
  <w15:chartTrackingRefBased/>
  <w15:docId w15:val="{B5CEE323-112C-4873-96A0-B4CCB0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before="46" w:line="276" w:lineRule="auto"/>
        <w:ind w:left="567" w:right="601" w:hanging="2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BB3"/>
    <w:pPr>
      <w:spacing w:before="0" w:after="160" w:line="259" w:lineRule="auto"/>
      <w:ind w:left="0" w:right="0" w:firstLine="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62B4C"/>
    <w:pPr>
      <w:autoSpaceDE w:val="0"/>
      <w:autoSpaceDN w:val="0"/>
      <w:adjustRightInd w:val="0"/>
      <w:spacing w:before="0" w:line="240" w:lineRule="auto"/>
      <w:ind w:left="0" w:right="0" w:firstLine="0"/>
      <w:jc w:val="left"/>
    </w:pPr>
    <w:rPr>
      <w:rFonts w:ascii="Arial" w:hAnsi="Arial" w:cs="Arial"/>
      <w:color w:val="000000"/>
      <w:sz w:val="24"/>
      <w:szCs w:val="24"/>
    </w:rPr>
  </w:style>
  <w:style w:type="paragraph" w:styleId="Prrafodelista">
    <w:name w:val="List Paragraph"/>
    <w:basedOn w:val="Normal"/>
    <w:uiPriority w:val="34"/>
    <w:qFormat/>
    <w:rsid w:val="00462B4C"/>
    <w:pPr>
      <w:ind w:left="720"/>
      <w:contextualSpacing/>
    </w:pPr>
  </w:style>
  <w:style w:type="paragraph" w:styleId="Textonotapie">
    <w:name w:val="footnote text"/>
    <w:basedOn w:val="Normal"/>
    <w:link w:val="TextonotapieCar"/>
    <w:uiPriority w:val="99"/>
    <w:unhideWhenUsed/>
    <w:rsid w:val="00462B4C"/>
    <w:pPr>
      <w:spacing w:after="0" w:line="240" w:lineRule="auto"/>
    </w:pPr>
    <w:rPr>
      <w:sz w:val="20"/>
      <w:szCs w:val="20"/>
    </w:rPr>
  </w:style>
  <w:style w:type="character" w:customStyle="1" w:styleId="TextonotapieCar">
    <w:name w:val="Texto nota pie Car"/>
    <w:basedOn w:val="Fuentedeprrafopredeter"/>
    <w:link w:val="Textonotapie"/>
    <w:uiPriority w:val="99"/>
    <w:rsid w:val="00462B4C"/>
    <w:rPr>
      <w:sz w:val="20"/>
      <w:szCs w:val="20"/>
    </w:rPr>
  </w:style>
  <w:style w:type="character" w:styleId="Refdenotaalpie">
    <w:name w:val="footnote reference"/>
    <w:basedOn w:val="Fuentedeprrafopredeter"/>
    <w:uiPriority w:val="99"/>
    <w:unhideWhenUsed/>
    <w:rsid w:val="00462B4C"/>
    <w:rPr>
      <w:vertAlign w:val="superscript"/>
    </w:rPr>
  </w:style>
  <w:style w:type="paragraph" w:styleId="NormalWeb">
    <w:name w:val="Normal (Web)"/>
    <w:basedOn w:val="Normal"/>
    <w:uiPriority w:val="99"/>
    <w:unhideWhenUsed/>
    <w:rsid w:val="00462B4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rsid w:val="00462B4C"/>
    <w:rPr>
      <w:color w:val="0000FF"/>
      <w:u w:val="single"/>
    </w:rPr>
  </w:style>
  <w:style w:type="paragraph" w:styleId="Encabezado">
    <w:name w:val="header"/>
    <w:basedOn w:val="Normal"/>
    <w:link w:val="EncabezadoCar"/>
    <w:uiPriority w:val="99"/>
    <w:unhideWhenUsed/>
    <w:rsid w:val="00462B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2B4C"/>
  </w:style>
  <w:style w:type="paragraph" w:styleId="Piedepgina">
    <w:name w:val="footer"/>
    <w:basedOn w:val="Normal"/>
    <w:link w:val="PiedepginaCar"/>
    <w:uiPriority w:val="99"/>
    <w:unhideWhenUsed/>
    <w:rsid w:val="00462B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2B4C"/>
  </w:style>
  <w:style w:type="paragraph" w:styleId="Textocomentario">
    <w:name w:val="annotation text"/>
    <w:basedOn w:val="Normal"/>
    <w:link w:val="TextocomentarioCar"/>
    <w:uiPriority w:val="99"/>
    <w:unhideWhenUsed/>
    <w:rsid w:val="00462B4C"/>
    <w:pPr>
      <w:spacing w:line="240" w:lineRule="auto"/>
    </w:pPr>
    <w:rPr>
      <w:sz w:val="20"/>
      <w:szCs w:val="20"/>
    </w:rPr>
  </w:style>
  <w:style w:type="character" w:customStyle="1" w:styleId="TextocomentarioCar">
    <w:name w:val="Texto comentario Car"/>
    <w:basedOn w:val="Fuentedeprrafopredeter"/>
    <w:link w:val="Textocomentario"/>
    <w:uiPriority w:val="99"/>
    <w:rsid w:val="00462B4C"/>
    <w:rPr>
      <w:sz w:val="20"/>
      <w:szCs w:val="20"/>
    </w:rPr>
  </w:style>
  <w:style w:type="character" w:customStyle="1" w:styleId="AsuntodelcomentarioCar">
    <w:name w:val="Asunto del comentario Car"/>
    <w:basedOn w:val="TextocomentarioCar"/>
    <w:link w:val="Asuntodelcomentario"/>
    <w:uiPriority w:val="99"/>
    <w:semiHidden/>
    <w:rsid w:val="00462B4C"/>
    <w:rPr>
      <w:b/>
      <w:bCs/>
      <w:sz w:val="20"/>
      <w:szCs w:val="20"/>
    </w:rPr>
  </w:style>
  <w:style w:type="paragraph" w:styleId="Asuntodelcomentario">
    <w:name w:val="annotation subject"/>
    <w:basedOn w:val="Textocomentario"/>
    <w:next w:val="Textocomentario"/>
    <w:link w:val="AsuntodelcomentarioCar"/>
    <w:uiPriority w:val="99"/>
    <w:semiHidden/>
    <w:unhideWhenUsed/>
    <w:rsid w:val="00462B4C"/>
    <w:rPr>
      <w:b/>
      <w:bCs/>
    </w:rPr>
  </w:style>
  <w:style w:type="character" w:customStyle="1" w:styleId="TextodegloboCar">
    <w:name w:val="Texto de globo Car"/>
    <w:basedOn w:val="Fuentedeprrafopredeter"/>
    <w:link w:val="Textodeglobo"/>
    <w:uiPriority w:val="99"/>
    <w:semiHidden/>
    <w:rsid w:val="00462B4C"/>
    <w:rPr>
      <w:rFonts w:ascii="Segoe UI" w:hAnsi="Segoe UI" w:cs="Segoe UI"/>
      <w:sz w:val="18"/>
      <w:szCs w:val="18"/>
    </w:rPr>
  </w:style>
  <w:style w:type="paragraph" w:styleId="Textodeglobo">
    <w:name w:val="Balloon Text"/>
    <w:basedOn w:val="Normal"/>
    <w:link w:val="TextodegloboCar"/>
    <w:uiPriority w:val="99"/>
    <w:semiHidden/>
    <w:unhideWhenUsed/>
    <w:rsid w:val="00462B4C"/>
    <w:pPr>
      <w:spacing w:after="0" w:line="240" w:lineRule="auto"/>
    </w:pPr>
    <w:rPr>
      <w:rFonts w:ascii="Segoe UI" w:hAnsi="Segoe UI" w:cs="Segoe UI"/>
      <w:sz w:val="18"/>
      <w:szCs w:val="18"/>
    </w:rPr>
  </w:style>
  <w:style w:type="character" w:customStyle="1" w:styleId="Mencinsinresolver1">
    <w:name w:val="Mención sin resolver1"/>
    <w:basedOn w:val="Fuentedeprrafopredeter"/>
    <w:uiPriority w:val="99"/>
    <w:rsid w:val="00462B4C"/>
    <w:rPr>
      <w:color w:val="605E5C"/>
      <w:shd w:val="clear" w:color="auto" w:fill="E1DFDD"/>
    </w:rPr>
  </w:style>
  <w:style w:type="character" w:customStyle="1" w:styleId="TextonotaalfinalCar">
    <w:name w:val="Texto nota al final Car"/>
    <w:basedOn w:val="Fuentedeprrafopredeter"/>
    <w:link w:val="Textonotaalfinal"/>
    <w:uiPriority w:val="99"/>
    <w:semiHidden/>
    <w:rsid w:val="00462B4C"/>
    <w:rPr>
      <w:sz w:val="20"/>
      <w:szCs w:val="20"/>
    </w:rPr>
  </w:style>
  <w:style w:type="paragraph" w:styleId="Textonotaalfinal">
    <w:name w:val="endnote text"/>
    <w:basedOn w:val="Normal"/>
    <w:link w:val="TextonotaalfinalCar"/>
    <w:uiPriority w:val="99"/>
    <w:semiHidden/>
    <w:unhideWhenUsed/>
    <w:rsid w:val="00462B4C"/>
    <w:pPr>
      <w:spacing w:after="0" w:line="240" w:lineRule="auto"/>
    </w:pPr>
    <w:rPr>
      <w:sz w:val="20"/>
      <w:szCs w:val="20"/>
    </w:rPr>
  </w:style>
  <w:style w:type="character" w:styleId="Mencinsinresolver">
    <w:name w:val="Unresolved Mention"/>
    <w:basedOn w:val="Fuentedeprrafopredeter"/>
    <w:uiPriority w:val="99"/>
    <w:semiHidden/>
    <w:unhideWhenUsed/>
    <w:rsid w:val="00642A24"/>
    <w:rPr>
      <w:color w:val="605E5C"/>
      <w:shd w:val="clear" w:color="auto" w:fill="E1DFDD"/>
    </w:rPr>
  </w:style>
  <w:style w:type="paragraph" w:styleId="Revisin">
    <w:name w:val="Revision"/>
    <w:hidden/>
    <w:uiPriority w:val="99"/>
    <w:semiHidden/>
    <w:rsid w:val="00C371BD"/>
    <w:pPr>
      <w:spacing w:before="0" w:line="240" w:lineRule="auto"/>
      <w:ind w:left="0" w:right="0" w:firstLine="0"/>
      <w:jc w:val="left"/>
    </w:pPr>
  </w:style>
  <w:style w:type="character" w:styleId="Refdecomentario">
    <w:name w:val="annotation reference"/>
    <w:basedOn w:val="Fuentedeprrafopredeter"/>
    <w:uiPriority w:val="99"/>
    <w:semiHidden/>
    <w:unhideWhenUsed/>
    <w:rsid w:val="00C371BD"/>
    <w:rPr>
      <w:sz w:val="16"/>
      <w:szCs w:val="16"/>
    </w:rPr>
  </w:style>
  <w:style w:type="paragraph" w:customStyle="1" w:styleId="Prrafodelista1">
    <w:name w:val="Párrafo de lista1"/>
    <w:basedOn w:val="Normal"/>
    <w:rsid w:val="00454C8A"/>
    <w:pPr>
      <w:ind w:left="720"/>
    </w:pPr>
    <w:rPr>
      <w:rFonts w:ascii="Calibri" w:eastAsia="Times New Roman" w:hAnsi="Calibri" w:cs="Times New Roman"/>
    </w:rPr>
  </w:style>
  <w:style w:type="table" w:styleId="Tablaconcuadrcula">
    <w:name w:val="Table Grid"/>
    <w:basedOn w:val="Tablanormal"/>
    <w:uiPriority w:val="39"/>
    <w:rsid w:val="0062239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5">
    <w:name w:val="Grid Table 6 Colorful Accent 5"/>
    <w:basedOn w:val="Tablanormal"/>
    <w:uiPriority w:val="51"/>
    <w:rsid w:val="00697A01"/>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amedia2-nfasis1">
    <w:name w:val="Medium List 2 Accent 1"/>
    <w:basedOn w:val="Tablanormal"/>
    <w:uiPriority w:val="66"/>
    <w:rsid w:val="00C4331E"/>
    <w:pPr>
      <w:spacing w:before="0" w:line="240" w:lineRule="auto"/>
      <w:ind w:left="0" w:right="0" w:firstLine="0"/>
      <w:jc w:val="left"/>
    </w:pPr>
    <w:rPr>
      <w:rFonts w:asciiTheme="majorHAnsi" w:eastAsiaTheme="majorEastAsia" w:hAnsiTheme="majorHAnsi" w:cstheme="majorBidi"/>
      <w:color w:val="000000" w:themeColor="text1"/>
      <w:lang w:eastAsia="es-MX"/>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167">
      <w:bodyDiv w:val="1"/>
      <w:marLeft w:val="0"/>
      <w:marRight w:val="0"/>
      <w:marTop w:val="0"/>
      <w:marBottom w:val="0"/>
      <w:divBdr>
        <w:top w:val="none" w:sz="0" w:space="0" w:color="auto"/>
        <w:left w:val="none" w:sz="0" w:space="0" w:color="auto"/>
        <w:bottom w:val="none" w:sz="0" w:space="0" w:color="auto"/>
        <w:right w:val="none" w:sz="0" w:space="0" w:color="auto"/>
      </w:divBdr>
    </w:div>
    <w:div w:id="12077184">
      <w:bodyDiv w:val="1"/>
      <w:marLeft w:val="0"/>
      <w:marRight w:val="0"/>
      <w:marTop w:val="0"/>
      <w:marBottom w:val="0"/>
      <w:divBdr>
        <w:top w:val="none" w:sz="0" w:space="0" w:color="auto"/>
        <w:left w:val="none" w:sz="0" w:space="0" w:color="auto"/>
        <w:bottom w:val="none" w:sz="0" w:space="0" w:color="auto"/>
        <w:right w:val="none" w:sz="0" w:space="0" w:color="auto"/>
      </w:divBdr>
    </w:div>
    <w:div w:id="33312957">
      <w:bodyDiv w:val="1"/>
      <w:marLeft w:val="0"/>
      <w:marRight w:val="0"/>
      <w:marTop w:val="0"/>
      <w:marBottom w:val="0"/>
      <w:divBdr>
        <w:top w:val="none" w:sz="0" w:space="0" w:color="auto"/>
        <w:left w:val="none" w:sz="0" w:space="0" w:color="auto"/>
        <w:bottom w:val="none" w:sz="0" w:space="0" w:color="auto"/>
        <w:right w:val="none" w:sz="0" w:space="0" w:color="auto"/>
      </w:divBdr>
    </w:div>
    <w:div w:id="34425712">
      <w:bodyDiv w:val="1"/>
      <w:marLeft w:val="0"/>
      <w:marRight w:val="0"/>
      <w:marTop w:val="0"/>
      <w:marBottom w:val="0"/>
      <w:divBdr>
        <w:top w:val="none" w:sz="0" w:space="0" w:color="auto"/>
        <w:left w:val="none" w:sz="0" w:space="0" w:color="auto"/>
        <w:bottom w:val="none" w:sz="0" w:space="0" w:color="auto"/>
        <w:right w:val="none" w:sz="0" w:space="0" w:color="auto"/>
      </w:divBdr>
    </w:div>
    <w:div w:id="47071081">
      <w:bodyDiv w:val="1"/>
      <w:marLeft w:val="0"/>
      <w:marRight w:val="0"/>
      <w:marTop w:val="0"/>
      <w:marBottom w:val="0"/>
      <w:divBdr>
        <w:top w:val="none" w:sz="0" w:space="0" w:color="auto"/>
        <w:left w:val="none" w:sz="0" w:space="0" w:color="auto"/>
        <w:bottom w:val="none" w:sz="0" w:space="0" w:color="auto"/>
        <w:right w:val="none" w:sz="0" w:space="0" w:color="auto"/>
      </w:divBdr>
    </w:div>
    <w:div w:id="48847452">
      <w:bodyDiv w:val="1"/>
      <w:marLeft w:val="0"/>
      <w:marRight w:val="0"/>
      <w:marTop w:val="0"/>
      <w:marBottom w:val="0"/>
      <w:divBdr>
        <w:top w:val="none" w:sz="0" w:space="0" w:color="auto"/>
        <w:left w:val="none" w:sz="0" w:space="0" w:color="auto"/>
        <w:bottom w:val="none" w:sz="0" w:space="0" w:color="auto"/>
        <w:right w:val="none" w:sz="0" w:space="0" w:color="auto"/>
      </w:divBdr>
    </w:div>
    <w:div w:id="71398345">
      <w:bodyDiv w:val="1"/>
      <w:marLeft w:val="0"/>
      <w:marRight w:val="0"/>
      <w:marTop w:val="0"/>
      <w:marBottom w:val="0"/>
      <w:divBdr>
        <w:top w:val="none" w:sz="0" w:space="0" w:color="auto"/>
        <w:left w:val="none" w:sz="0" w:space="0" w:color="auto"/>
        <w:bottom w:val="none" w:sz="0" w:space="0" w:color="auto"/>
        <w:right w:val="none" w:sz="0" w:space="0" w:color="auto"/>
      </w:divBdr>
    </w:div>
    <w:div w:id="88432701">
      <w:bodyDiv w:val="1"/>
      <w:marLeft w:val="0"/>
      <w:marRight w:val="0"/>
      <w:marTop w:val="0"/>
      <w:marBottom w:val="0"/>
      <w:divBdr>
        <w:top w:val="none" w:sz="0" w:space="0" w:color="auto"/>
        <w:left w:val="none" w:sz="0" w:space="0" w:color="auto"/>
        <w:bottom w:val="none" w:sz="0" w:space="0" w:color="auto"/>
        <w:right w:val="none" w:sz="0" w:space="0" w:color="auto"/>
      </w:divBdr>
    </w:div>
    <w:div w:id="90007778">
      <w:bodyDiv w:val="1"/>
      <w:marLeft w:val="0"/>
      <w:marRight w:val="0"/>
      <w:marTop w:val="0"/>
      <w:marBottom w:val="0"/>
      <w:divBdr>
        <w:top w:val="none" w:sz="0" w:space="0" w:color="auto"/>
        <w:left w:val="none" w:sz="0" w:space="0" w:color="auto"/>
        <w:bottom w:val="none" w:sz="0" w:space="0" w:color="auto"/>
        <w:right w:val="none" w:sz="0" w:space="0" w:color="auto"/>
      </w:divBdr>
    </w:div>
    <w:div w:id="97677099">
      <w:bodyDiv w:val="1"/>
      <w:marLeft w:val="0"/>
      <w:marRight w:val="0"/>
      <w:marTop w:val="0"/>
      <w:marBottom w:val="0"/>
      <w:divBdr>
        <w:top w:val="none" w:sz="0" w:space="0" w:color="auto"/>
        <w:left w:val="none" w:sz="0" w:space="0" w:color="auto"/>
        <w:bottom w:val="none" w:sz="0" w:space="0" w:color="auto"/>
        <w:right w:val="none" w:sz="0" w:space="0" w:color="auto"/>
      </w:divBdr>
    </w:div>
    <w:div w:id="102923389">
      <w:bodyDiv w:val="1"/>
      <w:marLeft w:val="0"/>
      <w:marRight w:val="0"/>
      <w:marTop w:val="0"/>
      <w:marBottom w:val="0"/>
      <w:divBdr>
        <w:top w:val="none" w:sz="0" w:space="0" w:color="auto"/>
        <w:left w:val="none" w:sz="0" w:space="0" w:color="auto"/>
        <w:bottom w:val="none" w:sz="0" w:space="0" w:color="auto"/>
        <w:right w:val="none" w:sz="0" w:space="0" w:color="auto"/>
      </w:divBdr>
    </w:div>
    <w:div w:id="106511407">
      <w:bodyDiv w:val="1"/>
      <w:marLeft w:val="0"/>
      <w:marRight w:val="0"/>
      <w:marTop w:val="0"/>
      <w:marBottom w:val="0"/>
      <w:divBdr>
        <w:top w:val="none" w:sz="0" w:space="0" w:color="auto"/>
        <w:left w:val="none" w:sz="0" w:space="0" w:color="auto"/>
        <w:bottom w:val="none" w:sz="0" w:space="0" w:color="auto"/>
        <w:right w:val="none" w:sz="0" w:space="0" w:color="auto"/>
      </w:divBdr>
    </w:div>
    <w:div w:id="109669132">
      <w:bodyDiv w:val="1"/>
      <w:marLeft w:val="0"/>
      <w:marRight w:val="0"/>
      <w:marTop w:val="0"/>
      <w:marBottom w:val="0"/>
      <w:divBdr>
        <w:top w:val="none" w:sz="0" w:space="0" w:color="auto"/>
        <w:left w:val="none" w:sz="0" w:space="0" w:color="auto"/>
        <w:bottom w:val="none" w:sz="0" w:space="0" w:color="auto"/>
        <w:right w:val="none" w:sz="0" w:space="0" w:color="auto"/>
      </w:divBdr>
    </w:div>
    <w:div w:id="113601208">
      <w:bodyDiv w:val="1"/>
      <w:marLeft w:val="0"/>
      <w:marRight w:val="0"/>
      <w:marTop w:val="0"/>
      <w:marBottom w:val="0"/>
      <w:divBdr>
        <w:top w:val="none" w:sz="0" w:space="0" w:color="auto"/>
        <w:left w:val="none" w:sz="0" w:space="0" w:color="auto"/>
        <w:bottom w:val="none" w:sz="0" w:space="0" w:color="auto"/>
        <w:right w:val="none" w:sz="0" w:space="0" w:color="auto"/>
      </w:divBdr>
    </w:div>
    <w:div w:id="119422068">
      <w:bodyDiv w:val="1"/>
      <w:marLeft w:val="0"/>
      <w:marRight w:val="0"/>
      <w:marTop w:val="0"/>
      <w:marBottom w:val="0"/>
      <w:divBdr>
        <w:top w:val="none" w:sz="0" w:space="0" w:color="auto"/>
        <w:left w:val="none" w:sz="0" w:space="0" w:color="auto"/>
        <w:bottom w:val="none" w:sz="0" w:space="0" w:color="auto"/>
        <w:right w:val="none" w:sz="0" w:space="0" w:color="auto"/>
      </w:divBdr>
    </w:div>
    <w:div w:id="131337971">
      <w:bodyDiv w:val="1"/>
      <w:marLeft w:val="0"/>
      <w:marRight w:val="0"/>
      <w:marTop w:val="0"/>
      <w:marBottom w:val="0"/>
      <w:divBdr>
        <w:top w:val="none" w:sz="0" w:space="0" w:color="auto"/>
        <w:left w:val="none" w:sz="0" w:space="0" w:color="auto"/>
        <w:bottom w:val="none" w:sz="0" w:space="0" w:color="auto"/>
        <w:right w:val="none" w:sz="0" w:space="0" w:color="auto"/>
      </w:divBdr>
    </w:div>
    <w:div w:id="134300931">
      <w:bodyDiv w:val="1"/>
      <w:marLeft w:val="0"/>
      <w:marRight w:val="0"/>
      <w:marTop w:val="0"/>
      <w:marBottom w:val="0"/>
      <w:divBdr>
        <w:top w:val="none" w:sz="0" w:space="0" w:color="auto"/>
        <w:left w:val="none" w:sz="0" w:space="0" w:color="auto"/>
        <w:bottom w:val="none" w:sz="0" w:space="0" w:color="auto"/>
        <w:right w:val="none" w:sz="0" w:space="0" w:color="auto"/>
      </w:divBdr>
    </w:div>
    <w:div w:id="147524229">
      <w:bodyDiv w:val="1"/>
      <w:marLeft w:val="0"/>
      <w:marRight w:val="0"/>
      <w:marTop w:val="0"/>
      <w:marBottom w:val="0"/>
      <w:divBdr>
        <w:top w:val="none" w:sz="0" w:space="0" w:color="auto"/>
        <w:left w:val="none" w:sz="0" w:space="0" w:color="auto"/>
        <w:bottom w:val="none" w:sz="0" w:space="0" w:color="auto"/>
        <w:right w:val="none" w:sz="0" w:space="0" w:color="auto"/>
      </w:divBdr>
    </w:div>
    <w:div w:id="174654839">
      <w:bodyDiv w:val="1"/>
      <w:marLeft w:val="0"/>
      <w:marRight w:val="0"/>
      <w:marTop w:val="0"/>
      <w:marBottom w:val="0"/>
      <w:divBdr>
        <w:top w:val="none" w:sz="0" w:space="0" w:color="auto"/>
        <w:left w:val="none" w:sz="0" w:space="0" w:color="auto"/>
        <w:bottom w:val="none" w:sz="0" w:space="0" w:color="auto"/>
        <w:right w:val="none" w:sz="0" w:space="0" w:color="auto"/>
      </w:divBdr>
    </w:div>
    <w:div w:id="178742542">
      <w:bodyDiv w:val="1"/>
      <w:marLeft w:val="0"/>
      <w:marRight w:val="0"/>
      <w:marTop w:val="0"/>
      <w:marBottom w:val="0"/>
      <w:divBdr>
        <w:top w:val="none" w:sz="0" w:space="0" w:color="auto"/>
        <w:left w:val="none" w:sz="0" w:space="0" w:color="auto"/>
        <w:bottom w:val="none" w:sz="0" w:space="0" w:color="auto"/>
        <w:right w:val="none" w:sz="0" w:space="0" w:color="auto"/>
      </w:divBdr>
    </w:div>
    <w:div w:id="178934855">
      <w:bodyDiv w:val="1"/>
      <w:marLeft w:val="0"/>
      <w:marRight w:val="0"/>
      <w:marTop w:val="0"/>
      <w:marBottom w:val="0"/>
      <w:divBdr>
        <w:top w:val="none" w:sz="0" w:space="0" w:color="auto"/>
        <w:left w:val="none" w:sz="0" w:space="0" w:color="auto"/>
        <w:bottom w:val="none" w:sz="0" w:space="0" w:color="auto"/>
        <w:right w:val="none" w:sz="0" w:space="0" w:color="auto"/>
      </w:divBdr>
    </w:div>
    <w:div w:id="183984458">
      <w:bodyDiv w:val="1"/>
      <w:marLeft w:val="0"/>
      <w:marRight w:val="0"/>
      <w:marTop w:val="0"/>
      <w:marBottom w:val="0"/>
      <w:divBdr>
        <w:top w:val="none" w:sz="0" w:space="0" w:color="auto"/>
        <w:left w:val="none" w:sz="0" w:space="0" w:color="auto"/>
        <w:bottom w:val="none" w:sz="0" w:space="0" w:color="auto"/>
        <w:right w:val="none" w:sz="0" w:space="0" w:color="auto"/>
      </w:divBdr>
    </w:div>
    <w:div w:id="203830686">
      <w:bodyDiv w:val="1"/>
      <w:marLeft w:val="0"/>
      <w:marRight w:val="0"/>
      <w:marTop w:val="0"/>
      <w:marBottom w:val="0"/>
      <w:divBdr>
        <w:top w:val="none" w:sz="0" w:space="0" w:color="auto"/>
        <w:left w:val="none" w:sz="0" w:space="0" w:color="auto"/>
        <w:bottom w:val="none" w:sz="0" w:space="0" w:color="auto"/>
        <w:right w:val="none" w:sz="0" w:space="0" w:color="auto"/>
      </w:divBdr>
    </w:div>
    <w:div w:id="204829871">
      <w:bodyDiv w:val="1"/>
      <w:marLeft w:val="0"/>
      <w:marRight w:val="0"/>
      <w:marTop w:val="0"/>
      <w:marBottom w:val="0"/>
      <w:divBdr>
        <w:top w:val="none" w:sz="0" w:space="0" w:color="auto"/>
        <w:left w:val="none" w:sz="0" w:space="0" w:color="auto"/>
        <w:bottom w:val="none" w:sz="0" w:space="0" w:color="auto"/>
        <w:right w:val="none" w:sz="0" w:space="0" w:color="auto"/>
      </w:divBdr>
    </w:div>
    <w:div w:id="204950065">
      <w:bodyDiv w:val="1"/>
      <w:marLeft w:val="0"/>
      <w:marRight w:val="0"/>
      <w:marTop w:val="0"/>
      <w:marBottom w:val="0"/>
      <w:divBdr>
        <w:top w:val="none" w:sz="0" w:space="0" w:color="auto"/>
        <w:left w:val="none" w:sz="0" w:space="0" w:color="auto"/>
        <w:bottom w:val="none" w:sz="0" w:space="0" w:color="auto"/>
        <w:right w:val="none" w:sz="0" w:space="0" w:color="auto"/>
      </w:divBdr>
    </w:div>
    <w:div w:id="253824959">
      <w:bodyDiv w:val="1"/>
      <w:marLeft w:val="0"/>
      <w:marRight w:val="0"/>
      <w:marTop w:val="0"/>
      <w:marBottom w:val="0"/>
      <w:divBdr>
        <w:top w:val="none" w:sz="0" w:space="0" w:color="auto"/>
        <w:left w:val="none" w:sz="0" w:space="0" w:color="auto"/>
        <w:bottom w:val="none" w:sz="0" w:space="0" w:color="auto"/>
        <w:right w:val="none" w:sz="0" w:space="0" w:color="auto"/>
      </w:divBdr>
    </w:div>
    <w:div w:id="260798871">
      <w:bodyDiv w:val="1"/>
      <w:marLeft w:val="0"/>
      <w:marRight w:val="0"/>
      <w:marTop w:val="0"/>
      <w:marBottom w:val="0"/>
      <w:divBdr>
        <w:top w:val="none" w:sz="0" w:space="0" w:color="auto"/>
        <w:left w:val="none" w:sz="0" w:space="0" w:color="auto"/>
        <w:bottom w:val="none" w:sz="0" w:space="0" w:color="auto"/>
        <w:right w:val="none" w:sz="0" w:space="0" w:color="auto"/>
      </w:divBdr>
    </w:div>
    <w:div w:id="274797397">
      <w:bodyDiv w:val="1"/>
      <w:marLeft w:val="0"/>
      <w:marRight w:val="0"/>
      <w:marTop w:val="0"/>
      <w:marBottom w:val="0"/>
      <w:divBdr>
        <w:top w:val="none" w:sz="0" w:space="0" w:color="auto"/>
        <w:left w:val="none" w:sz="0" w:space="0" w:color="auto"/>
        <w:bottom w:val="none" w:sz="0" w:space="0" w:color="auto"/>
        <w:right w:val="none" w:sz="0" w:space="0" w:color="auto"/>
      </w:divBdr>
    </w:div>
    <w:div w:id="285089939">
      <w:bodyDiv w:val="1"/>
      <w:marLeft w:val="0"/>
      <w:marRight w:val="0"/>
      <w:marTop w:val="0"/>
      <w:marBottom w:val="0"/>
      <w:divBdr>
        <w:top w:val="none" w:sz="0" w:space="0" w:color="auto"/>
        <w:left w:val="none" w:sz="0" w:space="0" w:color="auto"/>
        <w:bottom w:val="none" w:sz="0" w:space="0" w:color="auto"/>
        <w:right w:val="none" w:sz="0" w:space="0" w:color="auto"/>
      </w:divBdr>
    </w:div>
    <w:div w:id="289676384">
      <w:bodyDiv w:val="1"/>
      <w:marLeft w:val="0"/>
      <w:marRight w:val="0"/>
      <w:marTop w:val="0"/>
      <w:marBottom w:val="0"/>
      <w:divBdr>
        <w:top w:val="none" w:sz="0" w:space="0" w:color="auto"/>
        <w:left w:val="none" w:sz="0" w:space="0" w:color="auto"/>
        <w:bottom w:val="none" w:sz="0" w:space="0" w:color="auto"/>
        <w:right w:val="none" w:sz="0" w:space="0" w:color="auto"/>
      </w:divBdr>
    </w:div>
    <w:div w:id="302201488">
      <w:bodyDiv w:val="1"/>
      <w:marLeft w:val="0"/>
      <w:marRight w:val="0"/>
      <w:marTop w:val="0"/>
      <w:marBottom w:val="0"/>
      <w:divBdr>
        <w:top w:val="none" w:sz="0" w:space="0" w:color="auto"/>
        <w:left w:val="none" w:sz="0" w:space="0" w:color="auto"/>
        <w:bottom w:val="none" w:sz="0" w:space="0" w:color="auto"/>
        <w:right w:val="none" w:sz="0" w:space="0" w:color="auto"/>
      </w:divBdr>
    </w:div>
    <w:div w:id="304624732">
      <w:bodyDiv w:val="1"/>
      <w:marLeft w:val="0"/>
      <w:marRight w:val="0"/>
      <w:marTop w:val="0"/>
      <w:marBottom w:val="0"/>
      <w:divBdr>
        <w:top w:val="none" w:sz="0" w:space="0" w:color="auto"/>
        <w:left w:val="none" w:sz="0" w:space="0" w:color="auto"/>
        <w:bottom w:val="none" w:sz="0" w:space="0" w:color="auto"/>
        <w:right w:val="none" w:sz="0" w:space="0" w:color="auto"/>
      </w:divBdr>
    </w:div>
    <w:div w:id="307980553">
      <w:bodyDiv w:val="1"/>
      <w:marLeft w:val="0"/>
      <w:marRight w:val="0"/>
      <w:marTop w:val="0"/>
      <w:marBottom w:val="0"/>
      <w:divBdr>
        <w:top w:val="none" w:sz="0" w:space="0" w:color="auto"/>
        <w:left w:val="none" w:sz="0" w:space="0" w:color="auto"/>
        <w:bottom w:val="none" w:sz="0" w:space="0" w:color="auto"/>
        <w:right w:val="none" w:sz="0" w:space="0" w:color="auto"/>
      </w:divBdr>
    </w:div>
    <w:div w:id="363949671">
      <w:bodyDiv w:val="1"/>
      <w:marLeft w:val="0"/>
      <w:marRight w:val="0"/>
      <w:marTop w:val="0"/>
      <w:marBottom w:val="0"/>
      <w:divBdr>
        <w:top w:val="none" w:sz="0" w:space="0" w:color="auto"/>
        <w:left w:val="none" w:sz="0" w:space="0" w:color="auto"/>
        <w:bottom w:val="none" w:sz="0" w:space="0" w:color="auto"/>
        <w:right w:val="none" w:sz="0" w:space="0" w:color="auto"/>
      </w:divBdr>
    </w:div>
    <w:div w:id="371006748">
      <w:bodyDiv w:val="1"/>
      <w:marLeft w:val="0"/>
      <w:marRight w:val="0"/>
      <w:marTop w:val="0"/>
      <w:marBottom w:val="0"/>
      <w:divBdr>
        <w:top w:val="none" w:sz="0" w:space="0" w:color="auto"/>
        <w:left w:val="none" w:sz="0" w:space="0" w:color="auto"/>
        <w:bottom w:val="none" w:sz="0" w:space="0" w:color="auto"/>
        <w:right w:val="none" w:sz="0" w:space="0" w:color="auto"/>
      </w:divBdr>
    </w:div>
    <w:div w:id="396048450">
      <w:bodyDiv w:val="1"/>
      <w:marLeft w:val="0"/>
      <w:marRight w:val="0"/>
      <w:marTop w:val="0"/>
      <w:marBottom w:val="0"/>
      <w:divBdr>
        <w:top w:val="none" w:sz="0" w:space="0" w:color="auto"/>
        <w:left w:val="none" w:sz="0" w:space="0" w:color="auto"/>
        <w:bottom w:val="none" w:sz="0" w:space="0" w:color="auto"/>
        <w:right w:val="none" w:sz="0" w:space="0" w:color="auto"/>
      </w:divBdr>
    </w:div>
    <w:div w:id="396052072">
      <w:bodyDiv w:val="1"/>
      <w:marLeft w:val="0"/>
      <w:marRight w:val="0"/>
      <w:marTop w:val="0"/>
      <w:marBottom w:val="0"/>
      <w:divBdr>
        <w:top w:val="none" w:sz="0" w:space="0" w:color="auto"/>
        <w:left w:val="none" w:sz="0" w:space="0" w:color="auto"/>
        <w:bottom w:val="none" w:sz="0" w:space="0" w:color="auto"/>
        <w:right w:val="none" w:sz="0" w:space="0" w:color="auto"/>
      </w:divBdr>
    </w:div>
    <w:div w:id="399134358">
      <w:bodyDiv w:val="1"/>
      <w:marLeft w:val="0"/>
      <w:marRight w:val="0"/>
      <w:marTop w:val="0"/>
      <w:marBottom w:val="0"/>
      <w:divBdr>
        <w:top w:val="none" w:sz="0" w:space="0" w:color="auto"/>
        <w:left w:val="none" w:sz="0" w:space="0" w:color="auto"/>
        <w:bottom w:val="none" w:sz="0" w:space="0" w:color="auto"/>
        <w:right w:val="none" w:sz="0" w:space="0" w:color="auto"/>
      </w:divBdr>
    </w:div>
    <w:div w:id="469446416">
      <w:bodyDiv w:val="1"/>
      <w:marLeft w:val="0"/>
      <w:marRight w:val="0"/>
      <w:marTop w:val="0"/>
      <w:marBottom w:val="0"/>
      <w:divBdr>
        <w:top w:val="none" w:sz="0" w:space="0" w:color="auto"/>
        <w:left w:val="none" w:sz="0" w:space="0" w:color="auto"/>
        <w:bottom w:val="none" w:sz="0" w:space="0" w:color="auto"/>
        <w:right w:val="none" w:sz="0" w:space="0" w:color="auto"/>
      </w:divBdr>
    </w:div>
    <w:div w:id="472140957">
      <w:bodyDiv w:val="1"/>
      <w:marLeft w:val="0"/>
      <w:marRight w:val="0"/>
      <w:marTop w:val="0"/>
      <w:marBottom w:val="0"/>
      <w:divBdr>
        <w:top w:val="none" w:sz="0" w:space="0" w:color="auto"/>
        <w:left w:val="none" w:sz="0" w:space="0" w:color="auto"/>
        <w:bottom w:val="none" w:sz="0" w:space="0" w:color="auto"/>
        <w:right w:val="none" w:sz="0" w:space="0" w:color="auto"/>
      </w:divBdr>
    </w:div>
    <w:div w:id="474877503">
      <w:bodyDiv w:val="1"/>
      <w:marLeft w:val="0"/>
      <w:marRight w:val="0"/>
      <w:marTop w:val="0"/>
      <w:marBottom w:val="0"/>
      <w:divBdr>
        <w:top w:val="none" w:sz="0" w:space="0" w:color="auto"/>
        <w:left w:val="none" w:sz="0" w:space="0" w:color="auto"/>
        <w:bottom w:val="none" w:sz="0" w:space="0" w:color="auto"/>
        <w:right w:val="none" w:sz="0" w:space="0" w:color="auto"/>
      </w:divBdr>
    </w:div>
    <w:div w:id="536241855">
      <w:bodyDiv w:val="1"/>
      <w:marLeft w:val="0"/>
      <w:marRight w:val="0"/>
      <w:marTop w:val="0"/>
      <w:marBottom w:val="0"/>
      <w:divBdr>
        <w:top w:val="none" w:sz="0" w:space="0" w:color="auto"/>
        <w:left w:val="none" w:sz="0" w:space="0" w:color="auto"/>
        <w:bottom w:val="none" w:sz="0" w:space="0" w:color="auto"/>
        <w:right w:val="none" w:sz="0" w:space="0" w:color="auto"/>
      </w:divBdr>
    </w:div>
    <w:div w:id="561252953">
      <w:bodyDiv w:val="1"/>
      <w:marLeft w:val="0"/>
      <w:marRight w:val="0"/>
      <w:marTop w:val="0"/>
      <w:marBottom w:val="0"/>
      <w:divBdr>
        <w:top w:val="none" w:sz="0" w:space="0" w:color="auto"/>
        <w:left w:val="none" w:sz="0" w:space="0" w:color="auto"/>
        <w:bottom w:val="none" w:sz="0" w:space="0" w:color="auto"/>
        <w:right w:val="none" w:sz="0" w:space="0" w:color="auto"/>
      </w:divBdr>
    </w:div>
    <w:div w:id="563882274">
      <w:bodyDiv w:val="1"/>
      <w:marLeft w:val="0"/>
      <w:marRight w:val="0"/>
      <w:marTop w:val="0"/>
      <w:marBottom w:val="0"/>
      <w:divBdr>
        <w:top w:val="none" w:sz="0" w:space="0" w:color="auto"/>
        <w:left w:val="none" w:sz="0" w:space="0" w:color="auto"/>
        <w:bottom w:val="none" w:sz="0" w:space="0" w:color="auto"/>
        <w:right w:val="none" w:sz="0" w:space="0" w:color="auto"/>
      </w:divBdr>
    </w:div>
    <w:div w:id="564069714">
      <w:bodyDiv w:val="1"/>
      <w:marLeft w:val="0"/>
      <w:marRight w:val="0"/>
      <w:marTop w:val="0"/>
      <w:marBottom w:val="0"/>
      <w:divBdr>
        <w:top w:val="none" w:sz="0" w:space="0" w:color="auto"/>
        <w:left w:val="none" w:sz="0" w:space="0" w:color="auto"/>
        <w:bottom w:val="none" w:sz="0" w:space="0" w:color="auto"/>
        <w:right w:val="none" w:sz="0" w:space="0" w:color="auto"/>
      </w:divBdr>
    </w:div>
    <w:div w:id="579752217">
      <w:bodyDiv w:val="1"/>
      <w:marLeft w:val="0"/>
      <w:marRight w:val="0"/>
      <w:marTop w:val="0"/>
      <w:marBottom w:val="0"/>
      <w:divBdr>
        <w:top w:val="none" w:sz="0" w:space="0" w:color="auto"/>
        <w:left w:val="none" w:sz="0" w:space="0" w:color="auto"/>
        <w:bottom w:val="none" w:sz="0" w:space="0" w:color="auto"/>
        <w:right w:val="none" w:sz="0" w:space="0" w:color="auto"/>
      </w:divBdr>
    </w:div>
    <w:div w:id="583611906">
      <w:bodyDiv w:val="1"/>
      <w:marLeft w:val="0"/>
      <w:marRight w:val="0"/>
      <w:marTop w:val="0"/>
      <w:marBottom w:val="0"/>
      <w:divBdr>
        <w:top w:val="none" w:sz="0" w:space="0" w:color="auto"/>
        <w:left w:val="none" w:sz="0" w:space="0" w:color="auto"/>
        <w:bottom w:val="none" w:sz="0" w:space="0" w:color="auto"/>
        <w:right w:val="none" w:sz="0" w:space="0" w:color="auto"/>
      </w:divBdr>
    </w:div>
    <w:div w:id="587888182">
      <w:bodyDiv w:val="1"/>
      <w:marLeft w:val="0"/>
      <w:marRight w:val="0"/>
      <w:marTop w:val="0"/>
      <w:marBottom w:val="0"/>
      <w:divBdr>
        <w:top w:val="none" w:sz="0" w:space="0" w:color="auto"/>
        <w:left w:val="none" w:sz="0" w:space="0" w:color="auto"/>
        <w:bottom w:val="none" w:sz="0" w:space="0" w:color="auto"/>
        <w:right w:val="none" w:sz="0" w:space="0" w:color="auto"/>
      </w:divBdr>
    </w:div>
    <w:div w:id="598677527">
      <w:bodyDiv w:val="1"/>
      <w:marLeft w:val="0"/>
      <w:marRight w:val="0"/>
      <w:marTop w:val="0"/>
      <w:marBottom w:val="0"/>
      <w:divBdr>
        <w:top w:val="none" w:sz="0" w:space="0" w:color="auto"/>
        <w:left w:val="none" w:sz="0" w:space="0" w:color="auto"/>
        <w:bottom w:val="none" w:sz="0" w:space="0" w:color="auto"/>
        <w:right w:val="none" w:sz="0" w:space="0" w:color="auto"/>
      </w:divBdr>
    </w:div>
    <w:div w:id="634063735">
      <w:bodyDiv w:val="1"/>
      <w:marLeft w:val="0"/>
      <w:marRight w:val="0"/>
      <w:marTop w:val="0"/>
      <w:marBottom w:val="0"/>
      <w:divBdr>
        <w:top w:val="none" w:sz="0" w:space="0" w:color="auto"/>
        <w:left w:val="none" w:sz="0" w:space="0" w:color="auto"/>
        <w:bottom w:val="none" w:sz="0" w:space="0" w:color="auto"/>
        <w:right w:val="none" w:sz="0" w:space="0" w:color="auto"/>
      </w:divBdr>
    </w:div>
    <w:div w:id="634870422">
      <w:bodyDiv w:val="1"/>
      <w:marLeft w:val="0"/>
      <w:marRight w:val="0"/>
      <w:marTop w:val="0"/>
      <w:marBottom w:val="0"/>
      <w:divBdr>
        <w:top w:val="none" w:sz="0" w:space="0" w:color="auto"/>
        <w:left w:val="none" w:sz="0" w:space="0" w:color="auto"/>
        <w:bottom w:val="none" w:sz="0" w:space="0" w:color="auto"/>
        <w:right w:val="none" w:sz="0" w:space="0" w:color="auto"/>
      </w:divBdr>
    </w:div>
    <w:div w:id="640427509">
      <w:bodyDiv w:val="1"/>
      <w:marLeft w:val="0"/>
      <w:marRight w:val="0"/>
      <w:marTop w:val="0"/>
      <w:marBottom w:val="0"/>
      <w:divBdr>
        <w:top w:val="none" w:sz="0" w:space="0" w:color="auto"/>
        <w:left w:val="none" w:sz="0" w:space="0" w:color="auto"/>
        <w:bottom w:val="none" w:sz="0" w:space="0" w:color="auto"/>
        <w:right w:val="none" w:sz="0" w:space="0" w:color="auto"/>
      </w:divBdr>
    </w:div>
    <w:div w:id="662241552">
      <w:bodyDiv w:val="1"/>
      <w:marLeft w:val="0"/>
      <w:marRight w:val="0"/>
      <w:marTop w:val="0"/>
      <w:marBottom w:val="0"/>
      <w:divBdr>
        <w:top w:val="none" w:sz="0" w:space="0" w:color="auto"/>
        <w:left w:val="none" w:sz="0" w:space="0" w:color="auto"/>
        <w:bottom w:val="none" w:sz="0" w:space="0" w:color="auto"/>
        <w:right w:val="none" w:sz="0" w:space="0" w:color="auto"/>
      </w:divBdr>
    </w:div>
    <w:div w:id="665477529">
      <w:bodyDiv w:val="1"/>
      <w:marLeft w:val="0"/>
      <w:marRight w:val="0"/>
      <w:marTop w:val="0"/>
      <w:marBottom w:val="0"/>
      <w:divBdr>
        <w:top w:val="none" w:sz="0" w:space="0" w:color="auto"/>
        <w:left w:val="none" w:sz="0" w:space="0" w:color="auto"/>
        <w:bottom w:val="none" w:sz="0" w:space="0" w:color="auto"/>
        <w:right w:val="none" w:sz="0" w:space="0" w:color="auto"/>
      </w:divBdr>
    </w:div>
    <w:div w:id="666057310">
      <w:bodyDiv w:val="1"/>
      <w:marLeft w:val="0"/>
      <w:marRight w:val="0"/>
      <w:marTop w:val="0"/>
      <w:marBottom w:val="0"/>
      <w:divBdr>
        <w:top w:val="none" w:sz="0" w:space="0" w:color="auto"/>
        <w:left w:val="none" w:sz="0" w:space="0" w:color="auto"/>
        <w:bottom w:val="none" w:sz="0" w:space="0" w:color="auto"/>
        <w:right w:val="none" w:sz="0" w:space="0" w:color="auto"/>
      </w:divBdr>
    </w:div>
    <w:div w:id="680015490">
      <w:bodyDiv w:val="1"/>
      <w:marLeft w:val="0"/>
      <w:marRight w:val="0"/>
      <w:marTop w:val="0"/>
      <w:marBottom w:val="0"/>
      <w:divBdr>
        <w:top w:val="none" w:sz="0" w:space="0" w:color="auto"/>
        <w:left w:val="none" w:sz="0" w:space="0" w:color="auto"/>
        <w:bottom w:val="none" w:sz="0" w:space="0" w:color="auto"/>
        <w:right w:val="none" w:sz="0" w:space="0" w:color="auto"/>
      </w:divBdr>
    </w:div>
    <w:div w:id="689726182">
      <w:bodyDiv w:val="1"/>
      <w:marLeft w:val="0"/>
      <w:marRight w:val="0"/>
      <w:marTop w:val="0"/>
      <w:marBottom w:val="0"/>
      <w:divBdr>
        <w:top w:val="none" w:sz="0" w:space="0" w:color="auto"/>
        <w:left w:val="none" w:sz="0" w:space="0" w:color="auto"/>
        <w:bottom w:val="none" w:sz="0" w:space="0" w:color="auto"/>
        <w:right w:val="none" w:sz="0" w:space="0" w:color="auto"/>
      </w:divBdr>
    </w:div>
    <w:div w:id="692651836">
      <w:bodyDiv w:val="1"/>
      <w:marLeft w:val="0"/>
      <w:marRight w:val="0"/>
      <w:marTop w:val="0"/>
      <w:marBottom w:val="0"/>
      <w:divBdr>
        <w:top w:val="none" w:sz="0" w:space="0" w:color="auto"/>
        <w:left w:val="none" w:sz="0" w:space="0" w:color="auto"/>
        <w:bottom w:val="none" w:sz="0" w:space="0" w:color="auto"/>
        <w:right w:val="none" w:sz="0" w:space="0" w:color="auto"/>
      </w:divBdr>
    </w:div>
    <w:div w:id="692998959">
      <w:bodyDiv w:val="1"/>
      <w:marLeft w:val="0"/>
      <w:marRight w:val="0"/>
      <w:marTop w:val="0"/>
      <w:marBottom w:val="0"/>
      <w:divBdr>
        <w:top w:val="none" w:sz="0" w:space="0" w:color="auto"/>
        <w:left w:val="none" w:sz="0" w:space="0" w:color="auto"/>
        <w:bottom w:val="none" w:sz="0" w:space="0" w:color="auto"/>
        <w:right w:val="none" w:sz="0" w:space="0" w:color="auto"/>
      </w:divBdr>
    </w:div>
    <w:div w:id="697462576">
      <w:bodyDiv w:val="1"/>
      <w:marLeft w:val="0"/>
      <w:marRight w:val="0"/>
      <w:marTop w:val="0"/>
      <w:marBottom w:val="0"/>
      <w:divBdr>
        <w:top w:val="none" w:sz="0" w:space="0" w:color="auto"/>
        <w:left w:val="none" w:sz="0" w:space="0" w:color="auto"/>
        <w:bottom w:val="none" w:sz="0" w:space="0" w:color="auto"/>
        <w:right w:val="none" w:sz="0" w:space="0" w:color="auto"/>
      </w:divBdr>
    </w:div>
    <w:div w:id="707920368">
      <w:bodyDiv w:val="1"/>
      <w:marLeft w:val="0"/>
      <w:marRight w:val="0"/>
      <w:marTop w:val="0"/>
      <w:marBottom w:val="0"/>
      <w:divBdr>
        <w:top w:val="none" w:sz="0" w:space="0" w:color="auto"/>
        <w:left w:val="none" w:sz="0" w:space="0" w:color="auto"/>
        <w:bottom w:val="none" w:sz="0" w:space="0" w:color="auto"/>
        <w:right w:val="none" w:sz="0" w:space="0" w:color="auto"/>
      </w:divBdr>
    </w:div>
    <w:div w:id="757366353">
      <w:bodyDiv w:val="1"/>
      <w:marLeft w:val="0"/>
      <w:marRight w:val="0"/>
      <w:marTop w:val="0"/>
      <w:marBottom w:val="0"/>
      <w:divBdr>
        <w:top w:val="none" w:sz="0" w:space="0" w:color="auto"/>
        <w:left w:val="none" w:sz="0" w:space="0" w:color="auto"/>
        <w:bottom w:val="none" w:sz="0" w:space="0" w:color="auto"/>
        <w:right w:val="none" w:sz="0" w:space="0" w:color="auto"/>
      </w:divBdr>
    </w:div>
    <w:div w:id="759641938">
      <w:bodyDiv w:val="1"/>
      <w:marLeft w:val="0"/>
      <w:marRight w:val="0"/>
      <w:marTop w:val="0"/>
      <w:marBottom w:val="0"/>
      <w:divBdr>
        <w:top w:val="none" w:sz="0" w:space="0" w:color="auto"/>
        <w:left w:val="none" w:sz="0" w:space="0" w:color="auto"/>
        <w:bottom w:val="none" w:sz="0" w:space="0" w:color="auto"/>
        <w:right w:val="none" w:sz="0" w:space="0" w:color="auto"/>
      </w:divBdr>
    </w:div>
    <w:div w:id="771172693">
      <w:bodyDiv w:val="1"/>
      <w:marLeft w:val="0"/>
      <w:marRight w:val="0"/>
      <w:marTop w:val="0"/>
      <w:marBottom w:val="0"/>
      <w:divBdr>
        <w:top w:val="none" w:sz="0" w:space="0" w:color="auto"/>
        <w:left w:val="none" w:sz="0" w:space="0" w:color="auto"/>
        <w:bottom w:val="none" w:sz="0" w:space="0" w:color="auto"/>
        <w:right w:val="none" w:sz="0" w:space="0" w:color="auto"/>
      </w:divBdr>
    </w:div>
    <w:div w:id="792754580">
      <w:bodyDiv w:val="1"/>
      <w:marLeft w:val="0"/>
      <w:marRight w:val="0"/>
      <w:marTop w:val="0"/>
      <w:marBottom w:val="0"/>
      <w:divBdr>
        <w:top w:val="none" w:sz="0" w:space="0" w:color="auto"/>
        <w:left w:val="none" w:sz="0" w:space="0" w:color="auto"/>
        <w:bottom w:val="none" w:sz="0" w:space="0" w:color="auto"/>
        <w:right w:val="none" w:sz="0" w:space="0" w:color="auto"/>
      </w:divBdr>
    </w:div>
    <w:div w:id="827786954">
      <w:bodyDiv w:val="1"/>
      <w:marLeft w:val="0"/>
      <w:marRight w:val="0"/>
      <w:marTop w:val="0"/>
      <w:marBottom w:val="0"/>
      <w:divBdr>
        <w:top w:val="none" w:sz="0" w:space="0" w:color="auto"/>
        <w:left w:val="none" w:sz="0" w:space="0" w:color="auto"/>
        <w:bottom w:val="none" w:sz="0" w:space="0" w:color="auto"/>
        <w:right w:val="none" w:sz="0" w:space="0" w:color="auto"/>
      </w:divBdr>
    </w:div>
    <w:div w:id="831484892">
      <w:bodyDiv w:val="1"/>
      <w:marLeft w:val="0"/>
      <w:marRight w:val="0"/>
      <w:marTop w:val="0"/>
      <w:marBottom w:val="0"/>
      <w:divBdr>
        <w:top w:val="none" w:sz="0" w:space="0" w:color="auto"/>
        <w:left w:val="none" w:sz="0" w:space="0" w:color="auto"/>
        <w:bottom w:val="none" w:sz="0" w:space="0" w:color="auto"/>
        <w:right w:val="none" w:sz="0" w:space="0" w:color="auto"/>
      </w:divBdr>
    </w:div>
    <w:div w:id="841511557">
      <w:bodyDiv w:val="1"/>
      <w:marLeft w:val="0"/>
      <w:marRight w:val="0"/>
      <w:marTop w:val="0"/>
      <w:marBottom w:val="0"/>
      <w:divBdr>
        <w:top w:val="none" w:sz="0" w:space="0" w:color="auto"/>
        <w:left w:val="none" w:sz="0" w:space="0" w:color="auto"/>
        <w:bottom w:val="none" w:sz="0" w:space="0" w:color="auto"/>
        <w:right w:val="none" w:sz="0" w:space="0" w:color="auto"/>
      </w:divBdr>
    </w:div>
    <w:div w:id="841973756">
      <w:bodyDiv w:val="1"/>
      <w:marLeft w:val="0"/>
      <w:marRight w:val="0"/>
      <w:marTop w:val="0"/>
      <w:marBottom w:val="0"/>
      <w:divBdr>
        <w:top w:val="none" w:sz="0" w:space="0" w:color="auto"/>
        <w:left w:val="none" w:sz="0" w:space="0" w:color="auto"/>
        <w:bottom w:val="none" w:sz="0" w:space="0" w:color="auto"/>
        <w:right w:val="none" w:sz="0" w:space="0" w:color="auto"/>
      </w:divBdr>
    </w:div>
    <w:div w:id="842014555">
      <w:bodyDiv w:val="1"/>
      <w:marLeft w:val="0"/>
      <w:marRight w:val="0"/>
      <w:marTop w:val="0"/>
      <w:marBottom w:val="0"/>
      <w:divBdr>
        <w:top w:val="none" w:sz="0" w:space="0" w:color="auto"/>
        <w:left w:val="none" w:sz="0" w:space="0" w:color="auto"/>
        <w:bottom w:val="none" w:sz="0" w:space="0" w:color="auto"/>
        <w:right w:val="none" w:sz="0" w:space="0" w:color="auto"/>
      </w:divBdr>
    </w:div>
    <w:div w:id="844709019">
      <w:bodyDiv w:val="1"/>
      <w:marLeft w:val="0"/>
      <w:marRight w:val="0"/>
      <w:marTop w:val="0"/>
      <w:marBottom w:val="0"/>
      <w:divBdr>
        <w:top w:val="none" w:sz="0" w:space="0" w:color="auto"/>
        <w:left w:val="none" w:sz="0" w:space="0" w:color="auto"/>
        <w:bottom w:val="none" w:sz="0" w:space="0" w:color="auto"/>
        <w:right w:val="none" w:sz="0" w:space="0" w:color="auto"/>
      </w:divBdr>
    </w:div>
    <w:div w:id="847987740">
      <w:bodyDiv w:val="1"/>
      <w:marLeft w:val="0"/>
      <w:marRight w:val="0"/>
      <w:marTop w:val="0"/>
      <w:marBottom w:val="0"/>
      <w:divBdr>
        <w:top w:val="none" w:sz="0" w:space="0" w:color="auto"/>
        <w:left w:val="none" w:sz="0" w:space="0" w:color="auto"/>
        <w:bottom w:val="none" w:sz="0" w:space="0" w:color="auto"/>
        <w:right w:val="none" w:sz="0" w:space="0" w:color="auto"/>
      </w:divBdr>
    </w:div>
    <w:div w:id="848760771">
      <w:bodyDiv w:val="1"/>
      <w:marLeft w:val="0"/>
      <w:marRight w:val="0"/>
      <w:marTop w:val="0"/>
      <w:marBottom w:val="0"/>
      <w:divBdr>
        <w:top w:val="none" w:sz="0" w:space="0" w:color="auto"/>
        <w:left w:val="none" w:sz="0" w:space="0" w:color="auto"/>
        <w:bottom w:val="none" w:sz="0" w:space="0" w:color="auto"/>
        <w:right w:val="none" w:sz="0" w:space="0" w:color="auto"/>
      </w:divBdr>
    </w:div>
    <w:div w:id="848909999">
      <w:bodyDiv w:val="1"/>
      <w:marLeft w:val="0"/>
      <w:marRight w:val="0"/>
      <w:marTop w:val="0"/>
      <w:marBottom w:val="0"/>
      <w:divBdr>
        <w:top w:val="none" w:sz="0" w:space="0" w:color="auto"/>
        <w:left w:val="none" w:sz="0" w:space="0" w:color="auto"/>
        <w:bottom w:val="none" w:sz="0" w:space="0" w:color="auto"/>
        <w:right w:val="none" w:sz="0" w:space="0" w:color="auto"/>
      </w:divBdr>
    </w:div>
    <w:div w:id="852761035">
      <w:bodyDiv w:val="1"/>
      <w:marLeft w:val="0"/>
      <w:marRight w:val="0"/>
      <w:marTop w:val="0"/>
      <w:marBottom w:val="0"/>
      <w:divBdr>
        <w:top w:val="none" w:sz="0" w:space="0" w:color="auto"/>
        <w:left w:val="none" w:sz="0" w:space="0" w:color="auto"/>
        <w:bottom w:val="none" w:sz="0" w:space="0" w:color="auto"/>
        <w:right w:val="none" w:sz="0" w:space="0" w:color="auto"/>
      </w:divBdr>
    </w:div>
    <w:div w:id="853960384">
      <w:bodyDiv w:val="1"/>
      <w:marLeft w:val="0"/>
      <w:marRight w:val="0"/>
      <w:marTop w:val="0"/>
      <w:marBottom w:val="0"/>
      <w:divBdr>
        <w:top w:val="none" w:sz="0" w:space="0" w:color="auto"/>
        <w:left w:val="none" w:sz="0" w:space="0" w:color="auto"/>
        <w:bottom w:val="none" w:sz="0" w:space="0" w:color="auto"/>
        <w:right w:val="none" w:sz="0" w:space="0" w:color="auto"/>
      </w:divBdr>
    </w:div>
    <w:div w:id="855772396">
      <w:bodyDiv w:val="1"/>
      <w:marLeft w:val="0"/>
      <w:marRight w:val="0"/>
      <w:marTop w:val="0"/>
      <w:marBottom w:val="0"/>
      <w:divBdr>
        <w:top w:val="none" w:sz="0" w:space="0" w:color="auto"/>
        <w:left w:val="none" w:sz="0" w:space="0" w:color="auto"/>
        <w:bottom w:val="none" w:sz="0" w:space="0" w:color="auto"/>
        <w:right w:val="none" w:sz="0" w:space="0" w:color="auto"/>
      </w:divBdr>
    </w:div>
    <w:div w:id="875309618">
      <w:bodyDiv w:val="1"/>
      <w:marLeft w:val="0"/>
      <w:marRight w:val="0"/>
      <w:marTop w:val="0"/>
      <w:marBottom w:val="0"/>
      <w:divBdr>
        <w:top w:val="none" w:sz="0" w:space="0" w:color="auto"/>
        <w:left w:val="none" w:sz="0" w:space="0" w:color="auto"/>
        <w:bottom w:val="none" w:sz="0" w:space="0" w:color="auto"/>
        <w:right w:val="none" w:sz="0" w:space="0" w:color="auto"/>
      </w:divBdr>
    </w:div>
    <w:div w:id="886717480">
      <w:bodyDiv w:val="1"/>
      <w:marLeft w:val="0"/>
      <w:marRight w:val="0"/>
      <w:marTop w:val="0"/>
      <w:marBottom w:val="0"/>
      <w:divBdr>
        <w:top w:val="none" w:sz="0" w:space="0" w:color="auto"/>
        <w:left w:val="none" w:sz="0" w:space="0" w:color="auto"/>
        <w:bottom w:val="none" w:sz="0" w:space="0" w:color="auto"/>
        <w:right w:val="none" w:sz="0" w:space="0" w:color="auto"/>
      </w:divBdr>
    </w:div>
    <w:div w:id="892958597">
      <w:bodyDiv w:val="1"/>
      <w:marLeft w:val="0"/>
      <w:marRight w:val="0"/>
      <w:marTop w:val="0"/>
      <w:marBottom w:val="0"/>
      <w:divBdr>
        <w:top w:val="none" w:sz="0" w:space="0" w:color="auto"/>
        <w:left w:val="none" w:sz="0" w:space="0" w:color="auto"/>
        <w:bottom w:val="none" w:sz="0" w:space="0" w:color="auto"/>
        <w:right w:val="none" w:sz="0" w:space="0" w:color="auto"/>
      </w:divBdr>
    </w:div>
    <w:div w:id="904680177">
      <w:bodyDiv w:val="1"/>
      <w:marLeft w:val="0"/>
      <w:marRight w:val="0"/>
      <w:marTop w:val="0"/>
      <w:marBottom w:val="0"/>
      <w:divBdr>
        <w:top w:val="none" w:sz="0" w:space="0" w:color="auto"/>
        <w:left w:val="none" w:sz="0" w:space="0" w:color="auto"/>
        <w:bottom w:val="none" w:sz="0" w:space="0" w:color="auto"/>
        <w:right w:val="none" w:sz="0" w:space="0" w:color="auto"/>
      </w:divBdr>
    </w:div>
    <w:div w:id="915896954">
      <w:bodyDiv w:val="1"/>
      <w:marLeft w:val="0"/>
      <w:marRight w:val="0"/>
      <w:marTop w:val="0"/>
      <w:marBottom w:val="0"/>
      <w:divBdr>
        <w:top w:val="none" w:sz="0" w:space="0" w:color="auto"/>
        <w:left w:val="none" w:sz="0" w:space="0" w:color="auto"/>
        <w:bottom w:val="none" w:sz="0" w:space="0" w:color="auto"/>
        <w:right w:val="none" w:sz="0" w:space="0" w:color="auto"/>
      </w:divBdr>
    </w:div>
    <w:div w:id="923760218">
      <w:bodyDiv w:val="1"/>
      <w:marLeft w:val="0"/>
      <w:marRight w:val="0"/>
      <w:marTop w:val="0"/>
      <w:marBottom w:val="0"/>
      <w:divBdr>
        <w:top w:val="none" w:sz="0" w:space="0" w:color="auto"/>
        <w:left w:val="none" w:sz="0" w:space="0" w:color="auto"/>
        <w:bottom w:val="none" w:sz="0" w:space="0" w:color="auto"/>
        <w:right w:val="none" w:sz="0" w:space="0" w:color="auto"/>
      </w:divBdr>
    </w:div>
    <w:div w:id="928125596">
      <w:bodyDiv w:val="1"/>
      <w:marLeft w:val="0"/>
      <w:marRight w:val="0"/>
      <w:marTop w:val="0"/>
      <w:marBottom w:val="0"/>
      <w:divBdr>
        <w:top w:val="none" w:sz="0" w:space="0" w:color="auto"/>
        <w:left w:val="none" w:sz="0" w:space="0" w:color="auto"/>
        <w:bottom w:val="none" w:sz="0" w:space="0" w:color="auto"/>
        <w:right w:val="none" w:sz="0" w:space="0" w:color="auto"/>
      </w:divBdr>
    </w:div>
    <w:div w:id="929393450">
      <w:bodyDiv w:val="1"/>
      <w:marLeft w:val="0"/>
      <w:marRight w:val="0"/>
      <w:marTop w:val="0"/>
      <w:marBottom w:val="0"/>
      <w:divBdr>
        <w:top w:val="none" w:sz="0" w:space="0" w:color="auto"/>
        <w:left w:val="none" w:sz="0" w:space="0" w:color="auto"/>
        <w:bottom w:val="none" w:sz="0" w:space="0" w:color="auto"/>
        <w:right w:val="none" w:sz="0" w:space="0" w:color="auto"/>
      </w:divBdr>
    </w:div>
    <w:div w:id="936795157">
      <w:bodyDiv w:val="1"/>
      <w:marLeft w:val="0"/>
      <w:marRight w:val="0"/>
      <w:marTop w:val="0"/>
      <w:marBottom w:val="0"/>
      <w:divBdr>
        <w:top w:val="none" w:sz="0" w:space="0" w:color="auto"/>
        <w:left w:val="none" w:sz="0" w:space="0" w:color="auto"/>
        <w:bottom w:val="none" w:sz="0" w:space="0" w:color="auto"/>
        <w:right w:val="none" w:sz="0" w:space="0" w:color="auto"/>
      </w:divBdr>
    </w:div>
    <w:div w:id="938829103">
      <w:bodyDiv w:val="1"/>
      <w:marLeft w:val="0"/>
      <w:marRight w:val="0"/>
      <w:marTop w:val="0"/>
      <w:marBottom w:val="0"/>
      <w:divBdr>
        <w:top w:val="none" w:sz="0" w:space="0" w:color="auto"/>
        <w:left w:val="none" w:sz="0" w:space="0" w:color="auto"/>
        <w:bottom w:val="none" w:sz="0" w:space="0" w:color="auto"/>
        <w:right w:val="none" w:sz="0" w:space="0" w:color="auto"/>
      </w:divBdr>
    </w:div>
    <w:div w:id="940602929">
      <w:bodyDiv w:val="1"/>
      <w:marLeft w:val="0"/>
      <w:marRight w:val="0"/>
      <w:marTop w:val="0"/>
      <w:marBottom w:val="0"/>
      <w:divBdr>
        <w:top w:val="none" w:sz="0" w:space="0" w:color="auto"/>
        <w:left w:val="none" w:sz="0" w:space="0" w:color="auto"/>
        <w:bottom w:val="none" w:sz="0" w:space="0" w:color="auto"/>
        <w:right w:val="none" w:sz="0" w:space="0" w:color="auto"/>
      </w:divBdr>
    </w:div>
    <w:div w:id="951013779">
      <w:bodyDiv w:val="1"/>
      <w:marLeft w:val="0"/>
      <w:marRight w:val="0"/>
      <w:marTop w:val="0"/>
      <w:marBottom w:val="0"/>
      <w:divBdr>
        <w:top w:val="none" w:sz="0" w:space="0" w:color="auto"/>
        <w:left w:val="none" w:sz="0" w:space="0" w:color="auto"/>
        <w:bottom w:val="none" w:sz="0" w:space="0" w:color="auto"/>
        <w:right w:val="none" w:sz="0" w:space="0" w:color="auto"/>
      </w:divBdr>
    </w:div>
    <w:div w:id="979260747">
      <w:bodyDiv w:val="1"/>
      <w:marLeft w:val="0"/>
      <w:marRight w:val="0"/>
      <w:marTop w:val="0"/>
      <w:marBottom w:val="0"/>
      <w:divBdr>
        <w:top w:val="none" w:sz="0" w:space="0" w:color="auto"/>
        <w:left w:val="none" w:sz="0" w:space="0" w:color="auto"/>
        <w:bottom w:val="none" w:sz="0" w:space="0" w:color="auto"/>
        <w:right w:val="none" w:sz="0" w:space="0" w:color="auto"/>
      </w:divBdr>
    </w:div>
    <w:div w:id="983464313">
      <w:bodyDiv w:val="1"/>
      <w:marLeft w:val="0"/>
      <w:marRight w:val="0"/>
      <w:marTop w:val="0"/>
      <w:marBottom w:val="0"/>
      <w:divBdr>
        <w:top w:val="none" w:sz="0" w:space="0" w:color="auto"/>
        <w:left w:val="none" w:sz="0" w:space="0" w:color="auto"/>
        <w:bottom w:val="none" w:sz="0" w:space="0" w:color="auto"/>
        <w:right w:val="none" w:sz="0" w:space="0" w:color="auto"/>
      </w:divBdr>
    </w:div>
    <w:div w:id="989669660">
      <w:bodyDiv w:val="1"/>
      <w:marLeft w:val="0"/>
      <w:marRight w:val="0"/>
      <w:marTop w:val="0"/>
      <w:marBottom w:val="0"/>
      <w:divBdr>
        <w:top w:val="none" w:sz="0" w:space="0" w:color="auto"/>
        <w:left w:val="none" w:sz="0" w:space="0" w:color="auto"/>
        <w:bottom w:val="none" w:sz="0" w:space="0" w:color="auto"/>
        <w:right w:val="none" w:sz="0" w:space="0" w:color="auto"/>
      </w:divBdr>
    </w:div>
    <w:div w:id="989672008">
      <w:bodyDiv w:val="1"/>
      <w:marLeft w:val="0"/>
      <w:marRight w:val="0"/>
      <w:marTop w:val="0"/>
      <w:marBottom w:val="0"/>
      <w:divBdr>
        <w:top w:val="none" w:sz="0" w:space="0" w:color="auto"/>
        <w:left w:val="none" w:sz="0" w:space="0" w:color="auto"/>
        <w:bottom w:val="none" w:sz="0" w:space="0" w:color="auto"/>
        <w:right w:val="none" w:sz="0" w:space="0" w:color="auto"/>
      </w:divBdr>
    </w:div>
    <w:div w:id="1036395570">
      <w:bodyDiv w:val="1"/>
      <w:marLeft w:val="0"/>
      <w:marRight w:val="0"/>
      <w:marTop w:val="0"/>
      <w:marBottom w:val="0"/>
      <w:divBdr>
        <w:top w:val="none" w:sz="0" w:space="0" w:color="auto"/>
        <w:left w:val="none" w:sz="0" w:space="0" w:color="auto"/>
        <w:bottom w:val="none" w:sz="0" w:space="0" w:color="auto"/>
        <w:right w:val="none" w:sz="0" w:space="0" w:color="auto"/>
      </w:divBdr>
    </w:div>
    <w:div w:id="1044599404">
      <w:bodyDiv w:val="1"/>
      <w:marLeft w:val="0"/>
      <w:marRight w:val="0"/>
      <w:marTop w:val="0"/>
      <w:marBottom w:val="0"/>
      <w:divBdr>
        <w:top w:val="none" w:sz="0" w:space="0" w:color="auto"/>
        <w:left w:val="none" w:sz="0" w:space="0" w:color="auto"/>
        <w:bottom w:val="none" w:sz="0" w:space="0" w:color="auto"/>
        <w:right w:val="none" w:sz="0" w:space="0" w:color="auto"/>
      </w:divBdr>
    </w:div>
    <w:div w:id="1096561795">
      <w:bodyDiv w:val="1"/>
      <w:marLeft w:val="0"/>
      <w:marRight w:val="0"/>
      <w:marTop w:val="0"/>
      <w:marBottom w:val="0"/>
      <w:divBdr>
        <w:top w:val="none" w:sz="0" w:space="0" w:color="auto"/>
        <w:left w:val="none" w:sz="0" w:space="0" w:color="auto"/>
        <w:bottom w:val="none" w:sz="0" w:space="0" w:color="auto"/>
        <w:right w:val="none" w:sz="0" w:space="0" w:color="auto"/>
      </w:divBdr>
    </w:div>
    <w:div w:id="1098720199">
      <w:bodyDiv w:val="1"/>
      <w:marLeft w:val="0"/>
      <w:marRight w:val="0"/>
      <w:marTop w:val="0"/>
      <w:marBottom w:val="0"/>
      <w:divBdr>
        <w:top w:val="none" w:sz="0" w:space="0" w:color="auto"/>
        <w:left w:val="none" w:sz="0" w:space="0" w:color="auto"/>
        <w:bottom w:val="none" w:sz="0" w:space="0" w:color="auto"/>
        <w:right w:val="none" w:sz="0" w:space="0" w:color="auto"/>
      </w:divBdr>
    </w:div>
    <w:div w:id="1106117314">
      <w:bodyDiv w:val="1"/>
      <w:marLeft w:val="0"/>
      <w:marRight w:val="0"/>
      <w:marTop w:val="0"/>
      <w:marBottom w:val="0"/>
      <w:divBdr>
        <w:top w:val="none" w:sz="0" w:space="0" w:color="auto"/>
        <w:left w:val="none" w:sz="0" w:space="0" w:color="auto"/>
        <w:bottom w:val="none" w:sz="0" w:space="0" w:color="auto"/>
        <w:right w:val="none" w:sz="0" w:space="0" w:color="auto"/>
      </w:divBdr>
    </w:div>
    <w:div w:id="1106197179">
      <w:bodyDiv w:val="1"/>
      <w:marLeft w:val="0"/>
      <w:marRight w:val="0"/>
      <w:marTop w:val="0"/>
      <w:marBottom w:val="0"/>
      <w:divBdr>
        <w:top w:val="none" w:sz="0" w:space="0" w:color="auto"/>
        <w:left w:val="none" w:sz="0" w:space="0" w:color="auto"/>
        <w:bottom w:val="none" w:sz="0" w:space="0" w:color="auto"/>
        <w:right w:val="none" w:sz="0" w:space="0" w:color="auto"/>
      </w:divBdr>
    </w:div>
    <w:div w:id="1155949095">
      <w:bodyDiv w:val="1"/>
      <w:marLeft w:val="0"/>
      <w:marRight w:val="0"/>
      <w:marTop w:val="0"/>
      <w:marBottom w:val="0"/>
      <w:divBdr>
        <w:top w:val="none" w:sz="0" w:space="0" w:color="auto"/>
        <w:left w:val="none" w:sz="0" w:space="0" w:color="auto"/>
        <w:bottom w:val="none" w:sz="0" w:space="0" w:color="auto"/>
        <w:right w:val="none" w:sz="0" w:space="0" w:color="auto"/>
      </w:divBdr>
    </w:div>
    <w:div w:id="1163231099">
      <w:bodyDiv w:val="1"/>
      <w:marLeft w:val="0"/>
      <w:marRight w:val="0"/>
      <w:marTop w:val="0"/>
      <w:marBottom w:val="0"/>
      <w:divBdr>
        <w:top w:val="none" w:sz="0" w:space="0" w:color="auto"/>
        <w:left w:val="none" w:sz="0" w:space="0" w:color="auto"/>
        <w:bottom w:val="none" w:sz="0" w:space="0" w:color="auto"/>
        <w:right w:val="none" w:sz="0" w:space="0" w:color="auto"/>
      </w:divBdr>
    </w:div>
    <w:div w:id="1194997111">
      <w:bodyDiv w:val="1"/>
      <w:marLeft w:val="0"/>
      <w:marRight w:val="0"/>
      <w:marTop w:val="0"/>
      <w:marBottom w:val="0"/>
      <w:divBdr>
        <w:top w:val="none" w:sz="0" w:space="0" w:color="auto"/>
        <w:left w:val="none" w:sz="0" w:space="0" w:color="auto"/>
        <w:bottom w:val="none" w:sz="0" w:space="0" w:color="auto"/>
        <w:right w:val="none" w:sz="0" w:space="0" w:color="auto"/>
      </w:divBdr>
    </w:div>
    <w:div w:id="1204027598">
      <w:bodyDiv w:val="1"/>
      <w:marLeft w:val="0"/>
      <w:marRight w:val="0"/>
      <w:marTop w:val="0"/>
      <w:marBottom w:val="0"/>
      <w:divBdr>
        <w:top w:val="none" w:sz="0" w:space="0" w:color="auto"/>
        <w:left w:val="none" w:sz="0" w:space="0" w:color="auto"/>
        <w:bottom w:val="none" w:sz="0" w:space="0" w:color="auto"/>
        <w:right w:val="none" w:sz="0" w:space="0" w:color="auto"/>
      </w:divBdr>
    </w:div>
    <w:div w:id="1237518337">
      <w:bodyDiv w:val="1"/>
      <w:marLeft w:val="0"/>
      <w:marRight w:val="0"/>
      <w:marTop w:val="0"/>
      <w:marBottom w:val="0"/>
      <w:divBdr>
        <w:top w:val="none" w:sz="0" w:space="0" w:color="auto"/>
        <w:left w:val="none" w:sz="0" w:space="0" w:color="auto"/>
        <w:bottom w:val="none" w:sz="0" w:space="0" w:color="auto"/>
        <w:right w:val="none" w:sz="0" w:space="0" w:color="auto"/>
      </w:divBdr>
    </w:div>
    <w:div w:id="1238327236">
      <w:bodyDiv w:val="1"/>
      <w:marLeft w:val="0"/>
      <w:marRight w:val="0"/>
      <w:marTop w:val="0"/>
      <w:marBottom w:val="0"/>
      <w:divBdr>
        <w:top w:val="none" w:sz="0" w:space="0" w:color="auto"/>
        <w:left w:val="none" w:sz="0" w:space="0" w:color="auto"/>
        <w:bottom w:val="none" w:sz="0" w:space="0" w:color="auto"/>
        <w:right w:val="none" w:sz="0" w:space="0" w:color="auto"/>
      </w:divBdr>
    </w:div>
    <w:div w:id="1238783448">
      <w:bodyDiv w:val="1"/>
      <w:marLeft w:val="0"/>
      <w:marRight w:val="0"/>
      <w:marTop w:val="0"/>
      <w:marBottom w:val="0"/>
      <w:divBdr>
        <w:top w:val="none" w:sz="0" w:space="0" w:color="auto"/>
        <w:left w:val="none" w:sz="0" w:space="0" w:color="auto"/>
        <w:bottom w:val="none" w:sz="0" w:space="0" w:color="auto"/>
        <w:right w:val="none" w:sz="0" w:space="0" w:color="auto"/>
      </w:divBdr>
    </w:div>
    <w:div w:id="1281303263">
      <w:bodyDiv w:val="1"/>
      <w:marLeft w:val="0"/>
      <w:marRight w:val="0"/>
      <w:marTop w:val="0"/>
      <w:marBottom w:val="0"/>
      <w:divBdr>
        <w:top w:val="none" w:sz="0" w:space="0" w:color="auto"/>
        <w:left w:val="none" w:sz="0" w:space="0" w:color="auto"/>
        <w:bottom w:val="none" w:sz="0" w:space="0" w:color="auto"/>
        <w:right w:val="none" w:sz="0" w:space="0" w:color="auto"/>
      </w:divBdr>
    </w:div>
    <w:div w:id="1287815129">
      <w:bodyDiv w:val="1"/>
      <w:marLeft w:val="0"/>
      <w:marRight w:val="0"/>
      <w:marTop w:val="0"/>
      <w:marBottom w:val="0"/>
      <w:divBdr>
        <w:top w:val="none" w:sz="0" w:space="0" w:color="auto"/>
        <w:left w:val="none" w:sz="0" w:space="0" w:color="auto"/>
        <w:bottom w:val="none" w:sz="0" w:space="0" w:color="auto"/>
        <w:right w:val="none" w:sz="0" w:space="0" w:color="auto"/>
      </w:divBdr>
    </w:div>
    <w:div w:id="1294676486">
      <w:bodyDiv w:val="1"/>
      <w:marLeft w:val="0"/>
      <w:marRight w:val="0"/>
      <w:marTop w:val="0"/>
      <w:marBottom w:val="0"/>
      <w:divBdr>
        <w:top w:val="none" w:sz="0" w:space="0" w:color="auto"/>
        <w:left w:val="none" w:sz="0" w:space="0" w:color="auto"/>
        <w:bottom w:val="none" w:sz="0" w:space="0" w:color="auto"/>
        <w:right w:val="none" w:sz="0" w:space="0" w:color="auto"/>
      </w:divBdr>
    </w:div>
    <w:div w:id="1304189070">
      <w:bodyDiv w:val="1"/>
      <w:marLeft w:val="0"/>
      <w:marRight w:val="0"/>
      <w:marTop w:val="0"/>
      <w:marBottom w:val="0"/>
      <w:divBdr>
        <w:top w:val="none" w:sz="0" w:space="0" w:color="auto"/>
        <w:left w:val="none" w:sz="0" w:space="0" w:color="auto"/>
        <w:bottom w:val="none" w:sz="0" w:space="0" w:color="auto"/>
        <w:right w:val="none" w:sz="0" w:space="0" w:color="auto"/>
      </w:divBdr>
    </w:div>
    <w:div w:id="1307317321">
      <w:bodyDiv w:val="1"/>
      <w:marLeft w:val="0"/>
      <w:marRight w:val="0"/>
      <w:marTop w:val="0"/>
      <w:marBottom w:val="0"/>
      <w:divBdr>
        <w:top w:val="none" w:sz="0" w:space="0" w:color="auto"/>
        <w:left w:val="none" w:sz="0" w:space="0" w:color="auto"/>
        <w:bottom w:val="none" w:sz="0" w:space="0" w:color="auto"/>
        <w:right w:val="none" w:sz="0" w:space="0" w:color="auto"/>
      </w:divBdr>
    </w:div>
    <w:div w:id="1321276604">
      <w:bodyDiv w:val="1"/>
      <w:marLeft w:val="0"/>
      <w:marRight w:val="0"/>
      <w:marTop w:val="0"/>
      <w:marBottom w:val="0"/>
      <w:divBdr>
        <w:top w:val="none" w:sz="0" w:space="0" w:color="auto"/>
        <w:left w:val="none" w:sz="0" w:space="0" w:color="auto"/>
        <w:bottom w:val="none" w:sz="0" w:space="0" w:color="auto"/>
        <w:right w:val="none" w:sz="0" w:space="0" w:color="auto"/>
      </w:divBdr>
    </w:div>
    <w:div w:id="1326276520">
      <w:bodyDiv w:val="1"/>
      <w:marLeft w:val="0"/>
      <w:marRight w:val="0"/>
      <w:marTop w:val="0"/>
      <w:marBottom w:val="0"/>
      <w:divBdr>
        <w:top w:val="none" w:sz="0" w:space="0" w:color="auto"/>
        <w:left w:val="none" w:sz="0" w:space="0" w:color="auto"/>
        <w:bottom w:val="none" w:sz="0" w:space="0" w:color="auto"/>
        <w:right w:val="none" w:sz="0" w:space="0" w:color="auto"/>
      </w:divBdr>
    </w:div>
    <w:div w:id="1347752058">
      <w:bodyDiv w:val="1"/>
      <w:marLeft w:val="0"/>
      <w:marRight w:val="0"/>
      <w:marTop w:val="0"/>
      <w:marBottom w:val="0"/>
      <w:divBdr>
        <w:top w:val="none" w:sz="0" w:space="0" w:color="auto"/>
        <w:left w:val="none" w:sz="0" w:space="0" w:color="auto"/>
        <w:bottom w:val="none" w:sz="0" w:space="0" w:color="auto"/>
        <w:right w:val="none" w:sz="0" w:space="0" w:color="auto"/>
      </w:divBdr>
    </w:div>
    <w:div w:id="1355688970">
      <w:bodyDiv w:val="1"/>
      <w:marLeft w:val="0"/>
      <w:marRight w:val="0"/>
      <w:marTop w:val="0"/>
      <w:marBottom w:val="0"/>
      <w:divBdr>
        <w:top w:val="none" w:sz="0" w:space="0" w:color="auto"/>
        <w:left w:val="none" w:sz="0" w:space="0" w:color="auto"/>
        <w:bottom w:val="none" w:sz="0" w:space="0" w:color="auto"/>
        <w:right w:val="none" w:sz="0" w:space="0" w:color="auto"/>
      </w:divBdr>
    </w:div>
    <w:div w:id="1358502748">
      <w:bodyDiv w:val="1"/>
      <w:marLeft w:val="0"/>
      <w:marRight w:val="0"/>
      <w:marTop w:val="0"/>
      <w:marBottom w:val="0"/>
      <w:divBdr>
        <w:top w:val="none" w:sz="0" w:space="0" w:color="auto"/>
        <w:left w:val="none" w:sz="0" w:space="0" w:color="auto"/>
        <w:bottom w:val="none" w:sz="0" w:space="0" w:color="auto"/>
        <w:right w:val="none" w:sz="0" w:space="0" w:color="auto"/>
      </w:divBdr>
    </w:div>
    <w:div w:id="1363433705">
      <w:bodyDiv w:val="1"/>
      <w:marLeft w:val="0"/>
      <w:marRight w:val="0"/>
      <w:marTop w:val="0"/>
      <w:marBottom w:val="0"/>
      <w:divBdr>
        <w:top w:val="none" w:sz="0" w:space="0" w:color="auto"/>
        <w:left w:val="none" w:sz="0" w:space="0" w:color="auto"/>
        <w:bottom w:val="none" w:sz="0" w:space="0" w:color="auto"/>
        <w:right w:val="none" w:sz="0" w:space="0" w:color="auto"/>
      </w:divBdr>
    </w:div>
    <w:div w:id="1367566331">
      <w:bodyDiv w:val="1"/>
      <w:marLeft w:val="0"/>
      <w:marRight w:val="0"/>
      <w:marTop w:val="0"/>
      <w:marBottom w:val="0"/>
      <w:divBdr>
        <w:top w:val="none" w:sz="0" w:space="0" w:color="auto"/>
        <w:left w:val="none" w:sz="0" w:space="0" w:color="auto"/>
        <w:bottom w:val="none" w:sz="0" w:space="0" w:color="auto"/>
        <w:right w:val="none" w:sz="0" w:space="0" w:color="auto"/>
      </w:divBdr>
    </w:div>
    <w:div w:id="1387414160">
      <w:bodyDiv w:val="1"/>
      <w:marLeft w:val="0"/>
      <w:marRight w:val="0"/>
      <w:marTop w:val="0"/>
      <w:marBottom w:val="0"/>
      <w:divBdr>
        <w:top w:val="none" w:sz="0" w:space="0" w:color="auto"/>
        <w:left w:val="none" w:sz="0" w:space="0" w:color="auto"/>
        <w:bottom w:val="none" w:sz="0" w:space="0" w:color="auto"/>
        <w:right w:val="none" w:sz="0" w:space="0" w:color="auto"/>
      </w:divBdr>
    </w:div>
    <w:div w:id="1426344453">
      <w:bodyDiv w:val="1"/>
      <w:marLeft w:val="0"/>
      <w:marRight w:val="0"/>
      <w:marTop w:val="0"/>
      <w:marBottom w:val="0"/>
      <w:divBdr>
        <w:top w:val="none" w:sz="0" w:space="0" w:color="auto"/>
        <w:left w:val="none" w:sz="0" w:space="0" w:color="auto"/>
        <w:bottom w:val="none" w:sz="0" w:space="0" w:color="auto"/>
        <w:right w:val="none" w:sz="0" w:space="0" w:color="auto"/>
      </w:divBdr>
    </w:div>
    <w:div w:id="1428502034">
      <w:bodyDiv w:val="1"/>
      <w:marLeft w:val="0"/>
      <w:marRight w:val="0"/>
      <w:marTop w:val="0"/>
      <w:marBottom w:val="0"/>
      <w:divBdr>
        <w:top w:val="none" w:sz="0" w:space="0" w:color="auto"/>
        <w:left w:val="none" w:sz="0" w:space="0" w:color="auto"/>
        <w:bottom w:val="none" w:sz="0" w:space="0" w:color="auto"/>
        <w:right w:val="none" w:sz="0" w:space="0" w:color="auto"/>
      </w:divBdr>
    </w:div>
    <w:div w:id="1429236142">
      <w:bodyDiv w:val="1"/>
      <w:marLeft w:val="0"/>
      <w:marRight w:val="0"/>
      <w:marTop w:val="0"/>
      <w:marBottom w:val="0"/>
      <w:divBdr>
        <w:top w:val="none" w:sz="0" w:space="0" w:color="auto"/>
        <w:left w:val="none" w:sz="0" w:space="0" w:color="auto"/>
        <w:bottom w:val="none" w:sz="0" w:space="0" w:color="auto"/>
        <w:right w:val="none" w:sz="0" w:space="0" w:color="auto"/>
      </w:divBdr>
    </w:div>
    <w:div w:id="1432513182">
      <w:bodyDiv w:val="1"/>
      <w:marLeft w:val="0"/>
      <w:marRight w:val="0"/>
      <w:marTop w:val="0"/>
      <w:marBottom w:val="0"/>
      <w:divBdr>
        <w:top w:val="none" w:sz="0" w:space="0" w:color="auto"/>
        <w:left w:val="none" w:sz="0" w:space="0" w:color="auto"/>
        <w:bottom w:val="none" w:sz="0" w:space="0" w:color="auto"/>
        <w:right w:val="none" w:sz="0" w:space="0" w:color="auto"/>
      </w:divBdr>
    </w:div>
    <w:div w:id="1449809395">
      <w:bodyDiv w:val="1"/>
      <w:marLeft w:val="0"/>
      <w:marRight w:val="0"/>
      <w:marTop w:val="0"/>
      <w:marBottom w:val="0"/>
      <w:divBdr>
        <w:top w:val="none" w:sz="0" w:space="0" w:color="auto"/>
        <w:left w:val="none" w:sz="0" w:space="0" w:color="auto"/>
        <w:bottom w:val="none" w:sz="0" w:space="0" w:color="auto"/>
        <w:right w:val="none" w:sz="0" w:space="0" w:color="auto"/>
      </w:divBdr>
    </w:div>
    <w:div w:id="1451822295">
      <w:bodyDiv w:val="1"/>
      <w:marLeft w:val="0"/>
      <w:marRight w:val="0"/>
      <w:marTop w:val="0"/>
      <w:marBottom w:val="0"/>
      <w:divBdr>
        <w:top w:val="none" w:sz="0" w:space="0" w:color="auto"/>
        <w:left w:val="none" w:sz="0" w:space="0" w:color="auto"/>
        <w:bottom w:val="none" w:sz="0" w:space="0" w:color="auto"/>
        <w:right w:val="none" w:sz="0" w:space="0" w:color="auto"/>
      </w:divBdr>
    </w:div>
    <w:div w:id="1488207396">
      <w:bodyDiv w:val="1"/>
      <w:marLeft w:val="0"/>
      <w:marRight w:val="0"/>
      <w:marTop w:val="0"/>
      <w:marBottom w:val="0"/>
      <w:divBdr>
        <w:top w:val="none" w:sz="0" w:space="0" w:color="auto"/>
        <w:left w:val="none" w:sz="0" w:space="0" w:color="auto"/>
        <w:bottom w:val="none" w:sz="0" w:space="0" w:color="auto"/>
        <w:right w:val="none" w:sz="0" w:space="0" w:color="auto"/>
      </w:divBdr>
    </w:div>
    <w:div w:id="1503355220">
      <w:bodyDiv w:val="1"/>
      <w:marLeft w:val="0"/>
      <w:marRight w:val="0"/>
      <w:marTop w:val="0"/>
      <w:marBottom w:val="0"/>
      <w:divBdr>
        <w:top w:val="none" w:sz="0" w:space="0" w:color="auto"/>
        <w:left w:val="none" w:sz="0" w:space="0" w:color="auto"/>
        <w:bottom w:val="none" w:sz="0" w:space="0" w:color="auto"/>
        <w:right w:val="none" w:sz="0" w:space="0" w:color="auto"/>
      </w:divBdr>
    </w:div>
    <w:div w:id="1511985749">
      <w:bodyDiv w:val="1"/>
      <w:marLeft w:val="0"/>
      <w:marRight w:val="0"/>
      <w:marTop w:val="0"/>
      <w:marBottom w:val="0"/>
      <w:divBdr>
        <w:top w:val="none" w:sz="0" w:space="0" w:color="auto"/>
        <w:left w:val="none" w:sz="0" w:space="0" w:color="auto"/>
        <w:bottom w:val="none" w:sz="0" w:space="0" w:color="auto"/>
        <w:right w:val="none" w:sz="0" w:space="0" w:color="auto"/>
      </w:divBdr>
    </w:div>
    <w:div w:id="1518353019">
      <w:bodyDiv w:val="1"/>
      <w:marLeft w:val="0"/>
      <w:marRight w:val="0"/>
      <w:marTop w:val="0"/>
      <w:marBottom w:val="0"/>
      <w:divBdr>
        <w:top w:val="none" w:sz="0" w:space="0" w:color="auto"/>
        <w:left w:val="none" w:sz="0" w:space="0" w:color="auto"/>
        <w:bottom w:val="none" w:sz="0" w:space="0" w:color="auto"/>
        <w:right w:val="none" w:sz="0" w:space="0" w:color="auto"/>
      </w:divBdr>
    </w:div>
    <w:div w:id="1525243580">
      <w:bodyDiv w:val="1"/>
      <w:marLeft w:val="0"/>
      <w:marRight w:val="0"/>
      <w:marTop w:val="0"/>
      <w:marBottom w:val="0"/>
      <w:divBdr>
        <w:top w:val="none" w:sz="0" w:space="0" w:color="auto"/>
        <w:left w:val="none" w:sz="0" w:space="0" w:color="auto"/>
        <w:bottom w:val="none" w:sz="0" w:space="0" w:color="auto"/>
        <w:right w:val="none" w:sz="0" w:space="0" w:color="auto"/>
      </w:divBdr>
    </w:div>
    <w:div w:id="1548179906">
      <w:bodyDiv w:val="1"/>
      <w:marLeft w:val="0"/>
      <w:marRight w:val="0"/>
      <w:marTop w:val="0"/>
      <w:marBottom w:val="0"/>
      <w:divBdr>
        <w:top w:val="none" w:sz="0" w:space="0" w:color="auto"/>
        <w:left w:val="none" w:sz="0" w:space="0" w:color="auto"/>
        <w:bottom w:val="none" w:sz="0" w:space="0" w:color="auto"/>
        <w:right w:val="none" w:sz="0" w:space="0" w:color="auto"/>
      </w:divBdr>
    </w:div>
    <w:div w:id="1566990396">
      <w:bodyDiv w:val="1"/>
      <w:marLeft w:val="0"/>
      <w:marRight w:val="0"/>
      <w:marTop w:val="0"/>
      <w:marBottom w:val="0"/>
      <w:divBdr>
        <w:top w:val="none" w:sz="0" w:space="0" w:color="auto"/>
        <w:left w:val="none" w:sz="0" w:space="0" w:color="auto"/>
        <w:bottom w:val="none" w:sz="0" w:space="0" w:color="auto"/>
        <w:right w:val="none" w:sz="0" w:space="0" w:color="auto"/>
      </w:divBdr>
    </w:div>
    <w:div w:id="1567447446">
      <w:bodyDiv w:val="1"/>
      <w:marLeft w:val="0"/>
      <w:marRight w:val="0"/>
      <w:marTop w:val="0"/>
      <w:marBottom w:val="0"/>
      <w:divBdr>
        <w:top w:val="none" w:sz="0" w:space="0" w:color="auto"/>
        <w:left w:val="none" w:sz="0" w:space="0" w:color="auto"/>
        <w:bottom w:val="none" w:sz="0" w:space="0" w:color="auto"/>
        <w:right w:val="none" w:sz="0" w:space="0" w:color="auto"/>
      </w:divBdr>
    </w:div>
    <w:div w:id="1570383087">
      <w:bodyDiv w:val="1"/>
      <w:marLeft w:val="0"/>
      <w:marRight w:val="0"/>
      <w:marTop w:val="0"/>
      <w:marBottom w:val="0"/>
      <w:divBdr>
        <w:top w:val="none" w:sz="0" w:space="0" w:color="auto"/>
        <w:left w:val="none" w:sz="0" w:space="0" w:color="auto"/>
        <w:bottom w:val="none" w:sz="0" w:space="0" w:color="auto"/>
        <w:right w:val="none" w:sz="0" w:space="0" w:color="auto"/>
      </w:divBdr>
    </w:div>
    <w:div w:id="1596471598">
      <w:bodyDiv w:val="1"/>
      <w:marLeft w:val="0"/>
      <w:marRight w:val="0"/>
      <w:marTop w:val="0"/>
      <w:marBottom w:val="0"/>
      <w:divBdr>
        <w:top w:val="none" w:sz="0" w:space="0" w:color="auto"/>
        <w:left w:val="none" w:sz="0" w:space="0" w:color="auto"/>
        <w:bottom w:val="none" w:sz="0" w:space="0" w:color="auto"/>
        <w:right w:val="none" w:sz="0" w:space="0" w:color="auto"/>
      </w:divBdr>
    </w:div>
    <w:div w:id="1615018306">
      <w:bodyDiv w:val="1"/>
      <w:marLeft w:val="0"/>
      <w:marRight w:val="0"/>
      <w:marTop w:val="0"/>
      <w:marBottom w:val="0"/>
      <w:divBdr>
        <w:top w:val="none" w:sz="0" w:space="0" w:color="auto"/>
        <w:left w:val="none" w:sz="0" w:space="0" w:color="auto"/>
        <w:bottom w:val="none" w:sz="0" w:space="0" w:color="auto"/>
        <w:right w:val="none" w:sz="0" w:space="0" w:color="auto"/>
      </w:divBdr>
    </w:div>
    <w:div w:id="1617517541">
      <w:bodyDiv w:val="1"/>
      <w:marLeft w:val="0"/>
      <w:marRight w:val="0"/>
      <w:marTop w:val="0"/>
      <w:marBottom w:val="0"/>
      <w:divBdr>
        <w:top w:val="none" w:sz="0" w:space="0" w:color="auto"/>
        <w:left w:val="none" w:sz="0" w:space="0" w:color="auto"/>
        <w:bottom w:val="none" w:sz="0" w:space="0" w:color="auto"/>
        <w:right w:val="none" w:sz="0" w:space="0" w:color="auto"/>
      </w:divBdr>
    </w:div>
    <w:div w:id="1631402341">
      <w:bodyDiv w:val="1"/>
      <w:marLeft w:val="0"/>
      <w:marRight w:val="0"/>
      <w:marTop w:val="0"/>
      <w:marBottom w:val="0"/>
      <w:divBdr>
        <w:top w:val="none" w:sz="0" w:space="0" w:color="auto"/>
        <w:left w:val="none" w:sz="0" w:space="0" w:color="auto"/>
        <w:bottom w:val="none" w:sz="0" w:space="0" w:color="auto"/>
        <w:right w:val="none" w:sz="0" w:space="0" w:color="auto"/>
      </w:divBdr>
    </w:div>
    <w:div w:id="1634289400">
      <w:bodyDiv w:val="1"/>
      <w:marLeft w:val="0"/>
      <w:marRight w:val="0"/>
      <w:marTop w:val="0"/>
      <w:marBottom w:val="0"/>
      <w:divBdr>
        <w:top w:val="none" w:sz="0" w:space="0" w:color="auto"/>
        <w:left w:val="none" w:sz="0" w:space="0" w:color="auto"/>
        <w:bottom w:val="none" w:sz="0" w:space="0" w:color="auto"/>
        <w:right w:val="none" w:sz="0" w:space="0" w:color="auto"/>
      </w:divBdr>
    </w:div>
    <w:div w:id="1634553880">
      <w:bodyDiv w:val="1"/>
      <w:marLeft w:val="0"/>
      <w:marRight w:val="0"/>
      <w:marTop w:val="0"/>
      <w:marBottom w:val="0"/>
      <w:divBdr>
        <w:top w:val="none" w:sz="0" w:space="0" w:color="auto"/>
        <w:left w:val="none" w:sz="0" w:space="0" w:color="auto"/>
        <w:bottom w:val="none" w:sz="0" w:space="0" w:color="auto"/>
        <w:right w:val="none" w:sz="0" w:space="0" w:color="auto"/>
      </w:divBdr>
    </w:div>
    <w:div w:id="1636914350">
      <w:bodyDiv w:val="1"/>
      <w:marLeft w:val="0"/>
      <w:marRight w:val="0"/>
      <w:marTop w:val="0"/>
      <w:marBottom w:val="0"/>
      <w:divBdr>
        <w:top w:val="none" w:sz="0" w:space="0" w:color="auto"/>
        <w:left w:val="none" w:sz="0" w:space="0" w:color="auto"/>
        <w:bottom w:val="none" w:sz="0" w:space="0" w:color="auto"/>
        <w:right w:val="none" w:sz="0" w:space="0" w:color="auto"/>
      </w:divBdr>
    </w:div>
    <w:div w:id="1654144663">
      <w:bodyDiv w:val="1"/>
      <w:marLeft w:val="0"/>
      <w:marRight w:val="0"/>
      <w:marTop w:val="0"/>
      <w:marBottom w:val="0"/>
      <w:divBdr>
        <w:top w:val="none" w:sz="0" w:space="0" w:color="auto"/>
        <w:left w:val="none" w:sz="0" w:space="0" w:color="auto"/>
        <w:bottom w:val="none" w:sz="0" w:space="0" w:color="auto"/>
        <w:right w:val="none" w:sz="0" w:space="0" w:color="auto"/>
      </w:divBdr>
    </w:div>
    <w:div w:id="1654212676">
      <w:bodyDiv w:val="1"/>
      <w:marLeft w:val="0"/>
      <w:marRight w:val="0"/>
      <w:marTop w:val="0"/>
      <w:marBottom w:val="0"/>
      <w:divBdr>
        <w:top w:val="none" w:sz="0" w:space="0" w:color="auto"/>
        <w:left w:val="none" w:sz="0" w:space="0" w:color="auto"/>
        <w:bottom w:val="none" w:sz="0" w:space="0" w:color="auto"/>
        <w:right w:val="none" w:sz="0" w:space="0" w:color="auto"/>
      </w:divBdr>
    </w:div>
    <w:div w:id="1660034597">
      <w:bodyDiv w:val="1"/>
      <w:marLeft w:val="0"/>
      <w:marRight w:val="0"/>
      <w:marTop w:val="0"/>
      <w:marBottom w:val="0"/>
      <w:divBdr>
        <w:top w:val="none" w:sz="0" w:space="0" w:color="auto"/>
        <w:left w:val="none" w:sz="0" w:space="0" w:color="auto"/>
        <w:bottom w:val="none" w:sz="0" w:space="0" w:color="auto"/>
        <w:right w:val="none" w:sz="0" w:space="0" w:color="auto"/>
      </w:divBdr>
    </w:div>
    <w:div w:id="1668291334">
      <w:bodyDiv w:val="1"/>
      <w:marLeft w:val="0"/>
      <w:marRight w:val="0"/>
      <w:marTop w:val="0"/>
      <w:marBottom w:val="0"/>
      <w:divBdr>
        <w:top w:val="none" w:sz="0" w:space="0" w:color="auto"/>
        <w:left w:val="none" w:sz="0" w:space="0" w:color="auto"/>
        <w:bottom w:val="none" w:sz="0" w:space="0" w:color="auto"/>
        <w:right w:val="none" w:sz="0" w:space="0" w:color="auto"/>
      </w:divBdr>
    </w:div>
    <w:div w:id="1682584263">
      <w:bodyDiv w:val="1"/>
      <w:marLeft w:val="0"/>
      <w:marRight w:val="0"/>
      <w:marTop w:val="0"/>
      <w:marBottom w:val="0"/>
      <w:divBdr>
        <w:top w:val="none" w:sz="0" w:space="0" w:color="auto"/>
        <w:left w:val="none" w:sz="0" w:space="0" w:color="auto"/>
        <w:bottom w:val="none" w:sz="0" w:space="0" w:color="auto"/>
        <w:right w:val="none" w:sz="0" w:space="0" w:color="auto"/>
      </w:divBdr>
    </w:div>
    <w:div w:id="1688218041">
      <w:bodyDiv w:val="1"/>
      <w:marLeft w:val="0"/>
      <w:marRight w:val="0"/>
      <w:marTop w:val="0"/>
      <w:marBottom w:val="0"/>
      <w:divBdr>
        <w:top w:val="none" w:sz="0" w:space="0" w:color="auto"/>
        <w:left w:val="none" w:sz="0" w:space="0" w:color="auto"/>
        <w:bottom w:val="none" w:sz="0" w:space="0" w:color="auto"/>
        <w:right w:val="none" w:sz="0" w:space="0" w:color="auto"/>
      </w:divBdr>
    </w:div>
    <w:div w:id="1690334416">
      <w:bodyDiv w:val="1"/>
      <w:marLeft w:val="0"/>
      <w:marRight w:val="0"/>
      <w:marTop w:val="0"/>
      <w:marBottom w:val="0"/>
      <w:divBdr>
        <w:top w:val="none" w:sz="0" w:space="0" w:color="auto"/>
        <w:left w:val="none" w:sz="0" w:space="0" w:color="auto"/>
        <w:bottom w:val="none" w:sz="0" w:space="0" w:color="auto"/>
        <w:right w:val="none" w:sz="0" w:space="0" w:color="auto"/>
      </w:divBdr>
    </w:div>
    <w:div w:id="1701852794">
      <w:bodyDiv w:val="1"/>
      <w:marLeft w:val="0"/>
      <w:marRight w:val="0"/>
      <w:marTop w:val="0"/>
      <w:marBottom w:val="0"/>
      <w:divBdr>
        <w:top w:val="none" w:sz="0" w:space="0" w:color="auto"/>
        <w:left w:val="none" w:sz="0" w:space="0" w:color="auto"/>
        <w:bottom w:val="none" w:sz="0" w:space="0" w:color="auto"/>
        <w:right w:val="none" w:sz="0" w:space="0" w:color="auto"/>
      </w:divBdr>
    </w:div>
    <w:div w:id="1760055363">
      <w:bodyDiv w:val="1"/>
      <w:marLeft w:val="0"/>
      <w:marRight w:val="0"/>
      <w:marTop w:val="0"/>
      <w:marBottom w:val="0"/>
      <w:divBdr>
        <w:top w:val="none" w:sz="0" w:space="0" w:color="auto"/>
        <w:left w:val="none" w:sz="0" w:space="0" w:color="auto"/>
        <w:bottom w:val="none" w:sz="0" w:space="0" w:color="auto"/>
        <w:right w:val="none" w:sz="0" w:space="0" w:color="auto"/>
      </w:divBdr>
    </w:div>
    <w:div w:id="1778989991">
      <w:bodyDiv w:val="1"/>
      <w:marLeft w:val="0"/>
      <w:marRight w:val="0"/>
      <w:marTop w:val="0"/>
      <w:marBottom w:val="0"/>
      <w:divBdr>
        <w:top w:val="none" w:sz="0" w:space="0" w:color="auto"/>
        <w:left w:val="none" w:sz="0" w:space="0" w:color="auto"/>
        <w:bottom w:val="none" w:sz="0" w:space="0" w:color="auto"/>
        <w:right w:val="none" w:sz="0" w:space="0" w:color="auto"/>
      </w:divBdr>
    </w:div>
    <w:div w:id="1797020202">
      <w:bodyDiv w:val="1"/>
      <w:marLeft w:val="0"/>
      <w:marRight w:val="0"/>
      <w:marTop w:val="0"/>
      <w:marBottom w:val="0"/>
      <w:divBdr>
        <w:top w:val="none" w:sz="0" w:space="0" w:color="auto"/>
        <w:left w:val="none" w:sz="0" w:space="0" w:color="auto"/>
        <w:bottom w:val="none" w:sz="0" w:space="0" w:color="auto"/>
        <w:right w:val="none" w:sz="0" w:space="0" w:color="auto"/>
      </w:divBdr>
    </w:div>
    <w:div w:id="1799571112">
      <w:bodyDiv w:val="1"/>
      <w:marLeft w:val="0"/>
      <w:marRight w:val="0"/>
      <w:marTop w:val="0"/>
      <w:marBottom w:val="0"/>
      <w:divBdr>
        <w:top w:val="none" w:sz="0" w:space="0" w:color="auto"/>
        <w:left w:val="none" w:sz="0" w:space="0" w:color="auto"/>
        <w:bottom w:val="none" w:sz="0" w:space="0" w:color="auto"/>
        <w:right w:val="none" w:sz="0" w:space="0" w:color="auto"/>
      </w:divBdr>
    </w:div>
    <w:div w:id="1800369311">
      <w:bodyDiv w:val="1"/>
      <w:marLeft w:val="0"/>
      <w:marRight w:val="0"/>
      <w:marTop w:val="0"/>
      <w:marBottom w:val="0"/>
      <w:divBdr>
        <w:top w:val="none" w:sz="0" w:space="0" w:color="auto"/>
        <w:left w:val="none" w:sz="0" w:space="0" w:color="auto"/>
        <w:bottom w:val="none" w:sz="0" w:space="0" w:color="auto"/>
        <w:right w:val="none" w:sz="0" w:space="0" w:color="auto"/>
      </w:divBdr>
    </w:div>
    <w:div w:id="1806967936">
      <w:bodyDiv w:val="1"/>
      <w:marLeft w:val="0"/>
      <w:marRight w:val="0"/>
      <w:marTop w:val="0"/>
      <w:marBottom w:val="0"/>
      <w:divBdr>
        <w:top w:val="none" w:sz="0" w:space="0" w:color="auto"/>
        <w:left w:val="none" w:sz="0" w:space="0" w:color="auto"/>
        <w:bottom w:val="none" w:sz="0" w:space="0" w:color="auto"/>
        <w:right w:val="none" w:sz="0" w:space="0" w:color="auto"/>
      </w:divBdr>
    </w:div>
    <w:div w:id="1807241745">
      <w:bodyDiv w:val="1"/>
      <w:marLeft w:val="0"/>
      <w:marRight w:val="0"/>
      <w:marTop w:val="0"/>
      <w:marBottom w:val="0"/>
      <w:divBdr>
        <w:top w:val="none" w:sz="0" w:space="0" w:color="auto"/>
        <w:left w:val="none" w:sz="0" w:space="0" w:color="auto"/>
        <w:bottom w:val="none" w:sz="0" w:space="0" w:color="auto"/>
        <w:right w:val="none" w:sz="0" w:space="0" w:color="auto"/>
      </w:divBdr>
    </w:div>
    <w:div w:id="1824852976">
      <w:bodyDiv w:val="1"/>
      <w:marLeft w:val="0"/>
      <w:marRight w:val="0"/>
      <w:marTop w:val="0"/>
      <w:marBottom w:val="0"/>
      <w:divBdr>
        <w:top w:val="none" w:sz="0" w:space="0" w:color="auto"/>
        <w:left w:val="none" w:sz="0" w:space="0" w:color="auto"/>
        <w:bottom w:val="none" w:sz="0" w:space="0" w:color="auto"/>
        <w:right w:val="none" w:sz="0" w:space="0" w:color="auto"/>
      </w:divBdr>
    </w:div>
    <w:div w:id="1863785071">
      <w:bodyDiv w:val="1"/>
      <w:marLeft w:val="0"/>
      <w:marRight w:val="0"/>
      <w:marTop w:val="0"/>
      <w:marBottom w:val="0"/>
      <w:divBdr>
        <w:top w:val="none" w:sz="0" w:space="0" w:color="auto"/>
        <w:left w:val="none" w:sz="0" w:space="0" w:color="auto"/>
        <w:bottom w:val="none" w:sz="0" w:space="0" w:color="auto"/>
        <w:right w:val="none" w:sz="0" w:space="0" w:color="auto"/>
      </w:divBdr>
    </w:div>
    <w:div w:id="1864586245">
      <w:bodyDiv w:val="1"/>
      <w:marLeft w:val="0"/>
      <w:marRight w:val="0"/>
      <w:marTop w:val="0"/>
      <w:marBottom w:val="0"/>
      <w:divBdr>
        <w:top w:val="none" w:sz="0" w:space="0" w:color="auto"/>
        <w:left w:val="none" w:sz="0" w:space="0" w:color="auto"/>
        <w:bottom w:val="none" w:sz="0" w:space="0" w:color="auto"/>
        <w:right w:val="none" w:sz="0" w:space="0" w:color="auto"/>
      </w:divBdr>
    </w:div>
    <w:div w:id="1876235454">
      <w:bodyDiv w:val="1"/>
      <w:marLeft w:val="0"/>
      <w:marRight w:val="0"/>
      <w:marTop w:val="0"/>
      <w:marBottom w:val="0"/>
      <w:divBdr>
        <w:top w:val="none" w:sz="0" w:space="0" w:color="auto"/>
        <w:left w:val="none" w:sz="0" w:space="0" w:color="auto"/>
        <w:bottom w:val="none" w:sz="0" w:space="0" w:color="auto"/>
        <w:right w:val="none" w:sz="0" w:space="0" w:color="auto"/>
      </w:divBdr>
    </w:div>
    <w:div w:id="1877352233">
      <w:bodyDiv w:val="1"/>
      <w:marLeft w:val="0"/>
      <w:marRight w:val="0"/>
      <w:marTop w:val="0"/>
      <w:marBottom w:val="0"/>
      <w:divBdr>
        <w:top w:val="none" w:sz="0" w:space="0" w:color="auto"/>
        <w:left w:val="none" w:sz="0" w:space="0" w:color="auto"/>
        <w:bottom w:val="none" w:sz="0" w:space="0" w:color="auto"/>
        <w:right w:val="none" w:sz="0" w:space="0" w:color="auto"/>
      </w:divBdr>
    </w:div>
    <w:div w:id="1910532369">
      <w:bodyDiv w:val="1"/>
      <w:marLeft w:val="0"/>
      <w:marRight w:val="0"/>
      <w:marTop w:val="0"/>
      <w:marBottom w:val="0"/>
      <w:divBdr>
        <w:top w:val="none" w:sz="0" w:space="0" w:color="auto"/>
        <w:left w:val="none" w:sz="0" w:space="0" w:color="auto"/>
        <w:bottom w:val="none" w:sz="0" w:space="0" w:color="auto"/>
        <w:right w:val="none" w:sz="0" w:space="0" w:color="auto"/>
      </w:divBdr>
    </w:div>
    <w:div w:id="1926449412">
      <w:bodyDiv w:val="1"/>
      <w:marLeft w:val="0"/>
      <w:marRight w:val="0"/>
      <w:marTop w:val="0"/>
      <w:marBottom w:val="0"/>
      <w:divBdr>
        <w:top w:val="none" w:sz="0" w:space="0" w:color="auto"/>
        <w:left w:val="none" w:sz="0" w:space="0" w:color="auto"/>
        <w:bottom w:val="none" w:sz="0" w:space="0" w:color="auto"/>
        <w:right w:val="none" w:sz="0" w:space="0" w:color="auto"/>
      </w:divBdr>
    </w:div>
    <w:div w:id="1935165756">
      <w:bodyDiv w:val="1"/>
      <w:marLeft w:val="0"/>
      <w:marRight w:val="0"/>
      <w:marTop w:val="0"/>
      <w:marBottom w:val="0"/>
      <w:divBdr>
        <w:top w:val="none" w:sz="0" w:space="0" w:color="auto"/>
        <w:left w:val="none" w:sz="0" w:space="0" w:color="auto"/>
        <w:bottom w:val="none" w:sz="0" w:space="0" w:color="auto"/>
        <w:right w:val="none" w:sz="0" w:space="0" w:color="auto"/>
      </w:divBdr>
    </w:div>
    <w:div w:id="1937053687">
      <w:bodyDiv w:val="1"/>
      <w:marLeft w:val="0"/>
      <w:marRight w:val="0"/>
      <w:marTop w:val="0"/>
      <w:marBottom w:val="0"/>
      <w:divBdr>
        <w:top w:val="none" w:sz="0" w:space="0" w:color="auto"/>
        <w:left w:val="none" w:sz="0" w:space="0" w:color="auto"/>
        <w:bottom w:val="none" w:sz="0" w:space="0" w:color="auto"/>
        <w:right w:val="none" w:sz="0" w:space="0" w:color="auto"/>
      </w:divBdr>
    </w:div>
    <w:div w:id="1942646055">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9292716">
      <w:bodyDiv w:val="1"/>
      <w:marLeft w:val="0"/>
      <w:marRight w:val="0"/>
      <w:marTop w:val="0"/>
      <w:marBottom w:val="0"/>
      <w:divBdr>
        <w:top w:val="none" w:sz="0" w:space="0" w:color="auto"/>
        <w:left w:val="none" w:sz="0" w:space="0" w:color="auto"/>
        <w:bottom w:val="none" w:sz="0" w:space="0" w:color="auto"/>
        <w:right w:val="none" w:sz="0" w:space="0" w:color="auto"/>
      </w:divBdr>
    </w:div>
    <w:div w:id="1963072025">
      <w:bodyDiv w:val="1"/>
      <w:marLeft w:val="0"/>
      <w:marRight w:val="0"/>
      <w:marTop w:val="0"/>
      <w:marBottom w:val="0"/>
      <w:divBdr>
        <w:top w:val="none" w:sz="0" w:space="0" w:color="auto"/>
        <w:left w:val="none" w:sz="0" w:space="0" w:color="auto"/>
        <w:bottom w:val="none" w:sz="0" w:space="0" w:color="auto"/>
        <w:right w:val="none" w:sz="0" w:space="0" w:color="auto"/>
      </w:divBdr>
    </w:div>
    <w:div w:id="1971129394">
      <w:bodyDiv w:val="1"/>
      <w:marLeft w:val="0"/>
      <w:marRight w:val="0"/>
      <w:marTop w:val="0"/>
      <w:marBottom w:val="0"/>
      <w:divBdr>
        <w:top w:val="none" w:sz="0" w:space="0" w:color="auto"/>
        <w:left w:val="none" w:sz="0" w:space="0" w:color="auto"/>
        <w:bottom w:val="none" w:sz="0" w:space="0" w:color="auto"/>
        <w:right w:val="none" w:sz="0" w:space="0" w:color="auto"/>
      </w:divBdr>
    </w:div>
    <w:div w:id="1988244015">
      <w:bodyDiv w:val="1"/>
      <w:marLeft w:val="0"/>
      <w:marRight w:val="0"/>
      <w:marTop w:val="0"/>
      <w:marBottom w:val="0"/>
      <w:divBdr>
        <w:top w:val="none" w:sz="0" w:space="0" w:color="auto"/>
        <w:left w:val="none" w:sz="0" w:space="0" w:color="auto"/>
        <w:bottom w:val="none" w:sz="0" w:space="0" w:color="auto"/>
        <w:right w:val="none" w:sz="0" w:space="0" w:color="auto"/>
      </w:divBdr>
    </w:div>
    <w:div w:id="1994404403">
      <w:bodyDiv w:val="1"/>
      <w:marLeft w:val="0"/>
      <w:marRight w:val="0"/>
      <w:marTop w:val="0"/>
      <w:marBottom w:val="0"/>
      <w:divBdr>
        <w:top w:val="none" w:sz="0" w:space="0" w:color="auto"/>
        <w:left w:val="none" w:sz="0" w:space="0" w:color="auto"/>
        <w:bottom w:val="none" w:sz="0" w:space="0" w:color="auto"/>
        <w:right w:val="none" w:sz="0" w:space="0" w:color="auto"/>
      </w:divBdr>
    </w:div>
    <w:div w:id="1996251781">
      <w:bodyDiv w:val="1"/>
      <w:marLeft w:val="0"/>
      <w:marRight w:val="0"/>
      <w:marTop w:val="0"/>
      <w:marBottom w:val="0"/>
      <w:divBdr>
        <w:top w:val="none" w:sz="0" w:space="0" w:color="auto"/>
        <w:left w:val="none" w:sz="0" w:space="0" w:color="auto"/>
        <w:bottom w:val="none" w:sz="0" w:space="0" w:color="auto"/>
        <w:right w:val="none" w:sz="0" w:space="0" w:color="auto"/>
      </w:divBdr>
    </w:div>
    <w:div w:id="2008051171">
      <w:bodyDiv w:val="1"/>
      <w:marLeft w:val="0"/>
      <w:marRight w:val="0"/>
      <w:marTop w:val="0"/>
      <w:marBottom w:val="0"/>
      <w:divBdr>
        <w:top w:val="none" w:sz="0" w:space="0" w:color="auto"/>
        <w:left w:val="none" w:sz="0" w:space="0" w:color="auto"/>
        <w:bottom w:val="none" w:sz="0" w:space="0" w:color="auto"/>
        <w:right w:val="none" w:sz="0" w:space="0" w:color="auto"/>
      </w:divBdr>
    </w:div>
    <w:div w:id="2037801908">
      <w:bodyDiv w:val="1"/>
      <w:marLeft w:val="0"/>
      <w:marRight w:val="0"/>
      <w:marTop w:val="0"/>
      <w:marBottom w:val="0"/>
      <w:divBdr>
        <w:top w:val="none" w:sz="0" w:space="0" w:color="auto"/>
        <w:left w:val="none" w:sz="0" w:space="0" w:color="auto"/>
        <w:bottom w:val="none" w:sz="0" w:space="0" w:color="auto"/>
        <w:right w:val="none" w:sz="0" w:space="0" w:color="auto"/>
      </w:divBdr>
    </w:div>
    <w:div w:id="2042396658">
      <w:bodyDiv w:val="1"/>
      <w:marLeft w:val="0"/>
      <w:marRight w:val="0"/>
      <w:marTop w:val="0"/>
      <w:marBottom w:val="0"/>
      <w:divBdr>
        <w:top w:val="none" w:sz="0" w:space="0" w:color="auto"/>
        <w:left w:val="none" w:sz="0" w:space="0" w:color="auto"/>
        <w:bottom w:val="none" w:sz="0" w:space="0" w:color="auto"/>
        <w:right w:val="none" w:sz="0" w:space="0" w:color="auto"/>
      </w:divBdr>
    </w:div>
    <w:div w:id="2049447795">
      <w:bodyDiv w:val="1"/>
      <w:marLeft w:val="0"/>
      <w:marRight w:val="0"/>
      <w:marTop w:val="0"/>
      <w:marBottom w:val="0"/>
      <w:divBdr>
        <w:top w:val="none" w:sz="0" w:space="0" w:color="auto"/>
        <w:left w:val="none" w:sz="0" w:space="0" w:color="auto"/>
        <w:bottom w:val="none" w:sz="0" w:space="0" w:color="auto"/>
        <w:right w:val="none" w:sz="0" w:space="0" w:color="auto"/>
      </w:divBdr>
    </w:div>
    <w:div w:id="2059476152">
      <w:bodyDiv w:val="1"/>
      <w:marLeft w:val="0"/>
      <w:marRight w:val="0"/>
      <w:marTop w:val="0"/>
      <w:marBottom w:val="0"/>
      <w:divBdr>
        <w:top w:val="none" w:sz="0" w:space="0" w:color="auto"/>
        <w:left w:val="none" w:sz="0" w:space="0" w:color="auto"/>
        <w:bottom w:val="none" w:sz="0" w:space="0" w:color="auto"/>
        <w:right w:val="none" w:sz="0" w:space="0" w:color="auto"/>
      </w:divBdr>
    </w:div>
    <w:div w:id="2077166692">
      <w:bodyDiv w:val="1"/>
      <w:marLeft w:val="0"/>
      <w:marRight w:val="0"/>
      <w:marTop w:val="0"/>
      <w:marBottom w:val="0"/>
      <w:divBdr>
        <w:top w:val="none" w:sz="0" w:space="0" w:color="auto"/>
        <w:left w:val="none" w:sz="0" w:space="0" w:color="auto"/>
        <w:bottom w:val="none" w:sz="0" w:space="0" w:color="auto"/>
        <w:right w:val="none" w:sz="0" w:space="0" w:color="auto"/>
      </w:divBdr>
    </w:div>
    <w:div w:id="2078432278">
      <w:bodyDiv w:val="1"/>
      <w:marLeft w:val="0"/>
      <w:marRight w:val="0"/>
      <w:marTop w:val="0"/>
      <w:marBottom w:val="0"/>
      <w:divBdr>
        <w:top w:val="none" w:sz="0" w:space="0" w:color="auto"/>
        <w:left w:val="none" w:sz="0" w:space="0" w:color="auto"/>
        <w:bottom w:val="none" w:sz="0" w:space="0" w:color="auto"/>
        <w:right w:val="none" w:sz="0" w:space="0" w:color="auto"/>
      </w:divBdr>
    </w:div>
    <w:div w:id="2082673936">
      <w:bodyDiv w:val="1"/>
      <w:marLeft w:val="0"/>
      <w:marRight w:val="0"/>
      <w:marTop w:val="0"/>
      <w:marBottom w:val="0"/>
      <w:divBdr>
        <w:top w:val="none" w:sz="0" w:space="0" w:color="auto"/>
        <w:left w:val="none" w:sz="0" w:space="0" w:color="auto"/>
        <w:bottom w:val="none" w:sz="0" w:space="0" w:color="auto"/>
        <w:right w:val="none" w:sz="0" w:space="0" w:color="auto"/>
      </w:divBdr>
    </w:div>
    <w:div w:id="2085251679">
      <w:bodyDiv w:val="1"/>
      <w:marLeft w:val="0"/>
      <w:marRight w:val="0"/>
      <w:marTop w:val="0"/>
      <w:marBottom w:val="0"/>
      <w:divBdr>
        <w:top w:val="none" w:sz="0" w:space="0" w:color="auto"/>
        <w:left w:val="none" w:sz="0" w:space="0" w:color="auto"/>
        <w:bottom w:val="none" w:sz="0" w:space="0" w:color="auto"/>
        <w:right w:val="none" w:sz="0" w:space="0" w:color="auto"/>
      </w:divBdr>
    </w:div>
    <w:div w:id="2106415296">
      <w:bodyDiv w:val="1"/>
      <w:marLeft w:val="0"/>
      <w:marRight w:val="0"/>
      <w:marTop w:val="0"/>
      <w:marBottom w:val="0"/>
      <w:divBdr>
        <w:top w:val="none" w:sz="0" w:space="0" w:color="auto"/>
        <w:left w:val="none" w:sz="0" w:space="0" w:color="auto"/>
        <w:bottom w:val="none" w:sz="0" w:space="0" w:color="auto"/>
        <w:right w:val="none" w:sz="0" w:space="0" w:color="auto"/>
      </w:divBdr>
    </w:div>
    <w:div w:id="2126121387">
      <w:bodyDiv w:val="1"/>
      <w:marLeft w:val="0"/>
      <w:marRight w:val="0"/>
      <w:marTop w:val="0"/>
      <w:marBottom w:val="0"/>
      <w:divBdr>
        <w:top w:val="none" w:sz="0" w:space="0" w:color="auto"/>
        <w:left w:val="none" w:sz="0" w:space="0" w:color="auto"/>
        <w:bottom w:val="none" w:sz="0" w:space="0" w:color="auto"/>
        <w:right w:val="none" w:sz="0" w:space="0" w:color="auto"/>
      </w:divBdr>
    </w:div>
    <w:div w:id="21347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29.xml"/><Relationship Id="rId21" Type="http://schemas.openxmlformats.org/officeDocument/2006/relationships/chart" Target="charts/chart13.xml"/><Relationship Id="rId34" Type="http://schemas.openxmlformats.org/officeDocument/2006/relationships/chart" Target="charts/chart25.xml"/><Relationship Id="rId42" Type="http://schemas.openxmlformats.org/officeDocument/2006/relationships/chart" Target="charts/chart32.xml"/><Relationship Id="rId47" Type="http://schemas.openxmlformats.org/officeDocument/2006/relationships/image" Target="media/image4.png"/><Relationship Id="rId50" Type="http://schemas.openxmlformats.org/officeDocument/2006/relationships/header" Target="header1.xml"/><Relationship Id="rId55" Type="http://schemas.openxmlformats.org/officeDocument/2006/relationships/image" Target="media/image8.jpeg"/><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21.xml"/><Relationship Id="rId11" Type="http://schemas.openxmlformats.org/officeDocument/2006/relationships/image" Target="media/image1.png"/><Relationship Id="rId24" Type="http://schemas.openxmlformats.org/officeDocument/2006/relationships/chart" Target="charts/chart16.xml"/><Relationship Id="rId32" Type="http://schemas.openxmlformats.org/officeDocument/2006/relationships/chart" Target="charts/chart23.xml"/><Relationship Id="rId37" Type="http://schemas.openxmlformats.org/officeDocument/2006/relationships/chart" Target="charts/chart27.xml"/><Relationship Id="rId40" Type="http://schemas.openxmlformats.org/officeDocument/2006/relationships/chart" Target="charts/chart30.xml"/><Relationship Id="rId53" Type="http://schemas.openxmlformats.org/officeDocument/2006/relationships/image" Target="media/image7.jpeg"/><Relationship Id="rId58" Type="http://schemas.openxmlformats.org/officeDocument/2006/relationships/hyperlink" Target="https://www.youtube.com/user/INEGIInforma"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11.png"/><Relationship Id="rId19" Type="http://schemas.openxmlformats.org/officeDocument/2006/relationships/chart" Target="charts/chart1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image" Target="media/image3.png"/><Relationship Id="rId48" Type="http://schemas.openxmlformats.org/officeDocument/2006/relationships/image" Target="media/image5.png"/><Relationship Id="rId56" Type="http://schemas.openxmlformats.org/officeDocument/2006/relationships/hyperlink" Target="https://twitter.com/INEGI_INFORMA" TargetMode="External"/><Relationship Id="rId64" Type="http://schemas.openxmlformats.org/officeDocument/2006/relationships/footer" Target="footer2.xml"/><Relationship Id="rId8" Type="http://schemas.openxmlformats.org/officeDocument/2006/relationships/chart" Target="charts/chart1.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4.xml"/><Relationship Id="rId38" Type="http://schemas.openxmlformats.org/officeDocument/2006/relationships/chart" Target="charts/chart28.xml"/><Relationship Id="rId59" Type="http://schemas.openxmlformats.org/officeDocument/2006/relationships/image" Target="media/image10.jpeg"/><Relationship Id="rId20" Type="http://schemas.openxmlformats.org/officeDocument/2006/relationships/chart" Target="charts/chart12.xml"/><Relationship Id="rId41" Type="http://schemas.openxmlformats.org/officeDocument/2006/relationships/chart" Target="charts/chart31.xml"/><Relationship Id="rId54" Type="http://schemas.openxmlformats.org/officeDocument/2006/relationships/hyperlink" Target="https://www.instagram.com/inegi_informa/" TargetMode="External"/><Relationship Id="rId62" Type="http://schemas.openxmlformats.org/officeDocument/2006/relationships/hyperlink" Target="https://www.inegi.org.mx/programas/cnspe/20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6.xml"/><Relationship Id="rId49" Type="http://schemas.openxmlformats.org/officeDocument/2006/relationships/hyperlink" Target="mailto:comunicacionsocial@inegi.org.mx" TargetMode="External"/><Relationship Id="rId57" Type="http://schemas.openxmlformats.org/officeDocument/2006/relationships/image" Target="media/image9.jpeg"/><Relationship Id="rId10" Type="http://schemas.openxmlformats.org/officeDocument/2006/relationships/chart" Target="charts/chart3.xml"/><Relationship Id="rId31" Type="http://schemas.openxmlformats.org/officeDocument/2006/relationships/image" Target="media/image2.png"/><Relationship Id="rId52" Type="http://schemas.openxmlformats.org/officeDocument/2006/relationships/hyperlink" Target="https://www.facebook.com/INEGIInforma/" TargetMode="External"/><Relationship Id="rId60" Type="http://schemas.openxmlformats.org/officeDocument/2006/relationships/hyperlink" Target="http://www.inegi.org.mx/"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www.inegi.org.mx/programas/cnge/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32.xml"/><Relationship Id="rId1" Type="http://schemas.microsoft.com/office/2011/relationships/chartStyle" Target="style32.xml"/></Relationships>
</file>

<file path=word/charts/_rels/chart4.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20VF.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20VF.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1.xml"/></Relationships>
</file>

<file path=word/charts/_rels/chart9.xml.rels><?xml version="1.0" encoding="UTF-8" standalone="yes"?>
<Relationships xmlns="http://schemas.openxmlformats.org/package/2006/relationships"><Relationship Id="rId3" Type="http://schemas.openxmlformats.org/officeDocument/2006/relationships/oleObject" Target="https://365inegi-my.sharepoint.com/personal/ivonne_acundo_inegi_org_mx/Documents/Desktop/DEPTO%20PRODUCCI&#211;N%20DE%20INFORMACI&#211;N/Comunicados_presentaciones/2022/CNSPE%202022/BD%20CNSPE%20202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2D9B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ADF3-42FC-875F-ABE3D9A5FDDC}"/>
              </c:ext>
            </c:extLst>
          </c:dPt>
          <c:dPt>
            <c:idx val="14"/>
            <c:invertIfNegative val="0"/>
            <c:bubble3D val="0"/>
            <c:spPr>
              <a:solidFill>
                <a:srgbClr val="B7BCB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ADF3-42FC-875F-ABE3D9A5FDDC}"/>
              </c:ext>
            </c:extLst>
          </c:dPt>
          <c:dLbls>
            <c:numFmt formatCode="0.0\ %" sourceLinked="0"/>
            <c:spPr>
              <a:noFill/>
              <a:ln>
                <a:noFill/>
              </a:ln>
              <a:effectLst/>
            </c:spPr>
            <c:txPr>
              <a:bodyPr rot="0" spcFirstLastPara="1" vertOverflow="ellipsis" vert="horz" wrap="square" anchor="ctr" anchorCtr="1"/>
              <a:lstStyle/>
              <a:p>
                <a:pPr>
                  <a:defRPr sz="7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Titulares!$Z$49:$Z$64</c:f>
              <c:strCache>
                <c:ptCount val="16"/>
                <c:pt idx="0">
                  <c:v>Secretaría de Seguridad Pública u 
homóloga de la entidad federativa</c:v>
                </c:pt>
                <c:pt idx="1">
                  <c:v>Secretaría de la Defensa Nacional</c:v>
                </c:pt>
                <c:pt idx="2">
                  <c:v>Secretaría de Marina</c:v>
                </c:pt>
                <c:pt idx="3">
                  <c:v>Secretaría de Seguridad Pública u 
homóloga de algún municipio*</c:v>
                </c:pt>
                <c:pt idx="4">
                  <c:v>Policía Federal / Guardia Nacional</c:v>
                </c:pt>
                <c:pt idx="5">
                  <c:v>Secretaría de Seguridad y Protección 
Ciudadana**</c:v>
                </c:pt>
                <c:pt idx="6">
                  <c:v>Fiscalía General de la República</c:v>
                </c:pt>
                <c:pt idx="7">
                  <c:v>Secretaría de Seguridad Pública u 
homóloga de otra entidad federativa</c:v>
                </c:pt>
                <c:pt idx="8">
                  <c:v>Secretaría de Gobierno u homóloga 
de otra entidad federativa</c:v>
                </c:pt>
                <c:pt idx="9">
                  <c:v>Procuraduría General de Justicia
o Fiscalía General de la entidad 
federativa</c:v>
                </c:pt>
                <c:pt idx="10">
                  <c:v>Procuraduría General de Justicia 
o Fiscalía General de otra entidad 
federativa</c:v>
                </c:pt>
                <c:pt idx="11">
                  <c:v>Secretaría de Seguridad Pública u 
homóloga de algún municipio***</c:v>
                </c:pt>
                <c:pt idx="12">
                  <c:v>Otra institución del sector público</c:v>
                </c:pt>
                <c:pt idx="13">
                  <c:v>Organización del sector privado</c:v>
                </c:pt>
                <c:pt idx="14">
                  <c:v>Otra institución</c:v>
                </c:pt>
                <c:pt idx="15">
                  <c:v>No se sabe</c:v>
                </c:pt>
              </c:strCache>
            </c:strRef>
          </c:cat>
          <c:val>
            <c:numRef>
              <c:f>Titulares!$AB$49:$AB$64</c:f>
              <c:numCache>
                <c:formatCode>0.0%</c:formatCode>
                <c:ptCount val="16"/>
                <c:pt idx="0">
                  <c:v>0.2</c:v>
                </c:pt>
                <c:pt idx="1">
                  <c:v>0.13400000000000001</c:v>
                </c:pt>
                <c:pt idx="2">
                  <c:v>0.10100000000000001</c:v>
                </c:pt>
                <c:pt idx="3">
                  <c:v>6.8000000000000005E-2</c:v>
                </c:pt>
                <c:pt idx="4">
                  <c:v>3.3333333333333333E-2</c:v>
                </c:pt>
                <c:pt idx="5">
                  <c:v>3.3333333333333333E-2</c:v>
                </c:pt>
                <c:pt idx="6">
                  <c:v>3.3333333333333333E-2</c:v>
                </c:pt>
                <c:pt idx="7">
                  <c:v>3.3333333333333333E-2</c:v>
                </c:pt>
                <c:pt idx="8">
                  <c:v>3.3333333333333333E-2</c:v>
                </c:pt>
                <c:pt idx="9">
                  <c:v>3.3333333333333333E-2</c:v>
                </c:pt>
                <c:pt idx="10">
                  <c:v>3.3333333333333333E-2</c:v>
                </c:pt>
                <c:pt idx="11">
                  <c:v>3.3333333333333333E-2</c:v>
                </c:pt>
                <c:pt idx="12">
                  <c:v>0.13400000000000001</c:v>
                </c:pt>
                <c:pt idx="13">
                  <c:v>3.3333333333333333E-2</c:v>
                </c:pt>
                <c:pt idx="14">
                  <c:v>3.3333333333333333E-2</c:v>
                </c:pt>
                <c:pt idx="15">
                  <c:v>3.3333333333333333E-2</c:v>
                </c:pt>
              </c:numCache>
            </c:numRef>
          </c:val>
          <c:extLst>
            <c:ext xmlns:c16="http://schemas.microsoft.com/office/drawing/2014/chart" uri="{C3380CC4-5D6E-409C-BE32-E72D297353CC}">
              <c16:uniqueId val="{00000004-ADF3-42FC-875F-ABE3D9A5FDDC}"/>
            </c:ext>
          </c:extLst>
        </c:ser>
        <c:dLbls>
          <c:showLegendKey val="0"/>
          <c:showVal val="0"/>
          <c:showCatName val="0"/>
          <c:showSerName val="0"/>
          <c:showPercent val="0"/>
          <c:showBubbleSize val="0"/>
        </c:dLbls>
        <c:gapWidth val="100"/>
        <c:overlap val="-27"/>
        <c:axId val="1537455280"/>
        <c:axId val="1537453616"/>
      </c:barChart>
      <c:catAx>
        <c:axId val="153745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7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537453616"/>
        <c:crosses val="autoZero"/>
        <c:auto val="1"/>
        <c:lblAlgn val="ctr"/>
        <c:lblOffset val="100"/>
        <c:noMultiLvlLbl val="0"/>
      </c:catAx>
      <c:valAx>
        <c:axId val="1537453616"/>
        <c:scaling>
          <c:orientation val="minMax"/>
          <c:max val="0.22000000000000003"/>
          <c:min val="0"/>
        </c:scaling>
        <c:delete val="1"/>
        <c:axPos val="l"/>
        <c:numFmt formatCode="0.0%" sourceLinked="1"/>
        <c:majorTickMark val="out"/>
        <c:minorTickMark val="none"/>
        <c:tickLblPos val="nextTo"/>
        <c:crossAx val="1537455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5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28273299429202498"/>
          <c:w val="0.93888888888888888"/>
          <c:h val="0.43057412282976443"/>
        </c:manualLayout>
      </c:layout>
      <c:barChart>
        <c:barDir val="col"/>
        <c:grouping val="clustered"/>
        <c:varyColors val="0"/>
        <c:ser>
          <c:idx val="0"/>
          <c:order val="0"/>
          <c:spPr>
            <a:solidFill>
              <a:srgbClr val="C7BED6"/>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3518-4664-87F7-21D7751CF321}"/>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Presupuesto!$L$7:$L$37</c:f>
              <c:strCache>
                <c:ptCount val="31"/>
                <c:pt idx="0">
                  <c:v>CDMX</c:v>
                </c:pt>
                <c:pt idx="1">
                  <c:v>MEX</c:v>
                </c:pt>
                <c:pt idx="2">
                  <c:v>VER</c:v>
                </c:pt>
                <c:pt idx="3">
                  <c:v>NL</c:v>
                </c:pt>
                <c:pt idx="4">
                  <c:v>JAL</c:v>
                </c:pt>
                <c:pt idx="5">
                  <c:v>MICH</c:v>
                </c:pt>
                <c:pt idx="6">
                  <c:v>YUC</c:v>
                </c:pt>
                <c:pt idx="7">
                  <c:v>PUE</c:v>
                </c:pt>
                <c:pt idx="8">
                  <c:v>GTO</c:v>
                </c:pt>
                <c:pt idx="9">
                  <c:v>CHIS</c:v>
                </c:pt>
                <c:pt idx="10">
                  <c:v>TAB</c:v>
                </c:pt>
                <c:pt idx="11">
                  <c:v>BC</c:v>
                </c:pt>
                <c:pt idx="12">
                  <c:v>SLP</c:v>
                </c:pt>
                <c:pt idx="13">
                  <c:v>QROO</c:v>
                </c:pt>
                <c:pt idx="14">
                  <c:v>CHIH</c:v>
                </c:pt>
                <c:pt idx="15">
                  <c:v>COAH</c:v>
                </c:pt>
                <c:pt idx="16">
                  <c:v>OAX</c:v>
                </c:pt>
                <c:pt idx="17">
                  <c:v>GRO</c:v>
                </c:pt>
                <c:pt idx="18">
                  <c:v>SON</c:v>
                </c:pt>
                <c:pt idx="19">
                  <c:v>ZAC</c:v>
                </c:pt>
                <c:pt idx="20">
                  <c:v>MOR</c:v>
                </c:pt>
                <c:pt idx="21">
                  <c:v>HGO</c:v>
                </c:pt>
                <c:pt idx="22">
                  <c:v>NAY</c:v>
                </c:pt>
                <c:pt idx="23">
                  <c:v>AGS</c:v>
                </c:pt>
                <c:pt idx="24">
                  <c:v>QRO</c:v>
                </c:pt>
                <c:pt idx="25">
                  <c:v>CAMP</c:v>
                </c:pt>
                <c:pt idx="26">
                  <c:v>BCS</c:v>
                </c:pt>
                <c:pt idx="27">
                  <c:v>TLAX</c:v>
                </c:pt>
                <c:pt idx="28">
                  <c:v>SIN</c:v>
                </c:pt>
                <c:pt idx="29">
                  <c:v>DGO</c:v>
                </c:pt>
                <c:pt idx="30">
                  <c:v>COL</c:v>
                </c:pt>
              </c:strCache>
            </c:strRef>
          </c:cat>
          <c:val>
            <c:numRef>
              <c:f>Presupuesto!$M$7:$M$37</c:f>
              <c:numCache>
                <c:formatCode>#\ ##0.0</c:formatCode>
                <c:ptCount val="31"/>
                <c:pt idx="0">
                  <c:v>18937.00226813</c:v>
                </c:pt>
                <c:pt idx="1">
                  <c:v>13922.14930309</c:v>
                </c:pt>
                <c:pt idx="2">
                  <c:v>5590.9405046000002</c:v>
                </c:pt>
                <c:pt idx="3">
                  <c:v>5448.0587416300004</c:v>
                </c:pt>
                <c:pt idx="4">
                  <c:v>4334.1612105799995</c:v>
                </c:pt>
                <c:pt idx="5">
                  <c:v>3988.2299345400002</c:v>
                </c:pt>
                <c:pt idx="6">
                  <c:v>3542.9610104000003</c:v>
                </c:pt>
                <c:pt idx="7">
                  <c:v>3430.6038270700001</c:v>
                </c:pt>
                <c:pt idx="8">
                  <c:v>3065.4198768299998</c:v>
                </c:pt>
                <c:pt idx="9">
                  <c:v>2625.2708924000003</c:v>
                </c:pt>
                <c:pt idx="10">
                  <c:v>2580.2431326799997</c:v>
                </c:pt>
                <c:pt idx="11">
                  <c:v>2492.4547399799999</c:v>
                </c:pt>
                <c:pt idx="12">
                  <c:v>2360.8270572900001</c:v>
                </c:pt>
                <c:pt idx="13">
                  <c:v>2279.3765158299998</c:v>
                </c:pt>
                <c:pt idx="14">
                  <c:v>2201.5874399999998</c:v>
                </c:pt>
                <c:pt idx="15">
                  <c:v>1970.2096212700001</c:v>
                </c:pt>
                <c:pt idx="16">
                  <c:v>1826.39437271</c:v>
                </c:pt>
                <c:pt idx="17">
                  <c:v>1762.76547007</c:v>
                </c:pt>
                <c:pt idx="18">
                  <c:v>1760.3440318800001</c:v>
                </c:pt>
                <c:pt idx="19">
                  <c:v>1252.2185621600001</c:v>
                </c:pt>
                <c:pt idx="20">
                  <c:v>1194.6115973800001</c:v>
                </c:pt>
                <c:pt idx="21">
                  <c:v>1109.62464961</c:v>
                </c:pt>
                <c:pt idx="22">
                  <c:v>858.59883861000003</c:v>
                </c:pt>
                <c:pt idx="23">
                  <c:v>834.05202657000007</c:v>
                </c:pt>
                <c:pt idx="24">
                  <c:v>774.80154539</c:v>
                </c:pt>
                <c:pt idx="25">
                  <c:v>727.83099789999994</c:v>
                </c:pt>
                <c:pt idx="26">
                  <c:v>715.22001999999998</c:v>
                </c:pt>
                <c:pt idx="27">
                  <c:v>639.49335717999998</c:v>
                </c:pt>
                <c:pt idx="28">
                  <c:v>635.45825969000009</c:v>
                </c:pt>
                <c:pt idx="29">
                  <c:v>303.24135258999996</c:v>
                </c:pt>
                <c:pt idx="30">
                  <c:v>61.821793</c:v>
                </c:pt>
              </c:numCache>
            </c:numRef>
          </c:val>
          <c:extLst>
            <c:ext xmlns:c16="http://schemas.microsoft.com/office/drawing/2014/chart" uri="{C3380CC4-5D6E-409C-BE32-E72D297353CC}">
              <c16:uniqueId val="{00000002-3518-4664-87F7-21D7751CF321}"/>
            </c:ext>
          </c:extLst>
        </c:ser>
        <c:dLbls>
          <c:showLegendKey val="0"/>
          <c:showVal val="0"/>
          <c:showCatName val="0"/>
          <c:showSerName val="0"/>
          <c:showPercent val="0"/>
          <c:showBubbleSize val="0"/>
        </c:dLbls>
        <c:gapWidth val="100"/>
        <c:overlap val="-27"/>
        <c:axId val="1985549136"/>
        <c:axId val="1985558288"/>
      </c:barChart>
      <c:catAx>
        <c:axId val="198554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85558288"/>
        <c:crosses val="autoZero"/>
        <c:auto val="1"/>
        <c:lblAlgn val="ctr"/>
        <c:lblOffset val="100"/>
        <c:noMultiLvlLbl val="0"/>
      </c:catAx>
      <c:valAx>
        <c:axId val="1985558288"/>
        <c:scaling>
          <c:orientation val="minMax"/>
        </c:scaling>
        <c:delete val="1"/>
        <c:axPos val="l"/>
        <c:numFmt formatCode="#\ ##0.0" sourceLinked="1"/>
        <c:majorTickMark val="none"/>
        <c:minorTickMark val="none"/>
        <c:tickLblPos val="nextTo"/>
        <c:crossAx val="1985549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467131494059424"/>
          <c:y val="4.9578582052553298E-2"/>
          <c:w val="0.53733886317645407"/>
          <c:h val="0.92847840599002962"/>
        </c:manualLayout>
      </c:layout>
      <c:barChart>
        <c:barDir val="bar"/>
        <c:grouping val="clustered"/>
        <c:varyColors val="0"/>
        <c:ser>
          <c:idx val="0"/>
          <c:order val="0"/>
          <c:spPr>
            <a:solidFill>
              <a:srgbClr val="678F9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32616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02E1-4DD9-971E-988D68C48054}"/>
              </c:ext>
            </c:extLst>
          </c:dPt>
          <c:dPt>
            <c:idx val="1"/>
            <c:invertIfNegative val="0"/>
            <c:bubble3D val="0"/>
            <c:spPr>
              <a:solidFill>
                <a:srgbClr val="32616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02E1-4DD9-971E-988D68C48054}"/>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Academias!$Z$6:$Z$21</c:f>
              <c:strCache>
                <c:ptCount val="16"/>
                <c:pt idx="0">
                  <c:v>Área de entrenamiento </c:v>
                </c:pt>
                <c:pt idx="1">
                  <c:v>Comedor</c:v>
                </c:pt>
                <c:pt idx="2">
                  <c:v>Cocina</c:v>
                </c:pt>
                <c:pt idx="3">
                  <c:v>Dormitorios para hombres</c:v>
                </c:pt>
                <c:pt idx="4">
                  <c:v>Dormitorios para mujeres</c:v>
                </c:pt>
                <c:pt idx="5">
                  <c:v>Servicio médico </c:v>
                </c:pt>
                <c:pt idx="6">
                  <c:v>Sala audiovisual </c:v>
                </c:pt>
                <c:pt idx="7">
                  <c:v>Stand de tiro </c:v>
                </c:pt>
                <c:pt idx="8">
                  <c:v>Aula de cómputo</c:v>
                </c:pt>
                <c:pt idx="9">
                  <c:v>Explanada o pista de práctica vehicular</c:v>
                </c:pt>
                <c:pt idx="10">
                  <c:v>Pista de prueba física</c:v>
                </c:pt>
                <c:pt idx="11">
                  <c:v>Aula para matrícula </c:v>
                </c:pt>
                <c:pt idx="12">
                  <c:v>Auditorio</c:v>
                </c:pt>
                <c:pt idx="13">
                  <c:v>Gimnasio</c:v>
                </c:pt>
                <c:pt idx="14">
                  <c:v>Sala de juicios orales </c:v>
                </c:pt>
                <c:pt idx="15">
                  <c:v>Otra</c:v>
                </c:pt>
              </c:strCache>
            </c:strRef>
          </c:cat>
          <c:val>
            <c:numRef>
              <c:f>Academias!$AA$6:$AA$21</c:f>
              <c:numCache>
                <c:formatCode>General</c:formatCode>
                <c:ptCount val="16"/>
                <c:pt idx="0">
                  <c:v>33</c:v>
                </c:pt>
                <c:pt idx="1">
                  <c:v>33</c:v>
                </c:pt>
                <c:pt idx="2">
                  <c:v>32</c:v>
                </c:pt>
                <c:pt idx="3">
                  <c:v>31</c:v>
                </c:pt>
                <c:pt idx="4">
                  <c:v>31</c:v>
                </c:pt>
                <c:pt idx="5">
                  <c:v>31</c:v>
                </c:pt>
                <c:pt idx="6">
                  <c:v>30</c:v>
                </c:pt>
                <c:pt idx="7">
                  <c:v>30</c:v>
                </c:pt>
                <c:pt idx="8">
                  <c:v>28</c:v>
                </c:pt>
                <c:pt idx="9">
                  <c:v>28</c:v>
                </c:pt>
                <c:pt idx="10">
                  <c:v>28</c:v>
                </c:pt>
                <c:pt idx="11">
                  <c:v>26</c:v>
                </c:pt>
                <c:pt idx="12">
                  <c:v>24</c:v>
                </c:pt>
                <c:pt idx="13">
                  <c:v>24</c:v>
                </c:pt>
                <c:pt idx="14">
                  <c:v>24</c:v>
                </c:pt>
                <c:pt idx="15">
                  <c:v>18</c:v>
                </c:pt>
              </c:numCache>
            </c:numRef>
          </c:val>
          <c:extLst>
            <c:ext xmlns:c16="http://schemas.microsoft.com/office/drawing/2014/chart" uri="{C3380CC4-5D6E-409C-BE32-E72D297353CC}">
              <c16:uniqueId val="{00000004-02E1-4DD9-971E-988D68C48054}"/>
            </c:ext>
          </c:extLst>
        </c:ser>
        <c:dLbls>
          <c:showLegendKey val="0"/>
          <c:showVal val="0"/>
          <c:showCatName val="0"/>
          <c:showSerName val="0"/>
          <c:showPercent val="0"/>
          <c:showBubbleSize val="0"/>
        </c:dLbls>
        <c:gapWidth val="100"/>
        <c:axId val="849117696"/>
        <c:axId val="849098976"/>
      </c:barChart>
      <c:catAx>
        <c:axId val="8491176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9098976"/>
        <c:crosses val="autoZero"/>
        <c:auto val="1"/>
        <c:lblAlgn val="ctr"/>
        <c:lblOffset val="100"/>
        <c:noMultiLvlLbl val="0"/>
      </c:catAx>
      <c:valAx>
        <c:axId val="849098976"/>
        <c:scaling>
          <c:orientation val="minMax"/>
        </c:scaling>
        <c:delete val="1"/>
        <c:axPos val="t"/>
        <c:numFmt formatCode="General" sourceLinked="1"/>
        <c:majorTickMark val="none"/>
        <c:minorTickMark val="none"/>
        <c:tickLblPos val="nextTo"/>
        <c:crossAx val="849117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694130317716746E-2"/>
          <c:y val="8.6614173228346455E-2"/>
          <c:w val="0.95261173936456656"/>
          <c:h val="0.53220844441688875"/>
        </c:manualLayout>
      </c:layout>
      <c:barChart>
        <c:barDir val="col"/>
        <c:grouping val="clustered"/>
        <c:varyColors val="0"/>
        <c:ser>
          <c:idx val="0"/>
          <c:order val="0"/>
          <c:tx>
            <c:strRef>
              <c:f>Academias!$DL$4</c:f>
              <c:strCache>
                <c:ptCount val="1"/>
                <c:pt idx="0">
                  <c:v>2020</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Academias!$DJ$5:$DK$10</c:f>
              <c:multiLvlStrCache>
                <c:ptCount val="6"/>
                <c:lvl>
                  <c:pt idx="0">
                    <c:v>Hombres</c:v>
                  </c:pt>
                  <c:pt idx="1">
                    <c:v>Mujeres</c:v>
                  </c:pt>
                  <c:pt idx="2">
                    <c:v>Hombres</c:v>
                  </c:pt>
                  <c:pt idx="3">
                    <c:v>Mujeres</c:v>
                  </c:pt>
                  <c:pt idx="4">
                    <c:v>Hombres</c:v>
                  </c:pt>
                  <c:pt idx="5">
                    <c:v>Mujeres</c:v>
                  </c:pt>
                </c:lvl>
                <c:lvl>
                  <c:pt idx="0">
                    <c:v>Ingresos</c:v>
                  </c:pt>
                  <c:pt idx="2">
                    <c:v>Egresos</c:v>
                  </c:pt>
                  <c:pt idx="4">
                    <c:v>Deserciones</c:v>
                  </c:pt>
                </c:lvl>
              </c:multiLvlStrCache>
            </c:multiLvlStrRef>
          </c:cat>
          <c:val>
            <c:numRef>
              <c:f>Academias!$DL$5:$DL$10</c:f>
              <c:numCache>
                <c:formatCode>#\ ###\ ###\ ##0</c:formatCode>
                <c:ptCount val="6"/>
                <c:pt idx="0">
                  <c:v>6976</c:v>
                </c:pt>
                <c:pt idx="1">
                  <c:v>3795</c:v>
                </c:pt>
                <c:pt idx="2">
                  <c:v>6028</c:v>
                </c:pt>
                <c:pt idx="3">
                  <c:v>3100</c:v>
                </c:pt>
                <c:pt idx="4">
                  <c:v>963</c:v>
                </c:pt>
                <c:pt idx="5">
                  <c:v>594</c:v>
                </c:pt>
              </c:numCache>
            </c:numRef>
          </c:val>
          <c:extLst>
            <c:ext xmlns:c16="http://schemas.microsoft.com/office/drawing/2014/chart" uri="{C3380CC4-5D6E-409C-BE32-E72D297353CC}">
              <c16:uniqueId val="{00000000-ABD2-4CFB-914E-39603E034088}"/>
            </c:ext>
          </c:extLst>
        </c:ser>
        <c:ser>
          <c:idx val="1"/>
          <c:order val="1"/>
          <c:tx>
            <c:strRef>
              <c:f>Academias!$DM$4</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Academias!$DJ$5:$DK$10</c:f>
              <c:multiLvlStrCache>
                <c:ptCount val="6"/>
                <c:lvl>
                  <c:pt idx="0">
                    <c:v>Hombres</c:v>
                  </c:pt>
                  <c:pt idx="1">
                    <c:v>Mujeres</c:v>
                  </c:pt>
                  <c:pt idx="2">
                    <c:v>Hombres</c:v>
                  </c:pt>
                  <c:pt idx="3">
                    <c:v>Mujeres</c:v>
                  </c:pt>
                  <c:pt idx="4">
                    <c:v>Hombres</c:v>
                  </c:pt>
                  <c:pt idx="5">
                    <c:v>Mujeres</c:v>
                  </c:pt>
                </c:lvl>
                <c:lvl>
                  <c:pt idx="0">
                    <c:v>Ingresos</c:v>
                  </c:pt>
                  <c:pt idx="2">
                    <c:v>Egresos</c:v>
                  </c:pt>
                  <c:pt idx="4">
                    <c:v>Deserciones</c:v>
                  </c:pt>
                </c:lvl>
              </c:multiLvlStrCache>
            </c:multiLvlStrRef>
          </c:cat>
          <c:val>
            <c:numRef>
              <c:f>Academias!$DM$5:$DM$10</c:f>
              <c:numCache>
                <c:formatCode>#\ ###\ ###\ ##0</c:formatCode>
                <c:ptCount val="6"/>
                <c:pt idx="0">
                  <c:v>9411</c:v>
                </c:pt>
                <c:pt idx="1">
                  <c:v>4614</c:v>
                </c:pt>
                <c:pt idx="2">
                  <c:v>7267</c:v>
                </c:pt>
                <c:pt idx="3">
                  <c:v>4014</c:v>
                </c:pt>
                <c:pt idx="4">
                  <c:v>2412</c:v>
                </c:pt>
                <c:pt idx="5">
                  <c:v>827</c:v>
                </c:pt>
              </c:numCache>
            </c:numRef>
          </c:val>
          <c:extLst>
            <c:ext xmlns:c16="http://schemas.microsoft.com/office/drawing/2014/chart" uri="{C3380CC4-5D6E-409C-BE32-E72D297353CC}">
              <c16:uniqueId val="{00000001-ABD2-4CFB-914E-39603E034088}"/>
            </c:ext>
          </c:extLst>
        </c:ser>
        <c:dLbls>
          <c:showLegendKey val="0"/>
          <c:showVal val="0"/>
          <c:showCatName val="0"/>
          <c:showSerName val="0"/>
          <c:showPercent val="0"/>
          <c:showBubbleSize val="0"/>
        </c:dLbls>
        <c:gapWidth val="100"/>
        <c:overlap val="-27"/>
        <c:axId val="1985582416"/>
        <c:axId val="1985565776"/>
      </c:barChart>
      <c:catAx>
        <c:axId val="198558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85565776"/>
        <c:crosses val="autoZero"/>
        <c:auto val="1"/>
        <c:lblAlgn val="ctr"/>
        <c:lblOffset val="100"/>
        <c:noMultiLvlLbl val="0"/>
      </c:catAx>
      <c:valAx>
        <c:axId val="1985565776"/>
        <c:scaling>
          <c:orientation val="minMax"/>
        </c:scaling>
        <c:delete val="1"/>
        <c:axPos val="l"/>
        <c:numFmt formatCode="#\ ###\ ###\ ##0" sourceLinked="1"/>
        <c:majorTickMark val="none"/>
        <c:minorTickMark val="none"/>
        <c:tickLblPos val="nextTo"/>
        <c:crossAx val="1985582416"/>
        <c:crosses val="autoZero"/>
        <c:crossBetween val="between"/>
      </c:valAx>
      <c:spPr>
        <a:noFill/>
        <a:ln>
          <a:noFill/>
        </a:ln>
        <a:effectLst/>
      </c:spPr>
    </c:plotArea>
    <c:legend>
      <c:legendPos val="b"/>
      <c:layout>
        <c:manualLayout>
          <c:xMode val="edge"/>
          <c:yMode val="edge"/>
          <c:x val="0.40311592300962379"/>
          <c:y val="0.92615959463400388"/>
          <c:w val="0.19376793525809274"/>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09663264396E-2"/>
          <c:y val="0.14724439791846827"/>
          <c:w val="0.93888888888888888"/>
          <c:h val="0.54122737547979916"/>
        </c:manualLayout>
      </c:layout>
      <c:barChart>
        <c:barDir val="col"/>
        <c:grouping val="clustered"/>
        <c:varyColors val="0"/>
        <c:ser>
          <c:idx val="0"/>
          <c:order val="0"/>
          <c:spPr>
            <a:solidFill>
              <a:srgbClr val="C7BED6"/>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50E6-42C8-8809-DB278D0C826B}"/>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'Régimen disciplinario'!$Z$4:$Z$33</c:f>
              <c:strCache>
                <c:ptCount val="30"/>
                <c:pt idx="0">
                  <c:v>CDMX</c:v>
                </c:pt>
                <c:pt idx="1">
                  <c:v>MEX</c:v>
                </c:pt>
                <c:pt idx="2">
                  <c:v>TAMPS</c:v>
                </c:pt>
                <c:pt idx="3">
                  <c:v>VER</c:v>
                </c:pt>
                <c:pt idx="4">
                  <c:v>CHIS</c:v>
                </c:pt>
                <c:pt idx="5">
                  <c:v>NL</c:v>
                </c:pt>
                <c:pt idx="6">
                  <c:v>COAH</c:v>
                </c:pt>
                <c:pt idx="7">
                  <c:v>QRO</c:v>
                </c:pt>
                <c:pt idx="8">
                  <c:v>TAB</c:v>
                </c:pt>
                <c:pt idx="9">
                  <c:v>OAX</c:v>
                </c:pt>
                <c:pt idx="10">
                  <c:v>YUC</c:v>
                </c:pt>
                <c:pt idx="11">
                  <c:v>CAMP</c:v>
                </c:pt>
                <c:pt idx="12">
                  <c:v>JAL</c:v>
                </c:pt>
                <c:pt idx="13">
                  <c:v>SLP</c:v>
                </c:pt>
                <c:pt idx="14">
                  <c:v>BC</c:v>
                </c:pt>
                <c:pt idx="15">
                  <c:v>AGS</c:v>
                </c:pt>
                <c:pt idx="16">
                  <c:v>TLAX</c:v>
                </c:pt>
                <c:pt idx="17">
                  <c:v>QROO</c:v>
                </c:pt>
                <c:pt idx="18">
                  <c:v>MOR</c:v>
                </c:pt>
                <c:pt idx="19">
                  <c:v>ZAC</c:v>
                </c:pt>
                <c:pt idx="20">
                  <c:v>PUE</c:v>
                </c:pt>
                <c:pt idx="21">
                  <c:v>NAY</c:v>
                </c:pt>
                <c:pt idx="22">
                  <c:v>GTO</c:v>
                </c:pt>
                <c:pt idx="23">
                  <c:v>GRO</c:v>
                </c:pt>
                <c:pt idx="24">
                  <c:v>DGO</c:v>
                </c:pt>
                <c:pt idx="25">
                  <c:v>COL</c:v>
                </c:pt>
                <c:pt idx="26">
                  <c:v>BCS</c:v>
                </c:pt>
                <c:pt idx="27">
                  <c:v>SON</c:v>
                </c:pt>
                <c:pt idx="28">
                  <c:v>SIN</c:v>
                </c:pt>
                <c:pt idx="29">
                  <c:v>HGO</c:v>
                </c:pt>
              </c:strCache>
            </c:strRef>
          </c:cat>
          <c:val>
            <c:numRef>
              <c:f>'Régimen disciplinario'!$AA$4:$AA$33</c:f>
              <c:numCache>
                <c:formatCode>#\ ###\ ###\ ##0</c:formatCode>
                <c:ptCount val="30"/>
                <c:pt idx="0">
                  <c:v>5160</c:v>
                </c:pt>
                <c:pt idx="1">
                  <c:v>1327</c:v>
                </c:pt>
                <c:pt idx="2">
                  <c:v>894</c:v>
                </c:pt>
                <c:pt idx="3">
                  <c:v>813</c:v>
                </c:pt>
                <c:pt idx="4">
                  <c:v>736</c:v>
                </c:pt>
                <c:pt idx="5">
                  <c:v>473</c:v>
                </c:pt>
                <c:pt idx="6">
                  <c:v>302</c:v>
                </c:pt>
                <c:pt idx="7">
                  <c:v>285</c:v>
                </c:pt>
                <c:pt idx="8">
                  <c:v>236</c:v>
                </c:pt>
                <c:pt idx="9">
                  <c:v>190</c:v>
                </c:pt>
                <c:pt idx="10">
                  <c:v>177</c:v>
                </c:pt>
                <c:pt idx="11">
                  <c:v>151</c:v>
                </c:pt>
                <c:pt idx="12">
                  <c:v>145</c:v>
                </c:pt>
                <c:pt idx="13">
                  <c:v>126</c:v>
                </c:pt>
                <c:pt idx="14">
                  <c:v>96</c:v>
                </c:pt>
                <c:pt idx="15">
                  <c:v>52</c:v>
                </c:pt>
                <c:pt idx="16">
                  <c:v>50</c:v>
                </c:pt>
                <c:pt idx="17">
                  <c:v>48</c:v>
                </c:pt>
                <c:pt idx="18">
                  <c:v>45</c:v>
                </c:pt>
                <c:pt idx="19">
                  <c:v>36</c:v>
                </c:pt>
                <c:pt idx="20">
                  <c:v>34</c:v>
                </c:pt>
                <c:pt idx="21">
                  <c:v>23</c:v>
                </c:pt>
                <c:pt idx="22">
                  <c:v>18</c:v>
                </c:pt>
                <c:pt idx="23">
                  <c:v>9</c:v>
                </c:pt>
                <c:pt idx="24">
                  <c:v>8</c:v>
                </c:pt>
                <c:pt idx="25">
                  <c:v>7</c:v>
                </c:pt>
                <c:pt idx="26">
                  <c:v>5</c:v>
                </c:pt>
                <c:pt idx="27">
                  <c:v>4</c:v>
                </c:pt>
                <c:pt idx="28">
                  <c:v>3</c:v>
                </c:pt>
                <c:pt idx="29">
                  <c:v>2</c:v>
                </c:pt>
              </c:numCache>
            </c:numRef>
          </c:val>
          <c:extLst>
            <c:ext xmlns:c16="http://schemas.microsoft.com/office/drawing/2014/chart" uri="{C3380CC4-5D6E-409C-BE32-E72D297353CC}">
              <c16:uniqueId val="{00000002-50E6-42C8-8809-DB278D0C826B}"/>
            </c:ext>
          </c:extLst>
        </c:ser>
        <c:dLbls>
          <c:showLegendKey val="0"/>
          <c:showVal val="0"/>
          <c:showCatName val="0"/>
          <c:showSerName val="0"/>
          <c:showPercent val="0"/>
          <c:showBubbleSize val="0"/>
        </c:dLbls>
        <c:gapWidth val="100"/>
        <c:overlap val="-27"/>
        <c:axId val="1761294256"/>
        <c:axId val="1761292592"/>
      </c:barChart>
      <c:catAx>
        <c:axId val="176129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1292592"/>
        <c:crosses val="autoZero"/>
        <c:auto val="1"/>
        <c:lblAlgn val="ctr"/>
        <c:lblOffset val="100"/>
        <c:noMultiLvlLbl val="0"/>
      </c:catAx>
      <c:valAx>
        <c:axId val="1761292592"/>
        <c:scaling>
          <c:orientation val="minMax"/>
        </c:scaling>
        <c:delete val="1"/>
        <c:axPos val="l"/>
        <c:numFmt formatCode="#\ ###\ ###\ ##0" sourceLinked="1"/>
        <c:majorTickMark val="none"/>
        <c:minorTickMark val="none"/>
        <c:tickLblPos val="nextTo"/>
        <c:crossAx val="1761294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MX" sz="900" b="1">
                <a:solidFill>
                  <a:sysClr val="windowText" lastClr="000000"/>
                </a:solidFill>
              </a:rPr>
              <a:t>Sancionados</a:t>
            </a:r>
          </a:p>
        </c:rich>
      </c:tx>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3.0555555555555555E-2"/>
          <c:y val="0.20425283755011311"/>
          <c:w val="0.93888888888888888"/>
          <c:h val="0.58480312673666301"/>
        </c:manualLayout>
      </c:layout>
      <c:barChart>
        <c:barDir val="col"/>
        <c:grouping val="clustered"/>
        <c:varyColors val="0"/>
        <c:ser>
          <c:idx val="0"/>
          <c:order val="0"/>
          <c:tx>
            <c:strRef>
              <c:f>'Régimen disciplinario'!$AY$7</c:f>
              <c:strCache>
                <c:ptCount val="1"/>
                <c:pt idx="0">
                  <c:v>2020</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'Régimen disciplinario'!$AZ$6:$BA$6</c:f>
              <c:strCache>
                <c:ptCount val="2"/>
                <c:pt idx="0">
                  <c:v>Hombres</c:v>
                </c:pt>
                <c:pt idx="1">
                  <c:v>Mujeres</c:v>
                </c:pt>
              </c:strCache>
            </c:strRef>
          </c:cat>
          <c:val>
            <c:numRef>
              <c:f>'Régimen disciplinario'!$AZ$7:$BA$7</c:f>
              <c:numCache>
                <c:formatCode>#\ ###\ ##0</c:formatCode>
                <c:ptCount val="2"/>
                <c:pt idx="0">
                  <c:v>9935</c:v>
                </c:pt>
                <c:pt idx="1">
                  <c:v>1480</c:v>
                </c:pt>
              </c:numCache>
            </c:numRef>
          </c:val>
          <c:extLst>
            <c:ext xmlns:c16="http://schemas.microsoft.com/office/drawing/2014/chart" uri="{C3380CC4-5D6E-409C-BE32-E72D297353CC}">
              <c16:uniqueId val="{00000000-747E-4BA1-9506-B1C84FB5A2A7}"/>
            </c:ext>
          </c:extLst>
        </c:ser>
        <c:ser>
          <c:idx val="1"/>
          <c:order val="1"/>
          <c:tx>
            <c:strRef>
              <c:f>'Régimen disciplinario'!$AY$8</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'Régimen disciplinario'!$AZ$6:$BA$6</c:f>
              <c:strCache>
                <c:ptCount val="2"/>
                <c:pt idx="0">
                  <c:v>Hombres</c:v>
                </c:pt>
                <c:pt idx="1">
                  <c:v>Mujeres</c:v>
                </c:pt>
              </c:strCache>
            </c:strRef>
          </c:cat>
          <c:val>
            <c:numRef>
              <c:f>'Régimen disciplinario'!$AZ$8:$BA$8</c:f>
              <c:numCache>
                <c:formatCode>#\ ###\ ##0</c:formatCode>
                <c:ptCount val="2"/>
                <c:pt idx="0">
                  <c:v>12644</c:v>
                </c:pt>
                <c:pt idx="1">
                  <c:v>2166</c:v>
                </c:pt>
              </c:numCache>
            </c:numRef>
          </c:val>
          <c:extLst>
            <c:ext xmlns:c16="http://schemas.microsoft.com/office/drawing/2014/chart" uri="{C3380CC4-5D6E-409C-BE32-E72D297353CC}">
              <c16:uniqueId val="{00000001-747E-4BA1-9506-B1C84FB5A2A7}"/>
            </c:ext>
          </c:extLst>
        </c:ser>
        <c:dLbls>
          <c:showLegendKey val="0"/>
          <c:showVal val="0"/>
          <c:showCatName val="0"/>
          <c:showSerName val="0"/>
          <c:showPercent val="0"/>
          <c:showBubbleSize val="0"/>
        </c:dLbls>
        <c:gapWidth val="100"/>
        <c:overlap val="-27"/>
        <c:axId val="1108155472"/>
        <c:axId val="1108148816"/>
      </c:barChart>
      <c:catAx>
        <c:axId val="110815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08148816"/>
        <c:crosses val="autoZero"/>
        <c:auto val="1"/>
        <c:lblAlgn val="ctr"/>
        <c:lblOffset val="100"/>
        <c:noMultiLvlLbl val="0"/>
      </c:catAx>
      <c:valAx>
        <c:axId val="1108148816"/>
        <c:scaling>
          <c:orientation val="minMax"/>
        </c:scaling>
        <c:delete val="1"/>
        <c:axPos val="l"/>
        <c:numFmt formatCode="#\ ###\ ##0" sourceLinked="1"/>
        <c:majorTickMark val="out"/>
        <c:minorTickMark val="none"/>
        <c:tickLblPos val="nextTo"/>
        <c:crossAx val="1108155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MX" sz="900" b="1">
                <a:solidFill>
                  <a:sysClr val="windowText" lastClr="000000"/>
                </a:solidFill>
              </a:rPr>
              <a:t>Denunciados</a:t>
            </a:r>
          </a:p>
        </c:rich>
      </c:tx>
      <c:layout>
        <c:manualLayout>
          <c:xMode val="edge"/>
          <c:yMode val="edge"/>
          <c:x val="0.34914456416632134"/>
          <c:y val="5.1590713671539126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4.8245614035087717E-2"/>
          <c:y val="0.15298294076095173"/>
          <c:w val="0.90350877192982459"/>
          <c:h val="0.64425878407503445"/>
        </c:manualLayout>
      </c:layout>
      <c:barChart>
        <c:barDir val="col"/>
        <c:grouping val="clustered"/>
        <c:varyColors val="0"/>
        <c:ser>
          <c:idx val="0"/>
          <c:order val="0"/>
          <c:tx>
            <c:strRef>
              <c:f>'Régimen disciplinario'!$CJ$7</c:f>
              <c:strCache>
                <c:ptCount val="1"/>
                <c:pt idx="0">
                  <c:v>2020</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'Régimen disciplinario'!$CK$6:$CL$6</c:f>
              <c:strCache>
                <c:ptCount val="2"/>
                <c:pt idx="0">
                  <c:v>Hombres</c:v>
                </c:pt>
                <c:pt idx="1">
                  <c:v>Mujeres</c:v>
                </c:pt>
              </c:strCache>
            </c:strRef>
          </c:cat>
          <c:val>
            <c:numRef>
              <c:f>'Régimen disciplinario'!$CK$7:$CL$7</c:f>
              <c:numCache>
                <c:formatCode>#\ ###\ ##0</c:formatCode>
                <c:ptCount val="2"/>
                <c:pt idx="0">
                  <c:v>296</c:v>
                </c:pt>
                <c:pt idx="1">
                  <c:v>68</c:v>
                </c:pt>
              </c:numCache>
            </c:numRef>
          </c:val>
          <c:extLst>
            <c:ext xmlns:c16="http://schemas.microsoft.com/office/drawing/2014/chart" uri="{C3380CC4-5D6E-409C-BE32-E72D297353CC}">
              <c16:uniqueId val="{00000000-DFB7-4EAB-87EF-535EC8140AC5}"/>
            </c:ext>
          </c:extLst>
        </c:ser>
        <c:ser>
          <c:idx val="1"/>
          <c:order val="1"/>
          <c:tx>
            <c:strRef>
              <c:f>'Régimen disciplinario'!$CJ$8</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'Régimen disciplinario'!$CK$6:$CL$6</c:f>
              <c:strCache>
                <c:ptCount val="2"/>
                <c:pt idx="0">
                  <c:v>Hombres</c:v>
                </c:pt>
                <c:pt idx="1">
                  <c:v>Mujeres</c:v>
                </c:pt>
              </c:strCache>
            </c:strRef>
          </c:cat>
          <c:val>
            <c:numRef>
              <c:f>'Régimen disciplinario'!$CK$8:$CL$8</c:f>
              <c:numCache>
                <c:formatCode>#\ ###\ ##0</c:formatCode>
                <c:ptCount val="2"/>
                <c:pt idx="0">
                  <c:v>385</c:v>
                </c:pt>
                <c:pt idx="1">
                  <c:v>66</c:v>
                </c:pt>
              </c:numCache>
            </c:numRef>
          </c:val>
          <c:extLst>
            <c:ext xmlns:c16="http://schemas.microsoft.com/office/drawing/2014/chart" uri="{C3380CC4-5D6E-409C-BE32-E72D297353CC}">
              <c16:uniqueId val="{00000001-DFB7-4EAB-87EF-535EC8140AC5}"/>
            </c:ext>
          </c:extLst>
        </c:ser>
        <c:dLbls>
          <c:showLegendKey val="0"/>
          <c:showVal val="0"/>
          <c:showCatName val="0"/>
          <c:showSerName val="0"/>
          <c:showPercent val="0"/>
          <c:showBubbleSize val="0"/>
        </c:dLbls>
        <c:gapWidth val="219"/>
        <c:overlap val="-27"/>
        <c:axId val="1957993984"/>
        <c:axId val="1957983584"/>
      </c:barChart>
      <c:catAx>
        <c:axId val="195799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57983584"/>
        <c:crosses val="autoZero"/>
        <c:auto val="1"/>
        <c:lblAlgn val="ctr"/>
        <c:lblOffset val="100"/>
        <c:noMultiLvlLbl val="0"/>
      </c:catAx>
      <c:valAx>
        <c:axId val="1957983584"/>
        <c:scaling>
          <c:orientation val="minMax"/>
          <c:max val="9000"/>
        </c:scaling>
        <c:delete val="1"/>
        <c:axPos val="l"/>
        <c:numFmt formatCode="#\ ###\ ##0" sourceLinked="1"/>
        <c:majorTickMark val="out"/>
        <c:minorTickMark val="none"/>
        <c:tickLblPos val="nextTo"/>
        <c:crossAx val="1957993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030089628681178"/>
          <c:w val="0.93888888888888888"/>
          <c:h val="0.55660368798330428"/>
        </c:manualLayout>
      </c:layout>
      <c:barChart>
        <c:barDir val="col"/>
        <c:grouping val="clustered"/>
        <c:varyColors val="0"/>
        <c:ser>
          <c:idx val="0"/>
          <c:order val="0"/>
          <c:tx>
            <c:strRef>
              <c:f>'Régimen disciplinario'!$EV$12</c:f>
              <c:strCache>
                <c:ptCount val="1"/>
                <c:pt idx="0">
                  <c:v>Hombres</c:v>
                </c:pt>
              </c:strCache>
            </c:strRef>
          </c:tx>
          <c:spPr>
            <a:solidFill>
              <a:srgbClr val="678F91"/>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'Régimen disciplinario'!$EU$13:$EU$16</c:f>
              <c:strCache>
                <c:ptCount val="4"/>
                <c:pt idx="0">
                  <c:v>Económico</c:v>
                </c:pt>
                <c:pt idx="1">
                  <c:v>Diplomas, medallas o condecoraciones</c:v>
                </c:pt>
                <c:pt idx="2">
                  <c:v>Ascenso o promoción</c:v>
                </c:pt>
                <c:pt idx="3">
                  <c:v>Otro tipo de reconocimiento o estímulo </c:v>
                </c:pt>
              </c:strCache>
            </c:strRef>
          </c:cat>
          <c:val>
            <c:numRef>
              <c:f>'Régimen disciplinario'!$EV$13:$EV$16</c:f>
              <c:numCache>
                <c:formatCode>#\ ###\ ##0</c:formatCode>
                <c:ptCount val="4"/>
                <c:pt idx="0">
                  <c:v>39182</c:v>
                </c:pt>
                <c:pt idx="1">
                  <c:v>7017</c:v>
                </c:pt>
                <c:pt idx="2">
                  <c:v>881</c:v>
                </c:pt>
                <c:pt idx="3">
                  <c:v>57</c:v>
                </c:pt>
              </c:numCache>
            </c:numRef>
          </c:val>
          <c:extLst>
            <c:ext xmlns:c16="http://schemas.microsoft.com/office/drawing/2014/chart" uri="{C3380CC4-5D6E-409C-BE32-E72D297353CC}">
              <c16:uniqueId val="{00000000-0FFF-4BDB-B155-8C4FB2929F3A}"/>
            </c:ext>
          </c:extLst>
        </c:ser>
        <c:ser>
          <c:idx val="1"/>
          <c:order val="1"/>
          <c:tx>
            <c:strRef>
              <c:f>'Régimen disciplinario'!$EW$12</c:f>
              <c:strCache>
                <c:ptCount val="1"/>
                <c:pt idx="0">
                  <c:v>Mujeres</c:v>
                </c:pt>
              </c:strCache>
            </c:strRef>
          </c:tx>
          <c:spPr>
            <a:solidFill>
              <a:srgbClr val="9081AC"/>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'Régimen disciplinario'!$EU$13:$EU$16</c:f>
              <c:strCache>
                <c:ptCount val="4"/>
                <c:pt idx="0">
                  <c:v>Económico</c:v>
                </c:pt>
                <c:pt idx="1">
                  <c:v>Diplomas, medallas o condecoraciones</c:v>
                </c:pt>
                <c:pt idx="2">
                  <c:v>Ascenso o promoción</c:v>
                </c:pt>
                <c:pt idx="3">
                  <c:v>Otro tipo de reconocimiento o estímulo </c:v>
                </c:pt>
              </c:strCache>
            </c:strRef>
          </c:cat>
          <c:val>
            <c:numRef>
              <c:f>'Régimen disciplinario'!$EW$13:$EW$16</c:f>
              <c:numCache>
                <c:formatCode>#\ ###\ ##0</c:formatCode>
                <c:ptCount val="4"/>
                <c:pt idx="0">
                  <c:v>6347</c:v>
                </c:pt>
                <c:pt idx="1">
                  <c:v>1270</c:v>
                </c:pt>
                <c:pt idx="2">
                  <c:v>2210</c:v>
                </c:pt>
                <c:pt idx="3">
                  <c:v>9</c:v>
                </c:pt>
              </c:numCache>
            </c:numRef>
          </c:val>
          <c:extLst>
            <c:ext xmlns:c16="http://schemas.microsoft.com/office/drawing/2014/chart" uri="{C3380CC4-5D6E-409C-BE32-E72D297353CC}">
              <c16:uniqueId val="{00000001-0FFF-4BDB-B155-8C4FB2929F3A}"/>
            </c:ext>
          </c:extLst>
        </c:ser>
        <c:dLbls>
          <c:showLegendKey val="0"/>
          <c:showVal val="0"/>
          <c:showCatName val="0"/>
          <c:showSerName val="0"/>
          <c:showPercent val="0"/>
          <c:showBubbleSize val="0"/>
        </c:dLbls>
        <c:gapWidth val="100"/>
        <c:overlap val="-27"/>
        <c:axId val="1769582448"/>
        <c:axId val="1769588688"/>
      </c:barChart>
      <c:catAx>
        <c:axId val="176958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9588688"/>
        <c:crosses val="autoZero"/>
        <c:auto val="1"/>
        <c:lblAlgn val="ctr"/>
        <c:lblOffset val="100"/>
        <c:noMultiLvlLbl val="0"/>
      </c:catAx>
      <c:valAx>
        <c:axId val="1769588688"/>
        <c:scaling>
          <c:orientation val="minMax"/>
        </c:scaling>
        <c:delete val="1"/>
        <c:axPos val="l"/>
        <c:numFmt formatCode="#\ ###\ ##0" sourceLinked="1"/>
        <c:majorTickMark val="none"/>
        <c:minorTickMark val="none"/>
        <c:tickLblPos val="nextTo"/>
        <c:crossAx val="1769582448"/>
        <c:crosses val="autoZero"/>
        <c:crossBetween val="between"/>
      </c:valAx>
      <c:spPr>
        <a:noFill/>
        <a:ln>
          <a:noFill/>
        </a:ln>
        <a:effectLst/>
      </c:spPr>
    </c:plotArea>
    <c:legend>
      <c:legendPos val="b"/>
      <c:layout>
        <c:manualLayout>
          <c:xMode val="edge"/>
          <c:yMode val="edge"/>
          <c:x val="0.35288801399825026"/>
          <c:y val="0.89482694304697186"/>
          <c:w val="0.28866819772528435"/>
          <c:h val="0.1051732776726351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94313210848644E-2"/>
          <c:y val="0.3003019093401898"/>
          <c:w val="0.92982786526684169"/>
          <c:h val="0.37221976466424844"/>
        </c:manualLayout>
      </c:layout>
      <c:barChart>
        <c:barDir val="col"/>
        <c:grouping val="clustered"/>
        <c:varyColors val="0"/>
        <c:ser>
          <c:idx val="0"/>
          <c:order val="0"/>
          <c:spPr>
            <a:solidFill>
              <a:srgbClr val="F2D9B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8E7B-4742-9F2F-CB2D83FFFC3C}"/>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'Sistemas telefónicos'!$W$6:$W$36</c:f>
              <c:strCache>
                <c:ptCount val="31"/>
                <c:pt idx="0">
                  <c:v>NL</c:v>
                </c:pt>
                <c:pt idx="1">
                  <c:v>CDMX</c:v>
                </c:pt>
                <c:pt idx="2">
                  <c:v>GTO</c:v>
                </c:pt>
                <c:pt idx="3">
                  <c:v>BC</c:v>
                </c:pt>
                <c:pt idx="4">
                  <c:v>MEX</c:v>
                </c:pt>
                <c:pt idx="5">
                  <c:v>JAL</c:v>
                </c:pt>
                <c:pt idx="6">
                  <c:v>SON</c:v>
                </c:pt>
                <c:pt idx="7">
                  <c:v>CHIH</c:v>
                </c:pt>
                <c:pt idx="8">
                  <c:v>VER</c:v>
                </c:pt>
                <c:pt idx="9">
                  <c:v>PUE</c:v>
                </c:pt>
                <c:pt idx="10">
                  <c:v>COAH</c:v>
                </c:pt>
                <c:pt idx="11">
                  <c:v>YUC</c:v>
                </c:pt>
                <c:pt idx="12">
                  <c:v>HGO</c:v>
                </c:pt>
                <c:pt idx="13">
                  <c:v>QROO</c:v>
                </c:pt>
                <c:pt idx="14">
                  <c:v>AGS</c:v>
                </c:pt>
                <c:pt idx="15">
                  <c:v>SIN</c:v>
                </c:pt>
                <c:pt idx="16">
                  <c:v>OAX</c:v>
                </c:pt>
                <c:pt idx="17">
                  <c:v>CAMP</c:v>
                </c:pt>
                <c:pt idx="18">
                  <c:v>SLP</c:v>
                </c:pt>
                <c:pt idx="19">
                  <c:v>DGO</c:v>
                </c:pt>
                <c:pt idx="20">
                  <c:v>MOR</c:v>
                </c:pt>
                <c:pt idx="21">
                  <c:v>GRO</c:v>
                </c:pt>
                <c:pt idx="22">
                  <c:v>COL</c:v>
                </c:pt>
                <c:pt idx="23">
                  <c:v>CHIS</c:v>
                </c:pt>
                <c:pt idx="24">
                  <c:v>ZAC</c:v>
                </c:pt>
                <c:pt idx="25">
                  <c:v>NAY</c:v>
                </c:pt>
                <c:pt idx="26">
                  <c:v>BCS</c:v>
                </c:pt>
                <c:pt idx="27">
                  <c:v>TAB</c:v>
                </c:pt>
                <c:pt idx="28">
                  <c:v>TLAX</c:v>
                </c:pt>
                <c:pt idx="29">
                  <c:v>MICH</c:v>
                </c:pt>
                <c:pt idx="30">
                  <c:v>QRO</c:v>
                </c:pt>
              </c:strCache>
            </c:strRef>
          </c:cat>
          <c:val>
            <c:numRef>
              <c:f>'Sistemas telefónicos'!$X$6:$X$36</c:f>
              <c:numCache>
                <c:formatCode>#\ ###\ ##0</c:formatCode>
                <c:ptCount val="31"/>
                <c:pt idx="0">
                  <c:v>1958521</c:v>
                </c:pt>
                <c:pt idx="1">
                  <c:v>1781712</c:v>
                </c:pt>
                <c:pt idx="2">
                  <c:v>1405476</c:v>
                </c:pt>
                <c:pt idx="3">
                  <c:v>1197689</c:v>
                </c:pt>
                <c:pt idx="4">
                  <c:v>1117253</c:v>
                </c:pt>
                <c:pt idx="5">
                  <c:v>1043660</c:v>
                </c:pt>
                <c:pt idx="6">
                  <c:v>1026536</c:v>
                </c:pt>
                <c:pt idx="7">
                  <c:v>866853</c:v>
                </c:pt>
                <c:pt idx="8">
                  <c:v>632415</c:v>
                </c:pt>
                <c:pt idx="9">
                  <c:v>501803</c:v>
                </c:pt>
                <c:pt idx="10">
                  <c:v>469157</c:v>
                </c:pt>
                <c:pt idx="11">
                  <c:v>449660</c:v>
                </c:pt>
                <c:pt idx="12">
                  <c:v>425721</c:v>
                </c:pt>
                <c:pt idx="13">
                  <c:v>374281</c:v>
                </c:pt>
                <c:pt idx="14">
                  <c:v>288854</c:v>
                </c:pt>
                <c:pt idx="15">
                  <c:v>271492</c:v>
                </c:pt>
                <c:pt idx="16">
                  <c:v>225004</c:v>
                </c:pt>
                <c:pt idx="17">
                  <c:v>211552</c:v>
                </c:pt>
                <c:pt idx="18">
                  <c:v>210005</c:v>
                </c:pt>
                <c:pt idx="19">
                  <c:v>204523</c:v>
                </c:pt>
                <c:pt idx="20">
                  <c:v>193140</c:v>
                </c:pt>
                <c:pt idx="21">
                  <c:v>187558</c:v>
                </c:pt>
                <c:pt idx="22">
                  <c:v>169842</c:v>
                </c:pt>
                <c:pt idx="23">
                  <c:v>133396</c:v>
                </c:pt>
                <c:pt idx="24">
                  <c:v>133385</c:v>
                </c:pt>
                <c:pt idx="25">
                  <c:v>112051</c:v>
                </c:pt>
                <c:pt idx="26">
                  <c:v>107895</c:v>
                </c:pt>
                <c:pt idx="27">
                  <c:v>104746</c:v>
                </c:pt>
                <c:pt idx="28">
                  <c:v>91362</c:v>
                </c:pt>
                <c:pt idx="29">
                  <c:v>61101</c:v>
                </c:pt>
                <c:pt idx="30">
                  <c:v>41738</c:v>
                </c:pt>
              </c:numCache>
            </c:numRef>
          </c:val>
          <c:extLst>
            <c:ext xmlns:c16="http://schemas.microsoft.com/office/drawing/2014/chart" uri="{C3380CC4-5D6E-409C-BE32-E72D297353CC}">
              <c16:uniqueId val="{00000002-8E7B-4742-9F2F-CB2D83FFFC3C}"/>
            </c:ext>
          </c:extLst>
        </c:ser>
        <c:dLbls>
          <c:showLegendKey val="0"/>
          <c:showVal val="0"/>
          <c:showCatName val="0"/>
          <c:showSerName val="0"/>
          <c:showPercent val="0"/>
          <c:showBubbleSize val="0"/>
        </c:dLbls>
        <c:gapWidth val="100"/>
        <c:overlap val="-27"/>
        <c:axId val="1317466112"/>
        <c:axId val="1317466944"/>
      </c:barChart>
      <c:catAx>
        <c:axId val="131746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17466944"/>
        <c:crosses val="autoZero"/>
        <c:auto val="1"/>
        <c:lblAlgn val="ctr"/>
        <c:lblOffset val="100"/>
        <c:noMultiLvlLbl val="0"/>
      </c:catAx>
      <c:valAx>
        <c:axId val="1317466944"/>
        <c:scaling>
          <c:orientation val="minMax"/>
          <c:max val="2000000"/>
        </c:scaling>
        <c:delete val="1"/>
        <c:axPos val="l"/>
        <c:numFmt formatCode="#\ ###\ ##0" sourceLinked="1"/>
        <c:majorTickMark val="none"/>
        <c:minorTickMark val="none"/>
        <c:tickLblPos val="nextTo"/>
        <c:crossAx val="1317466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376636988672096E-2"/>
          <c:y val="1.3605731715967937E-2"/>
          <c:w val="0.91744978330568094"/>
          <c:h val="0.78331924725625512"/>
        </c:manualLayout>
      </c:layout>
      <c:barChart>
        <c:barDir val="col"/>
        <c:grouping val="clustered"/>
        <c:varyColors val="0"/>
        <c:ser>
          <c:idx val="0"/>
          <c:order val="0"/>
          <c:tx>
            <c:strRef>
              <c:f>'Sistemas telefónicos'!$B$4</c:f>
              <c:strCache>
                <c:ptCount val="1"/>
                <c:pt idx="0">
                  <c:v>Sistema 911</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'Sistemas telefónicos'!$A$5:$A$14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'Sistemas telefónicos'!$B$5:$B$14</c:f>
              <c:numCache>
                <c:formatCode>General</c:formatCode>
                <c:ptCount val="10"/>
                <c:pt idx="5" formatCode="#\ ###\ ###\ ##0">
                  <c:v>14912977</c:v>
                </c:pt>
                <c:pt idx="6" formatCode="#\ ###\ ###\ ##0">
                  <c:v>14898363</c:v>
                </c:pt>
                <c:pt idx="7" formatCode="#\ ###\ ###\ ##0">
                  <c:v>14696678</c:v>
                </c:pt>
                <c:pt idx="8" formatCode="#\ ###\ ###\ ##0">
                  <c:v>15427964</c:v>
                </c:pt>
                <c:pt idx="9" formatCode="#\ ###\ ###\ ##0">
                  <c:v>15635160</c:v>
                </c:pt>
              </c:numCache>
            </c:numRef>
          </c:val>
          <c:extLst>
            <c:ext xmlns:c16="http://schemas.microsoft.com/office/drawing/2014/chart" uri="{C3380CC4-5D6E-409C-BE32-E72D297353CC}">
              <c16:uniqueId val="{00000000-AFE6-42FF-9B8D-919AA0075157}"/>
            </c:ext>
          </c:extLst>
        </c:ser>
        <c:ser>
          <c:idx val="1"/>
          <c:order val="1"/>
          <c:tx>
            <c:strRef>
              <c:f>'Sistemas telefónicos'!$C$4</c:f>
              <c:strCache>
                <c:ptCount val="1"/>
                <c:pt idx="0">
                  <c:v>Sistema 066</c:v>
                </c:pt>
              </c:strCache>
            </c:strRef>
          </c:tx>
          <c:spPr>
            <a:solidFill>
              <a:srgbClr val="006098"/>
            </a:solidFill>
            <a:ln>
              <a:noFill/>
            </a:ln>
            <a:effectLst/>
          </c:spPr>
          <c:invertIfNegative val="0"/>
          <c:dLbls>
            <c:dLbl>
              <c:idx val="0"/>
              <c:layout>
                <c:manualLayout>
                  <c:x val="-8.9255703736849027E-18"/>
                  <c:y val="0.2301148293963254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E6-42FF-9B8D-919AA0075157}"/>
                </c:ext>
              </c:extLst>
            </c:dLbl>
            <c:dLbl>
              <c:idx val="5"/>
              <c:spPr>
                <a:noFill/>
                <a:ln>
                  <a:noFill/>
                </a:ln>
                <a:effectLst/>
              </c:spPr>
              <c:txPr>
                <a:bodyPr rot="-5400000" spcFirstLastPara="1" vertOverflow="ellipsis" wrap="square" anchor="ctr" anchorCtr="1"/>
                <a:lstStyle/>
                <a:p>
                  <a:pPr>
                    <a:defRPr sz="900" b="0" i="0" u="none" strike="noStrike" kern="1200" baseline="0">
                      <a:solidFill>
                        <a:srgbClr val="006098"/>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2-AFE6-42FF-9B8D-919AA0075157}"/>
                </c:ext>
              </c:extLst>
            </c:dLbl>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'Sistemas telefónicos'!$A$5:$A$14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'Sistemas telefónicos'!$C$5:$C$14</c:f>
              <c:numCache>
                <c:formatCode>#\ ###\ ###\ ##0</c:formatCode>
                <c:ptCount val="10"/>
                <c:pt idx="0">
                  <c:v>8528588</c:v>
                </c:pt>
                <c:pt idx="1">
                  <c:v>11505920</c:v>
                </c:pt>
                <c:pt idx="2">
                  <c:v>18758783</c:v>
                </c:pt>
                <c:pt idx="3">
                  <c:v>21423803</c:v>
                </c:pt>
                <c:pt idx="4">
                  <c:v>19654264</c:v>
                </c:pt>
                <c:pt idx="5">
                  <c:v>78910</c:v>
                </c:pt>
              </c:numCache>
            </c:numRef>
          </c:val>
          <c:extLst>
            <c:ext xmlns:c16="http://schemas.microsoft.com/office/drawing/2014/chart" uri="{C3380CC4-5D6E-409C-BE32-E72D297353CC}">
              <c16:uniqueId val="{00000003-AFE6-42FF-9B8D-919AA0075157}"/>
            </c:ext>
          </c:extLst>
        </c:ser>
        <c:ser>
          <c:idx val="2"/>
          <c:order val="2"/>
          <c:tx>
            <c:strRef>
              <c:f>'Sistemas telefónicos'!$D$4</c:f>
              <c:strCache>
                <c:ptCount val="1"/>
                <c:pt idx="0">
                  <c:v>Sistema 089</c:v>
                </c:pt>
              </c:strCache>
            </c:strRef>
          </c:tx>
          <c:spPr>
            <a:solidFill>
              <a:srgbClr val="C29B61"/>
            </a:solidFill>
            <a:ln>
              <a:noFill/>
            </a:ln>
            <a:effectLst/>
          </c:spPr>
          <c:invertIfNegative val="0"/>
          <c:dLbls>
            <c:dLbl>
              <c:idx val="0"/>
              <c:layout>
                <c:manualLayout>
                  <c:x val="-2.3646924319272473E-17"/>
                  <c:y val="4.90088021542745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E6-42FF-9B8D-919AA0075157}"/>
                </c:ext>
              </c:extLst>
            </c:dLbl>
            <c:spPr>
              <a:noFill/>
              <a:ln>
                <a:noFill/>
              </a:ln>
              <a:effectLst/>
            </c:spPr>
            <c:txPr>
              <a:bodyPr rot="-5400000" spcFirstLastPara="1" vertOverflow="ellipsis" wrap="square" anchor="ctr" anchorCtr="1"/>
              <a:lstStyle/>
              <a:p>
                <a:pPr>
                  <a:defRPr sz="900" b="0" i="0" u="none" strike="noStrike" kern="1200" baseline="0">
                    <a:solidFill>
                      <a:srgbClr val="C29B6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'Sistemas telefónicos'!$A$5:$A$14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'Sistemas telefónicos'!$D$5:$D$14</c:f>
              <c:numCache>
                <c:formatCode>#\ ###\ ###\ ##0</c:formatCode>
                <c:ptCount val="10"/>
                <c:pt idx="0">
                  <c:v>132330</c:v>
                </c:pt>
                <c:pt idx="1">
                  <c:v>248860</c:v>
                </c:pt>
                <c:pt idx="2">
                  <c:v>451529</c:v>
                </c:pt>
                <c:pt idx="3">
                  <c:v>353267</c:v>
                </c:pt>
                <c:pt idx="4">
                  <c:v>326088</c:v>
                </c:pt>
                <c:pt idx="5">
                  <c:v>300480</c:v>
                </c:pt>
                <c:pt idx="6">
                  <c:v>272066</c:v>
                </c:pt>
                <c:pt idx="7">
                  <c:v>302778</c:v>
                </c:pt>
                <c:pt idx="8">
                  <c:v>282377</c:v>
                </c:pt>
                <c:pt idx="9">
                  <c:v>305912</c:v>
                </c:pt>
              </c:numCache>
            </c:numRef>
          </c:val>
          <c:extLst>
            <c:ext xmlns:c16="http://schemas.microsoft.com/office/drawing/2014/chart" uri="{C3380CC4-5D6E-409C-BE32-E72D297353CC}">
              <c16:uniqueId val="{00000005-AFE6-42FF-9B8D-919AA0075157}"/>
            </c:ext>
          </c:extLst>
        </c:ser>
        <c:ser>
          <c:idx val="3"/>
          <c:order val="3"/>
          <c:tx>
            <c:strRef>
              <c:f>'Sistemas telefónicos'!$E$4</c:f>
              <c:strCache>
                <c:ptCount val="1"/>
                <c:pt idx="0">
                  <c:v>Otro</c:v>
                </c:pt>
              </c:strCache>
            </c:strRef>
          </c:tx>
          <c:spPr>
            <a:solidFill>
              <a:srgbClr val="63716D"/>
            </a:solidFill>
            <a:ln>
              <a:noFill/>
            </a:ln>
            <a:effectLst/>
          </c:spPr>
          <c:invertIfNegative val="0"/>
          <c:dLbls>
            <c:dLbl>
              <c:idx val="0"/>
              <c:layout>
                <c:manualLayout>
                  <c:x val="0"/>
                  <c:y val="2.64952778782810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FE6-42FF-9B8D-919AA0075157}"/>
                </c:ext>
              </c:extLst>
            </c:dLbl>
            <c:spPr>
              <a:noFill/>
              <a:ln>
                <a:noFill/>
              </a:ln>
              <a:effectLst/>
            </c:spPr>
            <c:txPr>
              <a:bodyPr rot="-5400000" spcFirstLastPara="1" vertOverflow="ellipsis" wrap="square" anchor="ctr" anchorCtr="1"/>
              <a:lstStyle/>
              <a:p>
                <a:pPr>
                  <a:defRPr sz="900" b="0" i="0" u="none" strike="noStrike" kern="1200" baseline="0">
                    <a:solidFill>
                      <a:srgbClr val="63716D"/>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'Sistemas telefónicos'!$A$5:$A$14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'Sistemas telefónicos'!$E$5:$E$14</c:f>
              <c:numCache>
                <c:formatCode>#\ ###\ ###\ ##0</c:formatCode>
                <c:ptCount val="10"/>
                <c:pt idx="0">
                  <c:v>160898</c:v>
                </c:pt>
                <c:pt idx="1">
                  <c:v>252016</c:v>
                </c:pt>
                <c:pt idx="2">
                  <c:v>29086</c:v>
                </c:pt>
                <c:pt idx="3">
                  <c:v>1270417</c:v>
                </c:pt>
                <c:pt idx="4">
                  <c:v>1343</c:v>
                </c:pt>
                <c:pt idx="5">
                  <c:v>1488</c:v>
                </c:pt>
                <c:pt idx="6">
                  <c:v>849</c:v>
                </c:pt>
                <c:pt idx="7">
                  <c:v>35752</c:v>
                </c:pt>
                <c:pt idx="8">
                  <c:v>48061</c:v>
                </c:pt>
                <c:pt idx="9">
                  <c:v>57309</c:v>
                </c:pt>
              </c:numCache>
            </c:numRef>
          </c:val>
          <c:extLst>
            <c:ext xmlns:c16="http://schemas.microsoft.com/office/drawing/2014/chart" uri="{C3380CC4-5D6E-409C-BE32-E72D297353CC}">
              <c16:uniqueId val="{00000007-AFE6-42FF-9B8D-919AA0075157}"/>
            </c:ext>
          </c:extLst>
        </c:ser>
        <c:dLbls>
          <c:showLegendKey val="0"/>
          <c:showVal val="0"/>
          <c:showCatName val="0"/>
          <c:showSerName val="0"/>
          <c:showPercent val="0"/>
          <c:showBubbleSize val="0"/>
        </c:dLbls>
        <c:gapWidth val="30"/>
        <c:axId val="1338513040"/>
        <c:axId val="1338509712"/>
      </c:barChart>
      <c:lineChart>
        <c:grouping val="standard"/>
        <c:varyColors val="0"/>
        <c:ser>
          <c:idx val="4"/>
          <c:order val="4"/>
          <c:tx>
            <c:strRef>
              <c:f>'Sistemas telefónicos'!$F$4</c:f>
              <c:strCache>
                <c:ptCount val="1"/>
                <c:pt idx="0">
                  <c:v>Total</c:v>
                </c:pt>
              </c:strCache>
            </c:strRef>
          </c:tx>
          <c:spPr>
            <a:ln w="28575" cap="rnd">
              <a:solidFill>
                <a:srgbClr val="595177"/>
              </a:solidFill>
              <a:round/>
            </a:ln>
            <a:effectLst>
              <a:outerShdw blurRad="50800" dist="38100" dir="2700000" algn="tl" rotWithShape="0">
                <a:prstClr val="black">
                  <a:alpha val="40000"/>
                </a:prstClr>
              </a:outerShdw>
            </a:effectLst>
          </c:spPr>
          <c:marker>
            <c:symbol val="circle"/>
            <c:size val="5"/>
            <c:spPr>
              <a:solidFill>
                <a:srgbClr val="595177"/>
              </a:solidFill>
              <a:ln w="28575">
                <a:solidFill>
                  <a:srgbClr val="595177"/>
                </a:solidFill>
              </a:ln>
              <a:effectLst>
                <a:outerShdw blurRad="50800" dist="38100" dir="2700000" algn="tl" rotWithShape="0">
                  <a:prstClr val="black">
                    <a:alpha val="40000"/>
                  </a:prstClr>
                </a:outerShdw>
              </a:effectLst>
            </c:spPr>
          </c:marker>
          <c:dLbls>
            <c:dLbl>
              <c:idx val="0"/>
              <c:layout>
                <c:manualLayout>
                  <c:x val="-9.6138705489101903E-2"/>
                  <c:y val="-6.3204650996876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FE6-42FF-9B8D-919AA0075157}"/>
                </c:ext>
              </c:extLst>
            </c:dLbl>
            <c:dLbl>
              <c:idx val="1"/>
              <c:layout>
                <c:manualLayout>
                  <c:x val="-0.10570517292933322"/>
                  <c:y val="-7.2443132108486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FE6-42FF-9B8D-919AA0075157}"/>
                </c:ext>
              </c:extLst>
            </c:dLbl>
            <c:dLbl>
              <c:idx val="2"/>
              <c:layout>
                <c:manualLayout>
                  <c:x val="-0.11870488925009011"/>
                  <c:y val="-5.3938466025080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FE6-42FF-9B8D-919AA0075157}"/>
                </c:ext>
              </c:extLst>
            </c:dLbl>
            <c:dLbl>
              <c:idx val="3"/>
              <c:layout>
                <c:manualLayout>
                  <c:x val="-8.4723338283195185E-2"/>
                  <c:y val="-6.79283318751822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FE6-42FF-9B8D-919AA0075157}"/>
                </c:ext>
              </c:extLst>
            </c:dLbl>
            <c:dLbl>
              <c:idx val="4"/>
              <c:layout>
                <c:manualLayout>
                  <c:x val="-6.5011308834691667E-2"/>
                  <c:y val="-6.79281306052959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FE6-42FF-9B8D-919AA0075157}"/>
                </c:ext>
              </c:extLst>
            </c:dLbl>
            <c:dLbl>
              <c:idx val="5"/>
              <c:layout>
                <c:manualLayout>
                  <c:x val="-6.8750047918791066E-2"/>
                  <c:y val="-7.70662000583260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FE6-42FF-9B8D-919AA0075157}"/>
                </c:ext>
              </c:extLst>
            </c:dLbl>
            <c:dLbl>
              <c:idx val="6"/>
              <c:layout>
                <c:manualLayout>
                  <c:x val="-7.3373559561140542E-2"/>
                  <c:y val="-4.00703557888597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FE6-42FF-9B8D-919AA0075157}"/>
                </c:ext>
              </c:extLst>
            </c:dLbl>
            <c:dLbl>
              <c:idx val="7"/>
              <c:layout>
                <c:manualLayout>
                  <c:x val="-6.6903832736584803E-2"/>
                  <c:y val="-3.08245844269466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FE6-42FF-9B8D-919AA0075157}"/>
                </c:ext>
              </c:extLst>
            </c:dLbl>
            <c:dLbl>
              <c:idx val="8"/>
              <c:layout>
                <c:manualLayout>
                  <c:x val="-4.8248779029203631E-2"/>
                  <c:y val="-4.01505540974045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FE6-42FF-9B8D-919AA0075157}"/>
                </c:ext>
              </c:extLst>
            </c:dLbl>
            <c:dLbl>
              <c:idx val="9"/>
              <c:layout>
                <c:manualLayout>
                  <c:x val="-1.9323616680339495E-2"/>
                  <c:y val="-4.46930592009332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FE6-42FF-9B8D-919AA00751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595177"/>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'Sistemas telefónicos'!$A$5:$A$14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'Sistemas telefónicos'!$F$5:$F$14</c:f>
              <c:numCache>
                <c:formatCode>#\ ###\ ###\ ##0</c:formatCode>
                <c:ptCount val="10"/>
                <c:pt idx="0">
                  <c:v>8821816</c:v>
                </c:pt>
                <c:pt idx="1">
                  <c:v>12006796</c:v>
                </c:pt>
                <c:pt idx="2">
                  <c:v>19239398</c:v>
                </c:pt>
                <c:pt idx="3">
                  <c:v>23047487</c:v>
                </c:pt>
                <c:pt idx="4">
                  <c:v>19981695</c:v>
                </c:pt>
                <c:pt idx="5">
                  <c:v>15293855</c:v>
                </c:pt>
                <c:pt idx="6">
                  <c:v>15171278</c:v>
                </c:pt>
                <c:pt idx="7">
                  <c:v>15035208</c:v>
                </c:pt>
                <c:pt idx="8">
                  <c:v>15758402</c:v>
                </c:pt>
                <c:pt idx="9">
                  <c:v>15998381</c:v>
                </c:pt>
              </c:numCache>
            </c:numRef>
          </c:val>
          <c:smooth val="0"/>
          <c:extLst>
            <c:ext xmlns:c16="http://schemas.microsoft.com/office/drawing/2014/chart" uri="{C3380CC4-5D6E-409C-BE32-E72D297353CC}">
              <c16:uniqueId val="{00000012-AFE6-42FF-9B8D-919AA0075157}"/>
            </c:ext>
          </c:extLst>
        </c:ser>
        <c:dLbls>
          <c:showLegendKey val="0"/>
          <c:showVal val="0"/>
          <c:showCatName val="0"/>
          <c:showSerName val="0"/>
          <c:showPercent val="0"/>
          <c:showBubbleSize val="0"/>
        </c:dLbls>
        <c:marker val="1"/>
        <c:smooth val="0"/>
        <c:axId val="1338513040"/>
        <c:axId val="1338509712"/>
      </c:lineChart>
      <c:catAx>
        <c:axId val="133851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38509712"/>
        <c:crosses val="autoZero"/>
        <c:auto val="1"/>
        <c:lblAlgn val="ctr"/>
        <c:lblOffset val="100"/>
        <c:noMultiLvlLbl val="0"/>
      </c:catAx>
      <c:valAx>
        <c:axId val="1338509712"/>
        <c:scaling>
          <c:orientation val="minMax"/>
          <c:max val="30000000"/>
        </c:scaling>
        <c:delete val="1"/>
        <c:axPos val="l"/>
        <c:numFmt formatCode="General" sourceLinked="1"/>
        <c:majorTickMark val="out"/>
        <c:minorTickMark val="none"/>
        <c:tickLblPos val="nextTo"/>
        <c:crossAx val="133851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23876279871302464"/>
          <c:w val="0.93888888888888888"/>
          <c:h val="0.46797411382948495"/>
        </c:manualLayout>
      </c:layout>
      <c:barChart>
        <c:barDir val="col"/>
        <c:grouping val="clustered"/>
        <c:varyColors val="0"/>
        <c:ser>
          <c:idx val="0"/>
          <c:order val="0"/>
          <c:tx>
            <c:strRef>
              <c:f>'Sistemas telefónicos'!$AS$14</c:f>
              <c:strCache>
                <c:ptCount val="1"/>
                <c:pt idx="0">
                  <c:v>2020</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'Sistemas telefónicos'!$AR$15:$AR$20</c:f>
              <c:strCache>
                <c:ptCount val="6"/>
                <c:pt idx="0">
                  <c:v>Seguridad</c:v>
                </c:pt>
                <c:pt idx="1">
                  <c:v>Médico</c:v>
                </c:pt>
                <c:pt idx="2">
                  <c:v>Asistencia</c:v>
                </c:pt>
                <c:pt idx="3">
                  <c:v>Protección civil</c:v>
                </c:pt>
                <c:pt idx="4">
                  <c:v>Servicios públicos</c:v>
                </c:pt>
                <c:pt idx="5">
                  <c:v>Otros servicios</c:v>
                </c:pt>
              </c:strCache>
            </c:strRef>
          </c:cat>
          <c:val>
            <c:numRef>
              <c:f>'Sistemas telefónicos'!$AS$15:$AS$20</c:f>
              <c:numCache>
                <c:formatCode>#\ ###\ ##0</c:formatCode>
                <c:ptCount val="6"/>
                <c:pt idx="0">
                  <c:v>9126546</c:v>
                </c:pt>
                <c:pt idx="1">
                  <c:v>2187484</c:v>
                </c:pt>
                <c:pt idx="2">
                  <c:v>2642074</c:v>
                </c:pt>
                <c:pt idx="3">
                  <c:v>953284</c:v>
                </c:pt>
                <c:pt idx="4">
                  <c:v>136332</c:v>
                </c:pt>
                <c:pt idx="5">
                  <c:v>748970</c:v>
                </c:pt>
              </c:numCache>
            </c:numRef>
          </c:val>
          <c:extLst>
            <c:ext xmlns:c16="http://schemas.microsoft.com/office/drawing/2014/chart" uri="{C3380CC4-5D6E-409C-BE32-E72D297353CC}">
              <c16:uniqueId val="{00000000-DFBF-43E3-91BB-D0CE0B2078CB}"/>
            </c:ext>
          </c:extLst>
        </c:ser>
        <c:ser>
          <c:idx val="1"/>
          <c:order val="1"/>
          <c:tx>
            <c:strRef>
              <c:f>'Sistemas telefónicos'!$AT$14</c:f>
              <c:strCache>
                <c:ptCount val="1"/>
                <c:pt idx="0">
                  <c:v>2021</c:v>
                </c:pt>
              </c:strCache>
            </c:strRef>
          </c:tx>
          <c:spPr>
            <a:solidFill>
              <a:srgbClr val="006098"/>
            </a:solidFill>
            <a:ln>
              <a:noFill/>
            </a:ln>
            <a:effectLst/>
          </c:spPr>
          <c:invertIfNegative val="0"/>
          <c:dPt>
            <c:idx val="0"/>
            <c:invertIfNegative val="0"/>
            <c:bubble3D val="0"/>
            <c:spPr>
              <a:solidFill>
                <a:srgbClr val="00609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2-DFBF-43E3-91BB-D0CE0B2078CB}"/>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'Sistemas telefónicos'!$AR$15:$AR$20</c:f>
              <c:strCache>
                <c:ptCount val="6"/>
                <c:pt idx="0">
                  <c:v>Seguridad</c:v>
                </c:pt>
                <c:pt idx="1">
                  <c:v>Médico</c:v>
                </c:pt>
                <c:pt idx="2">
                  <c:v>Asistencia</c:v>
                </c:pt>
                <c:pt idx="3">
                  <c:v>Protección civil</c:v>
                </c:pt>
                <c:pt idx="4">
                  <c:v>Servicios públicos</c:v>
                </c:pt>
                <c:pt idx="5">
                  <c:v>Otros servicios</c:v>
                </c:pt>
              </c:strCache>
            </c:strRef>
          </c:cat>
          <c:val>
            <c:numRef>
              <c:f>'Sistemas telefónicos'!$AT$15:$AT$20</c:f>
              <c:numCache>
                <c:formatCode>#\ ###\ ##0</c:formatCode>
                <c:ptCount val="6"/>
                <c:pt idx="0">
                  <c:v>8625765</c:v>
                </c:pt>
                <c:pt idx="1">
                  <c:v>2383382</c:v>
                </c:pt>
                <c:pt idx="2">
                  <c:v>2361823</c:v>
                </c:pt>
                <c:pt idx="3">
                  <c:v>1041414</c:v>
                </c:pt>
                <c:pt idx="4">
                  <c:v>163869</c:v>
                </c:pt>
                <c:pt idx="5">
                  <c:v>776966</c:v>
                </c:pt>
              </c:numCache>
            </c:numRef>
          </c:val>
          <c:extLst>
            <c:ext xmlns:c16="http://schemas.microsoft.com/office/drawing/2014/chart" uri="{C3380CC4-5D6E-409C-BE32-E72D297353CC}">
              <c16:uniqueId val="{00000003-DFBF-43E3-91BB-D0CE0B2078CB}"/>
            </c:ext>
          </c:extLst>
        </c:ser>
        <c:dLbls>
          <c:showLegendKey val="0"/>
          <c:showVal val="0"/>
          <c:showCatName val="0"/>
          <c:showSerName val="0"/>
          <c:showPercent val="0"/>
          <c:showBubbleSize val="0"/>
        </c:dLbls>
        <c:gapWidth val="100"/>
        <c:overlap val="-27"/>
        <c:axId val="1576939311"/>
        <c:axId val="1576944719"/>
      </c:barChart>
      <c:catAx>
        <c:axId val="1576939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576944719"/>
        <c:crosses val="autoZero"/>
        <c:auto val="1"/>
        <c:lblAlgn val="ctr"/>
        <c:lblOffset val="100"/>
        <c:noMultiLvlLbl val="0"/>
      </c:catAx>
      <c:valAx>
        <c:axId val="1576944719"/>
        <c:scaling>
          <c:orientation val="minMax"/>
        </c:scaling>
        <c:delete val="1"/>
        <c:axPos val="l"/>
        <c:numFmt formatCode="#\ ###\ ##0" sourceLinked="1"/>
        <c:majorTickMark val="none"/>
        <c:minorTickMark val="none"/>
        <c:tickLblPos val="nextTo"/>
        <c:crossAx val="1576939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825059101654845E-2"/>
          <c:y val="4.951371847468785E-2"/>
          <c:w val="0.93065405831363279"/>
          <c:h val="0.76671965210068493"/>
        </c:manualLayout>
      </c:layout>
      <c:barChart>
        <c:barDir val="col"/>
        <c:grouping val="clustered"/>
        <c:varyColors val="0"/>
        <c:ser>
          <c:idx val="0"/>
          <c:order val="0"/>
          <c:spPr>
            <a:solidFill>
              <a:srgbClr val="B7BCB7"/>
            </a:solidFill>
            <a:ln>
              <a:noFill/>
            </a:ln>
            <a:effectLst>
              <a:outerShdw blurRad="50800" dist="38100" dir="2700000" algn="tl" rotWithShape="0">
                <a:prstClr val="black">
                  <a:alpha val="40000"/>
                </a:prstClr>
              </a:outerShdw>
            </a:effectLst>
          </c:spPr>
          <c:invertIfNegative val="0"/>
          <c:dPt>
            <c:idx val="1"/>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12F8-4F33-A53A-196AD56A055B}"/>
              </c:ext>
            </c:extLst>
          </c:dPt>
          <c:dLbls>
            <c:numFmt formatCode="0.0\ %"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Titulares!$AI$6:$AI$9</c:f>
              <c:strCache>
                <c:ptCount val="4"/>
                <c:pt idx="0">
                  <c:v>0 años</c:v>
                </c:pt>
                <c:pt idx="1">
                  <c:v>1 a 5 años</c:v>
                </c:pt>
                <c:pt idx="2">
                  <c:v>6 a 10 años</c:v>
                </c:pt>
                <c:pt idx="3">
                  <c:v>Más de 10 años</c:v>
                </c:pt>
              </c:strCache>
            </c:strRef>
          </c:cat>
          <c:val>
            <c:numRef>
              <c:f>Titulares!$AK$13:$AK$16</c:f>
              <c:numCache>
                <c:formatCode>0.0%</c:formatCode>
                <c:ptCount val="4"/>
                <c:pt idx="0">
                  <c:v>0.36666666666666664</c:v>
                </c:pt>
                <c:pt idx="1">
                  <c:v>0.56666666666666665</c:v>
                </c:pt>
                <c:pt idx="2">
                  <c:v>3.3333333333333333E-2</c:v>
                </c:pt>
                <c:pt idx="3">
                  <c:v>3.3333333333333333E-2</c:v>
                </c:pt>
              </c:numCache>
            </c:numRef>
          </c:val>
          <c:extLst>
            <c:ext xmlns:c16="http://schemas.microsoft.com/office/drawing/2014/chart" uri="{C3380CC4-5D6E-409C-BE32-E72D297353CC}">
              <c16:uniqueId val="{00000002-12F8-4F33-A53A-196AD56A055B}"/>
            </c:ext>
          </c:extLst>
        </c:ser>
        <c:dLbls>
          <c:showLegendKey val="0"/>
          <c:showVal val="0"/>
          <c:showCatName val="0"/>
          <c:showSerName val="0"/>
          <c:showPercent val="0"/>
          <c:showBubbleSize val="0"/>
        </c:dLbls>
        <c:gapWidth val="100"/>
        <c:overlap val="-27"/>
        <c:axId val="1473123344"/>
        <c:axId val="1473132912"/>
      </c:barChart>
      <c:catAx>
        <c:axId val="147312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473132912"/>
        <c:crosses val="autoZero"/>
        <c:auto val="1"/>
        <c:lblAlgn val="ctr"/>
        <c:lblOffset val="100"/>
        <c:noMultiLvlLbl val="0"/>
      </c:catAx>
      <c:valAx>
        <c:axId val="1473132912"/>
        <c:scaling>
          <c:orientation val="minMax"/>
        </c:scaling>
        <c:delete val="1"/>
        <c:axPos val="l"/>
        <c:numFmt formatCode="0.0%" sourceLinked="1"/>
        <c:majorTickMark val="none"/>
        <c:minorTickMark val="none"/>
        <c:tickLblPos val="nextTo"/>
        <c:crossAx val="1473123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143843229560714"/>
          <c:y val="1.2228267203722092E-2"/>
          <c:w val="0.47246429605551976"/>
          <c:h val="0.96703247351629895"/>
        </c:manualLayout>
      </c:layout>
      <c:barChart>
        <c:barDir val="bar"/>
        <c:grouping val="clustered"/>
        <c:varyColors val="0"/>
        <c:ser>
          <c:idx val="0"/>
          <c:order val="0"/>
          <c:tx>
            <c:strRef>
              <c:f>'Sistemas telefónicos'!$BL$3</c:f>
              <c:strCache>
                <c:ptCount val="1"/>
                <c:pt idx="0">
                  <c:v>2020</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750" b="0" i="0" u="none" strike="noStrike" kern="1200" baseline="0">
                    <a:solidFill>
                      <a:srgbClr val="63716D"/>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'Sistemas telefónicos'!$BK$4:$BK$31</c:f>
              <c:strCache>
                <c:ptCount val="28"/>
                <c:pt idx="0">
                  <c:v>Ruido excesivo</c:v>
                </c:pt>
                <c:pt idx="1">
                  <c:v>Persona agresiva</c:v>
                </c:pt>
                <c:pt idx="2">
                  <c:v>Persona sospechosa</c:v>
                </c:pt>
                <c:pt idx="3">
                  <c:v>Violencia familiar</c:v>
                </c:pt>
                <c:pt idx="4">
                  <c:v>Violencia contra la mujer</c:v>
                </c:pt>
                <c:pt idx="5">
                  <c:v>Alteración del orden público por persona alcoholizada</c:v>
                </c:pt>
                <c:pt idx="6">
                  <c:v>Violencia de pareja</c:v>
                </c:pt>
                <c:pt idx="7">
                  <c:v>Consumo de alcohol en vía pública</c:v>
                </c:pt>
                <c:pt idx="8">
                  <c:v>Detonación de arma de fuego</c:v>
                </c:pt>
                <c:pt idx="9">
                  <c:v>Consumo de drogas en vía pública</c:v>
                </c:pt>
                <c:pt idx="10">
                  <c:v>Alteración del orden público por persona drogada</c:v>
                </c:pt>
                <c:pt idx="11">
                  <c:v>Robo a casa habitación sin violencia</c:v>
                </c:pt>
                <c:pt idx="12">
                  <c:v>Robo de vehículo particular con violencia</c:v>
                </c:pt>
                <c:pt idx="13">
                  <c:v>Robo a transeúnte con violencia</c:v>
                </c:pt>
                <c:pt idx="14">
                  <c:v>Robo a negocio con violencia</c:v>
                </c:pt>
                <c:pt idx="15">
                  <c:v>Persona no localizada</c:v>
                </c:pt>
                <c:pt idx="16">
                  <c:v>Maltrato infantil</c:v>
                </c:pt>
                <c:pt idx="17">
                  <c:v>Menor extraviado</c:v>
                </c:pt>
                <c:pt idx="18">
                  <c:v>Robo a casa habitación con violencia</c:v>
                </c:pt>
                <c:pt idx="19">
                  <c:v>Acoso u hostigamiento sexual</c:v>
                </c:pt>
                <c:pt idx="20">
                  <c:v>Abuso sexual</c:v>
                </c:pt>
                <c:pt idx="21">
                  <c:v>Robo en transporte público colectivo con violencia</c:v>
                </c:pt>
                <c:pt idx="22">
                  <c:v>Violación</c:v>
                </c:pt>
                <c:pt idx="23">
                  <c:v>Robo en transporte público individual con violencia</c:v>
                </c:pt>
                <c:pt idx="24">
                  <c:v>Enfrentamiento de grupos armados</c:v>
                </c:pt>
                <c:pt idx="25">
                  <c:v>Estupro</c:v>
                </c:pt>
                <c:pt idx="26">
                  <c:v>Otros actos relacionados con la familia</c:v>
                </c:pt>
                <c:pt idx="27">
                  <c:v>Otros actos relacionados con la libertad 
y la seguridad sexual</c:v>
                </c:pt>
              </c:strCache>
            </c:strRef>
          </c:cat>
          <c:val>
            <c:numRef>
              <c:f>'Sistemas telefónicos'!$BL$4:$BL$31</c:f>
              <c:numCache>
                <c:formatCode>#\ ###\ ##0</c:formatCode>
                <c:ptCount val="28"/>
                <c:pt idx="0">
                  <c:v>1227321</c:v>
                </c:pt>
                <c:pt idx="1">
                  <c:v>796016</c:v>
                </c:pt>
                <c:pt idx="2">
                  <c:v>712651</c:v>
                </c:pt>
                <c:pt idx="3">
                  <c:v>731264</c:v>
                </c:pt>
                <c:pt idx="4">
                  <c:v>259596</c:v>
                </c:pt>
                <c:pt idx="5">
                  <c:v>407902</c:v>
                </c:pt>
                <c:pt idx="6">
                  <c:v>230512</c:v>
                </c:pt>
                <c:pt idx="7">
                  <c:v>251019</c:v>
                </c:pt>
                <c:pt idx="8">
                  <c:v>174297</c:v>
                </c:pt>
                <c:pt idx="9">
                  <c:v>153883</c:v>
                </c:pt>
                <c:pt idx="10">
                  <c:v>116593</c:v>
                </c:pt>
                <c:pt idx="11">
                  <c:v>120352</c:v>
                </c:pt>
                <c:pt idx="12">
                  <c:v>74172</c:v>
                </c:pt>
                <c:pt idx="13">
                  <c:v>81728</c:v>
                </c:pt>
                <c:pt idx="14">
                  <c:v>81405</c:v>
                </c:pt>
                <c:pt idx="15">
                  <c:v>59580</c:v>
                </c:pt>
                <c:pt idx="16">
                  <c:v>27267</c:v>
                </c:pt>
                <c:pt idx="17">
                  <c:v>26255</c:v>
                </c:pt>
                <c:pt idx="18">
                  <c:v>40043</c:v>
                </c:pt>
                <c:pt idx="19">
                  <c:v>8491</c:v>
                </c:pt>
                <c:pt idx="20">
                  <c:v>5260</c:v>
                </c:pt>
                <c:pt idx="21">
                  <c:v>4526</c:v>
                </c:pt>
                <c:pt idx="22">
                  <c:v>3740</c:v>
                </c:pt>
                <c:pt idx="23">
                  <c:v>2249</c:v>
                </c:pt>
                <c:pt idx="24">
                  <c:v>918</c:v>
                </c:pt>
                <c:pt idx="25">
                  <c:v>159</c:v>
                </c:pt>
                <c:pt idx="26">
                  <c:v>73757</c:v>
                </c:pt>
                <c:pt idx="27">
                  <c:v>3147</c:v>
                </c:pt>
              </c:numCache>
            </c:numRef>
          </c:val>
          <c:extLst>
            <c:ext xmlns:c16="http://schemas.microsoft.com/office/drawing/2014/chart" uri="{C3380CC4-5D6E-409C-BE32-E72D297353CC}">
              <c16:uniqueId val="{00000000-4FDC-4E65-BF0C-CEE3CB81D0A6}"/>
            </c:ext>
          </c:extLst>
        </c:ser>
        <c:ser>
          <c:idx val="1"/>
          <c:order val="1"/>
          <c:tx>
            <c:strRef>
              <c:f>'Sistemas telefónicos'!$BM$3</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750" b="0" i="0" u="none" strike="noStrike" kern="1200" baseline="0">
                    <a:solidFill>
                      <a:srgbClr val="006098"/>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'Sistemas telefónicos'!$BK$4:$BK$31</c:f>
              <c:strCache>
                <c:ptCount val="28"/>
                <c:pt idx="0">
                  <c:v>Ruido excesivo</c:v>
                </c:pt>
                <c:pt idx="1">
                  <c:v>Persona agresiva</c:v>
                </c:pt>
                <c:pt idx="2">
                  <c:v>Persona sospechosa</c:v>
                </c:pt>
                <c:pt idx="3">
                  <c:v>Violencia familiar</c:v>
                </c:pt>
                <c:pt idx="4">
                  <c:v>Violencia contra la mujer</c:v>
                </c:pt>
                <c:pt idx="5">
                  <c:v>Alteración del orden público por persona alcoholizada</c:v>
                </c:pt>
                <c:pt idx="6">
                  <c:v>Violencia de pareja</c:v>
                </c:pt>
                <c:pt idx="7">
                  <c:v>Consumo de alcohol en vía pública</c:v>
                </c:pt>
                <c:pt idx="8">
                  <c:v>Detonación de arma de fuego</c:v>
                </c:pt>
                <c:pt idx="9">
                  <c:v>Consumo de drogas en vía pública</c:v>
                </c:pt>
                <c:pt idx="10">
                  <c:v>Alteración del orden público por persona drogada</c:v>
                </c:pt>
                <c:pt idx="11">
                  <c:v>Robo a casa habitación sin violencia</c:v>
                </c:pt>
                <c:pt idx="12">
                  <c:v>Robo de vehículo particular con violencia</c:v>
                </c:pt>
                <c:pt idx="13">
                  <c:v>Robo a transeúnte con violencia</c:v>
                </c:pt>
                <c:pt idx="14">
                  <c:v>Robo a negocio con violencia</c:v>
                </c:pt>
                <c:pt idx="15">
                  <c:v>Persona no localizada</c:v>
                </c:pt>
                <c:pt idx="16">
                  <c:v>Maltrato infantil</c:v>
                </c:pt>
                <c:pt idx="17">
                  <c:v>Menor extraviado</c:v>
                </c:pt>
                <c:pt idx="18">
                  <c:v>Robo a casa habitación con violencia</c:v>
                </c:pt>
                <c:pt idx="19">
                  <c:v>Acoso u hostigamiento sexual</c:v>
                </c:pt>
                <c:pt idx="20">
                  <c:v>Abuso sexual</c:v>
                </c:pt>
                <c:pt idx="21">
                  <c:v>Robo en transporte público colectivo con violencia</c:v>
                </c:pt>
                <c:pt idx="22">
                  <c:v>Violación</c:v>
                </c:pt>
                <c:pt idx="23">
                  <c:v>Robo en transporte público individual con violencia</c:v>
                </c:pt>
                <c:pt idx="24">
                  <c:v>Enfrentamiento de grupos armados</c:v>
                </c:pt>
                <c:pt idx="25">
                  <c:v>Estupro</c:v>
                </c:pt>
                <c:pt idx="26">
                  <c:v>Otros actos relacionados con la familia</c:v>
                </c:pt>
                <c:pt idx="27">
                  <c:v>Otros actos relacionados con la libertad 
y la seguridad sexual</c:v>
                </c:pt>
              </c:strCache>
            </c:strRef>
          </c:cat>
          <c:val>
            <c:numRef>
              <c:f>'Sistemas telefónicos'!$BM$4:$BM$31</c:f>
              <c:numCache>
                <c:formatCode>#\ ###\ ##0</c:formatCode>
                <c:ptCount val="28"/>
                <c:pt idx="0">
                  <c:v>796908</c:v>
                </c:pt>
                <c:pt idx="1">
                  <c:v>766557</c:v>
                </c:pt>
                <c:pt idx="2">
                  <c:v>622058</c:v>
                </c:pt>
                <c:pt idx="3">
                  <c:v>616375</c:v>
                </c:pt>
                <c:pt idx="4">
                  <c:v>285843</c:v>
                </c:pt>
                <c:pt idx="5">
                  <c:v>280227</c:v>
                </c:pt>
                <c:pt idx="6">
                  <c:v>232678</c:v>
                </c:pt>
                <c:pt idx="7">
                  <c:v>195818</c:v>
                </c:pt>
                <c:pt idx="8">
                  <c:v>125607</c:v>
                </c:pt>
                <c:pt idx="9">
                  <c:v>101341</c:v>
                </c:pt>
                <c:pt idx="10">
                  <c:v>92112</c:v>
                </c:pt>
                <c:pt idx="11">
                  <c:v>91720</c:v>
                </c:pt>
                <c:pt idx="12">
                  <c:v>66538</c:v>
                </c:pt>
                <c:pt idx="13">
                  <c:v>65115</c:v>
                </c:pt>
                <c:pt idx="14">
                  <c:v>57492</c:v>
                </c:pt>
                <c:pt idx="15">
                  <c:v>53856</c:v>
                </c:pt>
                <c:pt idx="16">
                  <c:v>27118</c:v>
                </c:pt>
                <c:pt idx="17">
                  <c:v>22224</c:v>
                </c:pt>
                <c:pt idx="18">
                  <c:v>18549</c:v>
                </c:pt>
                <c:pt idx="19">
                  <c:v>8599</c:v>
                </c:pt>
                <c:pt idx="20">
                  <c:v>5484</c:v>
                </c:pt>
                <c:pt idx="21">
                  <c:v>3598</c:v>
                </c:pt>
                <c:pt idx="22">
                  <c:v>3224</c:v>
                </c:pt>
                <c:pt idx="23">
                  <c:v>1706</c:v>
                </c:pt>
                <c:pt idx="24">
                  <c:v>362</c:v>
                </c:pt>
                <c:pt idx="25">
                  <c:v>169</c:v>
                </c:pt>
                <c:pt idx="26">
                  <c:v>81089</c:v>
                </c:pt>
                <c:pt idx="27">
                  <c:v>2560</c:v>
                </c:pt>
              </c:numCache>
            </c:numRef>
          </c:val>
          <c:extLst>
            <c:ext xmlns:c16="http://schemas.microsoft.com/office/drawing/2014/chart" uri="{C3380CC4-5D6E-409C-BE32-E72D297353CC}">
              <c16:uniqueId val="{00000001-4FDC-4E65-BF0C-CEE3CB81D0A6}"/>
            </c:ext>
          </c:extLst>
        </c:ser>
        <c:dLbls>
          <c:showLegendKey val="0"/>
          <c:showVal val="0"/>
          <c:showCatName val="0"/>
          <c:showSerName val="0"/>
          <c:showPercent val="0"/>
          <c:showBubbleSize val="0"/>
        </c:dLbls>
        <c:gapWidth val="100"/>
        <c:axId val="1317321760"/>
        <c:axId val="1317332160"/>
      </c:barChart>
      <c:catAx>
        <c:axId val="13173217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7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17332160"/>
        <c:crosses val="autoZero"/>
        <c:auto val="1"/>
        <c:lblAlgn val="ctr"/>
        <c:lblOffset val="100"/>
        <c:noMultiLvlLbl val="0"/>
      </c:catAx>
      <c:valAx>
        <c:axId val="1317332160"/>
        <c:scaling>
          <c:orientation val="minMax"/>
        </c:scaling>
        <c:delete val="1"/>
        <c:axPos val="t"/>
        <c:numFmt formatCode="#\ ###\ ##0" sourceLinked="1"/>
        <c:majorTickMark val="none"/>
        <c:minorTickMark val="none"/>
        <c:tickLblPos val="nextTo"/>
        <c:crossAx val="1317321760"/>
        <c:crosses val="autoZero"/>
        <c:crossBetween val="between"/>
      </c:valAx>
      <c:spPr>
        <a:noFill/>
        <a:ln>
          <a:noFill/>
        </a:ln>
        <a:effectLst/>
      </c:spPr>
    </c:plotArea>
    <c:legend>
      <c:legendPos val="b"/>
      <c:layout>
        <c:manualLayout>
          <c:xMode val="edge"/>
          <c:yMode val="edge"/>
          <c:x val="0.89367875335802283"/>
          <c:y val="0.78053613142603828"/>
          <c:w val="9.4763006436196007E-2"/>
          <c:h val="7.4009339451840558E-2"/>
        </c:manualLayout>
      </c:layout>
      <c:overlay val="0"/>
      <c:spPr>
        <a:noFill/>
        <a:ln>
          <a:noFill/>
        </a:ln>
        <a:effectLst/>
      </c:spPr>
      <c:txPr>
        <a:bodyPr rot="0" spcFirstLastPara="1" vertOverflow="ellipsis" vert="horz" wrap="square" anchor="ctr" anchorCtr="1"/>
        <a:lstStyle/>
        <a:p>
          <a:pPr>
            <a:defRPr sz="7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5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284415968916433E-2"/>
          <c:y val="0.22651066444530316"/>
          <c:w val="0.9434311497973118"/>
          <c:h val="0.29825190311007271"/>
        </c:manualLayout>
      </c:layout>
      <c:barChart>
        <c:barDir val="col"/>
        <c:grouping val="clustered"/>
        <c:varyColors val="0"/>
        <c:ser>
          <c:idx val="0"/>
          <c:order val="0"/>
          <c:tx>
            <c:strRef>
              <c:f>'Sistemas telefónicos'!$CB$4</c:f>
              <c:strCache>
                <c:ptCount val="1"/>
                <c:pt idx="0">
                  <c:v>2020</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'Sistemas telefónicos'!$CA$5:$CA$14</c:f>
              <c:strCache>
                <c:ptCount val="10"/>
                <c:pt idx="0">
                  <c:v>Tráfico de 
drogas</c:v>
                </c:pt>
                <c:pt idx="1">
                  <c:v>Violencia 
familiar</c:v>
                </c:pt>
                <c:pt idx="2">
                  <c:v>Robo</c:v>
                </c:pt>
                <c:pt idx="3">
                  <c:v>Siembra 
de droga</c:v>
                </c:pt>
                <c:pt idx="4">
                  <c:v>Persona 
con arma 
de fuego</c:v>
                </c:pt>
                <c:pt idx="5">
                  <c:v>Actos de 
corrupción</c:v>
                </c:pt>
                <c:pt idx="6">
                  <c:v>Secuestros</c:v>
                </c:pt>
                <c:pt idx="7">
                  <c:v>Contrabando</c:v>
                </c:pt>
                <c:pt idx="8">
                  <c:v>Tráfico ilegal 
de armas</c:v>
                </c:pt>
                <c:pt idx="9">
                  <c:v>Privación 
ilegal de la 
libertad</c:v>
                </c:pt>
              </c:strCache>
            </c:strRef>
          </c:cat>
          <c:val>
            <c:numRef>
              <c:f>'Sistemas telefónicos'!$CB$5:$CB$14</c:f>
              <c:numCache>
                <c:formatCode>#\ ###\ ##0</c:formatCode>
                <c:ptCount val="10"/>
                <c:pt idx="0">
                  <c:v>6959</c:v>
                </c:pt>
                <c:pt idx="1">
                  <c:v>3725</c:v>
                </c:pt>
                <c:pt idx="2">
                  <c:v>2614</c:v>
                </c:pt>
                <c:pt idx="3">
                  <c:v>166</c:v>
                </c:pt>
                <c:pt idx="4">
                  <c:v>1550</c:v>
                </c:pt>
                <c:pt idx="5">
                  <c:v>1753</c:v>
                </c:pt>
                <c:pt idx="6">
                  <c:v>672</c:v>
                </c:pt>
                <c:pt idx="7">
                  <c:v>1152</c:v>
                </c:pt>
                <c:pt idx="8">
                  <c:v>162</c:v>
                </c:pt>
                <c:pt idx="9">
                  <c:v>582</c:v>
                </c:pt>
              </c:numCache>
            </c:numRef>
          </c:val>
          <c:extLst>
            <c:ext xmlns:c16="http://schemas.microsoft.com/office/drawing/2014/chart" uri="{C3380CC4-5D6E-409C-BE32-E72D297353CC}">
              <c16:uniqueId val="{00000000-8BCE-4220-9251-1681FAE3427D}"/>
            </c:ext>
          </c:extLst>
        </c:ser>
        <c:ser>
          <c:idx val="1"/>
          <c:order val="1"/>
          <c:tx>
            <c:strRef>
              <c:f>'Sistemas telefónicos'!$CC$4</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'Sistemas telefónicos'!$CA$5:$CA$14</c:f>
              <c:strCache>
                <c:ptCount val="10"/>
                <c:pt idx="0">
                  <c:v>Tráfico de 
drogas</c:v>
                </c:pt>
                <c:pt idx="1">
                  <c:v>Violencia 
familiar</c:v>
                </c:pt>
                <c:pt idx="2">
                  <c:v>Robo</c:v>
                </c:pt>
                <c:pt idx="3">
                  <c:v>Siembra 
de droga</c:v>
                </c:pt>
                <c:pt idx="4">
                  <c:v>Persona 
con arma 
de fuego</c:v>
                </c:pt>
                <c:pt idx="5">
                  <c:v>Actos de 
corrupción</c:v>
                </c:pt>
                <c:pt idx="6">
                  <c:v>Secuestros</c:v>
                </c:pt>
                <c:pt idx="7">
                  <c:v>Contrabando</c:v>
                </c:pt>
                <c:pt idx="8">
                  <c:v>Tráfico ilegal 
de armas</c:v>
                </c:pt>
                <c:pt idx="9">
                  <c:v>Privación 
ilegal de la 
libertad</c:v>
                </c:pt>
              </c:strCache>
            </c:strRef>
          </c:cat>
          <c:val>
            <c:numRef>
              <c:f>'Sistemas telefónicos'!$CC$5:$CC$14</c:f>
              <c:numCache>
                <c:formatCode>#\ ###\ ##0</c:formatCode>
                <c:ptCount val="10"/>
                <c:pt idx="0">
                  <c:v>11301</c:v>
                </c:pt>
                <c:pt idx="1">
                  <c:v>2966</c:v>
                </c:pt>
                <c:pt idx="2">
                  <c:v>2344</c:v>
                </c:pt>
                <c:pt idx="3">
                  <c:v>2298</c:v>
                </c:pt>
                <c:pt idx="4">
                  <c:v>967</c:v>
                </c:pt>
                <c:pt idx="5">
                  <c:v>951</c:v>
                </c:pt>
                <c:pt idx="6" formatCode="General">
                  <c:v>474</c:v>
                </c:pt>
                <c:pt idx="7" formatCode="General">
                  <c:v>467</c:v>
                </c:pt>
                <c:pt idx="8" formatCode="General">
                  <c:v>431</c:v>
                </c:pt>
                <c:pt idx="9" formatCode="General">
                  <c:v>416</c:v>
                </c:pt>
              </c:numCache>
            </c:numRef>
          </c:val>
          <c:extLst>
            <c:ext xmlns:c16="http://schemas.microsoft.com/office/drawing/2014/chart" uri="{C3380CC4-5D6E-409C-BE32-E72D297353CC}">
              <c16:uniqueId val="{00000001-8BCE-4220-9251-1681FAE3427D}"/>
            </c:ext>
          </c:extLst>
        </c:ser>
        <c:dLbls>
          <c:showLegendKey val="0"/>
          <c:showVal val="0"/>
          <c:showCatName val="0"/>
          <c:showSerName val="0"/>
          <c:showPercent val="0"/>
          <c:showBubbleSize val="0"/>
        </c:dLbls>
        <c:gapWidth val="100"/>
        <c:overlap val="-27"/>
        <c:axId val="1782019840"/>
        <c:axId val="1782021088"/>
      </c:barChart>
      <c:catAx>
        <c:axId val="178201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82021088"/>
        <c:crosses val="autoZero"/>
        <c:auto val="1"/>
        <c:lblAlgn val="ctr"/>
        <c:lblOffset val="100"/>
        <c:noMultiLvlLbl val="0"/>
      </c:catAx>
      <c:valAx>
        <c:axId val="1782021088"/>
        <c:scaling>
          <c:orientation val="minMax"/>
        </c:scaling>
        <c:delete val="1"/>
        <c:axPos val="l"/>
        <c:numFmt formatCode="#\ ###\ ##0" sourceLinked="1"/>
        <c:majorTickMark val="none"/>
        <c:minorTickMark val="none"/>
        <c:tickLblPos val="nextTo"/>
        <c:crossAx val="1782019840"/>
        <c:crosses val="autoZero"/>
        <c:crossBetween val="between"/>
      </c:valAx>
      <c:spPr>
        <a:noFill/>
        <a:ln>
          <a:noFill/>
        </a:ln>
        <a:effectLst/>
      </c:spPr>
    </c:plotArea>
    <c:legend>
      <c:legendPos val="b"/>
      <c:layout>
        <c:manualLayout>
          <c:xMode val="edge"/>
          <c:yMode val="edge"/>
          <c:x val="0.42448851365996493"/>
          <c:y val="1.8730852056473332E-2"/>
          <c:w val="0.15548079057820882"/>
          <c:h val="0.1029998550794647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5.0925925925925923E-2"/>
          <c:w val="0.93888888888888888"/>
          <c:h val="0.7873632983377078"/>
        </c:manualLayout>
      </c:layout>
      <c:barChart>
        <c:barDir val="col"/>
        <c:grouping val="clustered"/>
        <c:varyColors val="0"/>
        <c:ser>
          <c:idx val="0"/>
          <c:order val="0"/>
          <c:tx>
            <c:strRef>
              <c:f>'Puestas a disposición'!$K$4</c:f>
              <c:strCache>
                <c:ptCount val="1"/>
                <c:pt idx="0">
                  <c:v>2020</c:v>
                </c:pt>
              </c:strCache>
            </c:strRef>
          </c:tx>
          <c:spPr>
            <a:solidFill>
              <a:srgbClr val="63716D"/>
            </a:solidFill>
            <a:ln>
              <a:noFill/>
            </a:ln>
            <a:effectLst/>
          </c:spPr>
          <c:invertIfNegative val="0"/>
          <c:dPt>
            <c:idx val="0"/>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8D78-4815-B73B-C29662C6303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'Puestas a disposición'!$L$3:$M$3</c:f>
              <c:strCache>
                <c:ptCount val="2"/>
                <c:pt idx="0">
                  <c:v>De personas</c:v>
                </c:pt>
                <c:pt idx="1">
                  <c:v>De objetos</c:v>
                </c:pt>
              </c:strCache>
            </c:strRef>
          </c:cat>
          <c:val>
            <c:numRef>
              <c:f>'Puestas a disposición'!$L$4:$M$4</c:f>
              <c:numCache>
                <c:formatCode>#\ ###\ ##0</c:formatCode>
                <c:ptCount val="2"/>
                <c:pt idx="0">
                  <c:v>739456</c:v>
                </c:pt>
                <c:pt idx="1">
                  <c:v>107517</c:v>
                </c:pt>
              </c:numCache>
            </c:numRef>
          </c:val>
          <c:extLst>
            <c:ext xmlns:c16="http://schemas.microsoft.com/office/drawing/2014/chart" uri="{C3380CC4-5D6E-409C-BE32-E72D297353CC}">
              <c16:uniqueId val="{00000002-8D78-4815-B73B-C29662C63036}"/>
            </c:ext>
          </c:extLst>
        </c:ser>
        <c:ser>
          <c:idx val="1"/>
          <c:order val="1"/>
          <c:tx>
            <c:strRef>
              <c:f>'Puestas a disposición'!$K$5</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'Puestas a disposición'!$L$3:$M$3</c:f>
              <c:strCache>
                <c:ptCount val="2"/>
                <c:pt idx="0">
                  <c:v>De personas</c:v>
                </c:pt>
                <c:pt idx="1">
                  <c:v>De objetos</c:v>
                </c:pt>
              </c:strCache>
            </c:strRef>
          </c:cat>
          <c:val>
            <c:numRef>
              <c:f>'Puestas a disposición'!$L$5:$M$5</c:f>
              <c:numCache>
                <c:formatCode>#\ ###\ ##0</c:formatCode>
                <c:ptCount val="2"/>
                <c:pt idx="0">
                  <c:v>479691</c:v>
                </c:pt>
                <c:pt idx="1">
                  <c:v>83063</c:v>
                </c:pt>
              </c:numCache>
            </c:numRef>
          </c:val>
          <c:extLst>
            <c:ext xmlns:c16="http://schemas.microsoft.com/office/drawing/2014/chart" uri="{C3380CC4-5D6E-409C-BE32-E72D297353CC}">
              <c16:uniqueId val="{00000003-8D78-4815-B73B-C29662C63036}"/>
            </c:ext>
          </c:extLst>
        </c:ser>
        <c:dLbls>
          <c:showLegendKey val="0"/>
          <c:showVal val="0"/>
          <c:showCatName val="0"/>
          <c:showSerName val="0"/>
          <c:showPercent val="0"/>
          <c:showBubbleSize val="0"/>
        </c:dLbls>
        <c:gapWidth val="100"/>
        <c:overlap val="-27"/>
        <c:axId val="1167428496"/>
        <c:axId val="1167435152"/>
      </c:barChart>
      <c:catAx>
        <c:axId val="116742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67435152"/>
        <c:crosses val="autoZero"/>
        <c:auto val="1"/>
        <c:lblAlgn val="ctr"/>
        <c:lblOffset val="100"/>
        <c:noMultiLvlLbl val="0"/>
      </c:catAx>
      <c:valAx>
        <c:axId val="1167435152"/>
        <c:scaling>
          <c:orientation val="minMax"/>
        </c:scaling>
        <c:delete val="1"/>
        <c:axPos val="l"/>
        <c:numFmt formatCode="#\ ###\ ##0" sourceLinked="1"/>
        <c:majorTickMark val="none"/>
        <c:minorTickMark val="none"/>
        <c:tickLblPos val="nextTo"/>
        <c:crossAx val="1167428496"/>
        <c:crosses val="autoZero"/>
        <c:crossBetween val="between"/>
      </c:valAx>
      <c:spPr>
        <a:noFill/>
        <a:ln>
          <a:noFill/>
        </a:ln>
        <a:effectLst/>
      </c:spPr>
    </c:plotArea>
    <c:legend>
      <c:legendPos val="b"/>
      <c:layout>
        <c:manualLayout>
          <c:xMode val="edge"/>
          <c:yMode val="edge"/>
          <c:x val="0.40311592300962379"/>
          <c:y val="0.92615959463400388"/>
          <c:w val="0.19376793525809274"/>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876018876018877E-2"/>
          <c:y val="0.13135783027121609"/>
          <c:w val="0.96224796224796227"/>
          <c:h val="0.34121741032370956"/>
        </c:manualLayout>
      </c:layout>
      <c:barChart>
        <c:barDir val="col"/>
        <c:grouping val="clustered"/>
        <c:varyColors val="0"/>
        <c:ser>
          <c:idx val="0"/>
          <c:order val="0"/>
          <c:tx>
            <c:strRef>
              <c:f>'Presuntas faltas'!$AY$4</c:f>
              <c:strCache>
                <c:ptCount val="1"/>
                <c:pt idx="0">
                  <c:v>2020</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'Presuntas faltas'!$AX$5:$AX$14</c:f>
              <c:strCache>
                <c:ptCount val="10"/>
                <c:pt idx="0">
                  <c:v>Generar escándalos
o ruidos</c:v>
                </c:pt>
                <c:pt idx="1">
                  <c:v>Consumir sustancias que
provocan dependencia
en la vía o lugares públicos</c:v>
                </c:pt>
                <c:pt idx="2">
                  <c:v>Consumir bebidas
embriagantes en la
vía o lugares públicos</c:v>
                </c:pt>
                <c:pt idx="3">
                  <c:v>Conducir vehículos en
estado de ebriedad
o drogado</c:v>
                </c:pt>
                <c:pt idx="4">
                  <c:v>Impedir el uso de la vía
pública y/o la libertad de
tránsito de las personas,
sin causa justificada</c:v>
                </c:pt>
                <c:pt idx="5">
                  <c:v>Deambular en estado
de ebriedad o drogado
ocasionando molestias a
las personas o a sus bienes</c:v>
                </c:pt>
                <c:pt idx="6">
                  <c:v>Impedir el actuar de 
cualquier autoridad en 
el ejercicio de su deber</c:v>
                </c:pt>
                <c:pt idx="7">
                  <c:v>Reprender con golpes
o humillar a cualquier
persona</c:v>
                </c:pt>
                <c:pt idx="8">
                  <c:v>Incitar o provocar a reñir
a una o más personas</c:v>
                </c:pt>
                <c:pt idx="9">
                  <c:v>Orinar o defecar 
en lugares
no permitidos</c:v>
                </c:pt>
              </c:strCache>
            </c:strRef>
          </c:cat>
          <c:val>
            <c:numRef>
              <c:f>'Presuntas faltas'!$AY$5:$AY$14</c:f>
              <c:numCache>
                <c:formatCode>#\ ###\ ##0</c:formatCode>
                <c:ptCount val="10"/>
                <c:pt idx="0">
                  <c:v>78373</c:v>
                </c:pt>
                <c:pt idx="1">
                  <c:v>73601</c:v>
                </c:pt>
                <c:pt idx="2">
                  <c:v>60344</c:v>
                </c:pt>
                <c:pt idx="3">
                  <c:v>22000</c:v>
                </c:pt>
                <c:pt idx="4">
                  <c:v>28724</c:v>
                </c:pt>
                <c:pt idx="5">
                  <c:v>13498</c:v>
                </c:pt>
                <c:pt idx="6">
                  <c:v>12654</c:v>
                </c:pt>
                <c:pt idx="7">
                  <c:v>3895</c:v>
                </c:pt>
                <c:pt idx="8">
                  <c:v>36141</c:v>
                </c:pt>
                <c:pt idx="9">
                  <c:v>7615</c:v>
                </c:pt>
              </c:numCache>
            </c:numRef>
          </c:val>
          <c:extLst>
            <c:ext xmlns:c16="http://schemas.microsoft.com/office/drawing/2014/chart" uri="{C3380CC4-5D6E-409C-BE32-E72D297353CC}">
              <c16:uniqueId val="{00000000-3F00-4A16-A53C-4C464B0C8F3A}"/>
            </c:ext>
          </c:extLst>
        </c:ser>
        <c:ser>
          <c:idx val="1"/>
          <c:order val="1"/>
          <c:tx>
            <c:strRef>
              <c:f>'Presuntas faltas'!$AZ$4</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'Presuntas faltas'!$AX$5:$AX$14</c:f>
              <c:strCache>
                <c:ptCount val="10"/>
                <c:pt idx="0">
                  <c:v>Generar escándalos
o ruidos</c:v>
                </c:pt>
                <c:pt idx="1">
                  <c:v>Consumir sustancias que
provocan dependencia
en la vía o lugares públicos</c:v>
                </c:pt>
                <c:pt idx="2">
                  <c:v>Consumir bebidas
embriagantes en la
vía o lugares públicos</c:v>
                </c:pt>
                <c:pt idx="3">
                  <c:v>Conducir vehículos en
estado de ebriedad
o drogado</c:v>
                </c:pt>
                <c:pt idx="4">
                  <c:v>Impedir el uso de la vía
pública y/o la libertad de
tránsito de las personas,
sin causa justificada</c:v>
                </c:pt>
                <c:pt idx="5">
                  <c:v>Deambular en estado
de ebriedad o drogado
ocasionando molestias a
las personas o a sus bienes</c:v>
                </c:pt>
                <c:pt idx="6">
                  <c:v>Impedir el actuar de 
cualquier autoridad en 
el ejercicio de su deber</c:v>
                </c:pt>
                <c:pt idx="7">
                  <c:v>Reprender con golpes
o humillar a cualquier
persona</c:v>
                </c:pt>
                <c:pt idx="8">
                  <c:v>Incitar o provocar a reñir
a una o más personas</c:v>
                </c:pt>
                <c:pt idx="9">
                  <c:v>Orinar o defecar 
en lugares
no permitidos</c:v>
                </c:pt>
              </c:strCache>
            </c:strRef>
          </c:cat>
          <c:val>
            <c:numRef>
              <c:f>'Presuntas faltas'!$AZ$5:$AZ$14</c:f>
              <c:numCache>
                <c:formatCode>#\ ###\ ##0</c:formatCode>
                <c:ptCount val="10"/>
                <c:pt idx="0">
                  <c:v>77169</c:v>
                </c:pt>
                <c:pt idx="1">
                  <c:v>46985</c:v>
                </c:pt>
                <c:pt idx="2">
                  <c:v>35998</c:v>
                </c:pt>
                <c:pt idx="3">
                  <c:v>25905</c:v>
                </c:pt>
                <c:pt idx="4">
                  <c:v>17327</c:v>
                </c:pt>
                <c:pt idx="5">
                  <c:v>9943</c:v>
                </c:pt>
                <c:pt idx="6">
                  <c:v>7733</c:v>
                </c:pt>
                <c:pt idx="7">
                  <c:v>7140</c:v>
                </c:pt>
                <c:pt idx="8">
                  <c:v>6298</c:v>
                </c:pt>
                <c:pt idx="9">
                  <c:v>6259</c:v>
                </c:pt>
              </c:numCache>
            </c:numRef>
          </c:val>
          <c:extLst>
            <c:ext xmlns:c16="http://schemas.microsoft.com/office/drawing/2014/chart" uri="{C3380CC4-5D6E-409C-BE32-E72D297353CC}">
              <c16:uniqueId val="{00000001-3F00-4A16-A53C-4C464B0C8F3A}"/>
            </c:ext>
          </c:extLst>
        </c:ser>
        <c:dLbls>
          <c:showLegendKey val="0"/>
          <c:showVal val="0"/>
          <c:showCatName val="0"/>
          <c:showSerName val="0"/>
          <c:showPercent val="0"/>
          <c:showBubbleSize val="0"/>
        </c:dLbls>
        <c:gapWidth val="219"/>
        <c:overlap val="-27"/>
        <c:axId val="1458592944"/>
        <c:axId val="1458593776"/>
      </c:barChart>
      <c:catAx>
        <c:axId val="145859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7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458593776"/>
        <c:crosses val="autoZero"/>
        <c:auto val="1"/>
        <c:lblAlgn val="ctr"/>
        <c:lblOffset val="100"/>
        <c:noMultiLvlLbl val="0"/>
      </c:catAx>
      <c:valAx>
        <c:axId val="1458593776"/>
        <c:scaling>
          <c:orientation val="minMax"/>
        </c:scaling>
        <c:delete val="1"/>
        <c:axPos val="l"/>
        <c:numFmt formatCode="#\ ###\ ##0" sourceLinked="1"/>
        <c:majorTickMark val="none"/>
        <c:minorTickMark val="none"/>
        <c:tickLblPos val="nextTo"/>
        <c:crossAx val="1458592944"/>
        <c:crosses val="autoZero"/>
        <c:crossBetween val="between"/>
      </c:valAx>
      <c:spPr>
        <a:noFill/>
        <a:ln>
          <a:noFill/>
        </a:ln>
        <a:effectLst/>
      </c:spPr>
    </c:plotArea>
    <c:legend>
      <c:legendPos val="b"/>
      <c:layout>
        <c:manualLayout>
          <c:xMode val="edge"/>
          <c:yMode val="edge"/>
          <c:x val="0.42813688829436863"/>
          <c:y val="1.2545229894782958E-2"/>
          <c:w val="0.11970219938723876"/>
          <c:h val="6.301046944524632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171618499008911E-2"/>
          <c:y val="0.3006253553155202"/>
          <c:w val="0.94557823129251706"/>
          <c:h val="0.22286351314878483"/>
        </c:manualLayout>
      </c:layout>
      <c:barChart>
        <c:barDir val="col"/>
        <c:grouping val="clustered"/>
        <c:varyColors val="0"/>
        <c:ser>
          <c:idx val="0"/>
          <c:order val="0"/>
          <c:tx>
            <c:strRef>
              <c:f>'Presuntos delitos'!$AD$3</c:f>
              <c:strCache>
                <c:ptCount val="1"/>
                <c:pt idx="0">
                  <c:v>2020</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'Presuntos delitos'!$AC$4:$AC$13</c:f>
              <c:strCache>
                <c:ptCount val="10"/>
                <c:pt idx="0">
                  <c:v>Delitos contra la salud 
relacionados con narcóticos 
en su modalidad de 
narcomenudeo</c:v>
                </c:pt>
                <c:pt idx="1">
                  <c:v>Robo</c:v>
                </c:pt>
                <c:pt idx="2">
                  <c:v>Lesiones</c:v>
                </c:pt>
                <c:pt idx="3">
                  <c:v>Violencia familiar</c:v>
                </c:pt>
                <c:pt idx="4">
                  <c:v>Delitos en materia 
de armas y objetos 
prohibidos</c:v>
                </c:pt>
                <c:pt idx="5">
                  <c:v>Daño a la 
propiedad</c:v>
                </c:pt>
                <c:pt idx="6">
                  <c:v>Delitos en materia de armas, explosivos y otros materiales destructivos</c:v>
                </c:pt>
                <c:pt idx="7">
                  <c:v>Encubrimiento </c:v>
                </c:pt>
                <c:pt idx="8">
                  <c:v>Delitos en materia de 
vías de comunicación 
y correspondencia</c:v>
                </c:pt>
                <c:pt idx="9">
                  <c:v>Falsificación</c:v>
                </c:pt>
              </c:strCache>
            </c:strRef>
          </c:cat>
          <c:val>
            <c:numRef>
              <c:f>'Presuntos delitos'!$AD$4:$AD$13</c:f>
              <c:numCache>
                <c:formatCode>#\ ###\ ###\ ##0</c:formatCode>
                <c:ptCount val="10"/>
                <c:pt idx="0">
                  <c:v>46441</c:v>
                </c:pt>
                <c:pt idx="1">
                  <c:v>62641</c:v>
                </c:pt>
                <c:pt idx="2">
                  <c:v>13245</c:v>
                </c:pt>
                <c:pt idx="3">
                  <c:v>18331</c:v>
                </c:pt>
                <c:pt idx="4">
                  <c:v>4152</c:v>
                </c:pt>
                <c:pt idx="5">
                  <c:v>7273</c:v>
                </c:pt>
                <c:pt idx="6">
                  <c:v>6338</c:v>
                </c:pt>
                <c:pt idx="7">
                  <c:v>3761</c:v>
                </c:pt>
                <c:pt idx="8">
                  <c:v>3197</c:v>
                </c:pt>
                <c:pt idx="9">
                  <c:v>1958</c:v>
                </c:pt>
              </c:numCache>
            </c:numRef>
          </c:val>
          <c:extLst>
            <c:ext xmlns:c16="http://schemas.microsoft.com/office/drawing/2014/chart" uri="{C3380CC4-5D6E-409C-BE32-E72D297353CC}">
              <c16:uniqueId val="{00000000-202C-4E10-A7CB-A714DF528705}"/>
            </c:ext>
          </c:extLst>
        </c:ser>
        <c:ser>
          <c:idx val="1"/>
          <c:order val="1"/>
          <c:tx>
            <c:strRef>
              <c:f>'Presuntos delitos'!$AE$3</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'Presuntos delitos'!$AC$4:$AC$13</c:f>
              <c:strCache>
                <c:ptCount val="10"/>
                <c:pt idx="0">
                  <c:v>Delitos contra la salud 
relacionados con narcóticos 
en su modalidad de 
narcomenudeo</c:v>
                </c:pt>
                <c:pt idx="1">
                  <c:v>Robo</c:v>
                </c:pt>
                <c:pt idx="2">
                  <c:v>Lesiones</c:v>
                </c:pt>
                <c:pt idx="3">
                  <c:v>Violencia familiar</c:v>
                </c:pt>
                <c:pt idx="4">
                  <c:v>Delitos en materia 
de armas y objetos 
prohibidos</c:v>
                </c:pt>
                <c:pt idx="5">
                  <c:v>Daño a la 
propiedad</c:v>
                </c:pt>
                <c:pt idx="6">
                  <c:v>Delitos en materia de armas, explosivos y otros materiales destructivos</c:v>
                </c:pt>
                <c:pt idx="7">
                  <c:v>Encubrimiento </c:v>
                </c:pt>
                <c:pt idx="8">
                  <c:v>Delitos en materia de 
vías de comunicación 
y correspondencia</c:v>
                </c:pt>
                <c:pt idx="9">
                  <c:v>Falsificación</c:v>
                </c:pt>
              </c:strCache>
            </c:strRef>
          </c:cat>
          <c:val>
            <c:numRef>
              <c:f>'Presuntos delitos'!$AE$4:$AE$13</c:f>
              <c:numCache>
                <c:formatCode>#\ ###\ ###\ ##0</c:formatCode>
                <c:ptCount val="10"/>
                <c:pt idx="0">
                  <c:v>62040</c:v>
                </c:pt>
                <c:pt idx="1">
                  <c:v>44150</c:v>
                </c:pt>
                <c:pt idx="2">
                  <c:v>11482</c:v>
                </c:pt>
                <c:pt idx="3">
                  <c:v>9516</c:v>
                </c:pt>
                <c:pt idx="4">
                  <c:v>6758</c:v>
                </c:pt>
                <c:pt idx="5">
                  <c:v>6442</c:v>
                </c:pt>
                <c:pt idx="6">
                  <c:v>5623</c:v>
                </c:pt>
                <c:pt idx="7">
                  <c:v>4248</c:v>
                </c:pt>
                <c:pt idx="8">
                  <c:v>3465</c:v>
                </c:pt>
                <c:pt idx="9">
                  <c:v>2255</c:v>
                </c:pt>
              </c:numCache>
            </c:numRef>
          </c:val>
          <c:extLst>
            <c:ext xmlns:c16="http://schemas.microsoft.com/office/drawing/2014/chart" uri="{C3380CC4-5D6E-409C-BE32-E72D297353CC}">
              <c16:uniqueId val="{00000001-202C-4E10-A7CB-A714DF528705}"/>
            </c:ext>
          </c:extLst>
        </c:ser>
        <c:dLbls>
          <c:showLegendKey val="0"/>
          <c:showVal val="0"/>
          <c:showCatName val="0"/>
          <c:showSerName val="0"/>
          <c:showPercent val="0"/>
          <c:showBubbleSize val="0"/>
        </c:dLbls>
        <c:gapWidth val="100"/>
        <c:overlap val="-27"/>
        <c:axId val="1782054784"/>
        <c:axId val="1782054368"/>
      </c:barChart>
      <c:catAx>
        <c:axId val="178205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7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82054368"/>
        <c:crosses val="autoZero"/>
        <c:auto val="1"/>
        <c:lblAlgn val="ctr"/>
        <c:lblOffset val="100"/>
        <c:noMultiLvlLbl val="0"/>
      </c:catAx>
      <c:valAx>
        <c:axId val="1782054368"/>
        <c:scaling>
          <c:orientation val="minMax"/>
        </c:scaling>
        <c:delete val="1"/>
        <c:axPos val="l"/>
        <c:numFmt formatCode="#\ ###\ ###\ ##0" sourceLinked="1"/>
        <c:majorTickMark val="none"/>
        <c:minorTickMark val="none"/>
        <c:tickLblPos val="nextTo"/>
        <c:crossAx val="1782054784"/>
        <c:crosses val="autoZero"/>
        <c:crossBetween val="between"/>
      </c:valAx>
      <c:spPr>
        <a:noFill/>
        <a:ln>
          <a:noFill/>
        </a:ln>
        <a:effectLst/>
      </c:spPr>
    </c:plotArea>
    <c:legend>
      <c:legendPos val="b"/>
      <c:layout>
        <c:manualLayout>
          <c:xMode val="edge"/>
          <c:yMode val="edge"/>
          <c:x val="0.43476863723049919"/>
          <c:y val="7.188989807200763E-2"/>
          <c:w val="0.13832333272439695"/>
          <c:h val="5.565082888714276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
          <c:w val="0.93888888888888888"/>
          <c:h val="0.68511948361106023"/>
        </c:manualLayout>
      </c:layout>
      <c:barChart>
        <c:barDir val="col"/>
        <c:grouping val="clustered"/>
        <c:varyColors val="0"/>
        <c:ser>
          <c:idx val="0"/>
          <c:order val="0"/>
          <c:tx>
            <c:strRef>
              <c:f>Aseguramientos!$AB$7</c:f>
              <c:strCache>
                <c:ptCount val="1"/>
                <c:pt idx="0">
                  <c:v>2020</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Aseguramientos!$AC$6:$AD$6</c:f>
              <c:strCache>
                <c:ptCount val="2"/>
                <c:pt idx="0">
                  <c:v>Cortas</c:v>
                </c:pt>
                <c:pt idx="1">
                  <c:v>Largas</c:v>
                </c:pt>
              </c:strCache>
            </c:strRef>
          </c:cat>
          <c:val>
            <c:numRef>
              <c:f>Aseguramientos!$AC$7:$AD$7</c:f>
              <c:numCache>
                <c:formatCode>#\ ###\ ###\ ##0</c:formatCode>
                <c:ptCount val="2"/>
                <c:pt idx="0">
                  <c:v>6757</c:v>
                </c:pt>
                <c:pt idx="1">
                  <c:v>3238</c:v>
                </c:pt>
              </c:numCache>
            </c:numRef>
          </c:val>
          <c:extLst>
            <c:ext xmlns:c16="http://schemas.microsoft.com/office/drawing/2014/chart" uri="{C3380CC4-5D6E-409C-BE32-E72D297353CC}">
              <c16:uniqueId val="{00000000-8DB3-4F6F-8925-48BAC50106B9}"/>
            </c:ext>
          </c:extLst>
        </c:ser>
        <c:ser>
          <c:idx val="1"/>
          <c:order val="1"/>
          <c:tx>
            <c:strRef>
              <c:f>Aseguramientos!$AB$8</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Aseguramientos!$AC$6:$AD$6</c:f>
              <c:strCache>
                <c:ptCount val="2"/>
                <c:pt idx="0">
                  <c:v>Cortas</c:v>
                </c:pt>
                <c:pt idx="1">
                  <c:v>Largas</c:v>
                </c:pt>
              </c:strCache>
            </c:strRef>
          </c:cat>
          <c:val>
            <c:numRef>
              <c:f>Aseguramientos!$AC$8:$AD$8</c:f>
              <c:numCache>
                <c:formatCode>#\ ###\ ###\ ##0</c:formatCode>
                <c:ptCount val="2"/>
                <c:pt idx="0">
                  <c:v>5721</c:v>
                </c:pt>
                <c:pt idx="1">
                  <c:v>2491</c:v>
                </c:pt>
              </c:numCache>
            </c:numRef>
          </c:val>
          <c:extLst>
            <c:ext xmlns:c16="http://schemas.microsoft.com/office/drawing/2014/chart" uri="{C3380CC4-5D6E-409C-BE32-E72D297353CC}">
              <c16:uniqueId val="{00000001-8DB3-4F6F-8925-48BAC50106B9}"/>
            </c:ext>
          </c:extLst>
        </c:ser>
        <c:dLbls>
          <c:showLegendKey val="0"/>
          <c:showVal val="0"/>
          <c:showCatName val="0"/>
          <c:showSerName val="0"/>
          <c:showPercent val="0"/>
          <c:showBubbleSize val="0"/>
        </c:dLbls>
        <c:gapWidth val="100"/>
        <c:overlap val="-27"/>
        <c:axId val="1181883871"/>
        <c:axId val="1181883039"/>
      </c:barChart>
      <c:catAx>
        <c:axId val="1181883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81883039"/>
        <c:crosses val="autoZero"/>
        <c:auto val="1"/>
        <c:lblAlgn val="ctr"/>
        <c:lblOffset val="100"/>
        <c:noMultiLvlLbl val="0"/>
      </c:catAx>
      <c:valAx>
        <c:axId val="1181883039"/>
        <c:scaling>
          <c:orientation val="minMax"/>
        </c:scaling>
        <c:delete val="1"/>
        <c:axPos val="l"/>
        <c:numFmt formatCode="#\ ###\ ###\ ##0" sourceLinked="1"/>
        <c:majorTickMark val="none"/>
        <c:minorTickMark val="none"/>
        <c:tickLblPos val="nextTo"/>
        <c:crossAx val="1181883871"/>
        <c:crosses val="autoZero"/>
        <c:crossBetween val="between"/>
      </c:valAx>
      <c:spPr>
        <a:noFill/>
        <a:ln>
          <a:noFill/>
        </a:ln>
        <a:effectLst/>
      </c:spPr>
    </c:plotArea>
    <c:legend>
      <c:legendPos val="b"/>
      <c:layout>
        <c:manualLayout>
          <c:xMode val="edge"/>
          <c:yMode val="edge"/>
          <c:x val="0.40311592300962379"/>
          <c:y val="0.85050641841757424"/>
          <c:w val="0.19376793525809274"/>
          <c:h val="0.1440788397385286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150285995127108"/>
          <c:y val="4.0127673215395697E-2"/>
          <c:w val="0.44006420512177014"/>
          <c:h val="0.91974465356920865"/>
        </c:manualLayout>
      </c:layout>
      <c:barChart>
        <c:barDir val="bar"/>
        <c:grouping val="clustered"/>
        <c:varyColors val="0"/>
        <c:ser>
          <c:idx val="0"/>
          <c:order val="0"/>
          <c:spPr>
            <a:solidFill>
              <a:srgbClr val="678F9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32616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B750-43DC-B5FE-765E9309A3AF}"/>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Víctimas!$AG$6:$AG$17</c:f>
              <c:strCache>
                <c:ptCount val="12"/>
                <c:pt idx="0">
                  <c:v>Mujeres</c:v>
                </c:pt>
                <c:pt idx="1">
                  <c:v>Niñas, niños y adolescentes</c:v>
                </c:pt>
                <c:pt idx="2">
                  <c:v>Juventudes</c:v>
                </c:pt>
                <c:pt idx="3">
                  <c:v>Adultos mayores</c:v>
                </c:pt>
                <c:pt idx="4">
                  <c:v>Población en situación de pobreza</c:v>
                </c:pt>
                <c:pt idx="5">
                  <c:v>Población en contexto de movilidad</c:v>
                </c:pt>
                <c:pt idx="6">
                  <c:v>Periodistas, defensores civiles de Derechos Humanos y sindicalistas</c:v>
                </c:pt>
                <c:pt idx="7">
                  <c:v>Personas con discapacidad</c:v>
                </c:pt>
                <c:pt idx="8">
                  <c:v>Personas en situación de calle</c:v>
                </c:pt>
                <c:pt idx="9">
                  <c:v>Pueblos y comunidades indígenas</c:v>
                </c:pt>
                <c:pt idx="10">
                  <c:v>Población de la diversidad sexual</c:v>
                </c:pt>
                <c:pt idx="11">
                  <c:v>Otro grupo de población vulnerable</c:v>
                </c:pt>
              </c:strCache>
            </c:strRef>
          </c:cat>
          <c:val>
            <c:numRef>
              <c:f>Víctimas!$AH$6:$AH$17</c:f>
              <c:numCache>
                <c:formatCode>#\ ###\ ###\ ##0</c:formatCode>
                <c:ptCount val="12"/>
                <c:pt idx="0">
                  <c:v>105833</c:v>
                </c:pt>
                <c:pt idx="1">
                  <c:v>8419</c:v>
                </c:pt>
                <c:pt idx="2">
                  <c:v>3491</c:v>
                </c:pt>
                <c:pt idx="3">
                  <c:v>2821</c:v>
                </c:pt>
                <c:pt idx="4">
                  <c:v>111</c:v>
                </c:pt>
                <c:pt idx="5">
                  <c:v>110</c:v>
                </c:pt>
                <c:pt idx="6">
                  <c:v>99</c:v>
                </c:pt>
                <c:pt idx="7">
                  <c:v>64</c:v>
                </c:pt>
                <c:pt idx="8">
                  <c:v>33</c:v>
                </c:pt>
                <c:pt idx="9">
                  <c:v>10</c:v>
                </c:pt>
                <c:pt idx="10">
                  <c:v>2</c:v>
                </c:pt>
                <c:pt idx="11">
                  <c:v>1927</c:v>
                </c:pt>
              </c:numCache>
            </c:numRef>
          </c:val>
          <c:extLst>
            <c:ext xmlns:c16="http://schemas.microsoft.com/office/drawing/2014/chart" uri="{C3380CC4-5D6E-409C-BE32-E72D297353CC}">
              <c16:uniqueId val="{00000002-B750-43DC-B5FE-765E9309A3AF}"/>
            </c:ext>
          </c:extLst>
        </c:ser>
        <c:dLbls>
          <c:showLegendKey val="0"/>
          <c:showVal val="0"/>
          <c:showCatName val="0"/>
          <c:showSerName val="0"/>
          <c:showPercent val="0"/>
          <c:showBubbleSize val="0"/>
        </c:dLbls>
        <c:gapWidth val="100"/>
        <c:axId val="1714100303"/>
        <c:axId val="1714097807"/>
      </c:barChart>
      <c:catAx>
        <c:axId val="171410030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14097807"/>
        <c:crosses val="autoZero"/>
        <c:auto val="1"/>
        <c:lblAlgn val="ctr"/>
        <c:lblOffset val="100"/>
        <c:noMultiLvlLbl val="0"/>
      </c:catAx>
      <c:valAx>
        <c:axId val="1714097807"/>
        <c:scaling>
          <c:orientation val="minMax"/>
        </c:scaling>
        <c:delete val="1"/>
        <c:axPos val="t"/>
        <c:numFmt formatCode="#\ ###\ ###\ ##0" sourceLinked="1"/>
        <c:majorTickMark val="none"/>
        <c:minorTickMark val="none"/>
        <c:tickLblPos val="nextTo"/>
        <c:crossAx val="17141003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398844305377195E-2"/>
          <c:y val="0.274978169021935"/>
          <c:w val="0.93888888888888888"/>
          <c:h val="0.30513427444976643"/>
        </c:manualLayout>
      </c:layout>
      <c:barChart>
        <c:barDir val="col"/>
        <c:grouping val="clustered"/>
        <c:varyColors val="0"/>
        <c:ser>
          <c:idx val="0"/>
          <c:order val="0"/>
          <c:spPr>
            <a:solidFill>
              <a:srgbClr val="C7BED6"/>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5A07-49B5-864E-04DD7F4D3C1E}"/>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'Personas desap local'!$AF$4:$AF$25</c:f>
              <c:strCache>
                <c:ptCount val="22"/>
                <c:pt idx="0">
                  <c:v>MEX</c:v>
                </c:pt>
                <c:pt idx="1">
                  <c:v>MOR</c:v>
                </c:pt>
                <c:pt idx="2">
                  <c:v>PUE</c:v>
                </c:pt>
                <c:pt idx="3">
                  <c:v>NL</c:v>
                </c:pt>
                <c:pt idx="4">
                  <c:v>QRO</c:v>
                </c:pt>
                <c:pt idx="5">
                  <c:v>QROO</c:v>
                </c:pt>
                <c:pt idx="6">
                  <c:v>YUC</c:v>
                </c:pt>
                <c:pt idx="7">
                  <c:v>BCS</c:v>
                </c:pt>
                <c:pt idx="8">
                  <c:v>VER</c:v>
                </c:pt>
                <c:pt idx="9">
                  <c:v>ZAC</c:v>
                </c:pt>
                <c:pt idx="10">
                  <c:v>CHIS</c:v>
                </c:pt>
                <c:pt idx="11">
                  <c:v>TAMPS</c:v>
                </c:pt>
                <c:pt idx="12">
                  <c:v>COL</c:v>
                </c:pt>
                <c:pt idx="13">
                  <c:v>MICH</c:v>
                </c:pt>
                <c:pt idx="14">
                  <c:v>NAY</c:v>
                </c:pt>
                <c:pt idx="15">
                  <c:v>GRO</c:v>
                </c:pt>
                <c:pt idx="16">
                  <c:v>HGO</c:v>
                </c:pt>
                <c:pt idx="17">
                  <c:v>OAX</c:v>
                </c:pt>
                <c:pt idx="18">
                  <c:v>CDMX</c:v>
                </c:pt>
                <c:pt idx="19">
                  <c:v>SON</c:v>
                </c:pt>
                <c:pt idx="20">
                  <c:v>TLAX</c:v>
                </c:pt>
                <c:pt idx="21">
                  <c:v>AGS</c:v>
                </c:pt>
              </c:strCache>
            </c:strRef>
          </c:cat>
          <c:val>
            <c:numRef>
              <c:f>'Personas desap local'!$AG$4:$AG$25</c:f>
              <c:numCache>
                <c:formatCode>#\ ###\ ##0</c:formatCode>
                <c:ptCount val="22"/>
                <c:pt idx="0">
                  <c:v>2209</c:v>
                </c:pt>
                <c:pt idx="1">
                  <c:v>2046</c:v>
                </c:pt>
                <c:pt idx="2">
                  <c:v>1891</c:v>
                </c:pt>
                <c:pt idx="3">
                  <c:v>1545</c:v>
                </c:pt>
                <c:pt idx="4" formatCode="General">
                  <c:v>776</c:v>
                </c:pt>
                <c:pt idx="5" formatCode="General">
                  <c:v>753</c:v>
                </c:pt>
                <c:pt idx="6" formatCode="General">
                  <c:v>748</c:v>
                </c:pt>
                <c:pt idx="7" formatCode="General">
                  <c:v>599</c:v>
                </c:pt>
                <c:pt idx="8" formatCode="General">
                  <c:v>512</c:v>
                </c:pt>
                <c:pt idx="9" formatCode="General">
                  <c:v>451</c:v>
                </c:pt>
                <c:pt idx="10" formatCode="General">
                  <c:v>236</c:v>
                </c:pt>
                <c:pt idx="11" formatCode="General">
                  <c:v>149</c:v>
                </c:pt>
                <c:pt idx="12" formatCode="General">
                  <c:v>133</c:v>
                </c:pt>
                <c:pt idx="13" formatCode="General">
                  <c:v>86</c:v>
                </c:pt>
                <c:pt idx="14" formatCode="General">
                  <c:v>53</c:v>
                </c:pt>
                <c:pt idx="15" formatCode="General">
                  <c:v>39</c:v>
                </c:pt>
                <c:pt idx="16" formatCode="General">
                  <c:v>28</c:v>
                </c:pt>
                <c:pt idx="17" formatCode="General">
                  <c:v>28</c:v>
                </c:pt>
                <c:pt idx="18" formatCode="General">
                  <c:v>25</c:v>
                </c:pt>
                <c:pt idx="19" formatCode="General">
                  <c:v>15</c:v>
                </c:pt>
                <c:pt idx="20" formatCode="General">
                  <c:v>15</c:v>
                </c:pt>
                <c:pt idx="21" formatCode="General">
                  <c:v>11</c:v>
                </c:pt>
              </c:numCache>
            </c:numRef>
          </c:val>
          <c:extLst>
            <c:ext xmlns:c16="http://schemas.microsoft.com/office/drawing/2014/chart" uri="{C3380CC4-5D6E-409C-BE32-E72D297353CC}">
              <c16:uniqueId val="{00000002-5A07-49B5-864E-04DD7F4D3C1E}"/>
            </c:ext>
          </c:extLst>
        </c:ser>
        <c:dLbls>
          <c:showLegendKey val="0"/>
          <c:showVal val="0"/>
          <c:showCatName val="0"/>
          <c:showSerName val="0"/>
          <c:showPercent val="0"/>
          <c:showBubbleSize val="0"/>
        </c:dLbls>
        <c:gapWidth val="100"/>
        <c:overlap val="-27"/>
        <c:axId val="1154217071"/>
        <c:axId val="1154218319"/>
      </c:barChart>
      <c:catAx>
        <c:axId val="1154217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54218319"/>
        <c:crosses val="autoZero"/>
        <c:auto val="1"/>
        <c:lblAlgn val="ctr"/>
        <c:lblOffset val="100"/>
        <c:noMultiLvlLbl val="0"/>
      </c:catAx>
      <c:valAx>
        <c:axId val="1154218319"/>
        <c:scaling>
          <c:orientation val="minMax"/>
          <c:max val="2300"/>
          <c:min val="0"/>
        </c:scaling>
        <c:delete val="1"/>
        <c:axPos val="l"/>
        <c:numFmt formatCode="#\ ###\ ##0" sourceLinked="1"/>
        <c:majorTickMark val="none"/>
        <c:minorTickMark val="none"/>
        <c:tickLblPos val="nextTo"/>
        <c:crossAx val="11542170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678F91"/>
            </a:solidFill>
            <a:ln>
              <a:noFill/>
            </a:ln>
            <a:effectLst>
              <a:outerShdw blurRad="50800" dist="38100" algn="l" rotWithShape="0">
                <a:prstClr val="black">
                  <a:alpha val="40000"/>
                </a:prstClr>
              </a:outerShdw>
            </a:effectLst>
          </c:spPr>
          <c:invertIfNegative val="0"/>
          <c:dPt>
            <c:idx val="0"/>
            <c:invertIfNegative val="0"/>
            <c:bubble3D val="0"/>
            <c:spPr>
              <a:solidFill>
                <a:srgbClr val="326164"/>
              </a:solidFill>
              <a:ln>
                <a:noFill/>
              </a:ln>
              <a:effectLst>
                <a:outerShdw blurRad="50800" dist="38100" algn="l" rotWithShape="0">
                  <a:prstClr val="black">
                    <a:alpha val="40000"/>
                  </a:prstClr>
                </a:outerShdw>
              </a:effectLst>
            </c:spPr>
            <c:extLst>
              <c:ext xmlns:c16="http://schemas.microsoft.com/office/drawing/2014/chart" uri="{C3380CC4-5D6E-409C-BE32-E72D297353CC}">
                <c16:uniqueId val="{00000001-02E0-4637-9D8A-DC8A88800271}"/>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'Personas desap local'!$BV$4:$BV$18</c:f>
              <c:strCache>
                <c:ptCount val="15"/>
                <c:pt idx="0">
                  <c:v>YUC</c:v>
                </c:pt>
                <c:pt idx="1">
                  <c:v>NL</c:v>
                </c:pt>
                <c:pt idx="2">
                  <c:v>ZAC</c:v>
                </c:pt>
                <c:pt idx="3">
                  <c:v>MEX</c:v>
                </c:pt>
                <c:pt idx="4">
                  <c:v>MICH</c:v>
                </c:pt>
                <c:pt idx="5">
                  <c:v>TAMPS</c:v>
                </c:pt>
                <c:pt idx="6">
                  <c:v>NAY</c:v>
                </c:pt>
                <c:pt idx="7">
                  <c:v>QRO</c:v>
                </c:pt>
                <c:pt idx="8">
                  <c:v>BCS</c:v>
                </c:pt>
                <c:pt idx="9">
                  <c:v>GRO</c:v>
                </c:pt>
                <c:pt idx="10">
                  <c:v>HGO</c:v>
                </c:pt>
                <c:pt idx="11">
                  <c:v>AGS</c:v>
                </c:pt>
                <c:pt idx="12">
                  <c:v>CDMX</c:v>
                </c:pt>
                <c:pt idx="13">
                  <c:v>CAMP</c:v>
                </c:pt>
                <c:pt idx="14">
                  <c:v>OAX</c:v>
                </c:pt>
              </c:strCache>
            </c:strRef>
          </c:cat>
          <c:val>
            <c:numRef>
              <c:f>'Personas desap local'!$BW$4:$BW$18</c:f>
              <c:numCache>
                <c:formatCode>General</c:formatCode>
                <c:ptCount val="15"/>
                <c:pt idx="0">
                  <c:v>955</c:v>
                </c:pt>
                <c:pt idx="1">
                  <c:v>664</c:v>
                </c:pt>
                <c:pt idx="2">
                  <c:v>290</c:v>
                </c:pt>
                <c:pt idx="3">
                  <c:v>171</c:v>
                </c:pt>
                <c:pt idx="4">
                  <c:v>165</c:v>
                </c:pt>
                <c:pt idx="5">
                  <c:v>88</c:v>
                </c:pt>
                <c:pt idx="6">
                  <c:v>53</c:v>
                </c:pt>
                <c:pt idx="7">
                  <c:v>39</c:v>
                </c:pt>
                <c:pt idx="8">
                  <c:v>15</c:v>
                </c:pt>
                <c:pt idx="9">
                  <c:v>14</c:v>
                </c:pt>
                <c:pt idx="10">
                  <c:v>12</c:v>
                </c:pt>
                <c:pt idx="11">
                  <c:v>11</c:v>
                </c:pt>
                <c:pt idx="12">
                  <c:v>8</c:v>
                </c:pt>
                <c:pt idx="13">
                  <c:v>2</c:v>
                </c:pt>
                <c:pt idx="14">
                  <c:v>1</c:v>
                </c:pt>
              </c:numCache>
            </c:numRef>
          </c:val>
          <c:extLst>
            <c:ext xmlns:c16="http://schemas.microsoft.com/office/drawing/2014/chart" uri="{C3380CC4-5D6E-409C-BE32-E72D297353CC}">
              <c16:uniqueId val="{00000002-02E0-4637-9D8A-DC8A88800271}"/>
            </c:ext>
          </c:extLst>
        </c:ser>
        <c:dLbls>
          <c:showLegendKey val="0"/>
          <c:showVal val="0"/>
          <c:showCatName val="0"/>
          <c:showSerName val="0"/>
          <c:showPercent val="0"/>
          <c:showBubbleSize val="0"/>
        </c:dLbls>
        <c:gapWidth val="100"/>
        <c:overlap val="-27"/>
        <c:axId val="1654980719"/>
        <c:axId val="1654981135"/>
      </c:barChart>
      <c:catAx>
        <c:axId val="1654980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54981135"/>
        <c:crosses val="autoZero"/>
        <c:auto val="1"/>
        <c:lblAlgn val="ctr"/>
        <c:lblOffset val="100"/>
        <c:noMultiLvlLbl val="0"/>
      </c:catAx>
      <c:valAx>
        <c:axId val="1654981135"/>
        <c:scaling>
          <c:orientation val="minMax"/>
          <c:max val="1000"/>
        </c:scaling>
        <c:delete val="1"/>
        <c:axPos val="l"/>
        <c:numFmt formatCode="General" sourceLinked="1"/>
        <c:majorTickMark val="none"/>
        <c:minorTickMark val="none"/>
        <c:tickLblPos val="nextTo"/>
        <c:crossAx val="16549807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149189323868129E-2"/>
          <c:y val="0.27161171565098868"/>
          <c:w val="0.93888888888888888"/>
          <c:h val="0.44009168287565287"/>
        </c:manualLayout>
      </c:layout>
      <c:barChart>
        <c:barDir val="col"/>
        <c:grouping val="clustered"/>
        <c:varyColors val="0"/>
        <c:ser>
          <c:idx val="0"/>
          <c:order val="0"/>
          <c:spPr>
            <a:solidFill>
              <a:srgbClr val="F2D9B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A41F-4A8D-A638-45F037DCB6D4}"/>
              </c:ext>
            </c:extLst>
          </c:dPt>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'Tránsito y vialidad'!$AN$5:$AN$28</c:f>
              <c:strCache>
                <c:ptCount val="24"/>
                <c:pt idx="0">
                  <c:v>CDMX</c:v>
                </c:pt>
                <c:pt idx="1">
                  <c:v>PUE</c:v>
                </c:pt>
                <c:pt idx="2">
                  <c:v>JAL</c:v>
                </c:pt>
                <c:pt idx="3">
                  <c:v>MEX</c:v>
                </c:pt>
                <c:pt idx="4">
                  <c:v>CHIH</c:v>
                </c:pt>
                <c:pt idx="5">
                  <c:v>AGS</c:v>
                </c:pt>
                <c:pt idx="6">
                  <c:v>VER</c:v>
                </c:pt>
                <c:pt idx="7">
                  <c:v>QRO</c:v>
                </c:pt>
                <c:pt idx="8">
                  <c:v>TAB</c:v>
                </c:pt>
                <c:pt idx="9">
                  <c:v>OAX</c:v>
                </c:pt>
                <c:pt idx="10">
                  <c:v>YUC</c:v>
                </c:pt>
                <c:pt idx="11">
                  <c:v>CHIS</c:v>
                </c:pt>
                <c:pt idx="12">
                  <c:v>ZAC</c:v>
                </c:pt>
                <c:pt idx="13">
                  <c:v>TLAX</c:v>
                </c:pt>
                <c:pt idx="14">
                  <c:v>MICH</c:v>
                </c:pt>
                <c:pt idx="15">
                  <c:v>QROO</c:v>
                </c:pt>
                <c:pt idx="16">
                  <c:v>CAMP</c:v>
                </c:pt>
                <c:pt idx="17">
                  <c:v>GRO</c:v>
                </c:pt>
                <c:pt idx="18">
                  <c:v>NAY</c:v>
                </c:pt>
                <c:pt idx="19">
                  <c:v>COAH</c:v>
                </c:pt>
                <c:pt idx="20">
                  <c:v>GTO</c:v>
                </c:pt>
                <c:pt idx="21">
                  <c:v>HGO</c:v>
                </c:pt>
                <c:pt idx="22">
                  <c:v>SLP</c:v>
                </c:pt>
                <c:pt idx="23">
                  <c:v>BC</c:v>
                </c:pt>
              </c:strCache>
            </c:strRef>
          </c:cat>
          <c:val>
            <c:numRef>
              <c:f>'Tránsito y vialidad'!$AO$5:$AO$28</c:f>
              <c:numCache>
                <c:formatCode>#\ ###\ ###\ ##0</c:formatCode>
                <c:ptCount val="24"/>
                <c:pt idx="0">
                  <c:v>4047224</c:v>
                </c:pt>
                <c:pt idx="1">
                  <c:v>2045043</c:v>
                </c:pt>
                <c:pt idx="2">
                  <c:v>900525</c:v>
                </c:pt>
                <c:pt idx="3">
                  <c:v>540883</c:v>
                </c:pt>
                <c:pt idx="4">
                  <c:v>309273</c:v>
                </c:pt>
                <c:pt idx="5">
                  <c:v>132233</c:v>
                </c:pt>
                <c:pt idx="6">
                  <c:v>88524</c:v>
                </c:pt>
                <c:pt idx="7">
                  <c:v>73753</c:v>
                </c:pt>
                <c:pt idx="8">
                  <c:v>65397</c:v>
                </c:pt>
                <c:pt idx="9">
                  <c:v>53487</c:v>
                </c:pt>
                <c:pt idx="10">
                  <c:v>38375</c:v>
                </c:pt>
                <c:pt idx="11">
                  <c:v>20325</c:v>
                </c:pt>
                <c:pt idx="12">
                  <c:v>19170</c:v>
                </c:pt>
                <c:pt idx="13">
                  <c:v>17676</c:v>
                </c:pt>
                <c:pt idx="14">
                  <c:v>13961</c:v>
                </c:pt>
                <c:pt idx="15">
                  <c:v>13110</c:v>
                </c:pt>
                <c:pt idx="16">
                  <c:v>10606</c:v>
                </c:pt>
                <c:pt idx="17">
                  <c:v>10408</c:v>
                </c:pt>
                <c:pt idx="18">
                  <c:v>7213</c:v>
                </c:pt>
                <c:pt idx="19">
                  <c:v>6555</c:v>
                </c:pt>
                <c:pt idx="20">
                  <c:v>2229</c:v>
                </c:pt>
                <c:pt idx="21">
                  <c:v>1009</c:v>
                </c:pt>
                <c:pt idx="22">
                  <c:v>52</c:v>
                </c:pt>
                <c:pt idx="23">
                  <c:v>13</c:v>
                </c:pt>
              </c:numCache>
            </c:numRef>
          </c:val>
          <c:extLst>
            <c:ext xmlns:c16="http://schemas.microsoft.com/office/drawing/2014/chart" uri="{C3380CC4-5D6E-409C-BE32-E72D297353CC}">
              <c16:uniqueId val="{00000002-A41F-4A8D-A638-45F037DCB6D4}"/>
            </c:ext>
          </c:extLst>
        </c:ser>
        <c:dLbls>
          <c:showLegendKey val="0"/>
          <c:showVal val="0"/>
          <c:showCatName val="0"/>
          <c:showSerName val="0"/>
          <c:showPercent val="0"/>
          <c:showBubbleSize val="0"/>
        </c:dLbls>
        <c:gapWidth val="100"/>
        <c:overlap val="-27"/>
        <c:axId val="1713009375"/>
        <c:axId val="1712996895"/>
      </c:barChart>
      <c:catAx>
        <c:axId val="1713009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12996895"/>
        <c:crosses val="autoZero"/>
        <c:auto val="1"/>
        <c:lblAlgn val="ctr"/>
        <c:lblOffset val="100"/>
        <c:noMultiLvlLbl val="0"/>
      </c:catAx>
      <c:valAx>
        <c:axId val="1712996895"/>
        <c:scaling>
          <c:orientation val="minMax"/>
          <c:max val="4099999.9999999995"/>
          <c:min val="0"/>
        </c:scaling>
        <c:delete val="1"/>
        <c:axPos val="l"/>
        <c:numFmt formatCode="#\ ###\ ###\ ##0" sourceLinked="1"/>
        <c:majorTickMark val="none"/>
        <c:minorTickMark val="none"/>
        <c:tickLblPos val="nextTo"/>
        <c:crossAx val="17130093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15513956901316E-2"/>
          <c:y val="0.17121312118142909"/>
          <c:w val="0.94168972086197367"/>
          <c:h val="0.62540987355833633"/>
        </c:manualLayout>
      </c:layout>
      <c:barChart>
        <c:barDir val="col"/>
        <c:grouping val="clustered"/>
        <c:varyColors val="0"/>
        <c:ser>
          <c:idx val="0"/>
          <c:order val="0"/>
          <c:tx>
            <c:strRef>
              <c:f>Personal!$AE$4</c:f>
              <c:strCache>
                <c:ptCount val="1"/>
                <c:pt idx="0">
                  <c:v>Hombres</c:v>
                </c:pt>
              </c:strCache>
            </c:strRef>
          </c:tx>
          <c:spPr>
            <a:solidFill>
              <a:srgbClr val="678F9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Personal!$AD$5:$AD$16</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Personal!$AE$5:$AE$16</c:f>
              <c:numCache>
                <c:formatCode>#\ ###\ ##0</c:formatCode>
                <c:ptCount val="12"/>
                <c:pt idx="0">
                  <c:v>161921</c:v>
                </c:pt>
                <c:pt idx="1">
                  <c:v>163843</c:v>
                </c:pt>
                <c:pt idx="2">
                  <c:v>164321</c:v>
                </c:pt>
                <c:pt idx="3">
                  <c:v>171892</c:v>
                </c:pt>
                <c:pt idx="4">
                  <c:v>172169</c:v>
                </c:pt>
                <c:pt idx="5">
                  <c:v>173090</c:v>
                </c:pt>
                <c:pt idx="6">
                  <c:v>173789</c:v>
                </c:pt>
                <c:pt idx="7">
                  <c:v>169788</c:v>
                </c:pt>
                <c:pt idx="8">
                  <c:v>168713</c:v>
                </c:pt>
                <c:pt idx="9">
                  <c:v>175657</c:v>
                </c:pt>
                <c:pt idx="10">
                  <c:v>169895</c:v>
                </c:pt>
                <c:pt idx="11">
                  <c:v>163457</c:v>
                </c:pt>
              </c:numCache>
            </c:numRef>
          </c:val>
          <c:extLst>
            <c:ext xmlns:c16="http://schemas.microsoft.com/office/drawing/2014/chart" uri="{C3380CC4-5D6E-409C-BE32-E72D297353CC}">
              <c16:uniqueId val="{00000000-13D8-442D-9A14-3BC07DF6EF5E}"/>
            </c:ext>
          </c:extLst>
        </c:ser>
        <c:ser>
          <c:idx val="1"/>
          <c:order val="1"/>
          <c:tx>
            <c:strRef>
              <c:f>Personal!$AF$4</c:f>
              <c:strCache>
                <c:ptCount val="1"/>
                <c:pt idx="0">
                  <c:v>Mujeres</c:v>
                </c:pt>
              </c:strCache>
            </c:strRef>
          </c:tx>
          <c:spPr>
            <a:solidFill>
              <a:srgbClr val="9081AC"/>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Personal!$AD$5:$AD$16</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Personal!$AF$5:$AF$16</c:f>
              <c:numCache>
                <c:formatCode>#\ ###\ ##0</c:formatCode>
                <c:ptCount val="12"/>
                <c:pt idx="0">
                  <c:v>35526</c:v>
                </c:pt>
                <c:pt idx="1">
                  <c:v>36835</c:v>
                </c:pt>
                <c:pt idx="2">
                  <c:v>37211</c:v>
                </c:pt>
                <c:pt idx="3">
                  <c:v>42374</c:v>
                </c:pt>
                <c:pt idx="4">
                  <c:v>40879</c:v>
                </c:pt>
                <c:pt idx="5">
                  <c:v>43837</c:v>
                </c:pt>
                <c:pt idx="6">
                  <c:v>44860</c:v>
                </c:pt>
                <c:pt idx="7">
                  <c:v>47499</c:v>
                </c:pt>
                <c:pt idx="8">
                  <c:v>49054</c:v>
                </c:pt>
                <c:pt idx="9">
                  <c:v>55834</c:v>
                </c:pt>
                <c:pt idx="10">
                  <c:v>55649</c:v>
                </c:pt>
                <c:pt idx="11">
                  <c:v>57824</c:v>
                </c:pt>
              </c:numCache>
            </c:numRef>
          </c:val>
          <c:extLst>
            <c:ext xmlns:c16="http://schemas.microsoft.com/office/drawing/2014/chart" uri="{C3380CC4-5D6E-409C-BE32-E72D297353CC}">
              <c16:uniqueId val="{00000001-13D8-442D-9A14-3BC07DF6EF5E}"/>
            </c:ext>
          </c:extLst>
        </c:ser>
        <c:dLbls>
          <c:showLegendKey val="0"/>
          <c:showVal val="0"/>
          <c:showCatName val="0"/>
          <c:showSerName val="0"/>
          <c:showPercent val="0"/>
          <c:showBubbleSize val="0"/>
        </c:dLbls>
        <c:gapWidth val="100"/>
        <c:overlap val="-27"/>
        <c:axId val="730221504"/>
        <c:axId val="730222752"/>
      </c:barChart>
      <c:lineChart>
        <c:grouping val="stacked"/>
        <c:varyColors val="0"/>
        <c:ser>
          <c:idx val="2"/>
          <c:order val="2"/>
          <c:tx>
            <c:strRef>
              <c:f>Personal!$AG$4</c:f>
              <c:strCache>
                <c:ptCount val="1"/>
                <c:pt idx="0">
                  <c:v>Total</c:v>
                </c:pt>
              </c:strCache>
            </c:strRef>
          </c:tx>
          <c:spPr>
            <a:ln w="15875" cap="rnd">
              <a:solidFill>
                <a:srgbClr val="C29B61"/>
              </a:solidFill>
              <a:round/>
            </a:ln>
            <a:effectLst>
              <a:outerShdw blurRad="50800" dist="38100" dir="2700000" algn="tl" rotWithShape="0">
                <a:prstClr val="black">
                  <a:alpha val="40000"/>
                </a:prstClr>
              </a:outerShdw>
            </a:effectLst>
          </c:spPr>
          <c:marker>
            <c:symbol val="circle"/>
            <c:size val="5"/>
            <c:spPr>
              <a:solidFill>
                <a:srgbClr val="C29B61"/>
              </a:solidFill>
              <a:ln w="9525">
                <a:solidFill>
                  <a:srgbClr val="C29B61"/>
                </a:solidFill>
              </a:ln>
              <a:effectLst>
                <a:outerShdw blurRad="50800" dist="38100" dir="2700000" algn="tl" rotWithShape="0">
                  <a:prstClr val="black">
                    <a:alpha val="40000"/>
                  </a:prstClr>
                </a:outerShdw>
              </a:effectLst>
            </c:spPr>
          </c:marker>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Personal!$AD$5:$AD$16</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Personal!$AG$5:$AG$16</c:f>
              <c:numCache>
                <c:formatCode>#\ ###\ ##0</c:formatCode>
                <c:ptCount val="12"/>
                <c:pt idx="0">
                  <c:v>197447</c:v>
                </c:pt>
                <c:pt idx="1">
                  <c:v>200678</c:v>
                </c:pt>
                <c:pt idx="2">
                  <c:v>201532</c:v>
                </c:pt>
                <c:pt idx="3">
                  <c:v>214266</c:v>
                </c:pt>
                <c:pt idx="4">
                  <c:v>213048</c:v>
                </c:pt>
                <c:pt idx="5">
                  <c:v>216927</c:v>
                </c:pt>
                <c:pt idx="6">
                  <c:v>218649</c:v>
                </c:pt>
                <c:pt idx="7">
                  <c:v>217287</c:v>
                </c:pt>
                <c:pt idx="8">
                  <c:v>217767</c:v>
                </c:pt>
                <c:pt idx="9">
                  <c:v>231491</c:v>
                </c:pt>
                <c:pt idx="10">
                  <c:v>225544</c:v>
                </c:pt>
                <c:pt idx="11">
                  <c:v>221281</c:v>
                </c:pt>
              </c:numCache>
            </c:numRef>
          </c:val>
          <c:smooth val="0"/>
          <c:extLst>
            <c:ext xmlns:c16="http://schemas.microsoft.com/office/drawing/2014/chart" uri="{C3380CC4-5D6E-409C-BE32-E72D297353CC}">
              <c16:uniqueId val="{00000002-13D8-442D-9A14-3BC07DF6EF5E}"/>
            </c:ext>
          </c:extLst>
        </c:ser>
        <c:dLbls>
          <c:showLegendKey val="0"/>
          <c:showVal val="0"/>
          <c:showCatName val="0"/>
          <c:showSerName val="0"/>
          <c:showPercent val="0"/>
          <c:showBubbleSize val="0"/>
        </c:dLbls>
        <c:marker val="1"/>
        <c:smooth val="0"/>
        <c:axId val="730221504"/>
        <c:axId val="730222752"/>
      </c:lineChart>
      <c:catAx>
        <c:axId val="73022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30222752"/>
        <c:crosses val="autoZero"/>
        <c:auto val="1"/>
        <c:lblAlgn val="ctr"/>
        <c:lblOffset val="100"/>
        <c:noMultiLvlLbl val="0"/>
      </c:catAx>
      <c:valAx>
        <c:axId val="730222752"/>
        <c:scaling>
          <c:orientation val="minMax"/>
        </c:scaling>
        <c:delete val="1"/>
        <c:axPos val="l"/>
        <c:numFmt formatCode="#\ ###\ ##0" sourceLinked="1"/>
        <c:majorTickMark val="none"/>
        <c:minorTickMark val="none"/>
        <c:tickLblPos val="nextTo"/>
        <c:crossAx val="730221504"/>
        <c:crosses val="autoZero"/>
        <c:crossBetween val="between"/>
      </c:valAx>
      <c:spPr>
        <a:noFill/>
        <a:ln>
          <a:noFill/>
        </a:ln>
        <a:effectLst/>
      </c:spPr>
    </c:plotArea>
    <c:legend>
      <c:legendPos val="b"/>
      <c:layout>
        <c:manualLayout>
          <c:xMode val="edge"/>
          <c:yMode val="edge"/>
          <c:x val="0.29552883938288199"/>
          <c:y val="0.91883192081905796"/>
          <c:w val="0.41761423724473468"/>
          <c:h val="8.116807918094207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151796402074945E-2"/>
          <c:y val="0.11037146557553668"/>
          <c:w val="0.95369640719585014"/>
          <c:h val="0.32244358101525517"/>
        </c:manualLayout>
      </c:layout>
      <c:barChart>
        <c:barDir val="col"/>
        <c:grouping val="clustered"/>
        <c:varyColors val="0"/>
        <c:ser>
          <c:idx val="0"/>
          <c:order val="0"/>
          <c:tx>
            <c:strRef>
              <c:f>'Tránsito y vialidad'!$BE$4</c:f>
              <c:strCache>
                <c:ptCount val="1"/>
                <c:pt idx="0">
                  <c:v>2020</c:v>
                </c:pt>
              </c:strCache>
            </c:strRef>
          </c:tx>
          <c:spPr>
            <a:solidFill>
              <a:srgbClr val="678F9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'Tránsito y vialidad'!$BD$5:$BD$14</c:f>
              <c:strCache>
                <c:ptCount val="10"/>
                <c:pt idx="0">
                  <c:v>Conducir a exceso 
de velocidad</c:v>
                </c:pt>
                <c:pt idx="1">
                  <c:v>Estacionarse en 
doble fila o lugares
 prohibidos</c:v>
                </c:pt>
                <c:pt idx="2">
                  <c:v>No respetar las 
señales del 
semáforo (avance, 
precaución, alto)</c:v>
                </c:pt>
                <c:pt idx="3">
                  <c:v>Conducir vehículos en 
mal estado (con fallas 
mecánicas) </c:v>
                </c:pt>
                <c:pt idx="4">
                  <c:v>Conducir sin licencia 
o permiso vigente</c:v>
                </c:pt>
                <c:pt idx="5">
                  <c:v>Invadir los pasos 
peatonales</c:v>
                </c:pt>
                <c:pt idx="6">
                  <c:v>Invadir o circular en los carriles exclusivos del transporte público, en el sentido de la vía o en contraflujo</c:v>
                </c:pt>
                <c:pt idx="7">
                  <c:v>Conducir sin cinturón 
de seguridad</c:v>
                </c:pt>
                <c:pt idx="8">
                  <c:v>Conducir vehículos con 
más personas de las 
requeridas según su capacidad </c:v>
                </c:pt>
                <c:pt idx="9">
                  <c:v>Conducir sin tarjeta 
de circulación o que 
no esté vigente</c:v>
                </c:pt>
              </c:strCache>
            </c:strRef>
          </c:cat>
          <c:val>
            <c:numRef>
              <c:f>'Tránsito y vialidad'!$BE$5:$BE$14</c:f>
              <c:numCache>
                <c:formatCode>#\ ###\ ###\ ##0</c:formatCode>
                <c:ptCount val="10"/>
                <c:pt idx="0">
                  <c:v>2289355</c:v>
                </c:pt>
                <c:pt idx="1">
                  <c:v>696697</c:v>
                </c:pt>
                <c:pt idx="2">
                  <c:v>62554</c:v>
                </c:pt>
                <c:pt idx="3">
                  <c:v>11105</c:v>
                </c:pt>
                <c:pt idx="4">
                  <c:v>107203</c:v>
                </c:pt>
                <c:pt idx="5">
                  <c:v>227258</c:v>
                </c:pt>
                <c:pt idx="6">
                  <c:v>113457</c:v>
                </c:pt>
                <c:pt idx="7">
                  <c:v>158838</c:v>
                </c:pt>
                <c:pt idx="8">
                  <c:v>4194</c:v>
                </c:pt>
                <c:pt idx="9">
                  <c:v>45089</c:v>
                </c:pt>
              </c:numCache>
            </c:numRef>
          </c:val>
          <c:extLst>
            <c:ext xmlns:c16="http://schemas.microsoft.com/office/drawing/2014/chart" uri="{C3380CC4-5D6E-409C-BE32-E72D297353CC}">
              <c16:uniqueId val="{00000000-23DE-4477-90BB-2C8ED7EA1E1F}"/>
            </c:ext>
          </c:extLst>
        </c:ser>
        <c:ser>
          <c:idx val="1"/>
          <c:order val="1"/>
          <c:tx>
            <c:strRef>
              <c:f>'Tránsito y vialidad'!$BF$4</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'Tránsito y vialidad'!$BD$5:$BD$14</c:f>
              <c:strCache>
                <c:ptCount val="10"/>
                <c:pt idx="0">
                  <c:v>Conducir a exceso 
de velocidad</c:v>
                </c:pt>
                <c:pt idx="1">
                  <c:v>Estacionarse en 
doble fila o lugares
 prohibidos</c:v>
                </c:pt>
                <c:pt idx="2">
                  <c:v>No respetar las 
señales del 
semáforo (avance, 
precaución, alto)</c:v>
                </c:pt>
                <c:pt idx="3">
                  <c:v>Conducir vehículos en 
mal estado (con fallas 
mecánicas) </c:v>
                </c:pt>
                <c:pt idx="4">
                  <c:v>Conducir sin licencia 
o permiso vigente</c:v>
                </c:pt>
                <c:pt idx="5">
                  <c:v>Invadir los pasos 
peatonales</c:v>
                </c:pt>
                <c:pt idx="6">
                  <c:v>Invadir o circular en los carriles exclusivos del transporte público, en el sentido de la vía o en contraflujo</c:v>
                </c:pt>
                <c:pt idx="7">
                  <c:v>Conducir sin cinturón 
de seguridad</c:v>
                </c:pt>
                <c:pt idx="8">
                  <c:v>Conducir vehículos con 
más personas de las 
requeridas según su capacidad </c:v>
                </c:pt>
                <c:pt idx="9">
                  <c:v>Conducir sin tarjeta 
de circulación o que 
no esté vigente</c:v>
                </c:pt>
              </c:strCache>
            </c:strRef>
          </c:cat>
          <c:val>
            <c:numRef>
              <c:f>'Tránsito y vialidad'!$BF$5:$BF$14</c:f>
              <c:numCache>
                <c:formatCode>#\ ###\ ###\ ##0</c:formatCode>
                <c:ptCount val="10"/>
                <c:pt idx="0">
                  <c:v>5660996</c:v>
                </c:pt>
                <c:pt idx="1">
                  <c:v>832262</c:v>
                </c:pt>
                <c:pt idx="2">
                  <c:v>298783</c:v>
                </c:pt>
                <c:pt idx="3">
                  <c:v>238149</c:v>
                </c:pt>
                <c:pt idx="4">
                  <c:v>135942</c:v>
                </c:pt>
                <c:pt idx="5">
                  <c:v>124178</c:v>
                </c:pt>
                <c:pt idx="6">
                  <c:v>95789</c:v>
                </c:pt>
                <c:pt idx="7">
                  <c:v>87145</c:v>
                </c:pt>
                <c:pt idx="8">
                  <c:v>59360</c:v>
                </c:pt>
                <c:pt idx="9">
                  <c:v>55641</c:v>
                </c:pt>
              </c:numCache>
            </c:numRef>
          </c:val>
          <c:extLst>
            <c:ext xmlns:c16="http://schemas.microsoft.com/office/drawing/2014/chart" uri="{C3380CC4-5D6E-409C-BE32-E72D297353CC}">
              <c16:uniqueId val="{00000001-23DE-4477-90BB-2C8ED7EA1E1F}"/>
            </c:ext>
          </c:extLst>
        </c:ser>
        <c:dLbls>
          <c:showLegendKey val="0"/>
          <c:showVal val="0"/>
          <c:showCatName val="0"/>
          <c:showSerName val="0"/>
          <c:showPercent val="0"/>
          <c:showBubbleSize val="0"/>
        </c:dLbls>
        <c:gapWidth val="100"/>
        <c:overlap val="-27"/>
        <c:axId val="1680706255"/>
        <c:axId val="1680703759"/>
      </c:barChart>
      <c:catAx>
        <c:axId val="1680706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7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80703759"/>
        <c:crosses val="autoZero"/>
        <c:auto val="1"/>
        <c:lblAlgn val="ctr"/>
        <c:lblOffset val="100"/>
        <c:noMultiLvlLbl val="0"/>
      </c:catAx>
      <c:valAx>
        <c:axId val="1680703759"/>
        <c:scaling>
          <c:orientation val="minMax"/>
        </c:scaling>
        <c:delete val="1"/>
        <c:axPos val="l"/>
        <c:numFmt formatCode="#\ ###\ ###\ ##0" sourceLinked="1"/>
        <c:majorTickMark val="none"/>
        <c:minorTickMark val="none"/>
        <c:tickLblPos val="nextTo"/>
        <c:crossAx val="1680706255"/>
        <c:crosses val="autoZero"/>
        <c:crossBetween val="between"/>
      </c:valAx>
      <c:spPr>
        <a:noFill/>
        <a:ln>
          <a:noFill/>
        </a:ln>
        <a:effectLst/>
      </c:spPr>
    </c:plotArea>
    <c:legend>
      <c:legendPos val="b"/>
      <c:layout>
        <c:manualLayout>
          <c:xMode val="edge"/>
          <c:yMode val="edge"/>
          <c:x val="0.42842310427518726"/>
          <c:y val="0.92671503398319743"/>
          <c:w val="0.14681702573495353"/>
          <c:h val="6.783423663334771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MX" sz="900" b="1"/>
              <a:t>Tomas de casetas de peaje</a:t>
            </a: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4.4989775051124746E-2"/>
          <c:y val="0.16367477797919755"/>
          <c:w val="0.91002044989775055"/>
          <c:h val="0.57208739636022321"/>
        </c:manualLayout>
      </c:layout>
      <c:barChart>
        <c:barDir val="col"/>
        <c:grouping val="clustered"/>
        <c:varyColors val="0"/>
        <c:ser>
          <c:idx val="0"/>
          <c:order val="0"/>
          <c:spPr>
            <a:solidFill>
              <a:srgbClr val="B7BCB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FD23-4A33-8B29-ABF4BD7DFAE1}"/>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'Toma de casetas'!$J$5:$J$12</c:f>
              <c:strCache>
                <c:ptCount val="8"/>
                <c:pt idx="0">
                  <c:v>MICH</c:v>
                </c:pt>
                <c:pt idx="1">
                  <c:v>GRO</c:v>
                </c:pt>
                <c:pt idx="2">
                  <c:v>JAL</c:v>
                </c:pt>
                <c:pt idx="3">
                  <c:v>MEX</c:v>
                </c:pt>
                <c:pt idx="4">
                  <c:v>MOR</c:v>
                </c:pt>
                <c:pt idx="5">
                  <c:v>SIN</c:v>
                </c:pt>
                <c:pt idx="6">
                  <c:v>SON</c:v>
                </c:pt>
                <c:pt idx="7">
                  <c:v>VER</c:v>
                </c:pt>
              </c:strCache>
            </c:strRef>
          </c:cat>
          <c:val>
            <c:numRef>
              <c:f>'Toma de casetas'!$K$5:$K$12</c:f>
              <c:numCache>
                <c:formatCode>General</c:formatCode>
                <c:ptCount val="8"/>
                <c:pt idx="0">
                  <c:v>250</c:v>
                </c:pt>
                <c:pt idx="1">
                  <c:v>242</c:v>
                </c:pt>
                <c:pt idx="2">
                  <c:v>87</c:v>
                </c:pt>
                <c:pt idx="3">
                  <c:v>48</c:v>
                </c:pt>
                <c:pt idx="4">
                  <c:v>6</c:v>
                </c:pt>
                <c:pt idx="5">
                  <c:v>2</c:v>
                </c:pt>
                <c:pt idx="6">
                  <c:v>2</c:v>
                </c:pt>
                <c:pt idx="7">
                  <c:v>1</c:v>
                </c:pt>
              </c:numCache>
            </c:numRef>
          </c:val>
          <c:extLst>
            <c:ext xmlns:c16="http://schemas.microsoft.com/office/drawing/2014/chart" uri="{C3380CC4-5D6E-409C-BE32-E72D297353CC}">
              <c16:uniqueId val="{00000002-FD23-4A33-8B29-ABF4BD7DFAE1}"/>
            </c:ext>
          </c:extLst>
        </c:ser>
        <c:dLbls>
          <c:showLegendKey val="0"/>
          <c:showVal val="0"/>
          <c:showCatName val="0"/>
          <c:showSerName val="0"/>
          <c:showPercent val="0"/>
          <c:showBubbleSize val="0"/>
        </c:dLbls>
        <c:gapWidth val="100"/>
        <c:overlap val="-27"/>
        <c:axId val="1654982383"/>
        <c:axId val="1654960751"/>
      </c:barChart>
      <c:catAx>
        <c:axId val="1654982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54960751"/>
        <c:crosses val="autoZero"/>
        <c:auto val="1"/>
        <c:lblAlgn val="ctr"/>
        <c:lblOffset val="100"/>
        <c:noMultiLvlLbl val="0"/>
      </c:catAx>
      <c:valAx>
        <c:axId val="1654960751"/>
        <c:scaling>
          <c:orientation val="minMax"/>
          <c:max val="400"/>
          <c:min val="0"/>
        </c:scaling>
        <c:delete val="1"/>
        <c:axPos val="l"/>
        <c:numFmt formatCode="General" sourceLinked="1"/>
        <c:majorTickMark val="none"/>
        <c:minorTickMark val="none"/>
        <c:tickLblPos val="nextTo"/>
        <c:crossAx val="16549823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MX" sz="900" b="1"/>
              <a:t>Obstrucciones de carreteras</a:t>
            </a: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4.1525103812759534E-2"/>
          <c:y val="0.20129379349969315"/>
          <c:w val="0.91694979237448093"/>
          <c:h val="0.52728159617995518"/>
        </c:manualLayout>
      </c:layout>
      <c:barChart>
        <c:barDir val="col"/>
        <c:grouping val="clustered"/>
        <c:varyColors val="0"/>
        <c:ser>
          <c:idx val="0"/>
          <c:order val="0"/>
          <c:spPr>
            <a:solidFill>
              <a:srgbClr val="F2D9B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A717-432D-9797-6A07E3C9ED70}"/>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'Toma de casetas'!$N$5:$N$14</c:f>
              <c:strCache>
                <c:ptCount val="10"/>
                <c:pt idx="0">
                  <c:v>MOR</c:v>
                </c:pt>
                <c:pt idx="1">
                  <c:v>MICH</c:v>
                </c:pt>
                <c:pt idx="2">
                  <c:v>GRO</c:v>
                </c:pt>
                <c:pt idx="3">
                  <c:v>HGO</c:v>
                </c:pt>
                <c:pt idx="4">
                  <c:v>VER</c:v>
                </c:pt>
                <c:pt idx="5">
                  <c:v>MEX</c:v>
                </c:pt>
                <c:pt idx="6">
                  <c:v>JAL</c:v>
                </c:pt>
                <c:pt idx="7">
                  <c:v>QROO</c:v>
                </c:pt>
                <c:pt idx="8">
                  <c:v>SON</c:v>
                </c:pt>
                <c:pt idx="9">
                  <c:v>ZAC</c:v>
                </c:pt>
              </c:strCache>
            </c:strRef>
          </c:cat>
          <c:val>
            <c:numRef>
              <c:f>'Toma de casetas'!$O$5:$O$14</c:f>
              <c:numCache>
                <c:formatCode>General</c:formatCode>
                <c:ptCount val="10"/>
                <c:pt idx="0">
                  <c:v>337</c:v>
                </c:pt>
                <c:pt idx="1">
                  <c:v>250</c:v>
                </c:pt>
                <c:pt idx="2">
                  <c:v>101</c:v>
                </c:pt>
                <c:pt idx="3">
                  <c:v>99</c:v>
                </c:pt>
                <c:pt idx="4">
                  <c:v>33</c:v>
                </c:pt>
                <c:pt idx="5">
                  <c:v>23</c:v>
                </c:pt>
                <c:pt idx="6">
                  <c:v>6</c:v>
                </c:pt>
                <c:pt idx="7">
                  <c:v>6</c:v>
                </c:pt>
                <c:pt idx="8">
                  <c:v>2</c:v>
                </c:pt>
                <c:pt idx="9">
                  <c:v>2</c:v>
                </c:pt>
              </c:numCache>
            </c:numRef>
          </c:val>
          <c:extLst>
            <c:ext xmlns:c16="http://schemas.microsoft.com/office/drawing/2014/chart" uri="{C3380CC4-5D6E-409C-BE32-E72D297353CC}">
              <c16:uniqueId val="{00000002-A717-432D-9797-6A07E3C9ED70}"/>
            </c:ext>
          </c:extLst>
        </c:ser>
        <c:dLbls>
          <c:showLegendKey val="0"/>
          <c:showVal val="0"/>
          <c:showCatName val="0"/>
          <c:showSerName val="0"/>
          <c:showPercent val="0"/>
          <c:showBubbleSize val="0"/>
        </c:dLbls>
        <c:gapWidth val="100"/>
        <c:overlap val="-27"/>
        <c:axId val="1621624783"/>
        <c:axId val="1621612303"/>
      </c:barChart>
      <c:catAx>
        <c:axId val="1621624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21612303"/>
        <c:crosses val="autoZero"/>
        <c:auto val="1"/>
        <c:lblAlgn val="ctr"/>
        <c:lblOffset val="100"/>
        <c:noMultiLvlLbl val="0"/>
      </c:catAx>
      <c:valAx>
        <c:axId val="1621612303"/>
        <c:scaling>
          <c:orientation val="minMax"/>
        </c:scaling>
        <c:delete val="1"/>
        <c:axPos val="l"/>
        <c:numFmt formatCode="General" sourceLinked="1"/>
        <c:majorTickMark val="none"/>
        <c:minorTickMark val="none"/>
        <c:tickLblPos val="nextTo"/>
        <c:crossAx val="16216247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'Personal complemento'!$C$27</c:f>
              <c:strCache>
                <c:ptCount val="1"/>
                <c:pt idx="0">
                  <c:v>Hombres</c:v>
                </c:pt>
              </c:strCache>
            </c:strRef>
          </c:tx>
          <c:spPr>
            <a:solidFill>
              <a:srgbClr val="678F91"/>
            </a:solidFill>
            <a:ln>
              <a:noFill/>
            </a:ln>
            <a:effectLst>
              <a:outerShdw blurRad="50800" dist="38100" dir="2700000" algn="tl" rotWithShape="0">
                <a:prstClr val="black">
                  <a:alpha val="40000"/>
                </a:prstClr>
              </a:outerShdw>
            </a:effectLst>
          </c:spPr>
          <c:invertIfNegative val="0"/>
          <c:dLbls>
            <c:dLbl>
              <c:idx val="0"/>
              <c:tx>
                <c:rich>
                  <a:bodyPr/>
                  <a:lstStyle/>
                  <a:p>
                    <a:r>
                      <a:rPr lang="en-US"/>
                      <a:t>0.1 %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84-4FA2-A40A-48394FFC6EEF}"/>
                </c:ext>
              </c:extLst>
            </c:dLbl>
            <c:dLbl>
              <c:idx val="1"/>
              <c:tx>
                <c:rich>
                  <a:bodyPr/>
                  <a:lstStyle/>
                  <a:p>
                    <a:r>
                      <a:rPr lang="en-US"/>
                      <a:t>0.8 %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84-4FA2-A40A-48394FFC6EEF}"/>
                </c:ext>
              </c:extLst>
            </c:dLbl>
            <c:dLbl>
              <c:idx val="2"/>
              <c:tx>
                <c:rich>
                  <a:bodyPr/>
                  <a:lstStyle/>
                  <a:p>
                    <a:r>
                      <a:rPr lang="en-US"/>
                      <a:t>5.9 %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84-4FA2-A40A-48394FFC6EEF}"/>
                </c:ext>
              </c:extLst>
            </c:dLbl>
            <c:dLbl>
              <c:idx val="3"/>
              <c:tx>
                <c:rich>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r>
                      <a:rPr lang="en-US">
                        <a:solidFill>
                          <a:schemeClr val="bg1"/>
                        </a:solidFill>
                      </a:rPr>
                      <a:t>59.0 %</a:t>
                    </a:r>
                  </a:p>
                </c:rich>
              </c:tx>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84-4FA2-A40A-48394FFC6EEF}"/>
                </c:ext>
              </c:extLst>
            </c:dLbl>
            <c:dLbl>
              <c:idx val="4"/>
              <c:tx>
                <c:rich>
                  <a:bodyPr/>
                  <a:lstStyle/>
                  <a:p>
                    <a:r>
                      <a:rPr lang="en-US"/>
                      <a:t>5.0 %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84-4FA2-A40A-48394FFC6EEF}"/>
                </c:ext>
              </c:extLst>
            </c:dLbl>
            <c:dLbl>
              <c:idx val="5"/>
              <c:layout>
                <c:manualLayout>
                  <c:x val="-6.20685973575337E-2"/>
                  <c:y val="0"/>
                </c:manualLayout>
              </c:layout>
              <c:tx>
                <c:rich>
                  <a:bodyPr/>
                  <a:lstStyle/>
                  <a:p>
                    <a:r>
                      <a:rPr lang="en-US"/>
                      <a:t>9.6 %</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84-4FA2-A40A-48394FFC6EEF}"/>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complemento'!$B$28:$B$33</c:f>
              <c:strCache>
                <c:ptCount val="6"/>
                <c:pt idx="0">
                  <c:v>Comisarios</c:v>
                </c:pt>
                <c:pt idx="1">
                  <c:v>Inspectores</c:v>
                </c:pt>
                <c:pt idx="2">
                  <c:v>Oficiales</c:v>
                </c:pt>
                <c:pt idx="3">
                  <c:v>Escala básica</c:v>
                </c:pt>
                <c:pt idx="4">
                  <c:v>Otro grado de organización 
jerárquica</c:v>
                </c:pt>
                <c:pt idx="5">
                  <c:v>Sin grado de organización</c:v>
                </c:pt>
              </c:strCache>
            </c:strRef>
          </c:cat>
          <c:val>
            <c:numRef>
              <c:f>'Personal complemento'!$C$28:$C$33</c:f>
              <c:numCache>
                <c:formatCode>0.0%</c:formatCode>
                <c:ptCount val="6"/>
                <c:pt idx="0">
                  <c:v>-1.0277932422594299E-3</c:v>
                </c:pt>
                <c:pt idx="1">
                  <c:v>-8.0938717827930308E-3</c:v>
                </c:pt>
                <c:pt idx="2">
                  <c:v>-5.9171525232935902E-2</c:v>
                </c:pt>
                <c:pt idx="3">
                  <c:v>-0.58972696183093998</c:v>
                </c:pt>
                <c:pt idx="4">
                  <c:v>-4.99642107710285E-2</c:v>
                </c:pt>
                <c:pt idx="5">
                  <c:v>-9.6000000000000002E-2</c:v>
                </c:pt>
              </c:numCache>
            </c:numRef>
          </c:val>
          <c:extLst>
            <c:ext xmlns:c16="http://schemas.microsoft.com/office/drawing/2014/chart" uri="{C3380CC4-5D6E-409C-BE32-E72D297353CC}">
              <c16:uniqueId val="{00000006-4784-4FA2-A40A-48394FFC6EEF}"/>
            </c:ext>
          </c:extLst>
        </c:ser>
        <c:ser>
          <c:idx val="1"/>
          <c:order val="1"/>
          <c:tx>
            <c:strRef>
              <c:f>'Personal complemento'!$D$27</c:f>
              <c:strCache>
                <c:ptCount val="1"/>
                <c:pt idx="0">
                  <c:v>Mujeres</c:v>
                </c:pt>
              </c:strCache>
            </c:strRef>
          </c:tx>
          <c:spPr>
            <a:solidFill>
              <a:srgbClr val="9081AC"/>
            </a:solidFill>
            <a:ln>
              <a:noFill/>
            </a:ln>
            <a:effectLst/>
          </c:spPr>
          <c:invertIfNegative val="0"/>
          <c:dLbls>
            <c:dLbl>
              <c:idx val="0"/>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784-4FA2-A40A-48394FFC6EEF}"/>
                </c:ext>
              </c:extLst>
            </c:dLbl>
            <c:dLbl>
              <c:idx val="1"/>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784-4FA2-A40A-48394FFC6EEF}"/>
                </c:ext>
              </c:extLst>
            </c:dLbl>
            <c:dLbl>
              <c:idx val="2"/>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784-4FA2-A40A-48394FFC6EEF}"/>
                </c:ext>
              </c:extLst>
            </c:dLbl>
            <c:dLbl>
              <c:idx val="3"/>
              <c:numFmt formatCode="0.0\ %"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784-4FA2-A40A-48394FFC6EEF}"/>
                </c:ext>
              </c:extLst>
            </c:dLbl>
            <c:dLbl>
              <c:idx val="4"/>
              <c:layout>
                <c:manualLayout>
                  <c:x val="5.2510498687663942E-2"/>
                  <c:y val="4.629629629629629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784-4FA2-A40A-48394FFC6EEF}"/>
                </c:ext>
              </c:extLst>
            </c:dLbl>
            <c:dLbl>
              <c:idx val="5"/>
              <c:layout>
                <c:manualLayout>
                  <c:x val="-2.2011655322745675E-3"/>
                  <c:y val="0"/>
                </c:manualLayout>
              </c:layout>
              <c:numFmt formatCode="0.0\ %"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784-4FA2-A40A-48394FFC6EEF}"/>
                </c:ext>
              </c:extLst>
            </c:dLbl>
            <c:numFmt formatCode="0.0\ %"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complemento'!$B$28:$B$33</c:f>
              <c:strCache>
                <c:ptCount val="6"/>
                <c:pt idx="0">
                  <c:v>Comisarios</c:v>
                </c:pt>
                <c:pt idx="1">
                  <c:v>Inspectores</c:v>
                </c:pt>
                <c:pt idx="2">
                  <c:v>Oficiales</c:v>
                </c:pt>
                <c:pt idx="3">
                  <c:v>Escala básica</c:v>
                </c:pt>
                <c:pt idx="4">
                  <c:v>Otro grado de organización 
jerárquica</c:v>
                </c:pt>
                <c:pt idx="5">
                  <c:v>Sin grado de organización</c:v>
                </c:pt>
              </c:strCache>
            </c:strRef>
          </c:cat>
          <c:val>
            <c:numRef>
              <c:f>'Personal complemento'!$D$28:$D$33</c:f>
              <c:numCache>
                <c:formatCode>0.0%</c:formatCode>
                <c:ptCount val="6"/>
                <c:pt idx="0">
                  <c:v>6.5716657443276149E-4</c:v>
                </c:pt>
                <c:pt idx="1">
                  <c:v>3.0000000000000001E-3</c:v>
                </c:pt>
                <c:pt idx="2">
                  <c:v>2.8000000000000001E-2</c:v>
                </c:pt>
                <c:pt idx="3">
                  <c:v>0.47181101272827891</c:v>
                </c:pt>
                <c:pt idx="4">
                  <c:v>7.8790813503043719E-2</c:v>
                </c:pt>
                <c:pt idx="5">
                  <c:v>0.19088959601549529</c:v>
                </c:pt>
              </c:numCache>
            </c:numRef>
          </c:val>
          <c:extLst>
            <c:ext xmlns:c16="http://schemas.microsoft.com/office/drawing/2014/chart" uri="{C3380CC4-5D6E-409C-BE32-E72D297353CC}">
              <c16:uniqueId val="{0000000D-4784-4FA2-A40A-48394FFC6EEF}"/>
            </c:ext>
          </c:extLst>
        </c:ser>
        <c:dLbls>
          <c:showLegendKey val="0"/>
          <c:showVal val="0"/>
          <c:showCatName val="0"/>
          <c:showSerName val="0"/>
          <c:showPercent val="0"/>
          <c:showBubbleSize val="0"/>
        </c:dLbls>
        <c:gapWidth val="100"/>
        <c:overlap val="100"/>
        <c:axId val="1886851968"/>
        <c:axId val="1886857792"/>
      </c:barChart>
      <c:catAx>
        <c:axId val="1886851968"/>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886857792"/>
        <c:crosses val="autoZero"/>
        <c:auto val="1"/>
        <c:lblAlgn val="ctr"/>
        <c:lblOffset val="100"/>
        <c:noMultiLvlLbl val="0"/>
      </c:catAx>
      <c:valAx>
        <c:axId val="1886857792"/>
        <c:scaling>
          <c:orientation val="minMax"/>
        </c:scaling>
        <c:delete val="1"/>
        <c:axPos val="t"/>
        <c:numFmt formatCode="0.0%" sourceLinked="1"/>
        <c:majorTickMark val="none"/>
        <c:minorTickMark val="none"/>
        <c:tickLblPos val="nextTo"/>
        <c:crossAx val="1886851968"/>
        <c:crosses val="autoZero"/>
        <c:crossBetween val="between"/>
      </c:valAx>
      <c:spPr>
        <a:noFill/>
        <a:ln>
          <a:noFill/>
        </a:ln>
        <a:effectLst/>
      </c:spPr>
    </c:plotArea>
    <c:legend>
      <c:legendPos val="b"/>
      <c:layout>
        <c:manualLayout>
          <c:xMode val="edge"/>
          <c:yMode val="edge"/>
          <c:x val="0.51141153965923747"/>
          <c:y val="0.89375218722659666"/>
          <c:w val="0.29356087904266204"/>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B7BCB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326164"/>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1F10-4605-AC40-F0BBCE783723}"/>
              </c:ext>
            </c:extLst>
          </c:dPt>
          <c:dPt>
            <c:idx val="1"/>
            <c:invertIfNegative val="0"/>
            <c:bubble3D val="0"/>
            <c:spPr>
              <a:solidFill>
                <a:srgbClr val="B7BCB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1F10-4605-AC40-F0BBCE783723}"/>
              </c:ext>
            </c:extLst>
          </c:dPt>
          <c:dPt>
            <c:idx val="12"/>
            <c:invertIfNegative val="0"/>
            <c:bubble3D val="0"/>
            <c:spPr>
              <a:solidFill>
                <a:srgbClr val="63716D"/>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1F10-4605-AC40-F0BBCE783723}"/>
              </c:ext>
            </c:extLst>
          </c:dPt>
          <c:dPt>
            <c:idx val="22"/>
            <c:invertIfNegative val="0"/>
            <c:bubble3D val="0"/>
            <c:spPr>
              <a:solidFill>
                <a:srgbClr val="B7BCB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1F10-4605-AC40-F0BBCE783723}"/>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Personal!$AZ$5:$AZ$36</c:f>
              <c:strCache>
                <c:ptCount val="32"/>
                <c:pt idx="0">
                  <c:v>CDMX</c:v>
                </c:pt>
                <c:pt idx="1">
                  <c:v>TAB</c:v>
                </c:pt>
                <c:pt idx="2">
                  <c:v>YUC</c:v>
                </c:pt>
                <c:pt idx="3">
                  <c:v>CAMP</c:v>
                </c:pt>
                <c:pt idx="4">
                  <c:v>NAY</c:v>
                </c:pt>
                <c:pt idx="5">
                  <c:v>TAMPS</c:v>
                </c:pt>
                <c:pt idx="6">
                  <c:v>SLP</c:v>
                </c:pt>
                <c:pt idx="7">
                  <c:v>NL</c:v>
                </c:pt>
                <c:pt idx="8">
                  <c:v>VER</c:v>
                </c:pt>
                <c:pt idx="9">
                  <c:v>TLAX</c:v>
                </c:pt>
                <c:pt idx="10">
                  <c:v>MEX</c:v>
                </c:pt>
                <c:pt idx="11">
                  <c:v>GRO</c:v>
                </c:pt>
                <c:pt idx="12">
                  <c:v>NACIONAL</c:v>
                </c:pt>
                <c:pt idx="13">
                  <c:v>COL</c:v>
                </c:pt>
                <c:pt idx="14">
                  <c:v>QROO</c:v>
                </c:pt>
                <c:pt idx="15">
                  <c:v>OAX</c:v>
                </c:pt>
                <c:pt idx="16">
                  <c:v>CHIS</c:v>
                </c:pt>
                <c:pt idx="17">
                  <c:v>ZAC</c:v>
                </c:pt>
                <c:pt idx="18">
                  <c:v>PUE</c:v>
                </c:pt>
                <c:pt idx="19">
                  <c:v>GTO</c:v>
                </c:pt>
                <c:pt idx="20">
                  <c:v>BCS</c:v>
                </c:pt>
                <c:pt idx="21">
                  <c:v>MOR</c:v>
                </c:pt>
                <c:pt idx="22">
                  <c:v>AGS</c:v>
                </c:pt>
                <c:pt idx="23">
                  <c:v>DGO</c:v>
                </c:pt>
                <c:pt idx="24">
                  <c:v>HGO</c:v>
                </c:pt>
                <c:pt idx="25">
                  <c:v>SON</c:v>
                </c:pt>
                <c:pt idx="26">
                  <c:v>CHIH</c:v>
                </c:pt>
                <c:pt idx="27">
                  <c:v>JAL</c:v>
                </c:pt>
                <c:pt idx="28">
                  <c:v>SIN</c:v>
                </c:pt>
                <c:pt idx="29">
                  <c:v>QRO</c:v>
                </c:pt>
                <c:pt idx="30">
                  <c:v>BC</c:v>
                </c:pt>
                <c:pt idx="31">
                  <c:v>COAH</c:v>
                </c:pt>
              </c:strCache>
            </c:strRef>
          </c:cat>
          <c:val>
            <c:numRef>
              <c:f>Personal!$BA$5:$BA$36</c:f>
              <c:numCache>
                <c:formatCode>#,##0.0</c:formatCode>
                <c:ptCount val="32"/>
                <c:pt idx="0">
                  <c:v>3.6864502107721826</c:v>
                </c:pt>
                <c:pt idx="1">
                  <c:v>1.5658050160701042</c:v>
                </c:pt>
                <c:pt idx="2">
                  <c:v>1.3947187683388067</c:v>
                </c:pt>
                <c:pt idx="3">
                  <c:v>1.2581285553172628</c:v>
                </c:pt>
                <c:pt idx="4">
                  <c:v>1.1412790095317034</c:v>
                </c:pt>
                <c:pt idx="5">
                  <c:v>1.116297000766781</c:v>
                </c:pt>
                <c:pt idx="6">
                  <c:v>1.0360509592506701</c:v>
                </c:pt>
                <c:pt idx="7">
                  <c:v>0.9537652897202531</c:v>
                </c:pt>
                <c:pt idx="8">
                  <c:v>0.94547910786362532</c:v>
                </c:pt>
                <c:pt idx="9">
                  <c:v>0.93523567417759201</c:v>
                </c:pt>
                <c:pt idx="10">
                  <c:v>0.92094015107208405</c:v>
                </c:pt>
                <c:pt idx="11">
                  <c:v>0.91705418584257004</c:v>
                </c:pt>
                <c:pt idx="12">
                  <c:v>0.89721759857458405</c:v>
                </c:pt>
                <c:pt idx="13">
                  <c:v>0.89281929911634128</c:v>
                </c:pt>
                <c:pt idx="14">
                  <c:v>0.7696509928766917</c:v>
                </c:pt>
                <c:pt idx="15">
                  <c:v>0.74247098603438211</c:v>
                </c:pt>
                <c:pt idx="16">
                  <c:v>0.70041855555403232</c:v>
                </c:pt>
                <c:pt idx="17">
                  <c:v>0.69106327575089177</c:v>
                </c:pt>
                <c:pt idx="18">
                  <c:v>0.64785354651588467</c:v>
                </c:pt>
                <c:pt idx="19">
                  <c:v>0.63208070655531579</c:v>
                </c:pt>
                <c:pt idx="20">
                  <c:v>0.60116701546877882</c:v>
                </c:pt>
                <c:pt idx="21">
                  <c:v>0.49606395065736081</c:v>
                </c:pt>
                <c:pt idx="22">
                  <c:v>0.48891454657559902</c:v>
                </c:pt>
                <c:pt idx="23">
                  <c:v>0.46708318555097811</c:v>
                </c:pt>
                <c:pt idx="24">
                  <c:v>0.38438570137091077</c:v>
                </c:pt>
                <c:pt idx="25">
                  <c:v>0.34399152415750944</c:v>
                </c:pt>
                <c:pt idx="26">
                  <c:v>0.32550578333982294</c:v>
                </c:pt>
                <c:pt idx="27">
                  <c:v>0.27239564785064385</c:v>
                </c:pt>
                <c:pt idx="28">
                  <c:v>0.26462341709110476</c:v>
                </c:pt>
                <c:pt idx="29">
                  <c:v>0.26177269938740966</c:v>
                </c:pt>
                <c:pt idx="30">
                  <c:v>0.18758191784601833</c:v>
                </c:pt>
                <c:pt idx="31">
                  <c:v>7.372636903034889E-2</c:v>
                </c:pt>
              </c:numCache>
            </c:numRef>
          </c:val>
          <c:extLst>
            <c:ext xmlns:c16="http://schemas.microsoft.com/office/drawing/2014/chart" uri="{C3380CC4-5D6E-409C-BE32-E72D297353CC}">
              <c16:uniqueId val="{00000008-1F10-4605-AC40-F0BBCE783723}"/>
            </c:ext>
          </c:extLst>
        </c:ser>
        <c:dLbls>
          <c:showLegendKey val="0"/>
          <c:showVal val="0"/>
          <c:showCatName val="0"/>
          <c:showSerName val="0"/>
          <c:showPercent val="0"/>
          <c:showBubbleSize val="0"/>
        </c:dLbls>
        <c:gapWidth val="100"/>
        <c:axId val="1184323184"/>
        <c:axId val="1184299472"/>
      </c:barChart>
      <c:catAx>
        <c:axId val="1184323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84299472"/>
        <c:crosses val="autoZero"/>
        <c:auto val="1"/>
        <c:lblAlgn val="ctr"/>
        <c:lblOffset val="100"/>
        <c:noMultiLvlLbl val="0"/>
      </c:catAx>
      <c:valAx>
        <c:axId val="1184299472"/>
        <c:scaling>
          <c:orientation val="minMax"/>
        </c:scaling>
        <c:delete val="1"/>
        <c:axPos val="t"/>
        <c:numFmt formatCode="#,##0.0" sourceLinked="1"/>
        <c:majorTickMark val="none"/>
        <c:minorTickMark val="none"/>
        <c:tickLblPos val="nextTo"/>
        <c:crossAx val="1184323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8518518518518517"/>
          <c:w val="0.93888888888888888"/>
          <c:h val="0.40306248177311171"/>
        </c:manualLayout>
      </c:layout>
      <c:barChart>
        <c:barDir val="col"/>
        <c:grouping val="clustered"/>
        <c:varyColors val="0"/>
        <c:ser>
          <c:idx val="0"/>
          <c:order val="0"/>
          <c:tx>
            <c:strRef>
              <c:f>Personal!$BS$4</c:f>
              <c:strCache>
                <c:ptCount val="1"/>
                <c:pt idx="0">
                  <c:v>2020</c:v>
                </c:pt>
              </c:strCache>
            </c:strRef>
          </c:tx>
          <c:spPr>
            <a:solidFill>
              <a:srgbClr val="63716D"/>
            </a:solidFill>
            <a:ln>
              <a:noFill/>
            </a:ln>
            <a:effectLst>
              <a:outerShdw blurRad="50800" dist="38100" dir="2700000" algn="tl" rotWithShape="0">
                <a:prstClr val="black">
                  <a:alpha val="40000"/>
                </a:prstClr>
              </a:outerShdw>
            </a:effectLst>
          </c:spPr>
          <c:invertIfNegative val="0"/>
          <c:dLbls>
            <c:dLbl>
              <c:idx val="13"/>
              <c:tx>
                <c:rich>
                  <a:bodyPr/>
                  <a:lstStyle/>
                  <a:p>
                    <a:r>
                      <a:rPr lang="en-US"/>
                      <a:t>0.03 %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76-4B29-9DAF-D1AAEDDF32D0}"/>
                </c:ext>
              </c:extLst>
            </c:dLbl>
            <c:dLbl>
              <c:idx val="14"/>
              <c:tx>
                <c:rich>
                  <a:bodyPr/>
                  <a:lstStyle/>
                  <a:p>
                    <a:r>
                      <a:rPr lang="en-US"/>
                      <a:t>0.05 %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76-4B29-9DAF-D1AAEDDF32D0}"/>
                </c:ext>
              </c:extLst>
            </c:dLbl>
            <c:numFmt formatCode="0.0\ %"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Personal!$BR$5:$BR$20</c:f>
              <c:strCache>
                <c:ptCount val="16"/>
                <c:pt idx="0">
                  <c:v>Sin paga</c:v>
                </c:pt>
                <c:pt idx="1">
                  <c:v>De 1 a 5 000 pesos</c:v>
                </c:pt>
                <c:pt idx="2">
                  <c:v>De 5 001 a 10 000 pesos</c:v>
                </c:pt>
                <c:pt idx="3">
                  <c:v>De 10 001 a 15 000 pesos</c:v>
                </c:pt>
                <c:pt idx="4">
                  <c:v>De 15 001 a 20 000 pesos</c:v>
                </c:pt>
                <c:pt idx="5">
                  <c:v>De 20 001 a 25 000 pesos</c:v>
                </c:pt>
                <c:pt idx="6">
                  <c:v>De 25 001 a 30 000 pesos</c:v>
                </c:pt>
                <c:pt idx="7">
                  <c:v>De 30 001 a 35 000 pesos</c:v>
                </c:pt>
                <c:pt idx="8">
                  <c:v>De 35 001 a 40 000 pesos</c:v>
                </c:pt>
                <c:pt idx="9">
                  <c:v>De 40 001 a 45 000 pesos</c:v>
                </c:pt>
                <c:pt idx="10">
                  <c:v>De 45 001 a 50 000 pesos</c:v>
                </c:pt>
                <c:pt idx="11">
                  <c:v>De 50 001 a 55 000 pesos</c:v>
                </c:pt>
                <c:pt idx="12">
                  <c:v>De 55 001 a 60 000 pesos</c:v>
                </c:pt>
                <c:pt idx="13">
                  <c:v>De 60 001 a 65 000 pesos</c:v>
                </c:pt>
                <c:pt idx="14">
                  <c:v>De 65 001 a 70 000 pesos</c:v>
                </c:pt>
                <c:pt idx="15">
                  <c:v>Más de 70 000 pesos</c:v>
                </c:pt>
              </c:strCache>
            </c:strRef>
          </c:cat>
          <c:val>
            <c:numRef>
              <c:f>Personal!$BS$5:$BS$20</c:f>
              <c:numCache>
                <c:formatCode>0.0%</c:formatCode>
                <c:ptCount val="16"/>
                <c:pt idx="0">
                  <c:v>2.7253771290619501E-3</c:v>
                </c:pt>
                <c:pt idx="1">
                  <c:v>4.8763354570230698E-2</c:v>
                </c:pt>
                <c:pt idx="2">
                  <c:v>0.142066396055539</c:v>
                </c:pt>
                <c:pt idx="3">
                  <c:v>0.44900000000000001</c:v>
                </c:pt>
                <c:pt idx="4">
                  <c:v>0.251</c:v>
                </c:pt>
                <c:pt idx="5">
                  <c:v>6.0820814234204594E-2</c:v>
                </c:pt>
                <c:pt idx="6">
                  <c:v>2.7000351231310272E-2</c:v>
                </c:pt>
                <c:pt idx="7">
                  <c:v>5.0950769819004729E-3</c:v>
                </c:pt>
                <c:pt idx="8">
                  <c:v>3.8857742427408489E-3</c:v>
                </c:pt>
                <c:pt idx="9">
                  <c:v>1.7961702449282644E-3</c:v>
                </c:pt>
                <c:pt idx="10">
                  <c:v>1.6939130280140314E-3</c:v>
                </c:pt>
                <c:pt idx="11">
                  <c:v>5.6908364195746989E-4</c:v>
                </c:pt>
                <c:pt idx="12">
                  <c:v>1.0981535903398052E-3</c:v>
                </c:pt>
                <c:pt idx="13" formatCode="0.00%">
                  <c:v>2.7564988907314946E-4</c:v>
                </c:pt>
                <c:pt idx="14" formatCode="0.00%">
                  <c:v>4.8461028885440796E-4</c:v>
                </c:pt>
                <c:pt idx="15">
                  <c:v>1.000342339378365E-3</c:v>
                </c:pt>
              </c:numCache>
            </c:numRef>
          </c:val>
          <c:extLst>
            <c:ext xmlns:c16="http://schemas.microsoft.com/office/drawing/2014/chart" uri="{C3380CC4-5D6E-409C-BE32-E72D297353CC}">
              <c16:uniqueId val="{00000000-9376-4B29-9DAF-D1AAEDDF32D0}"/>
            </c:ext>
          </c:extLst>
        </c:ser>
        <c:ser>
          <c:idx val="1"/>
          <c:order val="1"/>
          <c:tx>
            <c:strRef>
              <c:f>Personal!$BT$4</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dLbl>
              <c:idx val="0"/>
              <c:tx>
                <c:rich>
                  <a:bodyPr/>
                  <a:lstStyle/>
                  <a:p>
                    <a:r>
                      <a:rPr lang="en-US"/>
                      <a:t>0.01 %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76-4B29-9DAF-D1AAEDDF32D0}"/>
                </c:ext>
              </c:extLst>
            </c:dLbl>
            <c:dLbl>
              <c:idx val="13"/>
              <c:tx>
                <c:rich>
                  <a:bodyPr/>
                  <a:lstStyle/>
                  <a:p>
                    <a:r>
                      <a:rPr lang="en-US"/>
                      <a:t>0.04 %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76-4B29-9DAF-D1AAEDDF32D0}"/>
                </c:ext>
              </c:extLst>
            </c:dLbl>
            <c:numFmt formatCode="0.0\ %"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Personal!$BR$5:$BR$20</c:f>
              <c:strCache>
                <c:ptCount val="16"/>
                <c:pt idx="0">
                  <c:v>Sin paga</c:v>
                </c:pt>
                <c:pt idx="1">
                  <c:v>De 1 a 5 000 pesos</c:v>
                </c:pt>
                <c:pt idx="2">
                  <c:v>De 5 001 a 10 000 pesos</c:v>
                </c:pt>
                <c:pt idx="3">
                  <c:v>De 10 001 a 15 000 pesos</c:v>
                </c:pt>
                <c:pt idx="4">
                  <c:v>De 15 001 a 20 000 pesos</c:v>
                </c:pt>
                <c:pt idx="5">
                  <c:v>De 20 001 a 25 000 pesos</c:v>
                </c:pt>
                <c:pt idx="6">
                  <c:v>De 25 001 a 30 000 pesos</c:v>
                </c:pt>
                <c:pt idx="7">
                  <c:v>De 30 001 a 35 000 pesos</c:v>
                </c:pt>
                <c:pt idx="8">
                  <c:v>De 35 001 a 40 000 pesos</c:v>
                </c:pt>
                <c:pt idx="9">
                  <c:v>De 40 001 a 45 000 pesos</c:v>
                </c:pt>
                <c:pt idx="10">
                  <c:v>De 45 001 a 50 000 pesos</c:v>
                </c:pt>
                <c:pt idx="11">
                  <c:v>De 50 001 a 55 000 pesos</c:v>
                </c:pt>
                <c:pt idx="12">
                  <c:v>De 55 001 a 60 000 pesos</c:v>
                </c:pt>
                <c:pt idx="13">
                  <c:v>De 60 001 a 65 000 pesos</c:v>
                </c:pt>
                <c:pt idx="14">
                  <c:v>De 65 001 a 70 000 pesos</c:v>
                </c:pt>
                <c:pt idx="15">
                  <c:v>Más de 70 000 pesos</c:v>
                </c:pt>
              </c:strCache>
            </c:strRef>
          </c:cat>
          <c:val>
            <c:numRef>
              <c:f>Personal!$BT$5:$BT$20</c:f>
              <c:numCache>
                <c:formatCode>0.0%</c:formatCode>
                <c:ptCount val="16"/>
                <c:pt idx="0" formatCode="0.00%">
                  <c:v>1.1749766134462516E-4</c:v>
                </c:pt>
                <c:pt idx="1">
                  <c:v>2.1958505248982064E-2</c:v>
                </c:pt>
                <c:pt idx="2">
                  <c:v>0.12703756761764454</c:v>
                </c:pt>
                <c:pt idx="3">
                  <c:v>0.34208540272323423</c:v>
                </c:pt>
                <c:pt idx="4">
                  <c:v>0.35799999999999998</c:v>
                </c:pt>
                <c:pt idx="5">
                  <c:v>9.6049819008410114E-2</c:v>
                </c:pt>
                <c:pt idx="6">
                  <c:v>3.4503640167931275E-2</c:v>
                </c:pt>
                <c:pt idx="7">
                  <c:v>7.5243694668769576E-3</c:v>
                </c:pt>
                <c:pt idx="8">
                  <c:v>3.8683845427307361E-3</c:v>
                </c:pt>
                <c:pt idx="9">
                  <c:v>1.2834359931489824E-3</c:v>
                </c:pt>
                <c:pt idx="10">
                  <c:v>2.5894676904027005E-3</c:v>
                </c:pt>
                <c:pt idx="11">
                  <c:v>9.0382816418942428E-4</c:v>
                </c:pt>
                <c:pt idx="12">
                  <c:v>1.1388234868786747E-3</c:v>
                </c:pt>
                <c:pt idx="13" formatCode="0.00%">
                  <c:v>4.3835665963187082E-4</c:v>
                </c:pt>
                <c:pt idx="14">
                  <c:v>5.9652658836502001E-4</c:v>
                </c:pt>
                <c:pt idx="15">
                  <c:v>1.1975723175509873E-3</c:v>
                </c:pt>
              </c:numCache>
            </c:numRef>
          </c:val>
          <c:extLst>
            <c:ext xmlns:c16="http://schemas.microsoft.com/office/drawing/2014/chart" uri="{C3380CC4-5D6E-409C-BE32-E72D297353CC}">
              <c16:uniqueId val="{00000001-9376-4B29-9DAF-D1AAEDDF32D0}"/>
            </c:ext>
          </c:extLst>
        </c:ser>
        <c:dLbls>
          <c:showLegendKey val="0"/>
          <c:showVal val="0"/>
          <c:showCatName val="0"/>
          <c:showSerName val="0"/>
          <c:showPercent val="0"/>
          <c:showBubbleSize val="0"/>
        </c:dLbls>
        <c:gapWidth val="100"/>
        <c:overlap val="-27"/>
        <c:axId val="1589340928"/>
        <c:axId val="1589338016"/>
      </c:barChart>
      <c:catAx>
        <c:axId val="158934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589338016"/>
        <c:crosses val="autoZero"/>
        <c:auto val="1"/>
        <c:lblAlgn val="ctr"/>
        <c:lblOffset val="100"/>
        <c:noMultiLvlLbl val="0"/>
      </c:catAx>
      <c:valAx>
        <c:axId val="1589338016"/>
        <c:scaling>
          <c:orientation val="minMax"/>
        </c:scaling>
        <c:delete val="1"/>
        <c:axPos val="l"/>
        <c:numFmt formatCode="0.0%" sourceLinked="1"/>
        <c:majorTickMark val="none"/>
        <c:minorTickMark val="none"/>
        <c:tickLblPos val="nextTo"/>
        <c:crossAx val="1589340928"/>
        <c:crosses val="autoZero"/>
        <c:crossBetween val="between"/>
      </c:valAx>
      <c:spPr>
        <a:noFill/>
        <a:ln>
          <a:noFill/>
        </a:ln>
        <a:effectLst/>
      </c:spPr>
    </c:plotArea>
    <c:legend>
      <c:legendPos val="b"/>
      <c:layout>
        <c:manualLayout>
          <c:xMode val="edge"/>
          <c:yMode val="edge"/>
          <c:x val="0.43782730330120673"/>
          <c:y val="4.0344851483934345E-2"/>
          <c:w val="0.1743270044938191"/>
          <c:h val="5.776966797962879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695646377536143"/>
          <c:y val="2.4122807017543858E-2"/>
          <c:w val="0.50976311294421528"/>
          <c:h val="0.94990002072109403"/>
        </c:manualLayout>
      </c:layout>
      <c:barChart>
        <c:barDir val="bar"/>
        <c:grouping val="clustered"/>
        <c:varyColors val="0"/>
        <c:ser>
          <c:idx val="0"/>
          <c:order val="0"/>
          <c:tx>
            <c:strRef>
              <c:f>Personal!$DB$3</c:f>
              <c:strCache>
                <c:ptCount val="1"/>
                <c:pt idx="0">
                  <c:v>Hombres</c:v>
                </c:pt>
              </c:strCache>
            </c:strRef>
          </c:tx>
          <c:spPr>
            <a:solidFill>
              <a:srgbClr val="678F91"/>
            </a:solidFill>
            <a:ln>
              <a:noFill/>
            </a:ln>
            <a:effectLst>
              <a:outerShdw blurRad="50800" dist="38100" dir="2700000" algn="tl" rotWithShape="0">
                <a:prstClr val="black">
                  <a:alpha val="40000"/>
                </a:prstClr>
              </a:outerShdw>
            </a:effectLst>
          </c:spPr>
          <c:invertIfNegative val="0"/>
          <c:dLbls>
            <c:dLbl>
              <c:idx val="26"/>
              <c:layout>
                <c:manualLayout>
                  <c:x val="4.03429147755925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289-4C67-9503-CB0CB35DE2A8}"/>
                </c:ext>
              </c:extLst>
            </c:dLbl>
            <c:dLbl>
              <c:idx val="27"/>
              <c:layout>
                <c:manualLayout>
                  <c:x val="8.0685829551184335E-3"/>
                  <c:y val="3.1766074626450817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89-4C67-9503-CB0CB35DE2A8}"/>
                </c:ext>
              </c:extLst>
            </c:dLbl>
            <c:dLbl>
              <c:idx val="28"/>
              <c:layout>
                <c:manualLayout>
                  <c:x val="1.0085728693898134E-2"/>
                  <c:y val="1.5883037313225409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289-4C67-9503-CB0CB35DE2A8}"/>
                </c:ext>
              </c:extLst>
            </c:dLbl>
            <c:dLbl>
              <c:idx val="29"/>
              <c:layout>
                <c:manualLayout>
                  <c:x val="1.00857286938980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289-4C67-9503-CB0CB35DE2A8}"/>
                </c:ext>
              </c:extLst>
            </c:dLbl>
            <c:dLbl>
              <c:idx val="30"/>
              <c:tx>
                <c:rich>
                  <a:bodyPr/>
                  <a:lstStyle/>
                  <a:p>
                    <a:r>
                      <a:rPr lang="en-US"/>
                      <a:t>NA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89-4C67-9503-CB0CB35DE2A8}"/>
                </c:ext>
              </c:extLst>
            </c:dLbl>
            <c:spPr>
              <a:noFill/>
              <a:ln>
                <a:noFill/>
              </a:ln>
              <a:effectLst/>
            </c:spPr>
            <c:txPr>
              <a:bodyPr rot="0" spcFirstLastPara="1" vertOverflow="ellipsis" vert="horz" wrap="square" anchor="ctr" anchorCtr="1"/>
              <a:lstStyle/>
              <a:p>
                <a:pPr>
                  <a:defRPr sz="800" b="0" i="0" u="none" strike="noStrike" kern="1200" baseline="0">
                    <a:solidFill>
                      <a:srgbClr val="326164"/>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Personal!$DA$4:$DA$35</c:f>
              <c:strCache>
                <c:ptCount val="32"/>
                <c:pt idx="0">
                  <c:v>Aguinaldo</c:v>
                </c:pt>
                <c:pt idx="1">
                  <c:v>Prima vacacional</c:v>
                </c:pt>
                <c:pt idx="2">
                  <c:v>Vacaciones</c:v>
                </c:pt>
                <c:pt idx="3">
                  <c:v>Seguro de vida</c:v>
                </c:pt>
                <c:pt idx="4">
                  <c:v>Vales, bonos o ayuda para despensa</c:v>
                </c:pt>
                <c:pt idx="5">
                  <c:v>Prima de antigüedad</c:v>
                </c:pt>
                <c:pt idx="6">
                  <c:v>Fondo de ahorro para el retiro</c:v>
                </c:pt>
                <c:pt idx="7">
                  <c:v>Servicios médicos dentro de las instalaciones</c:v>
                </c:pt>
                <c:pt idx="8">
                  <c:v>Apoyo para los familiares de elementos fallecidos*</c:v>
                </c:pt>
                <c:pt idx="9">
                  <c:v>Servicios psicológicos o de contención emocional</c:v>
                </c:pt>
                <c:pt idx="10">
                  <c:v>Licencia de maternidad / paternidad</c:v>
                </c:pt>
                <c:pt idx="11">
                  <c:v>Guardería</c:v>
                </c:pt>
                <c:pt idx="12">
                  <c:v>Apoyo para útiles escolares de sus hijos </c:v>
                </c:pt>
                <c:pt idx="13">
                  <c:v>Días de permiso</c:v>
                </c:pt>
                <c:pt idx="14">
                  <c:v>Ayuda para transporte</c:v>
                </c:pt>
                <c:pt idx="15">
                  <c:v>Comedor dentro de las instalaciones</c:v>
                </c:pt>
                <c:pt idx="16">
                  <c:v>Apoyo funerario para los familiares del personal fallecido**</c:v>
                </c:pt>
                <c:pt idx="17">
                  <c:v>Áreas deportivas</c:v>
                </c:pt>
                <c:pt idx="18">
                  <c:v>Apoyo educativo (becas, permisos, convenios, etc.)</c:v>
                </c:pt>
                <c:pt idx="19">
                  <c:v>Seguro de retiro</c:v>
                </c:pt>
                <c:pt idx="20">
                  <c:v>Becas escolares para sus hijos</c:v>
                </c:pt>
                <c:pt idx="21">
                  <c:v>Créditos para la vivienda</c:v>
                </c:pt>
                <c:pt idx="22">
                  <c:v>Asesoría jurídica </c:v>
                </c:pt>
                <c:pt idx="23">
                  <c:v>Apoyo para la vivienda</c:v>
                </c:pt>
                <c:pt idx="24">
                  <c:v>Ahorro solidario</c:v>
                </c:pt>
                <c:pt idx="25">
                  <c:v>Apoyo para gastos funerarios de algún familiar</c:v>
                </c:pt>
                <c:pt idx="26">
                  <c:v>Apoyo para los familiares de elementos desaparecidos***</c:v>
                </c:pt>
                <c:pt idx="27">
                  <c:v>Seguro de gastos médicos mayores</c:v>
                </c:pt>
                <c:pt idx="28">
                  <c:v>Créditos comerciales</c:v>
                </c:pt>
                <c:pt idx="29">
                  <c:v>Créditos automotrices</c:v>
                </c:pt>
                <c:pt idx="30">
                  <c:v>Apoyos para la lactancia</c:v>
                </c:pt>
                <c:pt idx="31">
                  <c:v>Otra prestación laboral </c:v>
                </c:pt>
              </c:strCache>
            </c:strRef>
          </c:cat>
          <c:val>
            <c:numRef>
              <c:f>Personal!$DB$4:$DB$35</c:f>
              <c:numCache>
                <c:formatCode>#\ ###\ ##0</c:formatCode>
                <c:ptCount val="32"/>
                <c:pt idx="0">
                  <c:v>126974</c:v>
                </c:pt>
                <c:pt idx="1">
                  <c:v>123544</c:v>
                </c:pt>
                <c:pt idx="2">
                  <c:v>121698</c:v>
                </c:pt>
                <c:pt idx="3">
                  <c:v>109805</c:v>
                </c:pt>
                <c:pt idx="4">
                  <c:v>87151</c:v>
                </c:pt>
                <c:pt idx="5">
                  <c:v>84488</c:v>
                </c:pt>
                <c:pt idx="6">
                  <c:v>79023</c:v>
                </c:pt>
                <c:pt idx="7">
                  <c:v>71778</c:v>
                </c:pt>
                <c:pt idx="8">
                  <c:v>66373</c:v>
                </c:pt>
                <c:pt idx="9">
                  <c:v>61052</c:v>
                </c:pt>
                <c:pt idx="10">
                  <c:v>60254</c:v>
                </c:pt>
                <c:pt idx="11">
                  <c:v>53422</c:v>
                </c:pt>
                <c:pt idx="12">
                  <c:v>52675</c:v>
                </c:pt>
                <c:pt idx="13">
                  <c:v>49805</c:v>
                </c:pt>
                <c:pt idx="14">
                  <c:v>49104</c:v>
                </c:pt>
                <c:pt idx="15">
                  <c:v>45695</c:v>
                </c:pt>
                <c:pt idx="16">
                  <c:v>44406</c:v>
                </c:pt>
                <c:pt idx="17">
                  <c:v>33622</c:v>
                </c:pt>
                <c:pt idx="18">
                  <c:v>32362</c:v>
                </c:pt>
                <c:pt idx="19">
                  <c:v>23858</c:v>
                </c:pt>
                <c:pt idx="20">
                  <c:v>23853</c:v>
                </c:pt>
                <c:pt idx="21">
                  <c:v>23373</c:v>
                </c:pt>
                <c:pt idx="22">
                  <c:v>20966</c:v>
                </c:pt>
                <c:pt idx="23">
                  <c:v>15463</c:v>
                </c:pt>
                <c:pt idx="24">
                  <c:v>15353</c:v>
                </c:pt>
                <c:pt idx="25">
                  <c:v>14672</c:v>
                </c:pt>
                <c:pt idx="26">
                  <c:v>12367</c:v>
                </c:pt>
                <c:pt idx="27">
                  <c:v>7286</c:v>
                </c:pt>
                <c:pt idx="28">
                  <c:v>3552</c:v>
                </c:pt>
                <c:pt idx="29">
                  <c:v>1986</c:v>
                </c:pt>
                <c:pt idx="30">
                  <c:v>0</c:v>
                </c:pt>
                <c:pt idx="31">
                  <c:v>22247</c:v>
                </c:pt>
              </c:numCache>
            </c:numRef>
          </c:val>
          <c:extLst>
            <c:ext xmlns:c16="http://schemas.microsoft.com/office/drawing/2014/chart" uri="{C3380CC4-5D6E-409C-BE32-E72D297353CC}">
              <c16:uniqueId val="{00000000-2289-4C67-9503-CB0CB35DE2A8}"/>
            </c:ext>
          </c:extLst>
        </c:ser>
        <c:ser>
          <c:idx val="1"/>
          <c:order val="1"/>
          <c:tx>
            <c:strRef>
              <c:f>Personal!$DC$3</c:f>
              <c:strCache>
                <c:ptCount val="1"/>
                <c:pt idx="0">
                  <c:v>Mujeres</c:v>
                </c:pt>
              </c:strCache>
            </c:strRef>
          </c:tx>
          <c:spPr>
            <a:solidFill>
              <a:srgbClr val="9081AC"/>
            </a:solidFill>
            <a:ln>
              <a:noFill/>
            </a:ln>
            <a:effectLst>
              <a:outerShdw blurRad="50800" dist="38100" dir="2700000" algn="tl" rotWithShape="0">
                <a:prstClr val="black">
                  <a:alpha val="40000"/>
                </a:prstClr>
              </a:outerShdw>
            </a:effectLst>
          </c:spPr>
          <c:invertIfNegative val="0"/>
          <c:dLbls>
            <c:dLbl>
              <c:idx val="26"/>
              <c:layout>
                <c:manualLayout>
                  <c:x val="-4.034291477559327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289-4C67-9503-CB0CB35DE2A8}"/>
                </c:ext>
              </c:extLst>
            </c:dLbl>
            <c:dLbl>
              <c:idx val="27"/>
              <c:layout>
                <c:manualLayout>
                  <c:x val="-8.0685829551185081E-3"/>
                  <c:y val="-2.01682807803321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89-4C67-9503-CB0CB35DE2A8}"/>
                </c:ext>
              </c:extLst>
            </c:dLbl>
            <c:dLbl>
              <c:idx val="28"/>
              <c:layout>
                <c:manualLayout>
                  <c:x val="-1.21028744326778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289-4C67-9503-CB0CB35DE2A8}"/>
                </c:ext>
              </c:extLst>
            </c:dLbl>
            <c:dLbl>
              <c:idx val="29"/>
              <c:layout>
                <c:manualLayout>
                  <c:x val="-1.4120020171457462E-2"/>
                  <c:y val="1.588303732801764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289-4C67-9503-CB0CB35DE2A8}"/>
                </c:ext>
              </c:extLst>
            </c:dLbl>
            <c:dLbl>
              <c:idx val="31"/>
              <c:layout>
                <c:manualLayout>
                  <c:x val="-2.01714573877970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289-4C67-9503-CB0CB35DE2A8}"/>
                </c:ext>
              </c:extLst>
            </c:dLbl>
            <c:spPr>
              <a:noFill/>
              <a:ln>
                <a:noFill/>
              </a:ln>
              <a:effectLst/>
            </c:spPr>
            <c:txPr>
              <a:bodyPr rot="0" spcFirstLastPara="1" vertOverflow="ellipsis" vert="horz" wrap="square" anchor="ctr" anchorCtr="1"/>
              <a:lstStyle/>
              <a:p>
                <a:pPr>
                  <a:defRPr sz="800" b="0" i="0" u="none" strike="noStrike" kern="1200" baseline="0">
                    <a:solidFill>
                      <a:srgbClr val="595177"/>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Personal!$DA$4:$DA$35</c:f>
              <c:strCache>
                <c:ptCount val="32"/>
                <c:pt idx="0">
                  <c:v>Aguinaldo</c:v>
                </c:pt>
                <c:pt idx="1">
                  <c:v>Prima vacacional</c:v>
                </c:pt>
                <c:pt idx="2">
                  <c:v>Vacaciones</c:v>
                </c:pt>
                <c:pt idx="3">
                  <c:v>Seguro de vida</c:v>
                </c:pt>
                <c:pt idx="4">
                  <c:v>Vales, bonos o ayuda para despensa</c:v>
                </c:pt>
                <c:pt idx="5">
                  <c:v>Prima de antigüedad</c:v>
                </c:pt>
                <c:pt idx="6">
                  <c:v>Fondo de ahorro para el retiro</c:v>
                </c:pt>
                <c:pt idx="7">
                  <c:v>Servicios médicos dentro de las instalaciones</c:v>
                </c:pt>
                <c:pt idx="8">
                  <c:v>Apoyo para los familiares de elementos fallecidos*</c:v>
                </c:pt>
                <c:pt idx="9">
                  <c:v>Servicios psicológicos o de contención emocional</c:v>
                </c:pt>
                <c:pt idx="10">
                  <c:v>Licencia de maternidad / paternidad</c:v>
                </c:pt>
                <c:pt idx="11">
                  <c:v>Guardería</c:v>
                </c:pt>
                <c:pt idx="12">
                  <c:v>Apoyo para útiles escolares de sus hijos </c:v>
                </c:pt>
                <c:pt idx="13">
                  <c:v>Días de permiso</c:v>
                </c:pt>
                <c:pt idx="14">
                  <c:v>Ayuda para transporte</c:v>
                </c:pt>
                <c:pt idx="15">
                  <c:v>Comedor dentro de las instalaciones</c:v>
                </c:pt>
                <c:pt idx="16">
                  <c:v>Apoyo funerario para los familiares del personal fallecido**</c:v>
                </c:pt>
                <c:pt idx="17">
                  <c:v>Áreas deportivas</c:v>
                </c:pt>
                <c:pt idx="18">
                  <c:v>Apoyo educativo (becas, permisos, convenios, etc.)</c:v>
                </c:pt>
                <c:pt idx="19">
                  <c:v>Seguro de retiro</c:v>
                </c:pt>
                <c:pt idx="20">
                  <c:v>Becas escolares para sus hijos</c:v>
                </c:pt>
                <c:pt idx="21">
                  <c:v>Créditos para la vivienda</c:v>
                </c:pt>
                <c:pt idx="22">
                  <c:v>Asesoría jurídica </c:v>
                </c:pt>
                <c:pt idx="23">
                  <c:v>Apoyo para la vivienda</c:v>
                </c:pt>
                <c:pt idx="24">
                  <c:v>Ahorro solidario</c:v>
                </c:pt>
                <c:pt idx="25">
                  <c:v>Apoyo para gastos funerarios de algún familiar</c:v>
                </c:pt>
                <c:pt idx="26">
                  <c:v>Apoyo para los familiares de elementos desaparecidos***</c:v>
                </c:pt>
                <c:pt idx="27">
                  <c:v>Seguro de gastos médicos mayores</c:v>
                </c:pt>
                <c:pt idx="28">
                  <c:v>Créditos comerciales</c:v>
                </c:pt>
                <c:pt idx="29">
                  <c:v>Créditos automotrices</c:v>
                </c:pt>
                <c:pt idx="30">
                  <c:v>Apoyos para la lactancia</c:v>
                </c:pt>
                <c:pt idx="31">
                  <c:v>Otra prestación laboral </c:v>
                </c:pt>
              </c:strCache>
            </c:strRef>
          </c:cat>
          <c:val>
            <c:numRef>
              <c:f>Personal!$DC$4:$DC$35</c:f>
              <c:numCache>
                <c:formatCode>#\ ###\ ##0</c:formatCode>
                <c:ptCount val="32"/>
                <c:pt idx="0">
                  <c:v>44179</c:v>
                </c:pt>
                <c:pt idx="1">
                  <c:v>43154</c:v>
                </c:pt>
                <c:pt idx="2">
                  <c:v>40713</c:v>
                </c:pt>
                <c:pt idx="3">
                  <c:v>37101</c:v>
                </c:pt>
                <c:pt idx="4">
                  <c:v>30685</c:v>
                </c:pt>
                <c:pt idx="5">
                  <c:v>29424</c:v>
                </c:pt>
                <c:pt idx="6">
                  <c:v>29064</c:v>
                </c:pt>
                <c:pt idx="7">
                  <c:v>25142</c:v>
                </c:pt>
                <c:pt idx="8">
                  <c:v>20100</c:v>
                </c:pt>
                <c:pt idx="9">
                  <c:v>20824</c:v>
                </c:pt>
                <c:pt idx="10">
                  <c:v>19579</c:v>
                </c:pt>
                <c:pt idx="11">
                  <c:v>20336</c:v>
                </c:pt>
                <c:pt idx="12">
                  <c:v>18129</c:v>
                </c:pt>
                <c:pt idx="13">
                  <c:v>16141</c:v>
                </c:pt>
                <c:pt idx="14">
                  <c:v>17053</c:v>
                </c:pt>
                <c:pt idx="15">
                  <c:v>13894</c:v>
                </c:pt>
                <c:pt idx="16">
                  <c:v>16198</c:v>
                </c:pt>
                <c:pt idx="17">
                  <c:v>11374</c:v>
                </c:pt>
                <c:pt idx="18">
                  <c:v>12306</c:v>
                </c:pt>
                <c:pt idx="19">
                  <c:v>9647</c:v>
                </c:pt>
                <c:pt idx="20">
                  <c:v>8954</c:v>
                </c:pt>
                <c:pt idx="21">
                  <c:v>7025</c:v>
                </c:pt>
                <c:pt idx="22">
                  <c:v>6310</c:v>
                </c:pt>
                <c:pt idx="23">
                  <c:v>5112</c:v>
                </c:pt>
                <c:pt idx="24">
                  <c:v>5367</c:v>
                </c:pt>
                <c:pt idx="25">
                  <c:v>4819</c:v>
                </c:pt>
                <c:pt idx="26">
                  <c:v>3049</c:v>
                </c:pt>
                <c:pt idx="27">
                  <c:v>2029</c:v>
                </c:pt>
                <c:pt idx="28">
                  <c:v>947</c:v>
                </c:pt>
                <c:pt idx="29">
                  <c:v>602</c:v>
                </c:pt>
                <c:pt idx="30">
                  <c:v>11688</c:v>
                </c:pt>
                <c:pt idx="31">
                  <c:v>7719</c:v>
                </c:pt>
              </c:numCache>
            </c:numRef>
          </c:val>
          <c:extLst>
            <c:ext xmlns:c16="http://schemas.microsoft.com/office/drawing/2014/chart" uri="{C3380CC4-5D6E-409C-BE32-E72D297353CC}">
              <c16:uniqueId val="{00000001-2289-4C67-9503-CB0CB35DE2A8}"/>
            </c:ext>
          </c:extLst>
        </c:ser>
        <c:dLbls>
          <c:showLegendKey val="0"/>
          <c:showVal val="0"/>
          <c:showCatName val="0"/>
          <c:showSerName val="0"/>
          <c:showPercent val="0"/>
          <c:showBubbleSize val="0"/>
        </c:dLbls>
        <c:gapWidth val="100"/>
        <c:axId val="848421584"/>
        <c:axId val="848433232"/>
      </c:barChart>
      <c:catAx>
        <c:axId val="8484215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48433232"/>
        <c:crosses val="autoZero"/>
        <c:auto val="1"/>
        <c:lblAlgn val="ctr"/>
        <c:lblOffset val="100"/>
        <c:noMultiLvlLbl val="0"/>
      </c:catAx>
      <c:valAx>
        <c:axId val="848433232"/>
        <c:scaling>
          <c:orientation val="minMax"/>
        </c:scaling>
        <c:delete val="1"/>
        <c:axPos val="t"/>
        <c:numFmt formatCode="#\ ###\ ##0" sourceLinked="1"/>
        <c:majorTickMark val="none"/>
        <c:minorTickMark val="none"/>
        <c:tickLblPos val="nextTo"/>
        <c:crossAx val="848421584"/>
        <c:crosses val="autoZero"/>
        <c:crossBetween val="between"/>
      </c:valAx>
      <c:spPr>
        <a:noFill/>
        <a:ln>
          <a:noFill/>
        </a:ln>
        <a:effectLst/>
      </c:spPr>
    </c:plotArea>
    <c:legend>
      <c:legendPos val="b"/>
      <c:layout>
        <c:manualLayout>
          <c:xMode val="edge"/>
          <c:yMode val="edge"/>
          <c:x val="0.80011448568928889"/>
          <c:y val="0.95867195054565546"/>
          <c:w val="0.19553822438861809"/>
          <c:h val="3.255611962978311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23489868364447E-2"/>
          <c:y val="0.1252924495313317"/>
          <c:w val="0.9389530202632711"/>
          <c:h val="0.44447213775514754"/>
        </c:manualLayout>
      </c:layout>
      <c:barChart>
        <c:barDir val="col"/>
        <c:grouping val="clustered"/>
        <c:varyColors val="0"/>
        <c:ser>
          <c:idx val="0"/>
          <c:order val="0"/>
          <c:tx>
            <c:strRef>
              <c:f>Personal!$IL$17</c:f>
              <c:strCache>
                <c:ptCount val="1"/>
                <c:pt idx="0">
                  <c:v>2020</c:v>
                </c:pt>
              </c:strCache>
            </c:strRef>
          </c:tx>
          <c:spPr>
            <a:solidFill>
              <a:srgbClr val="63716D"/>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Personal!$IJ$18:$IK$24</c:f>
              <c:multiLvlStrCache>
                <c:ptCount val="7"/>
                <c:lvl>
                  <c:pt idx="0">
                    <c:v>Causas 
naturales</c:v>
                  </c:pt>
                  <c:pt idx="1">
                    <c:v>Doloso</c:v>
                  </c:pt>
                  <c:pt idx="2">
                    <c:v>Culposo</c:v>
                  </c:pt>
                  <c:pt idx="3">
                    <c:v>No 
identificado</c:v>
                  </c:pt>
                  <c:pt idx="4">
                    <c:v>Suicidio</c:v>
                  </c:pt>
                  <c:pt idx="5">
                    <c:v>Accidentes</c:v>
                  </c:pt>
                  <c:pt idx="6">
                    <c:v>Otras causas 
externas</c:v>
                  </c:pt>
                </c:lvl>
                <c:lvl>
                  <c:pt idx="1">
                    <c:v>Homicidio</c:v>
                  </c:pt>
                  <c:pt idx="4">
                    <c:v>S</c:v>
                  </c:pt>
                </c:lvl>
              </c:multiLvlStrCache>
            </c:multiLvlStrRef>
          </c:cat>
          <c:val>
            <c:numRef>
              <c:f>Personal!$IL$18:$IL$24</c:f>
              <c:numCache>
                <c:formatCode>General</c:formatCode>
                <c:ptCount val="7"/>
                <c:pt idx="0" formatCode="#\ ###\ ##0">
                  <c:v>1194</c:v>
                </c:pt>
                <c:pt idx="1">
                  <c:v>103</c:v>
                </c:pt>
                <c:pt idx="2">
                  <c:v>6</c:v>
                </c:pt>
                <c:pt idx="3">
                  <c:v>0</c:v>
                </c:pt>
                <c:pt idx="4">
                  <c:v>6</c:v>
                </c:pt>
                <c:pt idx="5">
                  <c:v>74</c:v>
                </c:pt>
                <c:pt idx="6">
                  <c:v>22</c:v>
                </c:pt>
              </c:numCache>
            </c:numRef>
          </c:val>
          <c:extLst>
            <c:ext xmlns:c16="http://schemas.microsoft.com/office/drawing/2014/chart" uri="{C3380CC4-5D6E-409C-BE32-E72D297353CC}">
              <c16:uniqueId val="{00000000-887E-4C65-9030-F4845A036D90}"/>
            </c:ext>
          </c:extLst>
        </c:ser>
        <c:ser>
          <c:idx val="1"/>
          <c:order val="1"/>
          <c:tx>
            <c:strRef>
              <c:f>Personal!$IM$17</c:f>
              <c:strCache>
                <c:ptCount val="1"/>
                <c:pt idx="0">
                  <c:v>2021</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Personal!$IJ$18:$IK$24</c:f>
              <c:multiLvlStrCache>
                <c:ptCount val="7"/>
                <c:lvl>
                  <c:pt idx="0">
                    <c:v>Causas 
naturales</c:v>
                  </c:pt>
                  <c:pt idx="1">
                    <c:v>Doloso</c:v>
                  </c:pt>
                  <c:pt idx="2">
                    <c:v>Culposo</c:v>
                  </c:pt>
                  <c:pt idx="3">
                    <c:v>No 
identificado</c:v>
                  </c:pt>
                  <c:pt idx="4">
                    <c:v>Suicidio</c:v>
                  </c:pt>
                  <c:pt idx="5">
                    <c:v>Accidentes</c:v>
                  </c:pt>
                  <c:pt idx="6">
                    <c:v>Otras causas 
externas</c:v>
                  </c:pt>
                </c:lvl>
                <c:lvl>
                  <c:pt idx="1">
                    <c:v>Homicidio</c:v>
                  </c:pt>
                  <c:pt idx="4">
                    <c:v>S</c:v>
                  </c:pt>
                </c:lvl>
              </c:multiLvlStrCache>
            </c:multiLvlStrRef>
          </c:cat>
          <c:val>
            <c:numRef>
              <c:f>Personal!$IM$18:$IM$24</c:f>
              <c:numCache>
                <c:formatCode>General</c:formatCode>
                <c:ptCount val="7"/>
                <c:pt idx="0">
                  <c:v>728</c:v>
                </c:pt>
                <c:pt idx="1">
                  <c:v>96</c:v>
                </c:pt>
                <c:pt idx="2">
                  <c:v>5</c:v>
                </c:pt>
                <c:pt idx="3">
                  <c:v>1</c:v>
                </c:pt>
                <c:pt idx="4">
                  <c:v>9</c:v>
                </c:pt>
                <c:pt idx="5">
                  <c:v>72</c:v>
                </c:pt>
                <c:pt idx="6">
                  <c:v>32</c:v>
                </c:pt>
              </c:numCache>
            </c:numRef>
          </c:val>
          <c:extLst>
            <c:ext xmlns:c16="http://schemas.microsoft.com/office/drawing/2014/chart" uri="{C3380CC4-5D6E-409C-BE32-E72D297353CC}">
              <c16:uniqueId val="{00000001-887E-4C65-9030-F4845A036D90}"/>
            </c:ext>
          </c:extLst>
        </c:ser>
        <c:dLbls>
          <c:showLegendKey val="0"/>
          <c:showVal val="0"/>
          <c:showCatName val="0"/>
          <c:showSerName val="0"/>
          <c:showPercent val="0"/>
          <c:showBubbleSize val="0"/>
        </c:dLbls>
        <c:gapWidth val="219"/>
        <c:overlap val="-27"/>
        <c:axId val="2081527087"/>
        <c:axId val="2081516271"/>
      </c:barChart>
      <c:catAx>
        <c:axId val="2081527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81516271"/>
        <c:crosses val="autoZero"/>
        <c:auto val="1"/>
        <c:lblAlgn val="ctr"/>
        <c:lblOffset val="100"/>
        <c:noMultiLvlLbl val="0"/>
      </c:catAx>
      <c:valAx>
        <c:axId val="2081516271"/>
        <c:scaling>
          <c:orientation val="minMax"/>
        </c:scaling>
        <c:delete val="1"/>
        <c:axPos val="l"/>
        <c:numFmt formatCode="#\ ###\ ##0" sourceLinked="1"/>
        <c:majorTickMark val="none"/>
        <c:minorTickMark val="none"/>
        <c:tickLblPos val="nextTo"/>
        <c:crossAx val="2081527087"/>
        <c:crosses val="autoZero"/>
        <c:crossBetween val="between"/>
      </c:valAx>
      <c:spPr>
        <a:noFill/>
        <a:ln>
          <a:noFill/>
        </a:ln>
        <a:effectLst/>
      </c:spPr>
    </c:plotArea>
    <c:legend>
      <c:legendPos val="b"/>
      <c:layout>
        <c:manualLayout>
          <c:xMode val="edge"/>
          <c:yMode val="edge"/>
          <c:x val="0.40321770458549339"/>
          <c:y val="0.92598683789846303"/>
          <c:w val="0.19356459082901317"/>
          <c:h val="7.401316210153693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Presupuesto!$X$6</c:f>
              <c:strCache>
                <c:ptCount val="1"/>
                <c:pt idx="0">
                  <c:v>Presupuesto</c:v>
                </c:pt>
              </c:strCache>
            </c:strRef>
          </c:tx>
          <c:spPr>
            <a:ln w="15875" cap="rnd">
              <a:solidFill>
                <a:srgbClr val="148BBA"/>
              </a:solidFill>
              <a:round/>
            </a:ln>
            <a:effectLst>
              <a:outerShdw blurRad="50800" dist="38100" dir="2700000" algn="tl" rotWithShape="0">
                <a:prstClr val="black">
                  <a:alpha val="40000"/>
                </a:prstClr>
              </a:outerShdw>
            </a:effectLst>
          </c:spPr>
          <c:marker>
            <c:symbol val="circle"/>
            <c:size val="5"/>
            <c:spPr>
              <a:solidFill>
                <a:srgbClr val="148BBA"/>
              </a:solidFill>
              <a:ln w="9525">
                <a:solidFill>
                  <a:srgbClr val="148BBA"/>
                </a:solidFill>
              </a:ln>
              <a:effectLst>
                <a:outerShdw blurRad="50800" dist="38100" dir="2700000" algn="tl" rotWithShape="0">
                  <a:prstClr val="black">
                    <a:alpha val="40000"/>
                  </a:prstClr>
                </a:outerShdw>
              </a:effectLst>
            </c:spPr>
          </c:marker>
          <c:dLbls>
            <c:dLbl>
              <c:idx val="0"/>
              <c:layout>
                <c:manualLayout>
                  <c:x val="-0.10281955380577427"/>
                  <c:y val="4.08679644211140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3D-4B27-BE33-B175EAA321DB}"/>
                </c:ext>
              </c:extLst>
            </c:dLbl>
            <c:dLbl>
              <c:idx val="2"/>
              <c:layout>
                <c:manualLayout>
                  <c:x val="-2.2263998250218724E-2"/>
                  <c:y val="4.08679644211140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3D-4B27-BE33-B175EAA321DB}"/>
                </c:ext>
              </c:extLst>
            </c:dLbl>
            <c:dLbl>
              <c:idx val="4"/>
              <c:layout>
                <c:manualLayout>
                  <c:x val="2.7360017497812775E-3"/>
                  <c:y val="4.08679644211139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3D-4B27-BE33-B175EAA321DB}"/>
                </c:ext>
              </c:extLst>
            </c:dLbl>
            <c:dLbl>
              <c:idx val="7"/>
              <c:layout>
                <c:manualLayout>
                  <c:x val="-1.6944444444445463E-3"/>
                  <c:y val="5.93864829396325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3D-4B27-BE33-B175EAA321D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Presupuesto!$W$7:$W$14</c:f>
              <c:numCache>
                <c:formatCode>General</c:formatCode>
                <c:ptCount val="8"/>
                <c:pt idx="0">
                  <c:v>2014</c:v>
                </c:pt>
                <c:pt idx="1">
                  <c:v>2015</c:v>
                </c:pt>
                <c:pt idx="2">
                  <c:v>2016</c:v>
                </c:pt>
                <c:pt idx="3">
                  <c:v>2017</c:v>
                </c:pt>
                <c:pt idx="4">
                  <c:v>2018</c:v>
                </c:pt>
                <c:pt idx="5">
                  <c:v>2019</c:v>
                </c:pt>
                <c:pt idx="6">
                  <c:v>2020</c:v>
                </c:pt>
                <c:pt idx="7">
                  <c:v>2021</c:v>
                </c:pt>
              </c:numCache>
            </c:numRef>
          </c:cat>
          <c:val>
            <c:numRef>
              <c:f>Presupuesto!$X$7:$X$14</c:f>
              <c:numCache>
                <c:formatCode>#\ ##0.0</c:formatCode>
                <c:ptCount val="8"/>
                <c:pt idx="0">
                  <c:v>61082.659127779996</c:v>
                </c:pt>
                <c:pt idx="1">
                  <c:v>60052.221769630007</c:v>
                </c:pt>
                <c:pt idx="2">
                  <c:v>60072.86725950001</c:v>
                </c:pt>
                <c:pt idx="3">
                  <c:v>66283.343265999996</c:v>
                </c:pt>
                <c:pt idx="4">
                  <c:v>70257.563736169992</c:v>
                </c:pt>
                <c:pt idx="5">
                  <c:v>84763.125812359998</c:v>
                </c:pt>
                <c:pt idx="6">
                  <c:v>96571.357632329979</c:v>
                </c:pt>
                <c:pt idx="7">
                  <c:v>93225.972951060001</c:v>
                </c:pt>
              </c:numCache>
            </c:numRef>
          </c:val>
          <c:smooth val="0"/>
          <c:extLst>
            <c:ext xmlns:c16="http://schemas.microsoft.com/office/drawing/2014/chart" uri="{C3380CC4-5D6E-409C-BE32-E72D297353CC}">
              <c16:uniqueId val="{00000004-023D-4B27-BE33-B175EAA321DB}"/>
            </c:ext>
          </c:extLst>
        </c:ser>
        <c:dLbls>
          <c:showLegendKey val="0"/>
          <c:showVal val="0"/>
          <c:showCatName val="0"/>
          <c:showSerName val="0"/>
          <c:showPercent val="0"/>
          <c:showBubbleSize val="0"/>
        </c:dLbls>
        <c:marker val="1"/>
        <c:smooth val="0"/>
        <c:axId val="1761483536"/>
        <c:axId val="1761316720"/>
      </c:lineChart>
      <c:catAx>
        <c:axId val="176148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1316720"/>
        <c:crosses val="autoZero"/>
        <c:auto val="1"/>
        <c:lblAlgn val="ctr"/>
        <c:lblOffset val="100"/>
        <c:noMultiLvlLbl val="0"/>
      </c:catAx>
      <c:valAx>
        <c:axId val="1761316720"/>
        <c:scaling>
          <c:orientation val="minMax"/>
        </c:scaling>
        <c:delete val="1"/>
        <c:axPos val="l"/>
        <c:numFmt formatCode="#\ ##0.0" sourceLinked="1"/>
        <c:majorTickMark val="none"/>
        <c:minorTickMark val="none"/>
        <c:tickLblPos val="nextTo"/>
        <c:crossAx val="1761483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0.73441</cdr:x>
      <cdr:y>0.73358</cdr:y>
    </cdr:from>
    <cdr:to>
      <cdr:x>0.81468</cdr:x>
      <cdr:y>0.89233</cdr:y>
    </cdr:to>
    <cdr:sp macro="" textlink="">
      <cdr:nvSpPr>
        <cdr:cNvPr id="2" name="Cuadro de texto 1"/>
        <cdr:cNvSpPr txBox="1"/>
      </cdr:nvSpPr>
      <cdr:spPr>
        <a:xfrm xmlns:a="http://schemas.openxmlformats.org/drawingml/2006/main">
          <a:off x="3709358" y="1645280"/>
          <a:ext cx="405442" cy="356048"/>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C3775-8D5D-4D20-B820-CFF31960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4718</Words>
  <Characters>25954</Characters>
  <Application>Microsoft Office Word</Application>
  <DocSecurity>0</DocSecurity>
  <Lines>216</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Censo Nacional de Seguridad Pública Estatal 2022</vt:lpstr>
      <vt:lpstr/>
    </vt:vector>
  </TitlesOfParts>
  <Manager>INEGI</Manager>
  <Company/>
  <LinksUpToDate>false</LinksUpToDate>
  <CharactersWithSpaces>30611</CharactersWithSpaces>
  <SharedDoc>false</SharedDoc>
  <HLinks>
    <vt:vector size="18" baseType="variant">
      <vt:variant>
        <vt:i4>8061052</vt:i4>
      </vt:variant>
      <vt:variant>
        <vt:i4>6</vt:i4>
      </vt:variant>
      <vt:variant>
        <vt:i4>0</vt:i4>
      </vt:variant>
      <vt:variant>
        <vt:i4>5</vt:i4>
      </vt:variant>
      <vt:variant>
        <vt:lpwstr>https://www.inegi.org.mx/programas/cnijf/2022/</vt:lpwstr>
      </vt:variant>
      <vt:variant>
        <vt:lpwstr/>
      </vt:variant>
      <vt:variant>
        <vt:i4>6225973</vt:i4>
      </vt:variant>
      <vt:variant>
        <vt:i4>3</vt:i4>
      </vt:variant>
      <vt:variant>
        <vt:i4>0</vt:i4>
      </vt:variant>
      <vt:variant>
        <vt:i4>5</vt:i4>
      </vt:variant>
      <vt:variant>
        <vt:lpwstr>mailto:comunicacionsocial@inegi.org.mx</vt:lpwstr>
      </vt:variant>
      <vt:variant>
        <vt:lpwstr/>
      </vt:variant>
      <vt:variant>
        <vt:i4>8061052</vt:i4>
      </vt:variant>
      <vt:variant>
        <vt:i4>0</vt:i4>
      </vt:variant>
      <vt:variant>
        <vt:i4>0</vt:i4>
      </vt:variant>
      <vt:variant>
        <vt:i4>5</vt:i4>
      </vt:variant>
      <vt:variant>
        <vt:lpwstr>https://www.inegi.org.mx/programas/cnijf/2022/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Censo Nacional de Seguridad Pública Estatal 2022</dc:title>
  <dc:subject/>
  <dc:creator>INEGI</dc:creator>
  <cp:keywords/>
  <dc:description/>
  <cp:lastModifiedBy>GUILLEN MEDINA MOISES</cp:lastModifiedBy>
  <cp:revision>4</cp:revision>
  <cp:lastPrinted>2022-08-24T00:56:00Z</cp:lastPrinted>
  <dcterms:created xsi:type="dcterms:W3CDTF">2022-09-28T00:08:00Z</dcterms:created>
  <dcterms:modified xsi:type="dcterms:W3CDTF">2022-09-28T00:34:00Z</dcterms:modified>
</cp:coreProperties>
</file>