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CC6D" w14:textId="77777777" w:rsidR="00147BA2" w:rsidRDefault="00147BA2" w:rsidP="006C3D4C">
      <w:pPr>
        <w:spacing w:after="0" w:line="240" w:lineRule="auto"/>
        <w:ind w:left="-851" w:right="-94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</w:p>
    <w:p w14:paraId="6360B92A" w14:textId="13E16935" w:rsidR="00A72450" w:rsidRDefault="00FB7403" w:rsidP="006C3D4C">
      <w:pPr>
        <w:spacing w:after="0" w:line="240" w:lineRule="auto"/>
        <w:ind w:left="-851" w:right="-94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 w:rsidRPr="00C1621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EL INEGI DA A CONOCER SU CALENDARIO DE DIFUSIÓN DE INFORMACIÓN </w:t>
      </w:r>
    </w:p>
    <w:p w14:paraId="6B19AF22" w14:textId="77777777" w:rsidR="0021167C" w:rsidRDefault="00FB7403" w:rsidP="006C3D4C">
      <w:pPr>
        <w:spacing w:after="0" w:line="240" w:lineRule="auto"/>
        <w:ind w:left="-851" w:right="-94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 w:rsidRPr="00C1621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ESTADÍSTICA, GEOGRÁFICA Y DE INTERÉS NACIONAL</w:t>
      </w:r>
      <w:r w:rsidR="0021167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 </w:t>
      </w:r>
    </w:p>
    <w:p w14:paraId="10AC7A78" w14:textId="3C970FDF" w:rsidR="00FB7403" w:rsidRDefault="0021167C" w:rsidP="006C3D4C">
      <w:pPr>
        <w:spacing w:after="0" w:line="240" w:lineRule="auto"/>
        <w:ind w:left="-851" w:right="-94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PARA EL SEGUNDO SEMESTRE DE</w:t>
      </w:r>
      <w:r w:rsidR="00FB7403" w:rsidRPr="00C1621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3</w:t>
      </w:r>
    </w:p>
    <w:p w14:paraId="43E30AE3" w14:textId="77777777" w:rsidR="006C3D4C" w:rsidRPr="00C1621A" w:rsidRDefault="006C3D4C" w:rsidP="006C3D4C">
      <w:pPr>
        <w:spacing w:after="0" w:line="240" w:lineRule="auto"/>
        <w:ind w:left="-851" w:right="-94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</w:p>
    <w:p w14:paraId="4C5B0DF1" w14:textId="3BA48C0E" w:rsidR="00127580" w:rsidRPr="006A34F4" w:rsidRDefault="00127580" w:rsidP="00480A10">
      <w:pPr>
        <w:pStyle w:val="Prrafodelista"/>
        <w:numPr>
          <w:ilvl w:val="0"/>
          <w:numId w:val="1"/>
        </w:numPr>
        <w:ind w:left="426" w:right="49" w:hanging="426"/>
        <w:jc w:val="both"/>
        <w:rPr>
          <w:rFonts w:ascii="Arial" w:hAnsi="Arial" w:cs="Arial"/>
          <w:color w:val="000000" w:themeColor="text1"/>
        </w:rPr>
      </w:pPr>
      <w:r w:rsidRPr="006A34F4">
        <w:rPr>
          <w:rFonts w:ascii="Arial" w:hAnsi="Arial" w:cs="Arial"/>
          <w:color w:val="000000" w:themeColor="text1"/>
        </w:rPr>
        <w:t xml:space="preserve">Durante el segundo semestre </w:t>
      </w:r>
      <w:r w:rsidR="00891EF9">
        <w:rPr>
          <w:rFonts w:ascii="Arial" w:hAnsi="Arial" w:cs="Arial"/>
          <w:color w:val="000000" w:themeColor="text1"/>
        </w:rPr>
        <w:t xml:space="preserve">de 2023 </w:t>
      </w:r>
      <w:r w:rsidRPr="006A34F4">
        <w:rPr>
          <w:rFonts w:ascii="Arial" w:hAnsi="Arial" w:cs="Arial"/>
          <w:color w:val="000000" w:themeColor="text1"/>
        </w:rPr>
        <w:t>se actualizarán y difundirá</w:t>
      </w:r>
      <w:r w:rsidR="004D3E21">
        <w:rPr>
          <w:rFonts w:ascii="Arial" w:hAnsi="Arial" w:cs="Arial"/>
          <w:color w:val="000000" w:themeColor="text1"/>
        </w:rPr>
        <w:t>n</w:t>
      </w:r>
      <w:r w:rsidRPr="006A34F4">
        <w:rPr>
          <w:rFonts w:ascii="Arial" w:hAnsi="Arial" w:cs="Arial"/>
          <w:color w:val="000000" w:themeColor="text1"/>
        </w:rPr>
        <w:t xml:space="preserve"> los resultados de 158 programas o indicadores; 97 de ellos con Información de Interés Nacional y 61 con información estadística o geográfica.</w:t>
      </w:r>
    </w:p>
    <w:p w14:paraId="0A2000FF" w14:textId="06E3AC1D" w:rsidR="0021167C" w:rsidRPr="006A34F4" w:rsidRDefault="0021167C" w:rsidP="00480A10">
      <w:pPr>
        <w:pStyle w:val="Prrafodelista"/>
        <w:numPr>
          <w:ilvl w:val="0"/>
          <w:numId w:val="1"/>
        </w:numPr>
        <w:ind w:left="426" w:right="49" w:hanging="426"/>
        <w:jc w:val="both"/>
        <w:rPr>
          <w:rFonts w:ascii="Arial" w:hAnsi="Arial" w:cs="Arial"/>
          <w:bCs/>
          <w:color w:val="000000" w:themeColor="text1"/>
        </w:rPr>
      </w:pPr>
      <w:r w:rsidRPr="006A34F4">
        <w:rPr>
          <w:rFonts w:ascii="Arial" w:hAnsi="Arial" w:cs="Arial"/>
          <w:bCs/>
          <w:color w:val="000000" w:themeColor="text1"/>
        </w:rPr>
        <w:t>La Junta de Gobierno aprobó</w:t>
      </w:r>
      <w:r w:rsidR="00BB6CD1">
        <w:rPr>
          <w:rFonts w:ascii="Arial" w:hAnsi="Arial" w:cs="Arial"/>
          <w:bCs/>
          <w:color w:val="000000" w:themeColor="text1"/>
        </w:rPr>
        <w:t>,</w:t>
      </w:r>
      <w:r w:rsidRPr="006A34F4">
        <w:rPr>
          <w:rFonts w:ascii="Arial" w:hAnsi="Arial" w:cs="Arial"/>
          <w:bCs/>
          <w:color w:val="000000" w:themeColor="text1"/>
        </w:rPr>
        <w:t xml:space="preserve"> además, ajustes al </w:t>
      </w:r>
      <w:r w:rsidR="004D3E21">
        <w:rPr>
          <w:rFonts w:ascii="Arial" w:hAnsi="Arial" w:cs="Arial"/>
          <w:bCs/>
          <w:color w:val="000000" w:themeColor="text1"/>
        </w:rPr>
        <w:t>c</w:t>
      </w:r>
      <w:r w:rsidRPr="006A34F4">
        <w:rPr>
          <w:rFonts w:ascii="Arial" w:hAnsi="Arial" w:cs="Arial"/>
          <w:bCs/>
          <w:color w:val="000000" w:themeColor="text1"/>
        </w:rPr>
        <w:t>alendario del primer semestre de</w:t>
      </w:r>
      <w:r w:rsidR="004D3E21">
        <w:rPr>
          <w:rFonts w:ascii="Arial" w:hAnsi="Arial" w:cs="Arial"/>
          <w:bCs/>
          <w:color w:val="000000" w:themeColor="text1"/>
        </w:rPr>
        <w:t>l próximo año</w:t>
      </w:r>
      <w:r w:rsidRPr="006A34F4">
        <w:rPr>
          <w:rFonts w:ascii="Arial" w:hAnsi="Arial" w:cs="Arial"/>
          <w:bCs/>
          <w:color w:val="000000" w:themeColor="text1"/>
        </w:rPr>
        <w:t>.</w:t>
      </w:r>
    </w:p>
    <w:p w14:paraId="4F50DDAF" w14:textId="77777777" w:rsidR="00046909" w:rsidRPr="006A34F4" w:rsidRDefault="00046909" w:rsidP="00046909">
      <w:pPr>
        <w:pStyle w:val="Prrafodelista"/>
        <w:ind w:left="360" w:right="-518"/>
        <w:jc w:val="both"/>
        <w:rPr>
          <w:rFonts w:ascii="Arial" w:hAnsi="Arial" w:cs="Arial"/>
          <w:color w:val="000000" w:themeColor="text1"/>
        </w:rPr>
      </w:pPr>
    </w:p>
    <w:p w14:paraId="6C555B83" w14:textId="0E249B73" w:rsidR="00FB7403" w:rsidRPr="006A34F4" w:rsidRDefault="00FB7403" w:rsidP="00FB7403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34F4">
        <w:rPr>
          <w:rFonts w:ascii="Arial" w:hAnsi="Arial" w:cs="Arial"/>
          <w:color w:val="000000" w:themeColor="text1"/>
          <w:sz w:val="24"/>
          <w:szCs w:val="24"/>
        </w:rPr>
        <w:t>Para brindar mayor oportunidad en la difusión y atend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er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 las mejores prácticas internacionales, el I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nstituto Nacional de Estadística y Geografía (I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>NEGI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)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 pone a disposición de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 xml:space="preserve"> las y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 los usuarios </w:t>
      </w:r>
      <w:r w:rsidR="0021167C" w:rsidRPr="006A34F4">
        <w:rPr>
          <w:rFonts w:ascii="Arial" w:hAnsi="Arial" w:cs="Arial"/>
          <w:color w:val="000000" w:themeColor="text1"/>
          <w:sz w:val="24"/>
          <w:szCs w:val="24"/>
        </w:rPr>
        <w:t xml:space="preserve">la información para el segundo semestre </w:t>
      </w:r>
      <w:r w:rsidR="00891EF9">
        <w:rPr>
          <w:rFonts w:ascii="Arial" w:hAnsi="Arial" w:cs="Arial"/>
          <w:color w:val="000000" w:themeColor="text1"/>
          <w:sz w:val="24"/>
          <w:szCs w:val="24"/>
        </w:rPr>
        <w:t xml:space="preserve">de 2023 </w:t>
      </w:r>
      <w:r w:rsidR="0021167C" w:rsidRPr="006A34F4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Calendario de 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D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>ifusión</w:t>
      </w:r>
      <w:r w:rsidR="00372A4A" w:rsidRPr="006A34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>de</w:t>
      </w:r>
      <w:r w:rsidR="00372A4A" w:rsidRPr="006A34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I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nformación 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E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>stadística</w:t>
      </w:r>
      <w:r w:rsidR="0021167C" w:rsidRPr="006A34F4"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G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>eográfica y de Interés Nacional</w:t>
      </w:r>
      <w:r w:rsidR="0021167C" w:rsidRPr="006A34F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A4A1BC" w14:textId="77777777" w:rsidR="00FB7403" w:rsidRPr="006A34F4" w:rsidRDefault="00FB7403" w:rsidP="00FB7403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48D219" w14:textId="48A8DC18" w:rsidR="006F185F" w:rsidRPr="006A34F4" w:rsidRDefault="00FB7403" w:rsidP="006F185F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34F4">
        <w:rPr>
          <w:rFonts w:ascii="Arial" w:hAnsi="Arial" w:cs="Arial"/>
          <w:color w:val="000000" w:themeColor="text1"/>
          <w:sz w:val="24"/>
          <w:szCs w:val="24"/>
        </w:rPr>
        <w:t>El calendario contiene las fechas de actualización y difusión de resultados de 1</w:t>
      </w:r>
      <w:r w:rsidR="006F185F" w:rsidRPr="006A34F4">
        <w:rPr>
          <w:rFonts w:ascii="Arial" w:hAnsi="Arial" w:cs="Arial"/>
          <w:color w:val="000000" w:themeColor="text1"/>
          <w:sz w:val="24"/>
          <w:szCs w:val="24"/>
        </w:rPr>
        <w:t>5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8 programas o indicadores; </w:t>
      </w:r>
      <w:r w:rsidR="006F185F" w:rsidRPr="006A34F4">
        <w:rPr>
          <w:rFonts w:ascii="Arial" w:hAnsi="Arial" w:cs="Arial"/>
          <w:color w:val="000000" w:themeColor="text1"/>
          <w:sz w:val="24"/>
          <w:szCs w:val="24"/>
        </w:rPr>
        <w:t>97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 con 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i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nformación de 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i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nterés </w:t>
      </w:r>
      <w:r w:rsidR="00BB6CD1">
        <w:rPr>
          <w:rFonts w:ascii="Arial" w:hAnsi="Arial" w:cs="Arial"/>
          <w:color w:val="000000" w:themeColor="text1"/>
          <w:sz w:val="24"/>
          <w:szCs w:val="24"/>
        </w:rPr>
        <w:t>n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acional (IIN) y </w:t>
      </w:r>
      <w:r w:rsidR="006F185F" w:rsidRPr="006A34F4">
        <w:rPr>
          <w:rFonts w:ascii="Arial" w:hAnsi="Arial" w:cs="Arial"/>
          <w:color w:val="000000" w:themeColor="text1"/>
          <w:sz w:val="24"/>
          <w:szCs w:val="24"/>
        </w:rPr>
        <w:t>61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 xml:space="preserve"> con información estadística o geográfica.</w:t>
      </w:r>
    </w:p>
    <w:p w14:paraId="6317E3EF" w14:textId="36A11A7E" w:rsidR="005F524E" w:rsidRPr="006A34F4" w:rsidRDefault="005F524E" w:rsidP="005F524E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C6BB18" w14:textId="74029BD2" w:rsidR="005F524E" w:rsidRPr="006A34F4" w:rsidRDefault="00BB6CD1" w:rsidP="005F524E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6A34F4">
        <w:rPr>
          <w:rFonts w:ascii="Arial" w:hAnsi="Arial" w:cs="Arial"/>
          <w:color w:val="000000" w:themeColor="text1"/>
          <w:sz w:val="24"/>
          <w:szCs w:val="24"/>
        </w:rPr>
        <w:t>estacan las siguientes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524E" w:rsidRPr="006A34F4">
        <w:rPr>
          <w:rFonts w:ascii="Arial" w:hAnsi="Arial" w:cs="Arial"/>
          <w:color w:val="000000" w:themeColor="text1"/>
          <w:sz w:val="24"/>
          <w:szCs w:val="24"/>
        </w:rPr>
        <w:t>novedades del calendario complementario:</w:t>
      </w:r>
    </w:p>
    <w:p w14:paraId="7985C78B" w14:textId="77777777" w:rsidR="005F524E" w:rsidRPr="006A34F4" w:rsidRDefault="005F524E" w:rsidP="005F524E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44B9FA" w14:textId="2320BD01" w:rsidR="005F524E" w:rsidRPr="006A34F4" w:rsidRDefault="005F524E" w:rsidP="00480A10">
      <w:pPr>
        <w:pStyle w:val="Prrafodelista"/>
        <w:numPr>
          <w:ilvl w:val="0"/>
          <w:numId w:val="7"/>
        </w:numPr>
        <w:ind w:left="-284" w:right="-516" w:hanging="283"/>
        <w:jc w:val="both"/>
        <w:rPr>
          <w:rFonts w:ascii="Arial" w:hAnsi="Arial" w:cs="Arial"/>
          <w:color w:val="000000" w:themeColor="text1"/>
        </w:rPr>
      </w:pPr>
      <w:r w:rsidRPr="006A34F4">
        <w:rPr>
          <w:rFonts w:ascii="Arial" w:hAnsi="Arial" w:cs="Arial"/>
          <w:color w:val="000000" w:themeColor="text1"/>
        </w:rPr>
        <w:t>A</w:t>
      </w:r>
      <w:r w:rsidR="006F185F" w:rsidRPr="006A34F4">
        <w:rPr>
          <w:rFonts w:ascii="Arial" w:hAnsi="Arial" w:cs="Arial"/>
          <w:color w:val="000000" w:themeColor="text1"/>
        </w:rPr>
        <w:t xml:space="preserve"> </w:t>
      </w:r>
      <w:r w:rsidR="00E06BAA" w:rsidRPr="006A34F4">
        <w:rPr>
          <w:rFonts w:ascii="Arial" w:eastAsiaTheme="minorEastAsia" w:hAnsi="Arial" w:cs="Arial"/>
          <w:color w:val="000000" w:themeColor="text1"/>
        </w:rPr>
        <w:t>partir del 29 de agosto se publica</w:t>
      </w:r>
      <w:r w:rsidR="00127580" w:rsidRPr="006A34F4">
        <w:rPr>
          <w:rFonts w:ascii="Arial" w:hAnsi="Arial" w:cs="Arial"/>
          <w:color w:val="000000" w:themeColor="text1"/>
        </w:rPr>
        <w:t>rá</w:t>
      </w:r>
      <w:r w:rsidR="00E06BAA" w:rsidRPr="006A34F4">
        <w:rPr>
          <w:rFonts w:ascii="Arial" w:eastAsiaTheme="minorEastAsia" w:hAnsi="Arial" w:cs="Arial"/>
          <w:color w:val="000000" w:themeColor="text1"/>
        </w:rPr>
        <w:t xml:space="preserve">n los programas, productos e indicadores del Sistema de Cuentas Nacionales de México </w:t>
      </w:r>
      <w:r w:rsidRPr="006A34F4">
        <w:rPr>
          <w:rFonts w:ascii="Arial" w:hAnsi="Arial" w:cs="Arial"/>
          <w:color w:val="000000" w:themeColor="text1"/>
        </w:rPr>
        <w:t xml:space="preserve">(SCNM) </w:t>
      </w:r>
      <w:r w:rsidR="00E06BAA" w:rsidRPr="006A34F4">
        <w:rPr>
          <w:rFonts w:ascii="Arial" w:eastAsiaTheme="minorEastAsia" w:hAnsi="Arial" w:cs="Arial"/>
          <w:color w:val="000000" w:themeColor="text1"/>
        </w:rPr>
        <w:t xml:space="preserve">con </w:t>
      </w:r>
      <w:r w:rsidR="00127580" w:rsidRPr="006A34F4">
        <w:rPr>
          <w:rFonts w:ascii="Arial" w:hAnsi="Arial" w:cs="Arial"/>
          <w:color w:val="000000" w:themeColor="text1"/>
        </w:rPr>
        <w:t>a</w:t>
      </w:r>
      <w:r w:rsidR="00E06BAA" w:rsidRPr="006A34F4">
        <w:rPr>
          <w:rFonts w:ascii="Arial" w:eastAsiaTheme="minorEastAsia" w:hAnsi="Arial" w:cs="Arial"/>
          <w:color w:val="000000" w:themeColor="text1"/>
        </w:rPr>
        <w:t>ño base 2018</w:t>
      </w:r>
      <w:r w:rsidR="00127580" w:rsidRPr="006A34F4">
        <w:rPr>
          <w:rFonts w:ascii="Arial" w:hAnsi="Arial" w:cs="Arial"/>
          <w:color w:val="000000" w:themeColor="text1"/>
        </w:rPr>
        <w:t>.</w:t>
      </w:r>
      <w:r w:rsidR="00127580" w:rsidRPr="006A34F4">
        <w:rPr>
          <w:rStyle w:val="Refdenotaalpie"/>
          <w:rFonts w:ascii="Arial" w:hAnsi="Arial" w:cs="Arial"/>
          <w:color w:val="000000" w:themeColor="text1"/>
        </w:rPr>
        <w:footnoteReference w:id="1"/>
      </w:r>
    </w:p>
    <w:p w14:paraId="2A60B0E6" w14:textId="1C5C2BFC" w:rsidR="00480A10" w:rsidRPr="006A34F4" w:rsidRDefault="00480A10" w:rsidP="00480A10">
      <w:pPr>
        <w:pStyle w:val="Prrafodelista"/>
        <w:numPr>
          <w:ilvl w:val="0"/>
          <w:numId w:val="7"/>
        </w:numPr>
        <w:ind w:left="-284" w:right="-516" w:hanging="283"/>
        <w:jc w:val="both"/>
        <w:rPr>
          <w:rFonts w:ascii="Arial" w:hAnsi="Arial" w:cs="Arial"/>
          <w:color w:val="000000" w:themeColor="text1"/>
        </w:rPr>
      </w:pPr>
      <w:r w:rsidRPr="006A34F4">
        <w:rPr>
          <w:rFonts w:ascii="Arial" w:eastAsiaTheme="minorEastAsia" w:hAnsi="Arial" w:cs="Arial"/>
          <w:color w:val="000000" w:themeColor="text1"/>
        </w:rPr>
        <w:t>Se agrega un nuevo programa experimental que tendrá periodicidad quinquenal.</w:t>
      </w:r>
      <w:r w:rsidR="00BB6CD1">
        <w:rPr>
          <w:rFonts w:ascii="Arial" w:eastAsiaTheme="minorEastAsia" w:hAnsi="Arial" w:cs="Arial"/>
          <w:color w:val="000000" w:themeColor="text1"/>
        </w:rPr>
        <w:t xml:space="preserve"> </w:t>
      </w:r>
      <w:r w:rsidRPr="006A34F4">
        <w:rPr>
          <w:rFonts w:ascii="Arial" w:eastAsiaTheme="minorEastAsia" w:hAnsi="Arial" w:cs="Arial"/>
          <w:color w:val="000000" w:themeColor="text1"/>
        </w:rPr>
        <w:t xml:space="preserve">Se denomina </w:t>
      </w:r>
      <w:r w:rsidR="00114F95">
        <w:rPr>
          <w:rFonts w:ascii="Arial" w:eastAsiaTheme="minorEastAsia" w:hAnsi="Arial" w:cs="Arial"/>
          <w:color w:val="000000" w:themeColor="text1"/>
        </w:rPr>
        <w:t>«</w:t>
      </w:r>
      <w:r w:rsidR="00114F95" w:rsidRPr="006A34F4">
        <w:rPr>
          <w:rFonts w:ascii="Arial" w:eastAsiaTheme="minorEastAsia" w:hAnsi="Arial" w:cs="Arial"/>
          <w:color w:val="000000" w:themeColor="text1"/>
        </w:rPr>
        <w:t>Economía Digital</w:t>
      </w:r>
      <w:r w:rsidR="00114F95">
        <w:rPr>
          <w:rFonts w:ascii="Arial" w:eastAsiaTheme="minorEastAsia" w:hAnsi="Arial" w:cs="Arial"/>
          <w:color w:val="000000" w:themeColor="text1"/>
        </w:rPr>
        <w:t>»</w:t>
      </w:r>
      <w:r w:rsidRPr="006A34F4">
        <w:rPr>
          <w:rFonts w:ascii="Arial" w:eastAsiaTheme="minorEastAsia" w:hAnsi="Arial" w:cs="Arial"/>
          <w:color w:val="000000" w:themeColor="text1"/>
        </w:rPr>
        <w:t xml:space="preserve"> y sus resultados se darán a conocer el 29 de agosto.</w:t>
      </w:r>
    </w:p>
    <w:p w14:paraId="3DFFC750" w14:textId="61E7BA9D" w:rsidR="00480A10" w:rsidRPr="006A34F4" w:rsidRDefault="00480A10" w:rsidP="00480A10">
      <w:pPr>
        <w:pStyle w:val="Prrafodelista"/>
        <w:numPr>
          <w:ilvl w:val="0"/>
          <w:numId w:val="7"/>
        </w:numPr>
        <w:ind w:left="-284" w:right="-516" w:hanging="283"/>
        <w:jc w:val="both"/>
        <w:rPr>
          <w:rFonts w:ascii="Arial" w:hAnsi="Arial" w:cs="Arial"/>
          <w:color w:val="000000" w:themeColor="text1"/>
        </w:rPr>
      </w:pPr>
      <w:r w:rsidRPr="006A34F4">
        <w:rPr>
          <w:rFonts w:ascii="Arial" w:eastAsiaTheme="minorHAnsi" w:hAnsi="Arial" w:cs="Arial"/>
          <w:color w:val="000000" w:themeColor="text1"/>
        </w:rPr>
        <w:t>El 12 de octubre se d</w:t>
      </w:r>
      <w:r w:rsidR="00891EF9">
        <w:rPr>
          <w:rFonts w:ascii="Arial" w:eastAsiaTheme="minorHAnsi" w:hAnsi="Arial" w:cs="Arial"/>
          <w:color w:val="000000" w:themeColor="text1"/>
        </w:rPr>
        <w:t>ifundirán</w:t>
      </w:r>
      <w:r w:rsidRPr="006A34F4">
        <w:rPr>
          <w:rFonts w:ascii="Arial" w:eastAsiaTheme="minorHAnsi" w:hAnsi="Arial" w:cs="Arial"/>
          <w:color w:val="000000" w:themeColor="text1"/>
        </w:rPr>
        <w:t xml:space="preserve"> </w:t>
      </w:r>
      <w:r w:rsidR="00891EF9">
        <w:rPr>
          <w:rFonts w:ascii="Arial" w:eastAsiaTheme="minorHAnsi" w:hAnsi="Arial" w:cs="Arial"/>
          <w:color w:val="000000" w:themeColor="text1"/>
        </w:rPr>
        <w:t>los resultados d</w:t>
      </w:r>
      <w:r w:rsidRPr="006A34F4">
        <w:rPr>
          <w:rFonts w:ascii="Arial" w:eastAsiaTheme="minorHAnsi" w:hAnsi="Arial" w:cs="Arial"/>
          <w:color w:val="000000" w:themeColor="text1"/>
        </w:rPr>
        <w:t>el Censo Nacional de Procuración de Justicia Federal 2023.</w:t>
      </w:r>
    </w:p>
    <w:p w14:paraId="10A0174A" w14:textId="77777777" w:rsidR="005F524E" w:rsidRPr="006A34F4" w:rsidRDefault="00E06BAA" w:rsidP="00480A10">
      <w:pPr>
        <w:pStyle w:val="Prrafodelista"/>
        <w:numPr>
          <w:ilvl w:val="0"/>
          <w:numId w:val="7"/>
        </w:numPr>
        <w:ind w:left="-284" w:right="-516" w:hanging="283"/>
        <w:jc w:val="both"/>
        <w:rPr>
          <w:rFonts w:ascii="Arial" w:hAnsi="Arial" w:cs="Arial"/>
          <w:color w:val="000000" w:themeColor="text1"/>
        </w:rPr>
      </w:pPr>
      <w:r w:rsidRPr="006A34F4">
        <w:rPr>
          <w:rFonts w:ascii="Arial" w:eastAsiaTheme="minorEastAsia" w:hAnsi="Arial" w:cs="Arial"/>
          <w:color w:val="000000" w:themeColor="text1"/>
        </w:rPr>
        <w:t>El 21 de noviembre se publica</w:t>
      </w:r>
      <w:r w:rsidR="005F524E" w:rsidRPr="006A34F4">
        <w:rPr>
          <w:rFonts w:ascii="Arial" w:hAnsi="Arial" w:cs="Arial"/>
          <w:color w:val="000000" w:themeColor="text1"/>
        </w:rPr>
        <w:t>rá</w:t>
      </w:r>
      <w:r w:rsidRPr="006A34F4">
        <w:rPr>
          <w:rFonts w:ascii="Arial" w:eastAsiaTheme="minorEastAsia" w:hAnsi="Arial" w:cs="Arial"/>
          <w:color w:val="000000" w:themeColor="text1"/>
        </w:rPr>
        <w:t xml:space="preserve">n los </w:t>
      </w:r>
      <w:r w:rsidRPr="006A34F4">
        <w:rPr>
          <w:rFonts w:ascii="Arial" w:eastAsiaTheme="minorEastAsia" w:hAnsi="Arial" w:cs="Arial"/>
          <w:bCs/>
          <w:color w:val="000000" w:themeColor="text1"/>
        </w:rPr>
        <w:t>resultados definitivos del Censo Agropecuario 2022.</w:t>
      </w:r>
    </w:p>
    <w:p w14:paraId="17252C2B" w14:textId="00CC20A8" w:rsidR="00480A10" w:rsidRPr="006A34F4" w:rsidRDefault="00480A10" w:rsidP="00480A10">
      <w:pPr>
        <w:pStyle w:val="Prrafodelista"/>
        <w:numPr>
          <w:ilvl w:val="0"/>
          <w:numId w:val="7"/>
        </w:numPr>
        <w:ind w:left="-284" w:right="-516" w:hanging="283"/>
        <w:jc w:val="both"/>
        <w:rPr>
          <w:rFonts w:ascii="Arial" w:hAnsi="Arial" w:cs="Arial"/>
          <w:color w:val="000000" w:themeColor="text1"/>
        </w:rPr>
      </w:pPr>
      <w:r w:rsidRPr="006A34F4">
        <w:rPr>
          <w:rFonts w:ascii="Arial" w:hAnsi="Arial" w:cs="Arial"/>
          <w:color w:val="000000" w:themeColor="text1"/>
        </w:rPr>
        <w:t>El programa</w:t>
      </w:r>
      <w:r w:rsidR="00612E4C" w:rsidRPr="006A34F4">
        <w:rPr>
          <w:rFonts w:ascii="Arial" w:hAnsi="Arial" w:cs="Arial"/>
          <w:color w:val="000000" w:themeColor="text1"/>
        </w:rPr>
        <w:t xml:space="preserve"> </w:t>
      </w:r>
      <w:r w:rsidR="00E06BAA" w:rsidRPr="006A34F4">
        <w:rPr>
          <w:rFonts w:ascii="Arial" w:eastAsiaTheme="minorHAnsi" w:hAnsi="Arial" w:cs="Arial"/>
          <w:bCs/>
          <w:color w:val="000000" w:themeColor="text1"/>
        </w:rPr>
        <w:t>Desagregación Sectorial del Indicador Oportuno de la Actividad Económica</w:t>
      </w:r>
      <w:r w:rsidRPr="006A34F4">
        <w:rPr>
          <w:rFonts w:ascii="Arial" w:eastAsiaTheme="minorHAnsi" w:hAnsi="Arial" w:cs="Arial"/>
          <w:bCs/>
          <w:color w:val="000000" w:themeColor="text1"/>
        </w:rPr>
        <w:t xml:space="preserve"> se cancela</w:t>
      </w:r>
      <w:r w:rsidR="004D3E21">
        <w:rPr>
          <w:rFonts w:ascii="Arial" w:eastAsiaTheme="minorHAnsi" w:hAnsi="Arial" w:cs="Arial"/>
          <w:bCs/>
          <w:color w:val="000000" w:themeColor="text1"/>
        </w:rPr>
        <w:t xml:space="preserve"> a partir de julio</w:t>
      </w:r>
      <w:r w:rsidR="00891EF9">
        <w:rPr>
          <w:rFonts w:ascii="Arial" w:eastAsiaTheme="minorHAnsi" w:hAnsi="Arial" w:cs="Arial"/>
          <w:bCs/>
          <w:color w:val="000000" w:themeColor="text1"/>
        </w:rPr>
        <w:t xml:space="preserve">. </w:t>
      </w:r>
      <w:r w:rsidR="000051BB">
        <w:rPr>
          <w:rFonts w:ascii="Arial" w:eastAsiaTheme="minorHAnsi" w:hAnsi="Arial" w:cs="Arial"/>
          <w:bCs/>
          <w:color w:val="000000" w:themeColor="text1"/>
        </w:rPr>
        <w:t>Lo anterior</w:t>
      </w:r>
      <w:r w:rsidR="00147BA2">
        <w:rPr>
          <w:rFonts w:ascii="Arial" w:eastAsiaTheme="minorHAnsi" w:hAnsi="Arial" w:cs="Arial"/>
          <w:bCs/>
          <w:color w:val="000000" w:themeColor="text1"/>
        </w:rPr>
        <w:t>,</w:t>
      </w:r>
      <w:r w:rsidR="000051BB">
        <w:rPr>
          <w:rFonts w:ascii="Arial" w:eastAsiaTheme="minorHAnsi" w:hAnsi="Arial" w:cs="Arial"/>
          <w:bCs/>
          <w:color w:val="000000" w:themeColor="text1"/>
        </w:rPr>
        <w:t xml:space="preserve"> porque </w:t>
      </w:r>
      <w:r w:rsidRPr="006A34F4">
        <w:rPr>
          <w:rFonts w:ascii="Arial" w:eastAsiaTheme="minorHAnsi" w:hAnsi="Arial" w:cs="Arial"/>
          <w:bCs/>
          <w:color w:val="000000" w:themeColor="text1"/>
        </w:rPr>
        <w:t>ya cumplió con su objetivo</w:t>
      </w:r>
      <w:r w:rsidR="00114F95">
        <w:rPr>
          <w:rFonts w:ascii="Arial" w:eastAsiaTheme="minorHAnsi" w:hAnsi="Arial" w:cs="Arial"/>
          <w:bCs/>
          <w:color w:val="000000" w:themeColor="text1"/>
        </w:rPr>
        <w:t>:</w:t>
      </w:r>
      <w:r w:rsidRPr="006A34F4">
        <w:rPr>
          <w:rFonts w:ascii="Arial" w:eastAsiaTheme="minorHAnsi" w:hAnsi="Arial" w:cs="Arial"/>
          <w:bCs/>
          <w:color w:val="000000" w:themeColor="text1"/>
        </w:rPr>
        <w:t xml:space="preserve"> brindar información oportuna acerca del impacto económico durante la</w:t>
      </w:r>
      <w:r w:rsidR="00E06BAA" w:rsidRPr="006A34F4">
        <w:rPr>
          <w:rFonts w:ascii="Arial" w:eastAsiaTheme="minorHAnsi" w:hAnsi="Arial" w:cs="Arial"/>
          <w:color w:val="000000" w:themeColor="text1"/>
        </w:rPr>
        <w:t xml:space="preserve"> pandemia </w:t>
      </w:r>
      <w:r w:rsidR="004D3E21">
        <w:rPr>
          <w:rFonts w:ascii="Arial" w:eastAsiaTheme="minorHAnsi" w:hAnsi="Arial" w:cs="Arial"/>
          <w:color w:val="000000" w:themeColor="text1"/>
        </w:rPr>
        <w:t xml:space="preserve">que </w:t>
      </w:r>
      <w:r w:rsidRPr="006A34F4">
        <w:rPr>
          <w:rFonts w:ascii="Arial" w:eastAsiaTheme="minorHAnsi" w:hAnsi="Arial" w:cs="Arial"/>
          <w:color w:val="000000" w:themeColor="text1"/>
        </w:rPr>
        <w:t>ocasion</w:t>
      </w:r>
      <w:r w:rsidR="004D3E21">
        <w:rPr>
          <w:rFonts w:ascii="Arial" w:eastAsiaTheme="minorHAnsi" w:hAnsi="Arial" w:cs="Arial"/>
          <w:color w:val="000000" w:themeColor="text1"/>
        </w:rPr>
        <w:t>ó</w:t>
      </w:r>
      <w:r w:rsidRPr="006A34F4">
        <w:rPr>
          <w:rFonts w:ascii="Arial" w:eastAsiaTheme="minorHAnsi" w:hAnsi="Arial" w:cs="Arial"/>
          <w:color w:val="000000" w:themeColor="text1"/>
        </w:rPr>
        <w:t xml:space="preserve"> la </w:t>
      </w:r>
      <w:r w:rsidR="00E06BAA" w:rsidRPr="006A34F4">
        <w:rPr>
          <w:rFonts w:ascii="Arial" w:eastAsiaTheme="minorHAnsi" w:hAnsi="Arial" w:cs="Arial"/>
          <w:color w:val="000000" w:themeColor="text1"/>
        </w:rPr>
        <w:t>Covid-19</w:t>
      </w:r>
      <w:r w:rsidRPr="006A34F4">
        <w:rPr>
          <w:rFonts w:ascii="Arial" w:eastAsiaTheme="minorHAnsi" w:hAnsi="Arial" w:cs="Arial"/>
          <w:color w:val="000000" w:themeColor="text1"/>
        </w:rPr>
        <w:t>.</w:t>
      </w:r>
    </w:p>
    <w:p w14:paraId="3D5089AC" w14:textId="77777777" w:rsidR="00480A10" w:rsidRPr="006A34F4" w:rsidRDefault="00480A10" w:rsidP="00480A10">
      <w:pPr>
        <w:pStyle w:val="Prrafodelista"/>
        <w:ind w:left="-284" w:right="-516"/>
        <w:jc w:val="both"/>
        <w:rPr>
          <w:rFonts w:ascii="Arial" w:hAnsi="Arial" w:cs="Arial"/>
          <w:color w:val="000000" w:themeColor="text1"/>
        </w:rPr>
      </w:pPr>
    </w:p>
    <w:p w14:paraId="4D44D0A3" w14:textId="4393AF1A" w:rsidR="00612E4C" w:rsidRPr="006A34F4" w:rsidRDefault="00480A10" w:rsidP="006A34F4">
      <w:pPr>
        <w:ind w:left="-567" w:right="-51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A34F4">
        <w:rPr>
          <w:rFonts w:ascii="Arial" w:hAnsi="Arial" w:cs="Arial"/>
          <w:bCs/>
          <w:color w:val="000000" w:themeColor="text1"/>
          <w:sz w:val="24"/>
          <w:szCs w:val="24"/>
        </w:rPr>
        <w:t xml:space="preserve">La Junta de Gobierno aprobó ajustes al </w:t>
      </w:r>
      <w:r w:rsidR="00891EF9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Pr="006A34F4">
        <w:rPr>
          <w:rFonts w:ascii="Arial" w:hAnsi="Arial" w:cs="Arial"/>
          <w:bCs/>
          <w:color w:val="000000" w:themeColor="text1"/>
          <w:sz w:val="24"/>
          <w:szCs w:val="24"/>
        </w:rPr>
        <w:t>alendario del primer semestre de 2023</w:t>
      </w:r>
      <w:r w:rsidR="00891EF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A34F4" w:rsidRPr="006A34F4">
        <w:rPr>
          <w:rFonts w:ascii="Arial" w:hAnsi="Arial" w:cs="Arial"/>
          <w:bCs/>
          <w:color w:val="000000" w:themeColor="text1"/>
          <w:sz w:val="24"/>
          <w:szCs w:val="24"/>
        </w:rPr>
        <w:t xml:space="preserve"> por lo que se informa </w:t>
      </w:r>
      <w:r w:rsidR="00114F95">
        <w:rPr>
          <w:rFonts w:ascii="Arial" w:hAnsi="Arial" w:cs="Arial"/>
          <w:bCs/>
          <w:color w:val="000000" w:themeColor="text1"/>
          <w:sz w:val="24"/>
          <w:szCs w:val="24"/>
        </w:rPr>
        <w:t xml:space="preserve">al público usuario </w:t>
      </w:r>
      <w:r w:rsidR="006A34F4" w:rsidRPr="006A34F4">
        <w:rPr>
          <w:rFonts w:ascii="Arial" w:hAnsi="Arial" w:cs="Arial"/>
          <w:bCs/>
          <w:color w:val="000000" w:themeColor="text1"/>
          <w:sz w:val="24"/>
          <w:szCs w:val="24"/>
        </w:rPr>
        <w:t>que las fechas de dif</w:t>
      </w:r>
      <w:r w:rsidR="00612E4C" w:rsidRPr="006A34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usión del </w:t>
      </w:r>
      <w:r w:rsidR="00612E4C" w:rsidRPr="006A34F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Indicador Oportuno de la Actividad Económica</w:t>
      </w:r>
      <w:r w:rsidR="004D3E2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,</w:t>
      </w:r>
      <w:r w:rsidR="006A34F4" w:rsidRPr="006A34F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1EF9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de enero a junio, </w:t>
      </w:r>
      <w:r w:rsidR="006A34F4" w:rsidRPr="006A34F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se reajustaron</w:t>
      </w:r>
      <w:r w:rsidR="00147BA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toda vez que ya se cuenta con las fechas del </w:t>
      </w:r>
      <w:r w:rsidR="00147BA2" w:rsidRPr="00147BA2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calendario de difusión de la actividad industrial de los Estados Unidos de América (IPI-EUA)</w:t>
      </w:r>
      <w:r w:rsidR="00114F9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.</w:t>
      </w:r>
      <w:r w:rsidR="006A34F4" w:rsidRPr="006A34F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A424AC9" w14:textId="43622487" w:rsidR="00891EF9" w:rsidRDefault="00147BA2" w:rsidP="006A34F4">
      <w:pPr>
        <w:ind w:left="-567" w:right="-51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Finalmente, l</w:t>
      </w:r>
      <w:r w:rsidR="00891EF9">
        <w:rPr>
          <w:rFonts w:ascii="Arial" w:hAnsi="Arial" w:cs="Arial"/>
          <w:bCs/>
          <w:color w:val="000000" w:themeColor="text1"/>
          <w:sz w:val="24"/>
          <w:szCs w:val="24"/>
        </w:rPr>
        <w:t>a actualización de la nueva serie estadísticas de las encuestas nacionales, con cambio de año base de 2013 a 2018, se hará a partir de junio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2DA128C" w14:textId="77777777" w:rsidR="00891EF9" w:rsidRDefault="00891EF9" w:rsidP="006A34F4">
      <w:pPr>
        <w:ind w:left="-567" w:right="-51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C8B2894" w14:textId="77777777" w:rsidR="00FB7403" w:rsidRPr="00C1621A" w:rsidRDefault="00FB7403" w:rsidP="00372A4A">
      <w:pPr>
        <w:spacing w:after="0" w:line="240" w:lineRule="auto"/>
        <w:ind w:right="-5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1A06FD6" w14:textId="2F4B8001" w:rsidR="00FB7403" w:rsidRPr="00C1621A" w:rsidRDefault="00FB7403" w:rsidP="00FB7403">
      <w:pPr>
        <w:spacing w:after="0" w:line="240" w:lineRule="auto"/>
        <w:ind w:left="-567" w:right="-518"/>
        <w:jc w:val="both"/>
        <w:rPr>
          <w:rStyle w:val="Hipervnculo"/>
          <w:rFonts w:ascii="Arial" w:hAnsi="Arial" w:cs="Arial"/>
          <w:sz w:val="24"/>
          <w:szCs w:val="24"/>
        </w:rPr>
      </w:pPr>
      <w:r w:rsidRPr="00C1621A">
        <w:rPr>
          <w:rFonts w:ascii="Arial" w:hAnsi="Arial" w:cs="Arial"/>
          <w:color w:val="000000" w:themeColor="text1"/>
          <w:sz w:val="24"/>
          <w:szCs w:val="24"/>
        </w:rPr>
        <w:t xml:space="preserve">La consulta del Calendario de </w:t>
      </w:r>
      <w:r w:rsidR="00114F95">
        <w:rPr>
          <w:rFonts w:ascii="Arial" w:hAnsi="Arial" w:cs="Arial"/>
          <w:color w:val="000000" w:themeColor="text1"/>
          <w:sz w:val="24"/>
          <w:szCs w:val="24"/>
        </w:rPr>
        <w:t>D</w:t>
      </w:r>
      <w:r w:rsidRPr="00C1621A">
        <w:rPr>
          <w:rFonts w:ascii="Arial" w:hAnsi="Arial" w:cs="Arial"/>
          <w:color w:val="000000" w:themeColor="text1"/>
          <w:sz w:val="24"/>
          <w:szCs w:val="24"/>
        </w:rPr>
        <w:t xml:space="preserve">ifusión de </w:t>
      </w:r>
      <w:r w:rsidR="00114F95">
        <w:rPr>
          <w:rFonts w:ascii="Arial" w:hAnsi="Arial" w:cs="Arial"/>
          <w:color w:val="000000" w:themeColor="text1"/>
          <w:sz w:val="24"/>
          <w:szCs w:val="24"/>
        </w:rPr>
        <w:t>I</w:t>
      </w:r>
      <w:r w:rsidRPr="00C1621A">
        <w:rPr>
          <w:rFonts w:ascii="Arial" w:hAnsi="Arial" w:cs="Arial"/>
          <w:color w:val="000000" w:themeColor="text1"/>
          <w:sz w:val="24"/>
          <w:szCs w:val="24"/>
        </w:rPr>
        <w:t xml:space="preserve">nformación </w:t>
      </w:r>
      <w:r w:rsidR="00114F95">
        <w:rPr>
          <w:rFonts w:ascii="Arial" w:hAnsi="Arial" w:cs="Arial"/>
          <w:color w:val="000000" w:themeColor="text1"/>
          <w:sz w:val="24"/>
          <w:szCs w:val="24"/>
        </w:rPr>
        <w:t>E</w:t>
      </w:r>
      <w:r w:rsidRPr="00C1621A">
        <w:rPr>
          <w:rFonts w:ascii="Arial" w:hAnsi="Arial" w:cs="Arial"/>
          <w:color w:val="000000" w:themeColor="text1"/>
          <w:sz w:val="24"/>
          <w:szCs w:val="24"/>
        </w:rPr>
        <w:t xml:space="preserve">stadística, </w:t>
      </w:r>
      <w:r w:rsidR="00114F95">
        <w:rPr>
          <w:rFonts w:ascii="Arial" w:hAnsi="Arial" w:cs="Arial"/>
          <w:color w:val="000000" w:themeColor="text1"/>
          <w:sz w:val="24"/>
          <w:szCs w:val="24"/>
        </w:rPr>
        <w:t>G</w:t>
      </w:r>
      <w:r w:rsidRPr="00C1621A">
        <w:rPr>
          <w:rFonts w:ascii="Arial" w:hAnsi="Arial" w:cs="Arial"/>
          <w:color w:val="000000" w:themeColor="text1"/>
          <w:sz w:val="24"/>
          <w:szCs w:val="24"/>
        </w:rPr>
        <w:t xml:space="preserve">eográfica y de Interés Nacional puede realizarse en el sitio del Instituto: </w:t>
      </w:r>
      <w:r w:rsidRPr="00C1621A">
        <w:rPr>
          <w:rFonts w:ascii="Arial" w:hAnsi="Arial" w:cs="Arial"/>
          <w:sz w:val="24"/>
          <w:szCs w:val="24"/>
        </w:rPr>
        <w:t>(</w:t>
      </w:r>
      <w:hyperlink r:id="rId8" w:history="1">
        <w:r w:rsidRPr="00C1621A">
          <w:rPr>
            <w:rStyle w:val="Hipervnculo"/>
            <w:rFonts w:ascii="Arial" w:hAnsi="Arial" w:cs="Arial"/>
            <w:sz w:val="24"/>
            <w:szCs w:val="24"/>
          </w:rPr>
          <w:t>https://www.inegi.org.mx</w:t>
        </w:r>
      </w:hyperlink>
      <w:r w:rsidRPr="00C1621A">
        <w:rPr>
          <w:rFonts w:ascii="Arial" w:hAnsi="Arial" w:cs="Arial"/>
          <w:sz w:val="24"/>
          <w:szCs w:val="24"/>
        </w:rPr>
        <w:t xml:space="preserve">) </w:t>
      </w:r>
      <w:r w:rsidRPr="00C1621A">
        <w:rPr>
          <w:rFonts w:ascii="Arial" w:hAnsi="Arial" w:cs="Arial"/>
          <w:color w:val="000000" w:themeColor="text1"/>
          <w:sz w:val="24"/>
          <w:szCs w:val="24"/>
        </w:rPr>
        <w:t xml:space="preserve">o directamente en la siguiente página: </w:t>
      </w:r>
      <w:hyperlink r:id="rId9" w:history="1">
        <w:r w:rsidRPr="00C1621A">
          <w:rPr>
            <w:rStyle w:val="Hipervnculo"/>
            <w:rFonts w:ascii="Arial" w:hAnsi="Arial" w:cs="Arial"/>
            <w:sz w:val="24"/>
            <w:szCs w:val="24"/>
          </w:rPr>
          <w:t>https://www.inegi.org.mx/app/saladeprensa/calendario/default.html</w:t>
        </w:r>
      </w:hyperlink>
      <w:r w:rsidRPr="00C1621A">
        <w:rPr>
          <w:rStyle w:val="Hipervnculo"/>
          <w:rFonts w:ascii="Arial" w:hAnsi="Arial" w:cs="Arial"/>
          <w:sz w:val="24"/>
          <w:szCs w:val="24"/>
        </w:rPr>
        <w:t>.</w:t>
      </w:r>
    </w:p>
    <w:p w14:paraId="12EF35D1" w14:textId="77777777" w:rsidR="00FB7403" w:rsidRPr="00C1621A" w:rsidRDefault="00FB7403" w:rsidP="00FB7403">
      <w:pPr>
        <w:spacing w:after="0" w:line="240" w:lineRule="auto"/>
        <w:ind w:left="-284" w:right="-279"/>
        <w:jc w:val="both"/>
        <w:rPr>
          <w:rFonts w:ascii="Arial" w:hAnsi="Arial" w:cs="Arial"/>
          <w:sz w:val="24"/>
          <w:szCs w:val="24"/>
          <w:lang w:val="es-419"/>
        </w:rPr>
      </w:pPr>
    </w:p>
    <w:p w14:paraId="7DF05AEE" w14:textId="552F10A9" w:rsidR="00FB7403" w:rsidRDefault="00FB7403" w:rsidP="004D3E21">
      <w:pPr>
        <w:spacing w:after="0" w:line="240" w:lineRule="auto"/>
        <w:ind w:left="-284" w:right="-279"/>
        <w:rPr>
          <w:rFonts w:ascii="Arial" w:hAnsi="Arial" w:cs="Arial"/>
          <w:b/>
          <w:sz w:val="24"/>
          <w:szCs w:val="24"/>
          <w:lang w:val="es-419"/>
        </w:rPr>
      </w:pPr>
      <w:bookmarkStart w:id="0" w:name="_Hlk90554479"/>
    </w:p>
    <w:p w14:paraId="099F0A6D" w14:textId="355FA1B5" w:rsidR="004D3E21" w:rsidRDefault="004D3E21" w:rsidP="004D3E21">
      <w:pPr>
        <w:spacing w:after="0" w:line="240" w:lineRule="auto"/>
        <w:ind w:left="-284" w:right="-279"/>
        <w:rPr>
          <w:rFonts w:ascii="Arial" w:hAnsi="Arial" w:cs="Arial"/>
          <w:sz w:val="24"/>
          <w:szCs w:val="24"/>
          <w:lang w:val="es-419"/>
        </w:rPr>
      </w:pPr>
    </w:p>
    <w:p w14:paraId="30CB79BE" w14:textId="090A3176" w:rsidR="004D3E21" w:rsidRDefault="004D3E21" w:rsidP="004D3E21">
      <w:pPr>
        <w:spacing w:after="0" w:line="240" w:lineRule="auto"/>
        <w:ind w:left="-284" w:right="-279"/>
        <w:rPr>
          <w:rFonts w:ascii="Arial" w:hAnsi="Arial" w:cs="Arial"/>
          <w:sz w:val="24"/>
          <w:szCs w:val="24"/>
          <w:lang w:val="es-419"/>
        </w:rPr>
      </w:pPr>
    </w:p>
    <w:p w14:paraId="671841A0" w14:textId="289A7516" w:rsidR="004D3E21" w:rsidRDefault="004D3E21" w:rsidP="004D3E21">
      <w:pPr>
        <w:spacing w:after="0" w:line="240" w:lineRule="auto"/>
        <w:ind w:left="-284" w:right="-279"/>
        <w:rPr>
          <w:rFonts w:ascii="Arial" w:hAnsi="Arial" w:cs="Arial"/>
          <w:sz w:val="24"/>
          <w:szCs w:val="24"/>
          <w:lang w:val="es-419"/>
        </w:rPr>
      </w:pPr>
    </w:p>
    <w:p w14:paraId="488A9E4A" w14:textId="08E759CC" w:rsidR="004D3E21" w:rsidRDefault="004D3E21" w:rsidP="004D3E21">
      <w:pPr>
        <w:spacing w:after="0" w:line="240" w:lineRule="auto"/>
        <w:ind w:left="-284" w:right="-279"/>
        <w:rPr>
          <w:rFonts w:ascii="Arial" w:hAnsi="Arial" w:cs="Arial"/>
          <w:sz w:val="24"/>
          <w:szCs w:val="24"/>
          <w:lang w:val="es-419"/>
        </w:rPr>
      </w:pPr>
    </w:p>
    <w:p w14:paraId="2E6CA394" w14:textId="18CC2EA6" w:rsidR="004D3E21" w:rsidRDefault="004D3E21" w:rsidP="004D3E21">
      <w:pPr>
        <w:spacing w:after="0" w:line="240" w:lineRule="auto"/>
        <w:ind w:left="-284" w:right="-279"/>
        <w:rPr>
          <w:rFonts w:ascii="Arial" w:hAnsi="Arial" w:cs="Arial"/>
          <w:sz w:val="24"/>
          <w:szCs w:val="24"/>
          <w:lang w:val="es-419"/>
        </w:rPr>
      </w:pPr>
    </w:p>
    <w:p w14:paraId="6C264D86" w14:textId="147908DD" w:rsidR="004D3E21" w:rsidRDefault="004D3E21" w:rsidP="004D3E21">
      <w:pPr>
        <w:spacing w:after="0" w:line="240" w:lineRule="auto"/>
        <w:ind w:left="-284" w:right="-279"/>
        <w:rPr>
          <w:rFonts w:ascii="Arial" w:hAnsi="Arial" w:cs="Arial"/>
          <w:sz w:val="24"/>
          <w:szCs w:val="24"/>
          <w:lang w:val="es-419"/>
        </w:rPr>
      </w:pPr>
    </w:p>
    <w:p w14:paraId="02B38290" w14:textId="5FE857F3" w:rsidR="004D3E21" w:rsidRDefault="004D3E21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6F82E3C2" w14:textId="0B688B8E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44BE86A6" w14:textId="5C4073C2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2FA5B112" w14:textId="0286BFFB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067FBBC1" w14:textId="6D529E19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158824C1" w14:textId="22F6B83D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6E06B182" w14:textId="11D4AEA8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273D2233" w14:textId="6F55B6B9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464FB9E3" w14:textId="7B9B1BD8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08881A45" w14:textId="686472A6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708F433C" w14:textId="43135B71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58A7E7A0" w14:textId="3C6DBC58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58DF3FED" w14:textId="07A45DA3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47A8F754" w14:textId="38252570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0419FDF3" w14:textId="743018F5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743A6C5B" w14:textId="005BDAEB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5EEA2696" w14:textId="57D731B1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759A3C6C" w14:textId="390CF55E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412DF3FC" w14:textId="1AF5E669" w:rsidR="00147BA2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66951825" w14:textId="77777777" w:rsidR="00147BA2" w:rsidRPr="00C1621A" w:rsidRDefault="00147BA2" w:rsidP="00147BA2">
      <w:pPr>
        <w:spacing w:after="0" w:line="240" w:lineRule="auto"/>
        <w:ind w:right="-279"/>
        <w:rPr>
          <w:rFonts w:ascii="Arial" w:hAnsi="Arial" w:cs="Arial"/>
          <w:sz w:val="24"/>
          <w:szCs w:val="24"/>
          <w:lang w:val="es-419"/>
        </w:rPr>
      </w:pPr>
    </w:p>
    <w:p w14:paraId="08DD4BA9" w14:textId="77777777" w:rsidR="00FB7403" w:rsidRPr="006C3D4C" w:rsidRDefault="00FB7403" w:rsidP="006C3D4C">
      <w:pPr>
        <w:spacing w:after="0" w:line="240" w:lineRule="auto"/>
        <w:ind w:right="-279"/>
        <w:jc w:val="both"/>
        <w:rPr>
          <w:rFonts w:ascii="Arial" w:hAnsi="Arial" w:cs="Arial"/>
          <w:lang w:val="es-419"/>
        </w:rPr>
      </w:pPr>
    </w:p>
    <w:p w14:paraId="2CAC34CA" w14:textId="0B60289E" w:rsidR="00FB7403" w:rsidRPr="004D3E21" w:rsidRDefault="00FB7403" w:rsidP="00FB7403">
      <w:pPr>
        <w:pStyle w:val="NormalWeb"/>
        <w:spacing w:before="0" w:beforeAutospacing="0" w:after="0" w:afterAutospacing="0"/>
        <w:ind w:left="-284" w:right="-279"/>
        <w:contextualSpacing/>
        <w:jc w:val="center"/>
        <w:rPr>
          <w:rFonts w:ascii="Arial" w:hAnsi="Arial" w:cs="Arial"/>
        </w:rPr>
      </w:pPr>
      <w:r w:rsidRPr="004D3E21">
        <w:rPr>
          <w:rFonts w:ascii="Arial" w:hAnsi="Arial" w:cs="Arial"/>
        </w:rPr>
        <w:t xml:space="preserve">Para consultas de medios y periodistas, </w:t>
      </w:r>
      <w:r w:rsidR="0021167C" w:rsidRPr="004D3E21">
        <w:rPr>
          <w:rFonts w:ascii="Arial" w:hAnsi="Arial" w:cs="Arial"/>
        </w:rPr>
        <w:t>escribi</w:t>
      </w:r>
      <w:r w:rsidRPr="004D3E21">
        <w:rPr>
          <w:rFonts w:ascii="Arial" w:hAnsi="Arial" w:cs="Arial"/>
        </w:rPr>
        <w:t xml:space="preserve">r a: </w:t>
      </w:r>
      <w:hyperlink r:id="rId10" w:history="1">
        <w:r w:rsidRPr="004D3E21">
          <w:rPr>
            <w:rStyle w:val="Hipervnculo"/>
            <w:rFonts w:ascii="Arial" w:hAnsi="Arial" w:cs="Arial"/>
          </w:rPr>
          <w:t>comunicacionsocial@inegi.org.mx</w:t>
        </w:r>
      </w:hyperlink>
    </w:p>
    <w:p w14:paraId="6571EB2B" w14:textId="77777777" w:rsidR="00FB7403" w:rsidRPr="004D3E21" w:rsidRDefault="00FB7403" w:rsidP="006C3D4C">
      <w:pPr>
        <w:pStyle w:val="NormalWeb"/>
        <w:spacing w:before="0" w:beforeAutospacing="0" w:after="0" w:afterAutospacing="0"/>
        <w:ind w:left="-284" w:right="-279"/>
        <w:contextualSpacing/>
        <w:jc w:val="center"/>
        <w:rPr>
          <w:rFonts w:ascii="Arial" w:hAnsi="Arial" w:cs="Arial"/>
        </w:rPr>
      </w:pPr>
      <w:r w:rsidRPr="004D3E21">
        <w:rPr>
          <w:rFonts w:ascii="Arial" w:hAnsi="Arial" w:cs="Arial"/>
        </w:rPr>
        <w:t>o llamar al teléfono (55) 52-78-10-00, exts. 1134, 1260 y 1241.</w:t>
      </w:r>
    </w:p>
    <w:p w14:paraId="5E57BCE4" w14:textId="77777777" w:rsidR="00FB7403" w:rsidRDefault="00FB7403" w:rsidP="00FB7403">
      <w:pPr>
        <w:spacing w:after="0" w:line="240" w:lineRule="auto"/>
        <w:ind w:left="-284" w:right="-279"/>
        <w:contextualSpacing/>
        <w:jc w:val="center"/>
        <w:rPr>
          <w:rFonts w:ascii="Arial" w:hAnsi="Arial" w:cs="Arial"/>
        </w:rPr>
      </w:pPr>
      <w:r w:rsidRPr="004D3E21">
        <w:rPr>
          <w:rFonts w:ascii="Arial" w:hAnsi="Arial" w:cs="Arial"/>
          <w:sz w:val="24"/>
          <w:szCs w:val="24"/>
        </w:rPr>
        <w:t>Dirección de Atención a Medios / Dirección General Adjunta de Comunicación</w:t>
      </w:r>
    </w:p>
    <w:p w14:paraId="66F662B9" w14:textId="77777777" w:rsidR="006C3D4C" w:rsidRPr="006C3D4C" w:rsidRDefault="006C3D4C" w:rsidP="00FB7403">
      <w:pPr>
        <w:spacing w:after="0" w:line="240" w:lineRule="auto"/>
        <w:ind w:left="-284" w:right="-279"/>
        <w:contextualSpacing/>
        <w:jc w:val="center"/>
        <w:rPr>
          <w:rFonts w:ascii="Arial" w:hAnsi="Arial" w:cs="Arial"/>
        </w:rPr>
      </w:pPr>
    </w:p>
    <w:p w14:paraId="153642A1" w14:textId="77777777" w:rsidR="000246A7" w:rsidRPr="006C3D4C" w:rsidRDefault="00FB7403" w:rsidP="006C3D4C">
      <w:pPr>
        <w:ind w:left="1416"/>
        <w:rPr>
          <w:lang w:val="es-419"/>
        </w:rPr>
      </w:pPr>
      <w:r w:rsidRPr="008F0992">
        <w:rPr>
          <w:noProof/>
          <w:sz w:val="20"/>
          <w:lang w:eastAsia="es-MX"/>
        </w:rPr>
        <w:drawing>
          <wp:inline distT="0" distB="0" distL="0" distR="0" wp14:anchorId="5DA6D1C9" wp14:editId="63CAE7CE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2" cy="32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7A2BB73A" wp14:editId="7A2133C3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66CBBE3E" wp14:editId="314E3AD9">
            <wp:extent cx="321276" cy="324093"/>
            <wp:effectExtent l="0" t="0" r="3175" b="0"/>
            <wp:docPr id="12" name="Imagen 12" descr="C:\Users\saladeprensa\Desktop\NVOS LOGOS\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21346702" wp14:editId="726078D6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7A08A406" wp14:editId="388964CE">
            <wp:extent cx="2323070" cy="319707"/>
            <wp:effectExtent l="0" t="0" r="1270" b="4445"/>
            <wp:docPr id="14" name="Imagen 1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46A7" w:rsidRPr="006C3D4C" w:rsidSect="007A45DA">
      <w:headerReference w:type="default" r:id="rId16"/>
      <w:footerReference w:type="default" r:id="rId17"/>
      <w:pgSz w:w="12240" w:h="15840" w:code="1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1185" w14:textId="77777777" w:rsidR="000C5767" w:rsidRDefault="000C5767" w:rsidP="00FB7403">
      <w:pPr>
        <w:spacing w:after="0" w:line="240" w:lineRule="auto"/>
      </w:pPr>
      <w:r>
        <w:separator/>
      </w:r>
    </w:p>
  </w:endnote>
  <w:endnote w:type="continuationSeparator" w:id="0">
    <w:p w14:paraId="3DE3F673" w14:textId="77777777" w:rsidR="000C5767" w:rsidRDefault="000C5767" w:rsidP="00FB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BB8F" w14:textId="77777777" w:rsidR="00B40DC9" w:rsidRPr="007410D8" w:rsidRDefault="002368E0" w:rsidP="007410D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7410D8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915C" w14:textId="77777777" w:rsidR="000C5767" w:rsidRDefault="000C5767" w:rsidP="00FB7403">
      <w:pPr>
        <w:spacing w:after="0" w:line="240" w:lineRule="auto"/>
      </w:pPr>
      <w:r>
        <w:separator/>
      </w:r>
    </w:p>
  </w:footnote>
  <w:footnote w:type="continuationSeparator" w:id="0">
    <w:p w14:paraId="219D4F90" w14:textId="77777777" w:rsidR="000C5767" w:rsidRDefault="000C5767" w:rsidP="00FB7403">
      <w:pPr>
        <w:spacing w:after="0" w:line="240" w:lineRule="auto"/>
      </w:pPr>
      <w:r>
        <w:continuationSeparator/>
      </w:r>
    </w:p>
  </w:footnote>
  <w:footnote w:id="1">
    <w:p w14:paraId="4D7B4905" w14:textId="7D59D94A" w:rsidR="005F524E" w:rsidRPr="005F524E" w:rsidRDefault="00127580" w:rsidP="005F524E">
      <w:pPr>
        <w:spacing w:after="0" w:line="240" w:lineRule="auto"/>
        <w:ind w:left="-426" w:right="-518" w:hanging="141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F524E">
        <w:rPr>
          <w:rStyle w:val="Refdenotaalpie"/>
          <w:rFonts w:ascii="Arial" w:hAnsi="Arial" w:cs="Arial"/>
          <w:sz w:val="16"/>
          <w:szCs w:val="16"/>
        </w:rPr>
        <w:footnoteRef/>
      </w:r>
      <w:r w:rsidRPr="005F524E">
        <w:rPr>
          <w:rFonts w:ascii="Arial" w:hAnsi="Arial" w:cs="Arial"/>
          <w:sz w:val="16"/>
          <w:szCs w:val="16"/>
        </w:rPr>
        <w:t xml:space="preserve"> </w:t>
      </w:r>
      <w:r w:rsidR="005F524E">
        <w:rPr>
          <w:rFonts w:ascii="Arial" w:hAnsi="Arial" w:cs="Arial"/>
          <w:color w:val="000000" w:themeColor="text1"/>
          <w:sz w:val="16"/>
          <w:szCs w:val="16"/>
        </w:rPr>
        <w:t>La actualización al año base 2018</w:t>
      </w:r>
      <w:r w:rsidR="005F524E" w:rsidRPr="005F524E">
        <w:rPr>
          <w:rFonts w:ascii="Arial" w:hAnsi="Arial" w:cs="Arial"/>
          <w:color w:val="000000" w:themeColor="text1"/>
          <w:sz w:val="16"/>
          <w:szCs w:val="16"/>
        </w:rPr>
        <w:t xml:space="preserve"> incluye el ciclo quinquenal para 44 productos del Sistema de Cuentas Nacionales de México (SCNM), 26 productos con ciclo anual, 10 productos con ciclo trimestral</w:t>
      </w:r>
      <w:r w:rsidR="005F524E">
        <w:rPr>
          <w:rFonts w:ascii="Arial" w:hAnsi="Arial" w:cs="Arial"/>
          <w:color w:val="000000" w:themeColor="text1"/>
          <w:sz w:val="16"/>
          <w:szCs w:val="16"/>
        </w:rPr>
        <w:t xml:space="preserve"> y </w:t>
      </w:r>
      <w:r w:rsidR="005F524E" w:rsidRPr="005F524E">
        <w:rPr>
          <w:rFonts w:ascii="Arial" w:hAnsi="Arial" w:cs="Arial"/>
          <w:color w:val="000000" w:themeColor="text1"/>
          <w:sz w:val="16"/>
          <w:szCs w:val="16"/>
        </w:rPr>
        <w:t>14 productos con ciclo mensual</w:t>
      </w:r>
      <w:r w:rsidR="005F524E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1000E6FC" w14:textId="4E560B70" w:rsidR="00127580" w:rsidRDefault="0012758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2369" w14:textId="7CCCF0A6" w:rsidR="00B40DC9" w:rsidRPr="00FB7B7A" w:rsidRDefault="002368E0" w:rsidP="007410D8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</w:rPr>
    </w:pPr>
    <w:r w:rsidRPr="000E75C8"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E1F7517" wp14:editId="27DBC6FA">
          <wp:simplePos x="0" y="0"/>
          <wp:positionH relativeFrom="margin">
            <wp:posOffset>-285750</wp:posOffset>
          </wp:positionH>
          <wp:positionV relativeFrom="topMargin">
            <wp:posOffset>364490</wp:posOffset>
          </wp:positionV>
          <wp:extent cx="771525" cy="8007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B7A">
      <w:rPr>
        <w:b/>
        <w:color w:val="002060"/>
      </w:rPr>
      <w:t xml:space="preserve"> </w:t>
    </w:r>
    <w:r w:rsidRPr="00FB7B7A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FB7403">
      <w:rPr>
        <w:rFonts w:ascii="Arial" w:hAnsi="Arial" w:cs="Arial"/>
        <w:b/>
        <w:color w:val="002060"/>
        <w:sz w:val="24"/>
        <w:szCs w:val="24"/>
      </w:rPr>
      <w:t>7</w:t>
    </w:r>
    <w:r w:rsidR="00147BA2">
      <w:rPr>
        <w:rFonts w:ascii="Arial" w:hAnsi="Arial" w:cs="Arial"/>
        <w:b/>
        <w:color w:val="002060"/>
        <w:sz w:val="24"/>
        <w:szCs w:val="24"/>
      </w:rPr>
      <w:t>31</w:t>
    </w:r>
    <w:r w:rsidRPr="00FB7B7A">
      <w:rPr>
        <w:rFonts w:ascii="Arial" w:hAnsi="Arial" w:cs="Arial"/>
        <w:b/>
        <w:color w:val="002060"/>
        <w:sz w:val="24"/>
        <w:szCs w:val="24"/>
      </w:rPr>
      <w:t>/2</w:t>
    </w:r>
    <w:r w:rsidR="0021167C">
      <w:rPr>
        <w:rFonts w:ascii="Arial" w:hAnsi="Arial" w:cs="Arial"/>
        <w:b/>
        <w:color w:val="002060"/>
        <w:sz w:val="24"/>
        <w:szCs w:val="24"/>
      </w:rPr>
      <w:t>2</w:t>
    </w:r>
  </w:p>
  <w:p w14:paraId="4E792DBD" w14:textId="6F5B127E" w:rsidR="00B40DC9" w:rsidRPr="000E3420" w:rsidRDefault="00147BA2" w:rsidP="007410D8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6</w:t>
    </w:r>
    <w:r w:rsidR="00FB7403">
      <w:rPr>
        <w:rFonts w:ascii="Arial" w:hAnsi="Arial" w:cs="Arial"/>
        <w:b/>
        <w:color w:val="002060"/>
        <w:sz w:val="24"/>
        <w:szCs w:val="24"/>
        <w:lang w:val="pt-BR"/>
      </w:rPr>
      <w:t xml:space="preserve"> DE DICIEMBRE </w:t>
    </w:r>
    <w:r w:rsidR="002368E0" w:rsidRPr="000E3420">
      <w:rPr>
        <w:rFonts w:ascii="Arial" w:hAnsi="Arial" w:cs="Arial"/>
        <w:b/>
        <w:color w:val="002060"/>
        <w:sz w:val="24"/>
        <w:szCs w:val="24"/>
        <w:lang w:val="pt-BR"/>
      </w:rPr>
      <w:t>DE 202</w:t>
    </w:r>
    <w:r w:rsidR="0021167C">
      <w:rPr>
        <w:rFonts w:ascii="Arial" w:hAnsi="Arial" w:cs="Arial"/>
        <w:b/>
        <w:color w:val="002060"/>
        <w:sz w:val="24"/>
        <w:szCs w:val="24"/>
        <w:lang w:val="pt-BR"/>
      </w:rPr>
      <w:t>2</w:t>
    </w:r>
  </w:p>
  <w:p w14:paraId="19DC8726" w14:textId="40D67294" w:rsidR="00B40DC9" w:rsidRPr="000E3420" w:rsidRDefault="002368E0" w:rsidP="007410D8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0E3420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0E3420">
      <w:rPr>
        <w:rFonts w:ascii="Arial" w:hAnsi="Arial" w:cs="Arial"/>
        <w:b/>
        <w:color w:val="002060"/>
        <w:sz w:val="24"/>
        <w:szCs w:val="24"/>
      </w:rPr>
      <w:fldChar w:fldCharType="begin"/>
    </w:r>
    <w:r w:rsidRPr="000E3420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0E3420">
      <w:rPr>
        <w:rFonts w:ascii="Arial" w:hAnsi="Arial" w:cs="Arial"/>
        <w:color w:val="002060"/>
        <w:sz w:val="24"/>
        <w:szCs w:val="24"/>
      </w:rPr>
      <w:fldChar w:fldCharType="separate"/>
    </w:r>
    <w:r>
      <w:rPr>
        <w:rFonts w:ascii="Arial" w:hAnsi="Arial" w:cs="Arial"/>
        <w:b/>
        <w:noProof/>
        <w:color w:val="002060"/>
        <w:sz w:val="24"/>
        <w:szCs w:val="24"/>
        <w:lang w:val="pt-BR"/>
      </w:rPr>
      <w:t>1</w:t>
    </w:r>
    <w:r w:rsidRPr="000E3420">
      <w:rPr>
        <w:rFonts w:ascii="Arial" w:hAnsi="Arial" w:cs="Arial"/>
        <w:color w:val="002060"/>
        <w:sz w:val="24"/>
        <w:szCs w:val="24"/>
      </w:rPr>
      <w:fldChar w:fldCharType="end"/>
    </w:r>
    <w:r w:rsidRPr="000E3420"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4D3E21">
      <w:rPr>
        <w:rFonts w:ascii="Arial" w:hAnsi="Arial" w:cs="Arial"/>
        <w:b/>
        <w:color w:val="002060"/>
        <w:sz w:val="24"/>
        <w:szCs w:val="24"/>
        <w:lang w:val="pt-BR"/>
      </w:rPr>
      <w:t>2</w:t>
    </w:r>
  </w:p>
  <w:p w14:paraId="3C398E54" w14:textId="77777777" w:rsidR="00B40DC9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64C"/>
    <w:multiLevelType w:val="hybridMultilevel"/>
    <w:tmpl w:val="175A218E"/>
    <w:lvl w:ilvl="0" w:tplc="92007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B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CB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2E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C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6B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C6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2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EA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915CF8"/>
    <w:multiLevelType w:val="hybridMultilevel"/>
    <w:tmpl w:val="C3A6660A"/>
    <w:lvl w:ilvl="0" w:tplc="1D883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C45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70F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0E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44C4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CD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A2B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49F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BC6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7453"/>
    <w:multiLevelType w:val="hybridMultilevel"/>
    <w:tmpl w:val="8AA4554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7136391"/>
    <w:multiLevelType w:val="hybridMultilevel"/>
    <w:tmpl w:val="FB2A1E50"/>
    <w:lvl w:ilvl="0" w:tplc="4BB0F782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0CA774F"/>
    <w:multiLevelType w:val="hybridMultilevel"/>
    <w:tmpl w:val="BDF04ED2"/>
    <w:lvl w:ilvl="0" w:tplc="5B2C0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8C5FD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C6A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090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618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82D7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C73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AA26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EA3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C749E"/>
    <w:multiLevelType w:val="hybridMultilevel"/>
    <w:tmpl w:val="32B0ED1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6B582A"/>
    <w:multiLevelType w:val="hybridMultilevel"/>
    <w:tmpl w:val="24F0747E"/>
    <w:lvl w:ilvl="0" w:tplc="C6A2D250">
      <w:start w:val="872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808670047">
    <w:abstractNumId w:val="5"/>
  </w:num>
  <w:num w:numId="2" w16cid:durableId="969167365">
    <w:abstractNumId w:val="3"/>
  </w:num>
  <w:num w:numId="3" w16cid:durableId="1013804225">
    <w:abstractNumId w:val="1"/>
  </w:num>
  <w:num w:numId="4" w16cid:durableId="806052711">
    <w:abstractNumId w:val="4"/>
  </w:num>
  <w:num w:numId="5" w16cid:durableId="527524569">
    <w:abstractNumId w:val="0"/>
  </w:num>
  <w:num w:numId="6" w16cid:durableId="305430397">
    <w:abstractNumId w:val="2"/>
  </w:num>
  <w:num w:numId="7" w16cid:durableId="684095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03"/>
    <w:rsid w:val="000051BB"/>
    <w:rsid w:val="000246A7"/>
    <w:rsid w:val="00046909"/>
    <w:rsid w:val="00073573"/>
    <w:rsid w:val="00093B11"/>
    <w:rsid w:val="000C5767"/>
    <w:rsid w:val="001038BF"/>
    <w:rsid w:val="00114F95"/>
    <w:rsid w:val="00127580"/>
    <w:rsid w:val="00135A64"/>
    <w:rsid w:val="00147BA2"/>
    <w:rsid w:val="001E0FB1"/>
    <w:rsid w:val="001E320B"/>
    <w:rsid w:val="001E6E42"/>
    <w:rsid w:val="0021167C"/>
    <w:rsid w:val="00217850"/>
    <w:rsid w:val="002368E0"/>
    <w:rsid w:val="00274845"/>
    <w:rsid w:val="00281CA7"/>
    <w:rsid w:val="002D6241"/>
    <w:rsid w:val="00301389"/>
    <w:rsid w:val="00372A4A"/>
    <w:rsid w:val="00480A10"/>
    <w:rsid w:val="004D3E21"/>
    <w:rsid w:val="00576AA1"/>
    <w:rsid w:val="00592F23"/>
    <w:rsid w:val="005F524E"/>
    <w:rsid w:val="00612E4C"/>
    <w:rsid w:val="006A34F4"/>
    <w:rsid w:val="006C3D4C"/>
    <w:rsid w:val="006F185F"/>
    <w:rsid w:val="007A7D79"/>
    <w:rsid w:val="00822281"/>
    <w:rsid w:val="0084734D"/>
    <w:rsid w:val="00861F89"/>
    <w:rsid w:val="008751D4"/>
    <w:rsid w:val="00891EF9"/>
    <w:rsid w:val="008C76BA"/>
    <w:rsid w:val="0093160B"/>
    <w:rsid w:val="0094597B"/>
    <w:rsid w:val="00A72450"/>
    <w:rsid w:val="00A92209"/>
    <w:rsid w:val="00A9379A"/>
    <w:rsid w:val="00B40FBC"/>
    <w:rsid w:val="00B7780A"/>
    <w:rsid w:val="00BB6CD1"/>
    <w:rsid w:val="00C1621A"/>
    <w:rsid w:val="00CB7D32"/>
    <w:rsid w:val="00E06BAA"/>
    <w:rsid w:val="00E56EF4"/>
    <w:rsid w:val="00E9688A"/>
    <w:rsid w:val="00F66518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3E35"/>
  <w15:chartTrackingRefBased/>
  <w15:docId w15:val="{59B8565F-F798-488C-8834-AE0D14D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FB74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B7403"/>
  </w:style>
  <w:style w:type="paragraph" w:styleId="Piedepgina">
    <w:name w:val="footer"/>
    <w:basedOn w:val="Normal"/>
    <w:link w:val="PiedepginaCar"/>
    <w:uiPriority w:val="99"/>
    <w:unhideWhenUsed/>
    <w:rsid w:val="00FB74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403"/>
  </w:style>
  <w:style w:type="paragraph" w:styleId="NormalWeb">
    <w:name w:val="Normal (Web)"/>
    <w:basedOn w:val="Normal"/>
    <w:uiPriority w:val="99"/>
    <w:unhideWhenUsed/>
    <w:rsid w:val="00FB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FB7403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758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758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7580"/>
    <w:rPr>
      <w:vertAlign w:val="superscript"/>
    </w:rPr>
  </w:style>
  <w:style w:type="paragraph" w:styleId="Revisin">
    <w:name w:val="Revision"/>
    <w:hidden/>
    <w:uiPriority w:val="99"/>
    <w:semiHidden/>
    <w:rsid w:val="00E56EF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473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3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3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3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3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875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32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0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0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9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2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7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2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egi.org.mx/app/saladeprensa/calendario/default.html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6C667-2405-487A-BBA6-3CC5036C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GONZALEZ HERNANDEZ MADELEINE</cp:lastModifiedBy>
  <cp:revision>2</cp:revision>
  <dcterms:created xsi:type="dcterms:W3CDTF">2022-12-06T15:58:00Z</dcterms:created>
  <dcterms:modified xsi:type="dcterms:W3CDTF">2022-12-06T15:58:00Z</dcterms:modified>
</cp:coreProperties>
</file>