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ECDD5" w14:textId="77777777" w:rsidR="000D7101" w:rsidRDefault="000D7101" w:rsidP="00C5782A">
      <w:pPr>
        <w:pStyle w:val="Pa3"/>
        <w:spacing w:after="120" w:line="276" w:lineRule="auto"/>
        <w:ind w:left="709" w:right="-518" w:hanging="709"/>
        <w:jc w:val="center"/>
        <w:rPr>
          <w:rFonts w:ascii="Arial" w:hAnsi="Arial" w:cs="Arial"/>
          <w:b/>
          <w:bCs/>
          <w:color w:val="000000"/>
        </w:rPr>
      </w:pPr>
    </w:p>
    <w:p w14:paraId="4D41C347" w14:textId="77777777" w:rsidR="00AE3A60" w:rsidRDefault="00AE3A60" w:rsidP="00273F2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s-MX"/>
        </w:rPr>
      </w:pPr>
    </w:p>
    <w:p w14:paraId="2E17E2ED" w14:textId="215D8757" w:rsidR="00273F2A" w:rsidRDefault="00273F2A" w:rsidP="00273F2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bookmarkStart w:id="0" w:name="_GoBack"/>
      <w:bookmarkEnd w:id="0"/>
      <w:r w:rsidRPr="00273F2A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s-MX"/>
        </w:rPr>
        <w:t>COMIENZA EL CENSO AGROPECUARIO 2022</w:t>
      </w:r>
      <w:r w:rsidRPr="00273F2A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 </w:t>
      </w:r>
    </w:p>
    <w:p w14:paraId="2F38E313" w14:textId="6EED5BBF" w:rsidR="00273F2A" w:rsidRDefault="00273F2A" w:rsidP="00273F2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</w:p>
    <w:p w14:paraId="22E5B03D" w14:textId="77777777" w:rsidR="00AE3A60" w:rsidRPr="00273F2A" w:rsidRDefault="00AE3A60" w:rsidP="00273F2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</w:p>
    <w:p w14:paraId="656958C4" w14:textId="5C0ED486" w:rsidR="00273F2A" w:rsidRPr="00273F2A" w:rsidRDefault="00273F2A" w:rsidP="00273F2A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142" w:right="333" w:hanging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  <w:r w:rsidRPr="00965F2A">
        <w:rPr>
          <w:rFonts w:ascii="Arial" w:eastAsia="Times New Roman" w:hAnsi="Arial" w:cs="Arial"/>
          <w:sz w:val="24"/>
          <w:szCs w:val="24"/>
          <w:lang w:val="es-ES" w:eastAsia="es-MX"/>
        </w:rPr>
        <w:t>El operativo de levantamiento de información será del 19 de septiembre al 30 de noviembre de este año.</w:t>
      </w:r>
      <w:r w:rsidRPr="00273F2A">
        <w:rPr>
          <w:rFonts w:ascii="Arial" w:eastAsia="Times New Roman" w:hAnsi="Arial" w:cs="Arial"/>
          <w:sz w:val="24"/>
          <w:szCs w:val="24"/>
          <w:lang w:eastAsia="es-MX"/>
        </w:rPr>
        <w:t> </w:t>
      </w:r>
    </w:p>
    <w:p w14:paraId="157F39A9" w14:textId="64DD1F37" w:rsidR="00273F2A" w:rsidRPr="00965F2A" w:rsidRDefault="00273F2A" w:rsidP="00273F2A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142" w:right="333" w:hanging="284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MX"/>
        </w:rPr>
      </w:pPr>
      <w:r w:rsidRPr="00965F2A"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  <w:t>Alrede</w:t>
      </w:r>
      <w:r w:rsidR="0049799A"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  <w:t>d</w:t>
      </w:r>
      <w:r w:rsidRPr="00965F2A"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  <w:t>or de 25 mil personas visitarán las viviendas de</w:t>
      </w:r>
      <w:r w:rsidR="00CF09BE"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  <w:t xml:space="preserve"> las y</w:t>
      </w:r>
      <w:r w:rsidRPr="00965F2A"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  <w:t xml:space="preserve"> los responsables de 4.3 millones de unidades de producción</w:t>
      </w:r>
      <w:r w:rsidR="000C781E" w:rsidRPr="00965F2A"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  <w:t>.</w:t>
      </w:r>
      <w:r w:rsidRPr="00965F2A"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  <w:t> </w:t>
      </w:r>
    </w:p>
    <w:p w14:paraId="4CD3D5CC" w14:textId="5E79D9AD" w:rsidR="00273F2A" w:rsidRPr="00091AF4" w:rsidRDefault="00273F2A" w:rsidP="00273F2A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142" w:right="333" w:hanging="284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MX"/>
        </w:rPr>
      </w:pPr>
      <w:r w:rsidRPr="00965F2A">
        <w:rPr>
          <w:rFonts w:ascii="Arial" w:eastAsia="Times New Roman" w:hAnsi="Arial" w:cs="Arial"/>
          <w:sz w:val="24"/>
          <w:szCs w:val="24"/>
          <w:lang w:val="es-ES" w:eastAsia="es-MX"/>
        </w:rPr>
        <w:t>El objetivo es actualizar los datos</w:t>
      </w:r>
      <w:r w:rsidRPr="00965F2A"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  <w:t xml:space="preserve"> cuantitativos y cualitativos sobre la totalidad de las unidades de producción en México, su tamaño, estructura y distribución. </w:t>
      </w:r>
    </w:p>
    <w:p w14:paraId="5CD00209" w14:textId="3CC0EFD6" w:rsidR="00E05CE4" w:rsidRPr="00965F2A" w:rsidRDefault="00E05CE4" w:rsidP="00273F2A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142" w:right="333" w:hanging="284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  <w:t xml:space="preserve">Los resultados </w:t>
      </w:r>
      <w:r w:rsidR="00B02B13"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  <w:t>oportunos se darán a conocer en mayo de 2023 y los definitivos en noviembre del mismo año.</w:t>
      </w:r>
    </w:p>
    <w:p w14:paraId="41355342" w14:textId="60A6E5C1" w:rsidR="00273F2A" w:rsidRPr="00965F2A" w:rsidRDefault="00273F2A" w:rsidP="00273F2A">
      <w:pPr>
        <w:spacing w:after="0" w:line="240" w:lineRule="auto"/>
        <w:ind w:left="-567" w:right="-518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MX"/>
        </w:rPr>
      </w:pPr>
    </w:p>
    <w:p w14:paraId="0B52D023" w14:textId="03B77C8F" w:rsidR="00273F2A" w:rsidRPr="00273F2A" w:rsidRDefault="00273F2A" w:rsidP="00091AF4">
      <w:pPr>
        <w:spacing w:after="0" w:line="240" w:lineRule="auto"/>
        <w:ind w:left="-567" w:right="-516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  <w:bookmarkStart w:id="1" w:name="_Hlk113816393"/>
      <w:r w:rsidRPr="00965F2A">
        <w:rPr>
          <w:rFonts w:ascii="Arial" w:eastAsia="Times New Roman" w:hAnsi="Arial" w:cs="Arial"/>
          <w:sz w:val="24"/>
          <w:szCs w:val="24"/>
          <w:lang w:val="es-ES" w:eastAsia="es-MX"/>
        </w:rPr>
        <w:t xml:space="preserve">Con el lema </w:t>
      </w:r>
      <w:r w:rsidRPr="00965F2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s-ES" w:eastAsia="es-MX"/>
        </w:rPr>
        <w:t>Contar lo que es importante para el campo, es importante para México</w:t>
      </w:r>
      <w:r w:rsidRPr="00965F2A"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  <w:t>, a partir de hoy y hasta el</w:t>
      </w:r>
      <w:r w:rsidRPr="00965F2A">
        <w:rPr>
          <w:rFonts w:ascii="Arial" w:eastAsia="Times New Roman" w:hAnsi="Arial" w:cs="Arial"/>
          <w:sz w:val="24"/>
          <w:szCs w:val="24"/>
          <w:lang w:val="es-ES" w:eastAsia="es-MX"/>
        </w:rPr>
        <w:t xml:space="preserve"> 30 de noviembre de este año, el Instituto Nacional de Estadística y Geografía (INEGI) realizará el Censo Agropecuario 2022.</w:t>
      </w:r>
      <w:r w:rsidRPr="00273F2A">
        <w:rPr>
          <w:rFonts w:ascii="Arial" w:eastAsia="Times New Roman" w:hAnsi="Arial" w:cs="Arial"/>
          <w:sz w:val="24"/>
          <w:szCs w:val="24"/>
          <w:lang w:eastAsia="es-MX"/>
        </w:rPr>
        <w:t> </w:t>
      </w:r>
    </w:p>
    <w:bookmarkEnd w:id="1"/>
    <w:p w14:paraId="03078531" w14:textId="77777777" w:rsidR="00273F2A" w:rsidRPr="00965F2A" w:rsidRDefault="00273F2A" w:rsidP="00091AF4">
      <w:pPr>
        <w:spacing w:after="0" w:line="240" w:lineRule="auto"/>
        <w:ind w:left="-567" w:right="-516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ES" w:eastAsia="es-MX"/>
        </w:rPr>
      </w:pPr>
      <w:r w:rsidRPr="00965F2A">
        <w:rPr>
          <w:rFonts w:ascii="Arial" w:eastAsia="Times New Roman" w:hAnsi="Arial" w:cs="Arial"/>
          <w:sz w:val="24"/>
          <w:szCs w:val="24"/>
          <w:lang w:val="es-ES" w:eastAsia="es-MX"/>
        </w:rPr>
        <w:t> </w:t>
      </w:r>
    </w:p>
    <w:p w14:paraId="115067D3" w14:textId="43BC4AC5" w:rsidR="00990A04" w:rsidRPr="00091AF4" w:rsidRDefault="00990A04" w:rsidP="00091AF4">
      <w:pPr>
        <w:pStyle w:val="Textocomentario"/>
        <w:spacing w:after="0"/>
        <w:ind w:left="-567" w:right="-516"/>
        <w:jc w:val="both"/>
        <w:rPr>
          <w:rFonts w:ascii="Arial" w:hAnsi="Arial" w:cs="Arial"/>
          <w:sz w:val="24"/>
          <w:szCs w:val="24"/>
        </w:rPr>
      </w:pPr>
      <w:r w:rsidRPr="00091AF4">
        <w:rPr>
          <w:rFonts w:ascii="Arial" w:hAnsi="Arial" w:cs="Arial"/>
          <w:sz w:val="24"/>
          <w:szCs w:val="24"/>
          <w:lang w:val="es-ES"/>
        </w:rPr>
        <w:t xml:space="preserve">En el operativo participarán cerca de </w:t>
      </w:r>
      <w:r w:rsidRPr="00091AF4">
        <w:rPr>
          <w:rFonts w:ascii="Arial" w:hAnsi="Arial" w:cs="Arial"/>
          <w:color w:val="000000"/>
          <w:sz w:val="24"/>
          <w:szCs w:val="24"/>
          <w:lang w:val="es-ES"/>
        </w:rPr>
        <w:t>25 mil personas que visitarán las viviendas de</w:t>
      </w:r>
      <w:r w:rsidR="00CF09BE">
        <w:rPr>
          <w:rFonts w:ascii="Arial" w:hAnsi="Arial" w:cs="Arial"/>
          <w:color w:val="000000"/>
          <w:sz w:val="24"/>
          <w:szCs w:val="24"/>
          <w:lang w:val="es-ES"/>
        </w:rPr>
        <w:t xml:space="preserve"> las y</w:t>
      </w:r>
      <w:r w:rsidRPr="00091AF4">
        <w:rPr>
          <w:rFonts w:ascii="Arial" w:hAnsi="Arial" w:cs="Arial"/>
          <w:color w:val="000000"/>
          <w:sz w:val="24"/>
          <w:szCs w:val="24"/>
          <w:lang w:val="es-ES"/>
        </w:rPr>
        <w:t xml:space="preserve"> los responsables de 4.3 millones de unidades de producción. Para lograrlo, recorrerán </w:t>
      </w:r>
      <w:r w:rsidR="00CF09BE">
        <w:rPr>
          <w:rFonts w:ascii="Arial" w:hAnsi="Arial" w:cs="Arial"/>
          <w:color w:val="000000"/>
          <w:sz w:val="24"/>
          <w:szCs w:val="24"/>
          <w:lang w:val="es-ES"/>
        </w:rPr>
        <w:t xml:space="preserve">cerca de </w:t>
      </w:r>
      <w:r w:rsidRPr="00091AF4">
        <w:rPr>
          <w:rFonts w:ascii="Arial" w:hAnsi="Arial" w:cs="Arial"/>
          <w:color w:val="000000"/>
          <w:sz w:val="24"/>
          <w:szCs w:val="24"/>
          <w:lang w:val="es-ES"/>
        </w:rPr>
        <w:t>182 mil localidades rurales de 15 mil habitantes o menos</w:t>
      </w:r>
      <w:r>
        <w:rPr>
          <w:rFonts w:ascii="Arial" w:hAnsi="Arial" w:cs="Arial"/>
          <w:color w:val="000000"/>
          <w:sz w:val="24"/>
          <w:szCs w:val="24"/>
          <w:lang w:val="es-ES"/>
        </w:rPr>
        <w:t>. A</w:t>
      </w:r>
      <w:r w:rsidRPr="00091AF4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 w:rsidR="00CF09BE">
        <w:rPr>
          <w:rFonts w:ascii="Arial" w:hAnsi="Arial" w:cs="Arial"/>
          <w:color w:val="000000"/>
          <w:sz w:val="24"/>
          <w:szCs w:val="24"/>
          <w:lang w:val="es-ES"/>
        </w:rPr>
        <w:t xml:space="preserve">las y </w:t>
      </w:r>
      <w:r w:rsidRPr="00091AF4">
        <w:rPr>
          <w:rFonts w:ascii="Arial" w:hAnsi="Arial" w:cs="Arial"/>
          <w:color w:val="000000"/>
          <w:sz w:val="24"/>
          <w:szCs w:val="24"/>
          <w:lang w:val="es-ES"/>
        </w:rPr>
        <w:t>los productores que habitan en localidades de más de 15 mil habitantes</w:t>
      </w:r>
      <w:r w:rsidR="00CF09BE">
        <w:rPr>
          <w:rFonts w:ascii="Arial" w:hAnsi="Arial" w:cs="Arial"/>
          <w:color w:val="000000"/>
          <w:sz w:val="24"/>
          <w:szCs w:val="24"/>
          <w:lang w:val="es-ES"/>
        </w:rPr>
        <w:t xml:space="preserve"> se</w:t>
      </w:r>
      <w:r w:rsidRPr="00091AF4">
        <w:rPr>
          <w:rFonts w:ascii="Arial" w:hAnsi="Arial" w:cs="Arial"/>
          <w:color w:val="000000"/>
          <w:sz w:val="24"/>
          <w:szCs w:val="24"/>
          <w:lang w:val="es-ES"/>
        </w:rPr>
        <w:t xml:space="preserve"> l</w:t>
      </w:r>
      <w:r w:rsidR="00190933">
        <w:rPr>
          <w:rFonts w:ascii="Arial" w:hAnsi="Arial" w:cs="Arial"/>
          <w:color w:val="000000"/>
          <w:sz w:val="24"/>
          <w:szCs w:val="24"/>
          <w:lang w:val="es-ES"/>
        </w:rPr>
        <w:t>e</w:t>
      </w:r>
      <w:r w:rsidRPr="00091AF4">
        <w:rPr>
          <w:rFonts w:ascii="Arial" w:hAnsi="Arial" w:cs="Arial"/>
          <w:color w:val="000000"/>
          <w:sz w:val="24"/>
          <w:szCs w:val="24"/>
          <w:lang w:val="es-ES"/>
        </w:rPr>
        <w:t>s visitará directamente en su domicilio. </w:t>
      </w:r>
    </w:p>
    <w:p w14:paraId="3F4F4F95" w14:textId="77777777" w:rsidR="00273F2A" w:rsidRPr="00965F2A" w:rsidRDefault="00273F2A" w:rsidP="00091AF4">
      <w:pPr>
        <w:spacing w:after="0" w:line="240" w:lineRule="auto"/>
        <w:ind w:right="-516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ES" w:eastAsia="es-MX"/>
        </w:rPr>
      </w:pPr>
    </w:p>
    <w:p w14:paraId="0C3857BD" w14:textId="40ECA744" w:rsidR="00AE3A60" w:rsidRPr="00965F2A" w:rsidRDefault="00273F2A" w:rsidP="00091AF4">
      <w:pPr>
        <w:spacing w:after="0" w:line="240" w:lineRule="auto"/>
        <w:ind w:left="-567" w:right="-516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</w:pPr>
      <w:r w:rsidRPr="00965F2A"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  <w:t xml:space="preserve">La información que proporciona el Censo Agropecuario </w:t>
      </w:r>
      <w:r w:rsidR="0070394E" w:rsidRPr="00965F2A"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  <w:t>es</w:t>
      </w:r>
      <w:r w:rsidRPr="00965F2A"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  <w:t xml:space="preserve"> de Interés Nacional</w:t>
      </w:r>
      <w:r w:rsidR="009308F4" w:rsidRPr="00965F2A"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  <w:t xml:space="preserve">. Se trata de la </w:t>
      </w:r>
      <w:r w:rsidR="00B2523B" w:rsidRPr="00965F2A"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  <w:t>ú</w:t>
      </w:r>
      <w:r w:rsidRPr="00965F2A"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  <w:t>nica fuente que genera estadística básica y ofrece datos cuantitativos y cualitativos sobre la totalidad de las unidades de producción,</w:t>
      </w:r>
      <w:r w:rsidR="0070394E" w:rsidRPr="00965F2A"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  <w:t xml:space="preserve"> su</w:t>
      </w:r>
      <w:r w:rsidRPr="00965F2A"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  <w:t xml:space="preserve"> tamaño, estructura y distribución.</w:t>
      </w:r>
      <w:r w:rsidRPr="00273F2A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 </w:t>
      </w:r>
      <w:r w:rsidR="00990A04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</w:t>
      </w:r>
      <w:r w:rsidR="0089405E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rovee</w:t>
      </w:r>
      <w:r w:rsidR="0070394E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="0070394E" w:rsidRPr="0070394E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información </w:t>
      </w:r>
      <w:r w:rsidR="0070394E" w:rsidRPr="0070394E">
        <w:rPr>
          <w:rFonts w:ascii="Arial" w:eastAsia="Times New Roman" w:hAnsi="Arial" w:cs="Arial"/>
          <w:sz w:val="24"/>
          <w:szCs w:val="24"/>
          <w:lang w:eastAsia="es-MX"/>
        </w:rPr>
        <w:t xml:space="preserve">sobre </w:t>
      </w:r>
      <w:r w:rsidRPr="00965F2A"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  <w:t>la producción de cultivos, la cría de especies pecuarias, el aprovechamiento forestal y de las condiciones estructurales y coyun</w:t>
      </w:r>
      <w:r w:rsidRPr="00965F2A"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  <w:softHyphen/>
        <w:t>turales de las labores que realizan las y los productores del campo. </w:t>
      </w:r>
    </w:p>
    <w:p w14:paraId="28FE5145" w14:textId="77777777" w:rsidR="00AE3A60" w:rsidRPr="00965F2A" w:rsidRDefault="00AE3A60" w:rsidP="00091AF4">
      <w:pPr>
        <w:spacing w:after="0" w:line="240" w:lineRule="auto"/>
        <w:ind w:left="-567" w:right="-516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</w:pPr>
    </w:p>
    <w:p w14:paraId="08AA240B" w14:textId="4E209842" w:rsidR="005C1F83" w:rsidRDefault="00AE3A60" w:rsidP="00091AF4">
      <w:pPr>
        <w:spacing w:after="0" w:line="240" w:lineRule="auto"/>
        <w:ind w:left="-567" w:right="-516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</w:pPr>
      <w:r w:rsidRPr="00091AF4"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  <w:t>Se aplicarán tres tipos de cuestionarios</w:t>
      </w:r>
      <w:r w:rsidR="00CF09BE"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  <w:t xml:space="preserve"> que se </w:t>
      </w:r>
      <w:r w:rsidR="00FF7694"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  <w:t>describen a continuación:</w:t>
      </w:r>
    </w:p>
    <w:p w14:paraId="47895B3B" w14:textId="77777777" w:rsidR="00FF7694" w:rsidRDefault="00FF7694" w:rsidP="00091AF4">
      <w:pPr>
        <w:spacing w:after="0" w:line="240" w:lineRule="auto"/>
        <w:ind w:left="-567" w:right="-516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</w:pPr>
    </w:p>
    <w:p w14:paraId="5E68BFBE" w14:textId="77777777" w:rsidR="005C1F83" w:rsidRDefault="005C1F83" w:rsidP="005C1F83">
      <w:pPr>
        <w:autoSpaceDE w:val="0"/>
        <w:autoSpaceDN w:val="0"/>
        <w:adjustRightInd w:val="0"/>
        <w:spacing w:after="0" w:line="276" w:lineRule="auto"/>
        <w:ind w:left="142" w:right="-518"/>
        <w:jc w:val="center"/>
        <w:rPr>
          <w:rFonts w:ascii="Arial" w:hAnsi="Arial" w:cs="Arial"/>
          <w:b/>
          <w:smallCaps/>
        </w:rPr>
      </w:pPr>
      <w:r w:rsidRPr="004768EB">
        <w:rPr>
          <w:rFonts w:ascii="Arial" w:hAnsi="Arial" w:cs="Arial"/>
          <w:b/>
          <w:smallCaps/>
        </w:rPr>
        <w:t>Tipos de cuestionarios del Censo Agropecuario 2022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5"/>
        <w:gridCol w:w="3191"/>
        <w:gridCol w:w="2896"/>
      </w:tblGrid>
      <w:tr w:rsidR="00E80D9E" w14:paraId="4F32928A" w14:textId="77777777" w:rsidTr="00AB020D">
        <w:trPr>
          <w:trHeight w:val="548"/>
          <w:jc w:val="center"/>
        </w:trPr>
        <w:tc>
          <w:tcPr>
            <w:tcW w:w="25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9969B"/>
            <w:vAlign w:val="center"/>
          </w:tcPr>
          <w:p w14:paraId="129C599B" w14:textId="77777777" w:rsidR="00E80D9E" w:rsidRPr="006306C8" w:rsidRDefault="00E80D9E" w:rsidP="00AB02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Cuestionario</w:t>
            </w:r>
          </w:p>
        </w:tc>
        <w:tc>
          <w:tcPr>
            <w:tcW w:w="319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9969B"/>
            <w:vAlign w:val="center"/>
          </w:tcPr>
          <w:p w14:paraId="13264A6E" w14:textId="77777777" w:rsidR="00E80D9E" w:rsidRPr="006306C8" w:rsidRDefault="00E80D9E" w:rsidP="00AB02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306C8">
              <w:rPr>
                <w:rFonts w:ascii="Arial" w:hAnsi="Arial" w:cs="Arial"/>
                <w:b/>
                <w:bCs/>
                <w:color w:val="FFFFFF" w:themeColor="background1"/>
              </w:rPr>
              <w:t>Población objetivo</w:t>
            </w:r>
          </w:p>
        </w:tc>
        <w:tc>
          <w:tcPr>
            <w:tcW w:w="2896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19969B"/>
            <w:vAlign w:val="center"/>
          </w:tcPr>
          <w:p w14:paraId="3F021D80" w14:textId="77777777" w:rsidR="00E80D9E" w:rsidRPr="006306C8" w:rsidRDefault="00E80D9E" w:rsidP="00AB02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306C8">
              <w:rPr>
                <w:rFonts w:ascii="Arial" w:hAnsi="Arial" w:cs="Arial"/>
                <w:b/>
                <w:bCs/>
                <w:color w:val="FFFFFF" w:themeColor="background1"/>
              </w:rPr>
              <w:t>Modo de captación*</w:t>
            </w:r>
          </w:p>
        </w:tc>
      </w:tr>
      <w:tr w:rsidR="00E80D9E" w14:paraId="09846DA2" w14:textId="77777777" w:rsidTr="00AB020D">
        <w:trPr>
          <w:trHeight w:val="554"/>
          <w:jc w:val="center"/>
        </w:trPr>
        <w:tc>
          <w:tcPr>
            <w:tcW w:w="2555" w:type="dxa"/>
            <w:vAlign w:val="center"/>
          </w:tcPr>
          <w:p w14:paraId="622C8635" w14:textId="77777777" w:rsidR="00E80D9E" w:rsidRPr="006306C8" w:rsidRDefault="00E80D9E" w:rsidP="00AB020D">
            <w:pPr>
              <w:autoSpaceDE w:val="0"/>
              <w:autoSpaceDN w:val="0"/>
              <w:adjustRightInd w:val="0"/>
              <w:spacing w:line="276" w:lineRule="auto"/>
              <w:ind w:left="-11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Básico</w:t>
            </w:r>
          </w:p>
        </w:tc>
        <w:tc>
          <w:tcPr>
            <w:tcW w:w="3191" w:type="dxa"/>
            <w:vAlign w:val="center"/>
          </w:tcPr>
          <w:p w14:paraId="6125836E" w14:textId="77777777" w:rsidR="00E80D9E" w:rsidRPr="006306C8" w:rsidRDefault="00E80D9E" w:rsidP="00AB020D">
            <w:pPr>
              <w:autoSpaceDE w:val="0"/>
              <w:autoSpaceDN w:val="0"/>
              <w:adjustRightInd w:val="0"/>
              <w:spacing w:line="276" w:lineRule="auto"/>
              <w:ind w:left="-119"/>
              <w:jc w:val="center"/>
              <w:rPr>
                <w:rFonts w:ascii="Arial" w:hAnsi="Arial" w:cs="Arial"/>
              </w:rPr>
            </w:pPr>
            <w:r w:rsidRPr="006306C8">
              <w:rPr>
                <w:rFonts w:ascii="Arial" w:hAnsi="Arial" w:cs="Arial"/>
              </w:rPr>
              <w:t>Unidades de producción pequeñas y medianas</w:t>
            </w:r>
          </w:p>
        </w:tc>
        <w:tc>
          <w:tcPr>
            <w:tcW w:w="2896" w:type="dxa"/>
            <w:tcBorders>
              <w:top w:val="single" w:sz="4" w:space="0" w:color="FFFFFF" w:themeColor="background1"/>
            </w:tcBorders>
            <w:vAlign w:val="center"/>
          </w:tcPr>
          <w:p w14:paraId="77300D8A" w14:textId="77777777" w:rsidR="00E80D9E" w:rsidRPr="006306C8" w:rsidRDefault="00E80D9E" w:rsidP="00AB020D">
            <w:pPr>
              <w:autoSpaceDE w:val="0"/>
              <w:autoSpaceDN w:val="0"/>
              <w:adjustRightInd w:val="0"/>
              <w:spacing w:line="276" w:lineRule="auto"/>
              <w:ind w:left="-129"/>
              <w:jc w:val="center"/>
              <w:rPr>
                <w:rFonts w:ascii="Arial" w:hAnsi="Arial" w:cs="Arial"/>
              </w:rPr>
            </w:pPr>
            <w:r w:rsidRPr="006306C8">
              <w:rPr>
                <w:rFonts w:ascii="Arial" w:hAnsi="Arial" w:cs="Arial"/>
              </w:rPr>
              <w:t>Dispositivo de cómputo móvil</w:t>
            </w:r>
          </w:p>
        </w:tc>
      </w:tr>
      <w:tr w:rsidR="00E80D9E" w14:paraId="00D3411D" w14:textId="77777777" w:rsidTr="00AB020D">
        <w:trPr>
          <w:trHeight w:val="687"/>
          <w:jc w:val="center"/>
        </w:trPr>
        <w:tc>
          <w:tcPr>
            <w:tcW w:w="2555" w:type="dxa"/>
            <w:shd w:val="clear" w:color="auto" w:fill="F2F2F2" w:themeFill="background1" w:themeFillShade="F2"/>
            <w:vAlign w:val="center"/>
          </w:tcPr>
          <w:p w14:paraId="386E9520" w14:textId="77777777" w:rsidR="00E80D9E" w:rsidRPr="006306C8" w:rsidRDefault="00E80D9E" w:rsidP="00AB02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6306C8">
              <w:rPr>
                <w:rFonts w:ascii="Arial" w:hAnsi="Arial" w:cs="Arial"/>
              </w:rPr>
              <w:t>Ampliado (mayor detalle que el cuestionario básico)</w:t>
            </w:r>
          </w:p>
        </w:tc>
        <w:tc>
          <w:tcPr>
            <w:tcW w:w="3191" w:type="dxa"/>
            <w:shd w:val="clear" w:color="auto" w:fill="F2F2F2" w:themeFill="background1" w:themeFillShade="F2"/>
            <w:vAlign w:val="center"/>
          </w:tcPr>
          <w:p w14:paraId="055BCC16" w14:textId="77777777" w:rsidR="00E80D9E" w:rsidRPr="006306C8" w:rsidRDefault="00E80D9E" w:rsidP="00AB02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6306C8">
              <w:rPr>
                <w:rFonts w:ascii="Arial" w:hAnsi="Arial" w:cs="Arial"/>
              </w:rPr>
              <w:t>Unidades de producción grandes</w:t>
            </w:r>
          </w:p>
        </w:tc>
        <w:tc>
          <w:tcPr>
            <w:tcW w:w="2896" w:type="dxa"/>
            <w:shd w:val="clear" w:color="auto" w:fill="F2F2F2" w:themeFill="background1" w:themeFillShade="F2"/>
            <w:vAlign w:val="center"/>
          </w:tcPr>
          <w:p w14:paraId="2DB12B34" w14:textId="77777777" w:rsidR="00E80D9E" w:rsidRPr="006306C8" w:rsidRDefault="00E80D9E" w:rsidP="00AB02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6306C8">
              <w:rPr>
                <w:rFonts w:ascii="Arial" w:hAnsi="Arial" w:cs="Arial"/>
              </w:rPr>
              <w:t>Dispositivo de cómputo móvil e internet</w:t>
            </w:r>
          </w:p>
        </w:tc>
      </w:tr>
      <w:tr w:rsidR="00E80D9E" w14:paraId="43A931AA" w14:textId="77777777" w:rsidTr="00AB020D">
        <w:trPr>
          <w:trHeight w:val="1079"/>
          <w:jc w:val="center"/>
        </w:trPr>
        <w:tc>
          <w:tcPr>
            <w:tcW w:w="2555" w:type="dxa"/>
            <w:tcBorders>
              <w:bottom w:val="single" w:sz="4" w:space="0" w:color="19969B"/>
            </w:tcBorders>
            <w:vAlign w:val="center"/>
          </w:tcPr>
          <w:p w14:paraId="43759322" w14:textId="77777777" w:rsidR="00E80D9E" w:rsidRPr="006306C8" w:rsidRDefault="00E80D9E" w:rsidP="00AB02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6306C8">
              <w:rPr>
                <w:rFonts w:ascii="Arial" w:hAnsi="Arial" w:cs="Arial"/>
              </w:rPr>
              <w:t>Aprovechamiento forestal</w:t>
            </w:r>
          </w:p>
        </w:tc>
        <w:tc>
          <w:tcPr>
            <w:tcW w:w="3191" w:type="dxa"/>
            <w:tcBorders>
              <w:bottom w:val="single" w:sz="4" w:space="0" w:color="19969B"/>
            </w:tcBorders>
            <w:vAlign w:val="center"/>
          </w:tcPr>
          <w:p w14:paraId="109A4F87" w14:textId="77777777" w:rsidR="00E80D9E" w:rsidRPr="006306C8" w:rsidRDefault="00E80D9E" w:rsidP="00AB02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6306C8">
              <w:rPr>
                <w:rFonts w:ascii="Arial" w:hAnsi="Arial" w:cs="Arial"/>
              </w:rPr>
              <w:t>Unidades de producción que tienen como actividad principal el aprovechamiento forestal</w:t>
            </w:r>
          </w:p>
        </w:tc>
        <w:tc>
          <w:tcPr>
            <w:tcW w:w="2896" w:type="dxa"/>
            <w:tcBorders>
              <w:bottom w:val="single" w:sz="4" w:space="0" w:color="19969B"/>
            </w:tcBorders>
            <w:vAlign w:val="center"/>
          </w:tcPr>
          <w:p w14:paraId="0AE9BAA0" w14:textId="77777777" w:rsidR="00E80D9E" w:rsidRPr="006306C8" w:rsidRDefault="00E80D9E" w:rsidP="00AB02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6306C8">
              <w:rPr>
                <w:rFonts w:ascii="Arial" w:hAnsi="Arial" w:cs="Arial"/>
              </w:rPr>
              <w:t>Dispositivo de cómputo móvil e internet</w:t>
            </w:r>
          </w:p>
        </w:tc>
      </w:tr>
    </w:tbl>
    <w:p w14:paraId="4687538D" w14:textId="537DFC2F" w:rsidR="005C1F83" w:rsidRPr="004768EB" w:rsidRDefault="005C1F83" w:rsidP="005C1F83">
      <w:pPr>
        <w:pStyle w:val="Prrafodelista"/>
        <w:autoSpaceDE w:val="0"/>
        <w:autoSpaceDN w:val="0"/>
        <w:adjustRightInd w:val="0"/>
        <w:spacing w:line="276" w:lineRule="auto"/>
        <w:ind w:right="-518" w:hanging="720"/>
        <w:jc w:val="both"/>
        <w:rPr>
          <w:rFonts w:ascii="Arial" w:hAnsi="Arial" w:cs="Arial"/>
          <w:sz w:val="16"/>
          <w:szCs w:val="16"/>
        </w:rPr>
      </w:pPr>
      <w:r w:rsidRPr="004768EB">
        <w:rPr>
          <w:rFonts w:ascii="Arial" w:hAnsi="Arial" w:cs="Arial"/>
          <w:sz w:val="16"/>
          <w:szCs w:val="16"/>
        </w:rPr>
        <w:t>Nota: Cuando sea necesario se utilizarán cuestionarios de papel.</w:t>
      </w:r>
    </w:p>
    <w:p w14:paraId="57F49E46" w14:textId="77777777" w:rsidR="005C1F83" w:rsidRDefault="005C1F83" w:rsidP="00091AF4">
      <w:pPr>
        <w:spacing w:after="0" w:line="240" w:lineRule="auto"/>
        <w:ind w:left="-567" w:right="-516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</w:pPr>
    </w:p>
    <w:p w14:paraId="595F1ACB" w14:textId="661897C4" w:rsidR="0070394E" w:rsidRPr="00E05CE4" w:rsidRDefault="00AE3A60" w:rsidP="00091AF4">
      <w:pPr>
        <w:spacing w:after="0" w:line="240" w:lineRule="auto"/>
        <w:ind w:left="-567" w:right="-516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</w:pPr>
      <w:r w:rsidRPr="00091AF4"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  <w:t xml:space="preserve">Las entrevistas se aplicarán </w:t>
      </w:r>
      <w:r w:rsidR="0051569C" w:rsidRPr="00091AF4"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  <w:t xml:space="preserve">por medio de </w:t>
      </w:r>
      <w:r w:rsidR="0070394E" w:rsidRPr="00091AF4"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  <w:t>dispositivo</w:t>
      </w:r>
      <w:r w:rsidR="0051569C" w:rsidRPr="00091AF4"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  <w:t>s</w:t>
      </w:r>
      <w:r w:rsidR="0070394E" w:rsidRPr="00091AF4"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  <w:t xml:space="preserve"> de cómputo móvil</w:t>
      </w:r>
      <w:r w:rsidR="004521FF" w:rsidRPr="00091AF4"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  <w:t xml:space="preserve"> e </w:t>
      </w:r>
      <w:r w:rsidR="0070394E" w:rsidRPr="00091AF4"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  <w:t>internet</w:t>
      </w:r>
      <w:r w:rsidR="004521FF" w:rsidRPr="00091AF4"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  <w:t>.</w:t>
      </w:r>
      <w:r w:rsidR="00FF63C1" w:rsidRPr="00091AF4"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  <w:t xml:space="preserve"> Para la captación de la información,</w:t>
      </w:r>
      <w:r w:rsidR="00CF09BE"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  <w:t xml:space="preserve"> las y</w:t>
      </w:r>
      <w:r w:rsidR="00FF63C1" w:rsidRPr="00091AF4"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  <w:t xml:space="preserve"> los </w:t>
      </w:r>
      <w:r w:rsidR="00990A04" w:rsidRPr="00091AF4"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  <w:t>c</w:t>
      </w:r>
      <w:r w:rsidR="00FF63C1" w:rsidRPr="00091AF4"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  <w:t xml:space="preserve">ensores disponen de </w:t>
      </w:r>
      <w:r w:rsidR="00CF09BE"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  <w:t>d</w:t>
      </w:r>
      <w:r w:rsidR="00FF63C1" w:rsidRPr="00091AF4"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  <w:t xml:space="preserve">ispositivos de </w:t>
      </w:r>
      <w:r w:rsidR="00CF09BE"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  <w:t>c</w:t>
      </w:r>
      <w:r w:rsidR="00FF63C1" w:rsidRPr="00091AF4"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  <w:t xml:space="preserve">ómputo </w:t>
      </w:r>
      <w:r w:rsidR="00CF09BE"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  <w:t>m</w:t>
      </w:r>
      <w:r w:rsidR="00FF63C1" w:rsidRPr="00091AF4"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  <w:t>óvil</w:t>
      </w:r>
      <w:r w:rsidR="00E94F48" w:rsidRPr="00091AF4"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  <w:t xml:space="preserve"> (DCM)</w:t>
      </w:r>
      <w:r w:rsidR="00990A04" w:rsidRPr="00091AF4"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  <w:t>, pues la mayor parte de la información se capta por este medio</w:t>
      </w:r>
      <w:r w:rsidR="00FF63C1" w:rsidRPr="00091AF4"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  <w:t>.</w:t>
      </w:r>
      <w:r w:rsidR="004521FF" w:rsidRPr="00091AF4"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  <w:t xml:space="preserve"> El papel se utilizará si es necesario.</w:t>
      </w:r>
      <w:r w:rsidR="0070394E" w:rsidRPr="00E05CE4"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  <w:t> </w:t>
      </w:r>
    </w:p>
    <w:p w14:paraId="0F63F002" w14:textId="77777777" w:rsidR="00990A04" w:rsidRDefault="00990A04" w:rsidP="00091AF4">
      <w:pPr>
        <w:spacing w:after="0" w:line="240" w:lineRule="auto"/>
        <w:ind w:right="-516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</w:p>
    <w:p w14:paraId="37B955B8" w14:textId="19CCD90E" w:rsidR="00273F2A" w:rsidRPr="00AE3A60" w:rsidRDefault="004521FF" w:rsidP="00091AF4">
      <w:pPr>
        <w:spacing w:after="0" w:line="240" w:lineRule="auto"/>
        <w:ind w:left="-567" w:right="-516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sz w:val="24"/>
          <w:szCs w:val="24"/>
          <w:lang w:eastAsia="es-MX"/>
        </w:rPr>
        <w:t xml:space="preserve">Para este operativo, se </w:t>
      </w:r>
      <w:r w:rsidR="00CA2DEB">
        <w:rPr>
          <w:rFonts w:ascii="Arial" w:eastAsia="Times New Roman" w:hAnsi="Arial" w:cs="Arial"/>
          <w:sz w:val="24"/>
          <w:szCs w:val="24"/>
          <w:lang w:eastAsia="es-MX"/>
        </w:rPr>
        <w:t xml:space="preserve">hará uso de innovaciones como la </w:t>
      </w:r>
      <w:r w:rsidR="00AE3A60" w:rsidRPr="00AE3A60">
        <w:rPr>
          <w:rFonts w:ascii="Arial" w:eastAsia="Times New Roman" w:hAnsi="Arial" w:cs="Arial"/>
          <w:sz w:val="24"/>
          <w:szCs w:val="24"/>
          <w:lang w:eastAsia="es-MX"/>
        </w:rPr>
        <w:t xml:space="preserve">cartografía digital </w:t>
      </w:r>
      <w:r w:rsidR="0089405E" w:rsidRPr="00AE3A60">
        <w:rPr>
          <w:rFonts w:ascii="Arial" w:eastAsia="Times New Roman" w:hAnsi="Arial" w:cs="Arial"/>
          <w:sz w:val="24"/>
          <w:szCs w:val="24"/>
          <w:lang w:eastAsia="es-MX"/>
        </w:rPr>
        <w:t>y de</w:t>
      </w:r>
      <w:r w:rsidR="00AE3A60" w:rsidRPr="00AE3A60">
        <w:rPr>
          <w:rFonts w:ascii="Arial" w:eastAsia="Times New Roman" w:hAnsi="Arial" w:cs="Arial"/>
          <w:sz w:val="24"/>
          <w:szCs w:val="24"/>
          <w:lang w:eastAsia="es-MX"/>
        </w:rPr>
        <w:t xml:space="preserve"> im</w:t>
      </w:r>
      <w:r w:rsidR="00AE3A60">
        <w:rPr>
          <w:rFonts w:ascii="Arial" w:eastAsia="Times New Roman" w:hAnsi="Arial" w:cs="Arial"/>
          <w:sz w:val="24"/>
          <w:szCs w:val="24"/>
          <w:lang w:eastAsia="es-MX"/>
        </w:rPr>
        <w:t>á</w:t>
      </w:r>
      <w:r w:rsidR="00AE3A60" w:rsidRPr="00AE3A60">
        <w:rPr>
          <w:rFonts w:ascii="Arial" w:eastAsia="Times New Roman" w:hAnsi="Arial" w:cs="Arial"/>
          <w:sz w:val="24"/>
          <w:szCs w:val="24"/>
          <w:lang w:eastAsia="es-MX"/>
        </w:rPr>
        <w:t xml:space="preserve">genes de </w:t>
      </w:r>
      <w:r w:rsidR="0089405E" w:rsidRPr="00AE3A60">
        <w:rPr>
          <w:rFonts w:ascii="Arial" w:eastAsia="Times New Roman" w:hAnsi="Arial" w:cs="Arial"/>
          <w:sz w:val="24"/>
          <w:szCs w:val="24"/>
          <w:lang w:eastAsia="es-MX"/>
        </w:rPr>
        <w:t>sat</w:t>
      </w:r>
      <w:r w:rsidR="0089405E">
        <w:rPr>
          <w:rFonts w:ascii="Arial" w:eastAsia="Times New Roman" w:hAnsi="Arial" w:cs="Arial"/>
          <w:sz w:val="24"/>
          <w:szCs w:val="24"/>
          <w:lang w:eastAsia="es-MX"/>
        </w:rPr>
        <w:t>é</w:t>
      </w:r>
      <w:r w:rsidR="0089405E" w:rsidRPr="00AE3A60">
        <w:rPr>
          <w:rFonts w:ascii="Arial" w:eastAsia="Times New Roman" w:hAnsi="Arial" w:cs="Arial"/>
          <w:sz w:val="24"/>
          <w:szCs w:val="24"/>
          <w:lang w:eastAsia="es-MX"/>
        </w:rPr>
        <w:t>lite</w:t>
      </w:r>
      <w:r w:rsidR="00CF09BE">
        <w:rPr>
          <w:rFonts w:ascii="Arial" w:eastAsia="Times New Roman" w:hAnsi="Arial" w:cs="Arial"/>
          <w:sz w:val="24"/>
          <w:szCs w:val="24"/>
          <w:lang w:eastAsia="es-MX"/>
        </w:rPr>
        <w:t xml:space="preserve">. Habrá un </w:t>
      </w:r>
      <w:r w:rsidR="00AE3A60" w:rsidRPr="00AE3A60">
        <w:rPr>
          <w:rFonts w:ascii="Arial" w:eastAsia="Times New Roman" w:hAnsi="Arial" w:cs="Arial"/>
          <w:sz w:val="24"/>
          <w:szCs w:val="24"/>
          <w:lang w:eastAsia="es-MX"/>
        </w:rPr>
        <w:t>monitoreo permane</w:t>
      </w:r>
      <w:r w:rsidR="00AE3A60">
        <w:rPr>
          <w:rFonts w:ascii="Arial" w:eastAsia="Times New Roman" w:hAnsi="Arial" w:cs="Arial"/>
          <w:sz w:val="24"/>
          <w:szCs w:val="24"/>
          <w:lang w:eastAsia="es-MX"/>
        </w:rPr>
        <w:t>n</w:t>
      </w:r>
      <w:r w:rsidR="00AE3A60" w:rsidRPr="00AE3A60">
        <w:rPr>
          <w:rFonts w:ascii="Arial" w:eastAsia="Times New Roman" w:hAnsi="Arial" w:cs="Arial"/>
          <w:sz w:val="24"/>
          <w:szCs w:val="24"/>
          <w:lang w:eastAsia="es-MX"/>
        </w:rPr>
        <w:t xml:space="preserve">te de la información que </w:t>
      </w:r>
      <w:r w:rsidR="00CF09BE">
        <w:rPr>
          <w:rFonts w:ascii="Arial" w:eastAsia="Times New Roman" w:hAnsi="Arial" w:cs="Arial"/>
          <w:sz w:val="24"/>
          <w:szCs w:val="24"/>
          <w:lang w:eastAsia="es-MX"/>
        </w:rPr>
        <w:t xml:space="preserve">se </w:t>
      </w:r>
      <w:r w:rsidR="00CA2DEB">
        <w:rPr>
          <w:rFonts w:ascii="Arial" w:eastAsia="Times New Roman" w:hAnsi="Arial" w:cs="Arial"/>
          <w:sz w:val="24"/>
          <w:szCs w:val="24"/>
          <w:lang w:eastAsia="es-MX"/>
        </w:rPr>
        <w:t xml:space="preserve">recabe </w:t>
      </w:r>
      <w:r w:rsidR="00CF09BE">
        <w:rPr>
          <w:rFonts w:ascii="Arial" w:eastAsia="Times New Roman" w:hAnsi="Arial" w:cs="Arial"/>
          <w:sz w:val="24"/>
          <w:szCs w:val="24"/>
          <w:lang w:eastAsia="es-MX"/>
        </w:rPr>
        <w:t xml:space="preserve">con un </w:t>
      </w:r>
      <w:r w:rsidR="00AE3A60">
        <w:rPr>
          <w:rFonts w:ascii="Arial" w:eastAsia="Times New Roman" w:hAnsi="Arial" w:cs="Arial"/>
          <w:sz w:val="24"/>
          <w:szCs w:val="24"/>
          <w:lang w:eastAsia="es-MX"/>
        </w:rPr>
        <w:t xml:space="preserve">amplio </w:t>
      </w:r>
      <w:r w:rsidR="00AE3A60" w:rsidRPr="00AE3A60">
        <w:rPr>
          <w:rFonts w:ascii="Arial" w:eastAsia="Times New Roman" w:hAnsi="Arial" w:cs="Arial"/>
          <w:sz w:val="24"/>
          <w:szCs w:val="24"/>
          <w:lang w:eastAsia="es-MX"/>
        </w:rPr>
        <w:t>procesamiento y análisis de la información.</w:t>
      </w:r>
    </w:p>
    <w:p w14:paraId="35C24AE9" w14:textId="77777777" w:rsidR="00A34B91" w:rsidRPr="00273F2A" w:rsidRDefault="00A34B91" w:rsidP="00091AF4">
      <w:pPr>
        <w:spacing w:after="0" w:line="240" w:lineRule="auto"/>
        <w:ind w:left="-567" w:right="-516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  <w:r w:rsidRPr="00E05CE4">
        <w:rPr>
          <w:rFonts w:ascii="Arial" w:eastAsia="Times New Roman" w:hAnsi="Arial" w:cs="Arial"/>
          <w:sz w:val="24"/>
          <w:szCs w:val="24"/>
          <w:lang w:val="es-ES" w:eastAsia="es-MX"/>
        </w:rPr>
        <w:t> </w:t>
      </w:r>
      <w:r w:rsidRPr="00273F2A">
        <w:rPr>
          <w:rFonts w:ascii="Arial" w:eastAsia="Times New Roman" w:hAnsi="Arial" w:cs="Arial"/>
          <w:sz w:val="24"/>
          <w:szCs w:val="24"/>
          <w:lang w:eastAsia="es-MX"/>
        </w:rPr>
        <w:t> </w:t>
      </w:r>
    </w:p>
    <w:p w14:paraId="79C08E0E" w14:textId="10F23E06" w:rsidR="00A34B91" w:rsidRPr="00E05CE4" w:rsidRDefault="00A34B91" w:rsidP="00091AF4">
      <w:pPr>
        <w:spacing w:after="0" w:line="240" w:lineRule="auto"/>
        <w:ind w:left="-567" w:right="-516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</w:pPr>
      <w:r w:rsidRPr="00E05CE4"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  <w:t xml:space="preserve">En mayo de </w:t>
      </w:r>
      <w:r w:rsidR="00B02B13" w:rsidRPr="00E05CE4"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  <w:t>202</w:t>
      </w:r>
      <w:r w:rsidR="00B02B13"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  <w:t>3</w:t>
      </w:r>
      <w:r w:rsidR="00990A04"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  <w:t xml:space="preserve"> </w:t>
      </w:r>
      <w:r w:rsidRPr="00E05CE4"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  <w:t xml:space="preserve">se darán a conocer los </w:t>
      </w:r>
      <w:r w:rsidR="0089405E" w:rsidRPr="00E05CE4"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  <w:t>resultados oportunos</w:t>
      </w:r>
      <w:r w:rsidRPr="00E05CE4"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  <w:t xml:space="preserve"> del Censo Agropecuario 2022</w:t>
      </w:r>
      <w:r w:rsidR="005F1D6B" w:rsidRPr="00E05CE4"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  <w:t xml:space="preserve">. Los </w:t>
      </w:r>
      <w:r w:rsidRPr="00E05CE4"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  <w:t>resultados definitivos se presentarán en noviembre de 2023.</w:t>
      </w:r>
    </w:p>
    <w:p w14:paraId="795D60CA" w14:textId="77777777" w:rsidR="00B70353" w:rsidRDefault="00B70353" w:rsidP="00612529">
      <w:pPr>
        <w:spacing w:after="0" w:line="240" w:lineRule="auto"/>
        <w:ind w:right="-518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bookmarkStart w:id="2" w:name="_Hlk207991"/>
    </w:p>
    <w:p w14:paraId="15B1FF24" w14:textId="05DBCE3D" w:rsidR="00B70353" w:rsidRDefault="005F1D6B" w:rsidP="00B70353">
      <w:pPr>
        <w:spacing w:after="0" w:line="240" w:lineRule="auto"/>
        <w:ind w:left="-567" w:right="-51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sz w:val="24"/>
          <w:szCs w:val="24"/>
          <w:lang w:eastAsia="es-MX"/>
        </w:rPr>
        <w:t>Las y l</w:t>
      </w:r>
      <w:r w:rsidR="00B70353" w:rsidRPr="00B70353">
        <w:rPr>
          <w:rFonts w:ascii="Arial" w:eastAsia="Times New Roman" w:hAnsi="Arial" w:cs="Arial"/>
          <w:sz w:val="24"/>
          <w:szCs w:val="24"/>
          <w:lang w:eastAsia="es-MX"/>
        </w:rPr>
        <w:t xml:space="preserve">os </w:t>
      </w:r>
      <w:r w:rsidR="00CF09BE">
        <w:rPr>
          <w:rFonts w:ascii="Arial" w:eastAsia="Times New Roman" w:hAnsi="Arial" w:cs="Arial"/>
          <w:sz w:val="24"/>
          <w:szCs w:val="24"/>
          <w:lang w:eastAsia="es-MX"/>
        </w:rPr>
        <w:t>censores</w:t>
      </w:r>
      <w:r w:rsidR="00B70353" w:rsidRPr="00B70353">
        <w:rPr>
          <w:rFonts w:ascii="Arial" w:eastAsia="Times New Roman" w:hAnsi="Arial" w:cs="Arial"/>
          <w:sz w:val="24"/>
          <w:szCs w:val="24"/>
          <w:lang w:eastAsia="es-MX"/>
        </w:rPr>
        <w:t xml:space="preserve"> están debidamente capacitados e identificados con chaleco, sombrero, credencial con fotografía y portan un </w:t>
      </w:r>
      <w:r w:rsidR="00CF09BE">
        <w:rPr>
          <w:rFonts w:ascii="Arial" w:eastAsia="Times New Roman" w:hAnsi="Arial" w:cs="Arial"/>
          <w:sz w:val="24"/>
          <w:szCs w:val="24"/>
          <w:lang w:eastAsia="es-MX"/>
        </w:rPr>
        <w:t xml:space="preserve">DCM </w:t>
      </w:r>
      <w:r w:rsidR="00B70353" w:rsidRPr="00B70353">
        <w:rPr>
          <w:rFonts w:ascii="Arial" w:eastAsia="Times New Roman" w:hAnsi="Arial" w:cs="Arial"/>
          <w:sz w:val="24"/>
          <w:szCs w:val="24"/>
          <w:lang w:eastAsia="es-MX"/>
        </w:rPr>
        <w:t xml:space="preserve">para realizar sus tareas de forma ágil y confiable. </w:t>
      </w:r>
    </w:p>
    <w:p w14:paraId="43AA7A1D" w14:textId="7E1B7130" w:rsidR="00B70353" w:rsidRDefault="00B70353" w:rsidP="00B70353">
      <w:pPr>
        <w:spacing w:after="0" w:line="240" w:lineRule="auto"/>
        <w:ind w:left="-567" w:right="-51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</w:p>
    <w:p w14:paraId="4F66F040" w14:textId="1A2EF1F8" w:rsidR="00B1092C" w:rsidRDefault="00B70353" w:rsidP="00A34B91">
      <w:pPr>
        <w:spacing w:after="0" w:line="240" w:lineRule="auto"/>
        <w:ind w:left="-567" w:right="-51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sz w:val="24"/>
          <w:szCs w:val="24"/>
          <w:lang w:eastAsia="es-MX"/>
        </w:rPr>
        <w:t xml:space="preserve">Para verificar la </w:t>
      </w:r>
      <w:r w:rsidR="00CD66DE">
        <w:rPr>
          <w:rFonts w:ascii="Arial" w:eastAsia="Times New Roman" w:hAnsi="Arial" w:cs="Arial"/>
          <w:sz w:val="24"/>
          <w:szCs w:val="24"/>
          <w:lang w:eastAsia="es-MX"/>
        </w:rPr>
        <w:t xml:space="preserve">identidad de </w:t>
      </w:r>
      <w:r w:rsidR="005F1D6B">
        <w:rPr>
          <w:rFonts w:ascii="Arial" w:eastAsia="Times New Roman" w:hAnsi="Arial" w:cs="Arial"/>
          <w:sz w:val="24"/>
          <w:szCs w:val="24"/>
          <w:lang w:eastAsia="es-MX"/>
        </w:rPr>
        <w:t xml:space="preserve">las y </w:t>
      </w:r>
      <w:r w:rsidR="00CD66DE">
        <w:rPr>
          <w:rFonts w:ascii="Arial" w:eastAsia="Times New Roman" w:hAnsi="Arial" w:cs="Arial"/>
          <w:sz w:val="24"/>
          <w:szCs w:val="24"/>
          <w:lang w:eastAsia="es-MX"/>
        </w:rPr>
        <w:t xml:space="preserve">los entrevistadores, el INEGI pone a disposición el número telefónico </w:t>
      </w:r>
      <w:r w:rsidR="00CD66DE" w:rsidRPr="00CD66DE">
        <w:rPr>
          <w:rFonts w:ascii="Arial" w:eastAsia="Times New Roman" w:hAnsi="Arial" w:cs="Arial"/>
          <w:sz w:val="24"/>
          <w:szCs w:val="24"/>
          <w:lang w:eastAsia="es-MX"/>
        </w:rPr>
        <w:t>01 800 111 46 34</w:t>
      </w:r>
      <w:r w:rsidR="005F1D6B">
        <w:rPr>
          <w:rFonts w:ascii="Arial" w:eastAsia="Times New Roman" w:hAnsi="Arial" w:cs="Arial"/>
          <w:sz w:val="24"/>
          <w:szCs w:val="24"/>
          <w:lang w:eastAsia="es-MX"/>
        </w:rPr>
        <w:t>,</w:t>
      </w:r>
      <w:r w:rsidR="00CD66DE" w:rsidRPr="00CD66DE">
        <w:rPr>
          <w:rFonts w:ascii="Arial" w:eastAsia="Times New Roman" w:hAnsi="Arial" w:cs="Arial"/>
          <w:sz w:val="24"/>
          <w:szCs w:val="24"/>
          <w:lang w:eastAsia="es-MX"/>
        </w:rPr>
        <w:t xml:space="preserve"> o bien</w:t>
      </w:r>
      <w:r w:rsidR="005F1D6B">
        <w:rPr>
          <w:rFonts w:ascii="Arial" w:eastAsia="Times New Roman" w:hAnsi="Arial" w:cs="Arial"/>
          <w:sz w:val="24"/>
          <w:szCs w:val="24"/>
          <w:lang w:eastAsia="es-MX"/>
        </w:rPr>
        <w:t>,</w:t>
      </w:r>
      <w:r w:rsidR="00CD66DE" w:rsidRPr="00CD66DE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D437CE" w:rsidRPr="00CD66DE">
        <w:rPr>
          <w:rFonts w:ascii="Arial" w:eastAsia="Times New Roman" w:hAnsi="Arial" w:cs="Arial"/>
          <w:sz w:val="24"/>
          <w:szCs w:val="24"/>
          <w:lang w:eastAsia="es-MX"/>
        </w:rPr>
        <w:t xml:space="preserve">el siguiente apartado </w:t>
      </w:r>
      <w:r w:rsidR="00CD66DE" w:rsidRPr="00CD66DE">
        <w:rPr>
          <w:rFonts w:ascii="Arial" w:eastAsia="Times New Roman" w:hAnsi="Arial" w:cs="Arial"/>
          <w:sz w:val="24"/>
          <w:szCs w:val="24"/>
          <w:lang w:eastAsia="es-MX"/>
        </w:rPr>
        <w:t>en el sitio de</w:t>
      </w:r>
      <w:r w:rsidR="00D437CE">
        <w:rPr>
          <w:rFonts w:ascii="Arial" w:eastAsia="Times New Roman" w:hAnsi="Arial" w:cs="Arial"/>
          <w:sz w:val="24"/>
          <w:szCs w:val="24"/>
          <w:lang w:eastAsia="es-MX"/>
        </w:rPr>
        <w:t>l</w:t>
      </w:r>
      <w:r w:rsidR="004F5B21">
        <w:rPr>
          <w:rFonts w:ascii="Arial" w:eastAsia="Times New Roman" w:hAnsi="Arial" w:cs="Arial"/>
          <w:sz w:val="24"/>
          <w:szCs w:val="24"/>
          <w:lang w:eastAsia="es-MX"/>
        </w:rPr>
        <w:t xml:space="preserve"> Instituto</w:t>
      </w:r>
      <w:r w:rsidR="00CD66DE" w:rsidRPr="00CD66DE">
        <w:rPr>
          <w:rFonts w:ascii="Arial" w:eastAsia="Times New Roman" w:hAnsi="Arial" w:cs="Arial"/>
          <w:sz w:val="24"/>
          <w:szCs w:val="24"/>
          <w:lang w:eastAsia="es-MX"/>
        </w:rPr>
        <w:t xml:space="preserve">: </w:t>
      </w:r>
      <w:hyperlink r:id="rId8" w:history="1">
        <w:r w:rsidR="00990A04" w:rsidRPr="00091AF4">
          <w:rPr>
            <w:rStyle w:val="Hipervnculo"/>
            <w:rFonts w:ascii="Arial" w:hAnsi="Arial" w:cs="Arial"/>
            <w:sz w:val="24"/>
            <w:szCs w:val="24"/>
          </w:rPr>
          <w:t>https://www.inegi.org.mx/inegi/para-informante1.html</w:t>
        </w:r>
      </w:hyperlink>
      <w:bookmarkEnd w:id="2"/>
      <w:r w:rsidR="00273F2A" w:rsidRPr="00E05CE4">
        <w:rPr>
          <w:rFonts w:ascii="Arial" w:eastAsia="Times New Roman" w:hAnsi="Arial" w:cs="Arial"/>
          <w:sz w:val="24"/>
          <w:szCs w:val="24"/>
          <w:lang w:val="es-ES" w:eastAsia="es-MX"/>
        </w:rPr>
        <w:t> </w:t>
      </w:r>
      <w:r w:rsidR="00273F2A" w:rsidRPr="00273F2A">
        <w:rPr>
          <w:rFonts w:ascii="Arial" w:eastAsia="Times New Roman" w:hAnsi="Arial" w:cs="Arial"/>
          <w:sz w:val="24"/>
          <w:szCs w:val="24"/>
          <w:lang w:eastAsia="es-MX"/>
        </w:rPr>
        <w:t> </w:t>
      </w:r>
    </w:p>
    <w:p w14:paraId="32B4178D" w14:textId="41F85B02" w:rsidR="00AE3A60" w:rsidRDefault="00AE3A60" w:rsidP="00A34B91">
      <w:pPr>
        <w:spacing w:after="0" w:line="240" w:lineRule="auto"/>
        <w:ind w:left="-567" w:right="-518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</w:p>
    <w:p w14:paraId="6FC82CF2" w14:textId="6D713C38" w:rsidR="00AE3A60" w:rsidRDefault="00AE3A60" w:rsidP="00A34B91">
      <w:pPr>
        <w:spacing w:after="0" w:line="240" w:lineRule="auto"/>
        <w:ind w:left="-567" w:right="-518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</w:p>
    <w:p w14:paraId="76FDEB67" w14:textId="063CB419" w:rsidR="00AE3A60" w:rsidRDefault="00AE3A60" w:rsidP="00091AF4">
      <w:pPr>
        <w:spacing w:after="0" w:line="240" w:lineRule="auto"/>
        <w:ind w:right="-518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</w:p>
    <w:p w14:paraId="61D5E94A" w14:textId="66639D4A" w:rsidR="00AE3A60" w:rsidRDefault="00AE3A60" w:rsidP="00A34B91">
      <w:pPr>
        <w:spacing w:after="0" w:line="240" w:lineRule="auto"/>
        <w:ind w:left="-567" w:right="-518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</w:p>
    <w:p w14:paraId="1695FED2" w14:textId="135D7716" w:rsidR="00AE3A60" w:rsidRDefault="00AE3A60" w:rsidP="00A34B91">
      <w:pPr>
        <w:spacing w:after="0" w:line="240" w:lineRule="auto"/>
        <w:ind w:left="-567" w:right="-518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</w:p>
    <w:p w14:paraId="03AE54B2" w14:textId="51F3F200" w:rsidR="00AE3A60" w:rsidRDefault="00AE3A60" w:rsidP="00A34B91">
      <w:pPr>
        <w:spacing w:after="0" w:line="240" w:lineRule="auto"/>
        <w:ind w:left="-567" w:right="-518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</w:p>
    <w:p w14:paraId="1697D2D4" w14:textId="597FC6E9" w:rsidR="00AE3A60" w:rsidRDefault="00AE3A60" w:rsidP="00A34B91">
      <w:pPr>
        <w:spacing w:after="0" w:line="240" w:lineRule="auto"/>
        <w:ind w:left="-567" w:right="-518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</w:p>
    <w:p w14:paraId="15FEC5D1" w14:textId="69F7AF5A" w:rsidR="00AE3A60" w:rsidRDefault="00AE3A60" w:rsidP="00A34B91">
      <w:pPr>
        <w:spacing w:after="0" w:line="240" w:lineRule="auto"/>
        <w:ind w:left="-567" w:right="-518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</w:p>
    <w:p w14:paraId="5E0EF406" w14:textId="7EB46C55" w:rsidR="00AE3A60" w:rsidRDefault="00AE3A60" w:rsidP="00A34B91">
      <w:pPr>
        <w:spacing w:after="0" w:line="240" w:lineRule="auto"/>
        <w:ind w:left="-567" w:right="-518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</w:p>
    <w:p w14:paraId="6AACF721" w14:textId="0891AFBE" w:rsidR="00AE3A60" w:rsidRDefault="00AE3A60" w:rsidP="00A34B91">
      <w:pPr>
        <w:spacing w:after="0" w:line="240" w:lineRule="auto"/>
        <w:ind w:left="-567" w:right="-518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</w:p>
    <w:p w14:paraId="580FBE13" w14:textId="6EFBC5A0" w:rsidR="00AE3A60" w:rsidRDefault="00AE3A60" w:rsidP="00A34B91">
      <w:pPr>
        <w:spacing w:after="0" w:line="240" w:lineRule="auto"/>
        <w:ind w:left="-567" w:right="-518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</w:p>
    <w:p w14:paraId="4BD98C73" w14:textId="73EE0565" w:rsidR="00AE3A60" w:rsidRDefault="00AE3A60" w:rsidP="00A34B91">
      <w:pPr>
        <w:spacing w:after="0" w:line="240" w:lineRule="auto"/>
        <w:ind w:left="-567" w:right="-518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</w:p>
    <w:p w14:paraId="0D51E9EF" w14:textId="1A881B37" w:rsidR="00AE3A60" w:rsidRDefault="00AE3A60" w:rsidP="00A34B91">
      <w:pPr>
        <w:spacing w:after="0" w:line="240" w:lineRule="auto"/>
        <w:ind w:left="-567" w:right="-518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</w:p>
    <w:p w14:paraId="38D4E0A2" w14:textId="59BA6E7B" w:rsidR="00AE3A60" w:rsidRDefault="00AE3A60" w:rsidP="008345AC">
      <w:pPr>
        <w:spacing w:after="0" w:line="240" w:lineRule="auto"/>
        <w:ind w:right="-518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</w:p>
    <w:p w14:paraId="602D5766" w14:textId="467EC16A" w:rsidR="00AE3A60" w:rsidRDefault="00AE3A60" w:rsidP="00A34B91">
      <w:pPr>
        <w:spacing w:after="0" w:line="240" w:lineRule="auto"/>
        <w:ind w:left="-567" w:right="-518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</w:p>
    <w:p w14:paraId="07CEE5CA" w14:textId="2752278A" w:rsidR="00AE3A60" w:rsidRDefault="00AE3A60" w:rsidP="00A34B91">
      <w:pPr>
        <w:spacing w:after="0" w:line="240" w:lineRule="auto"/>
        <w:ind w:left="-567" w:right="-518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</w:p>
    <w:p w14:paraId="15C3929B" w14:textId="0ADC0400" w:rsidR="00AE3A60" w:rsidRDefault="00AE3A60" w:rsidP="00A34B91">
      <w:pPr>
        <w:spacing w:after="0" w:line="240" w:lineRule="auto"/>
        <w:ind w:left="-567" w:right="-518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</w:p>
    <w:p w14:paraId="3592369D" w14:textId="4545EADE" w:rsidR="00AE3A60" w:rsidRDefault="00AE3A60" w:rsidP="00A34B91">
      <w:pPr>
        <w:spacing w:after="0" w:line="240" w:lineRule="auto"/>
        <w:ind w:left="-567" w:right="-518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</w:p>
    <w:p w14:paraId="26502B94" w14:textId="77777777" w:rsidR="00AE3A60" w:rsidRPr="00A34B91" w:rsidRDefault="00AE3A60" w:rsidP="00A34B91">
      <w:pPr>
        <w:spacing w:after="0" w:line="240" w:lineRule="auto"/>
        <w:ind w:left="-567" w:right="-518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</w:p>
    <w:p w14:paraId="2056DEA4" w14:textId="7E58D377" w:rsidR="000D7101" w:rsidRPr="000D7101" w:rsidRDefault="000D7101" w:rsidP="000D7101">
      <w:pPr>
        <w:spacing w:after="0" w:line="240" w:lineRule="auto"/>
        <w:ind w:left="-567" w:right="-688"/>
        <w:jc w:val="center"/>
        <w:rPr>
          <w:rFonts w:ascii="Arial" w:hAnsi="Arial" w:cs="Arial"/>
          <w:sz w:val="24"/>
          <w:szCs w:val="24"/>
        </w:rPr>
      </w:pPr>
      <w:r w:rsidRPr="000D7101">
        <w:rPr>
          <w:rFonts w:ascii="Arial" w:hAnsi="Arial" w:cs="Arial"/>
          <w:sz w:val="24"/>
          <w:szCs w:val="24"/>
        </w:rPr>
        <w:t xml:space="preserve">Para consultas de medios y periodistas, </w:t>
      </w:r>
      <w:r>
        <w:rPr>
          <w:rFonts w:ascii="Arial" w:hAnsi="Arial" w:cs="Arial"/>
          <w:sz w:val="24"/>
          <w:szCs w:val="24"/>
        </w:rPr>
        <w:t>escribi</w:t>
      </w:r>
      <w:r w:rsidRPr="000D7101">
        <w:rPr>
          <w:rFonts w:ascii="Arial" w:hAnsi="Arial" w:cs="Arial"/>
          <w:sz w:val="24"/>
          <w:szCs w:val="24"/>
        </w:rPr>
        <w:t xml:space="preserve">r a: </w:t>
      </w:r>
      <w:hyperlink r:id="rId9" w:history="1">
        <w:r w:rsidRPr="000D7101">
          <w:rPr>
            <w:rStyle w:val="Hipervnculo"/>
            <w:rFonts w:ascii="Arial" w:hAnsi="Arial" w:cs="Arial"/>
            <w:sz w:val="24"/>
            <w:szCs w:val="24"/>
          </w:rPr>
          <w:t>comunicacionsocial@inegi.org.mx</w:t>
        </w:r>
      </w:hyperlink>
    </w:p>
    <w:p w14:paraId="3FA7F991" w14:textId="77777777" w:rsidR="000D7101" w:rsidRPr="000D7101" w:rsidRDefault="000D7101" w:rsidP="000D7101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  <w:r w:rsidRPr="000D7101">
        <w:rPr>
          <w:rFonts w:ascii="Arial" w:hAnsi="Arial" w:cs="Arial"/>
        </w:rPr>
        <w:t>o llamar al teléfono (55) 52-78-10-00, exts. 1134, 1260 y 1241.</w:t>
      </w:r>
    </w:p>
    <w:p w14:paraId="2A1E0E29" w14:textId="77777777" w:rsidR="000D7101" w:rsidRPr="000D7101" w:rsidRDefault="000D7101" w:rsidP="000D7101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5E12169B" w14:textId="77777777" w:rsidR="000D7101" w:rsidRPr="000D7101" w:rsidRDefault="000D7101" w:rsidP="000D7101">
      <w:pPr>
        <w:spacing w:after="0" w:line="240" w:lineRule="auto"/>
        <w:ind w:left="-426" w:right="-518"/>
        <w:contextualSpacing/>
        <w:jc w:val="center"/>
        <w:rPr>
          <w:rFonts w:ascii="Arial" w:hAnsi="Arial" w:cs="Arial"/>
          <w:sz w:val="24"/>
          <w:szCs w:val="24"/>
        </w:rPr>
      </w:pPr>
      <w:r w:rsidRPr="000D7101">
        <w:rPr>
          <w:rFonts w:ascii="Arial" w:hAnsi="Arial" w:cs="Arial"/>
          <w:sz w:val="24"/>
          <w:szCs w:val="24"/>
        </w:rPr>
        <w:t>Dirección de Atención a Medios / Dirección General Adjunta de Comunicación</w:t>
      </w:r>
    </w:p>
    <w:p w14:paraId="76FA1EBC" w14:textId="77777777" w:rsidR="000D7101" w:rsidRPr="007551C0" w:rsidRDefault="000D7101" w:rsidP="000D7101">
      <w:pPr>
        <w:spacing w:after="0" w:line="240" w:lineRule="auto"/>
        <w:ind w:left="-426" w:right="-518"/>
        <w:contextualSpacing/>
        <w:jc w:val="center"/>
        <w:rPr>
          <w:rFonts w:ascii="Arial" w:hAnsi="Arial" w:cs="Arial"/>
          <w:sz w:val="24"/>
          <w:szCs w:val="24"/>
        </w:rPr>
      </w:pPr>
    </w:p>
    <w:p w14:paraId="7479F7BF" w14:textId="77777777" w:rsidR="000D7101" w:rsidRDefault="000D7101" w:rsidP="000D7101">
      <w:pPr>
        <w:tabs>
          <w:tab w:val="left" w:pos="5880"/>
        </w:tabs>
        <w:spacing w:after="0" w:line="240" w:lineRule="auto"/>
        <w:ind w:left="-426" w:right="-518"/>
        <w:contextualSpacing/>
        <w:rPr>
          <w:rFonts w:cs="Arial"/>
        </w:rPr>
      </w:pPr>
      <w:r>
        <w:tab/>
      </w:r>
    </w:p>
    <w:p w14:paraId="025D360F" w14:textId="77777777" w:rsidR="00273F2A" w:rsidRDefault="000D7101" w:rsidP="000D7101">
      <w:pPr>
        <w:ind w:left="-425" w:right="-516"/>
        <w:contextualSpacing/>
        <w:jc w:val="center"/>
        <w:rPr>
          <w:noProof/>
        </w:rPr>
        <w:sectPr w:rsidR="00273F2A" w:rsidSect="00273F2A">
          <w:headerReference w:type="default" r:id="rId10"/>
          <w:footerReference w:type="default" r:id="rId11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>
        <w:rPr>
          <w:noProof/>
        </w:rPr>
        <w:drawing>
          <wp:inline distT="0" distB="0" distL="0" distR="0" wp14:anchorId="6EA9A839" wp14:editId="7DA7735C">
            <wp:extent cx="361950" cy="361950"/>
            <wp:effectExtent l="0" t="0" r="0" b="0"/>
            <wp:docPr id="70" name="Imagen 70" descr="F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F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1C019CEA" wp14:editId="04ED86AB">
            <wp:extent cx="361950" cy="361950"/>
            <wp:effectExtent l="0" t="0" r="0" b="0"/>
            <wp:docPr id="69" name="Imagen 69" descr="I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 descr="I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2753F071" wp14:editId="5A3BD9DE">
            <wp:extent cx="361950" cy="361950"/>
            <wp:effectExtent l="0" t="0" r="0" b="0"/>
            <wp:docPr id="68" name="Imagen 68" descr="T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 descr="T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45220A0A" wp14:editId="45E80D28">
            <wp:extent cx="361950" cy="361950"/>
            <wp:effectExtent l="0" t="0" r="0" b="0"/>
            <wp:docPr id="67" name="Imagen 67" descr="Y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Y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  <w:sz w:val="14"/>
          <w:szCs w:val="18"/>
        </w:rPr>
        <w:drawing>
          <wp:inline distT="0" distB="0" distL="0" distR="0" wp14:anchorId="724D841B" wp14:editId="22D1F214">
            <wp:extent cx="2286000" cy="266700"/>
            <wp:effectExtent l="0" t="0" r="0" b="0"/>
            <wp:docPr id="66" name="Imagen 66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1F900" w14:textId="7026F5E2" w:rsidR="00273F2A" w:rsidRDefault="00273F2A" w:rsidP="00612529">
      <w:pPr>
        <w:ind w:right="-516"/>
        <w:contextualSpacing/>
      </w:pPr>
    </w:p>
    <w:p w14:paraId="21B3C681" w14:textId="08D30FD1" w:rsidR="00A34B91" w:rsidRDefault="00A34B91" w:rsidP="000D7101">
      <w:pPr>
        <w:ind w:left="-425" w:right="-516"/>
        <w:contextualSpacing/>
        <w:jc w:val="center"/>
      </w:pPr>
    </w:p>
    <w:p w14:paraId="025431BB" w14:textId="77777777" w:rsidR="008345AC" w:rsidRDefault="008345AC" w:rsidP="00273F2A">
      <w:pPr>
        <w:spacing w:after="0" w:line="240" w:lineRule="auto"/>
        <w:ind w:left="-567" w:right="-518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MX"/>
        </w:rPr>
      </w:pPr>
    </w:p>
    <w:p w14:paraId="38F4512A" w14:textId="18BC13E7" w:rsidR="00273F2A" w:rsidRPr="00E05CE4" w:rsidRDefault="00AE3A60" w:rsidP="00273F2A">
      <w:pPr>
        <w:spacing w:after="0" w:line="240" w:lineRule="auto"/>
        <w:ind w:left="-567" w:right="-518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MX"/>
        </w:rPr>
      </w:pPr>
      <w:r w:rsidRPr="00E05CE4"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MX"/>
        </w:rPr>
        <w:t>AN</w:t>
      </w:r>
      <w:r w:rsidR="00273F2A" w:rsidRPr="00E05CE4"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MX"/>
        </w:rPr>
        <w:t>EXO</w:t>
      </w:r>
    </w:p>
    <w:p w14:paraId="4F03FC2D" w14:textId="77777777" w:rsidR="00273F2A" w:rsidRPr="00E05CE4" w:rsidRDefault="00273F2A" w:rsidP="00273F2A">
      <w:pPr>
        <w:spacing w:after="0" w:line="240" w:lineRule="auto"/>
        <w:ind w:left="-567" w:right="-518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MX"/>
        </w:rPr>
      </w:pPr>
    </w:p>
    <w:p w14:paraId="1D6936D9" w14:textId="2F8914EB" w:rsidR="00273F2A" w:rsidRPr="00E05CE4" w:rsidRDefault="00273F2A" w:rsidP="00273F2A">
      <w:pPr>
        <w:spacing w:after="0" w:line="240" w:lineRule="auto"/>
        <w:ind w:left="-567" w:right="-518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MX"/>
        </w:rPr>
      </w:pPr>
      <w:r w:rsidRPr="00E05CE4"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MX"/>
        </w:rPr>
        <w:t>NOTA TÉCNICA</w:t>
      </w:r>
    </w:p>
    <w:p w14:paraId="43B073EF" w14:textId="77777777" w:rsidR="00273F2A" w:rsidRPr="00E05CE4" w:rsidRDefault="00273F2A" w:rsidP="00273F2A">
      <w:pPr>
        <w:spacing w:after="0" w:line="240" w:lineRule="auto"/>
        <w:ind w:left="-567" w:right="-518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MX"/>
        </w:rPr>
      </w:pPr>
    </w:p>
    <w:p w14:paraId="6D0B5238" w14:textId="77777777" w:rsidR="00273F2A" w:rsidRPr="00E05CE4" w:rsidRDefault="00273F2A" w:rsidP="00273F2A">
      <w:pPr>
        <w:spacing w:after="0" w:line="240" w:lineRule="auto"/>
        <w:ind w:left="-567" w:right="-518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MX"/>
        </w:rPr>
      </w:pPr>
    </w:p>
    <w:p w14:paraId="1FE5C64B" w14:textId="01089CDC" w:rsidR="00273F2A" w:rsidRPr="009A0A58" w:rsidRDefault="00273F2A" w:rsidP="00273F2A">
      <w:pPr>
        <w:spacing w:after="0" w:line="240" w:lineRule="auto"/>
        <w:ind w:left="-567" w:right="-518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9A0A58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Metodología</w:t>
      </w:r>
      <w:r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 </w:t>
      </w:r>
    </w:p>
    <w:p w14:paraId="4276675C" w14:textId="77777777" w:rsidR="004F50CC" w:rsidRPr="009A0A58" w:rsidRDefault="004F50CC" w:rsidP="00273F2A">
      <w:pPr>
        <w:spacing w:after="0" w:line="240" w:lineRule="auto"/>
        <w:ind w:left="-567" w:right="-518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</w:p>
    <w:p w14:paraId="4CF4EE3B" w14:textId="742FC1EC" w:rsidR="00273F2A" w:rsidRPr="009A0A58" w:rsidRDefault="00273F2A" w:rsidP="00273F2A">
      <w:pPr>
        <w:spacing w:after="0" w:line="240" w:lineRule="auto"/>
        <w:ind w:left="-567" w:right="-518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El Censo Agropecuario 2022 se concibió con un soporte conceptual y estadístico que atiende recomendaciones internacionales. Se basa en técnicas, métodos y procedimientos que el INEGI ha establecido y mejorado a través de los años y que ha seguido </w:t>
      </w:r>
      <w:r w:rsidR="00884118"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en </w:t>
      </w:r>
      <w:r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el desarrollo y la planeación de</w:t>
      </w:r>
      <w:r w:rsidR="00884118"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sus diferentes programas estadísticos</w:t>
      </w:r>
      <w:r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para diseñar, recolectar, clasificar, validar, analizar y publicar los datos recabados.  </w:t>
      </w:r>
    </w:p>
    <w:p w14:paraId="4B47CA55" w14:textId="77777777" w:rsidR="00884118" w:rsidRPr="009A0A58" w:rsidRDefault="00884118" w:rsidP="00273F2A">
      <w:pPr>
        <w:spacing w:after="0" w:line="240" w:lineRule="auto"/>
        <w:ind w:left="-567" w:right="-518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</w:p>
    <w:p w14:paraId="6B64361B" w14:textId="74AA87B6" w:rsidR="00273F2A" w:rsidRPr="009A0A58" w:rsidRDefault="00EF7070" w:rsidP="00273F2A">
      <w:pPr>
        <w:spacing w:after="0" w:line="240" w:lineRule="auto"/>
        <w:ind w:left="-567" w:right="-518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Des</w:t>
      </w:r>
      <w:r w:rsidR="00C5782A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</w:t>
      </w:r>
      <w:r w:rsidR="001B483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1930, 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</w:t>
      </w:r>
      <w:r w:rsidR="00273F2A"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l INEGI cuenta con la experiencia de ocho Censos Agropecuarios y, recientemente, de cuatro Encuestas Nacionales Agropecuarias realizadas entre 2012 y 2019. </w:t>
      </w:r>
    </w:p>
    <w:p w14:paraId="0C30E907" w14:textId="18518846" w:rsidR="00884118" w:rsidRPr="009A0A58" w:rsidRDefault="00884118" w:rsidP="00273F2A">
      <w:pPr>
        <w:spacing w:after="0" w:line="240" w:lineRule="auto"/>
        <w:ind w:left="-567" w:right="-518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</w:p>
    <w:p w14:paraId="2680BE70" w14:textId="77777777" w:rsidR="00884118" w:rsidRPr="009A0A58" w:rsidRDefault="00884118" w:rsidP="00884118">
      <w:pPr>
        <w:spacing w:after="0" w:line="240" w:lineRule="auto"/>
        <w:ind w:left="-567" w:right="-518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Por ser un programa generador de estadísticas básicas, el Censo Agropecuario está sustentado en una metodología que cubre objetivos, temática, conceptos, tipo de proyecto, forma de capta</w:t>
      </w:r>
      <w:r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softHyphen/>
        <w:t>ción de datos, tipo de procesamiento y principales productos para la divulgación y conservación de información.  </w:t>
      </w:r>
    </w:p>
    <w:p w14:paraId="341685E9" w14:textId="77777777" w:rsidR="00884118" w:rsidRPr="009A0A58" w:rsidRDefault="00884118" w:rsidP="00884118">
      <w:pPr>
        <w:spacing w:after="0" w:line="240" w:lineRule="auto"/>
        <w:ind w:left="-567" w:right="-518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</w:p>
    <w:p w14:paraId="52B07062" w14:textId="441B9E6B" w:rsidR="00884118" w:rsidRPr="009A0A58" w:rsidRDefault="00884118" w:rsidP="0005439D">
      <w:pPr>
        <w:spacing w:after="0" w:line="240" w:lineRule="auto"/>
        <w:ind w:left="-567" w:right="-518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Por tal motivo, del 4 de octubre al 16 de noviembre de 2021, el INEGI realizó la </w:t>
      </w:r>
      <w:r w:rsidRPr="009A0A58">
        <w:rPr>
          <w:rFonts w:ascii="Arial" w:eastAsia="Times New Roman" w:hAnsi="Arial" w:cs="Arial"/>
          <w:i/>
          <w:color w:val="000000"/>
          <w:sz w:val="24"/>
          <w:szCs w:val="24"/>
          <w:lang w:eastAsia="es-MX"/>
        </w:rPr>
        <w:t>Consulta Pública a la Metodología del Censo Agropecuario 2022</w:t>
      </w:r>
      <w:r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como parte de las actividades preparatorias de este evento de interés nacional</w:t>
      </w:r>
      <w:r w:rsidR="0005439D"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. La Consulta</w:t>
      </w:r>
      <w:r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recab</w:t>
      </w:r>
      <w:r w:rsidR="0005439D"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ó</w:t>
      </w:r>
      <w:r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las propuestas, opiniones, sugerencias y comentarios </w:t>
      </w:r>
      <w:r w:rsidR="0005439D"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que enriquecieron </w:t>
      </w:r>
      <w:r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diversos aspectos metodológicos y</w:t>
      </w:r>
      <w:r w:rsidR="0005439D"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,</w:t>
      </w:r>
      <w:r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en particular</w:t>
      </w:r>
      <w:r w:rsidR="0005439D"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,</w:t>
      </w:r>
      <w:r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la temática de los cuestionarios. </w:t>
      </w:r>
    </w:p>
    <w:p w14:paraId="21D11D6C" w14:textId="77777777" w:rsidR="0005439D" w:rsidRPr="009A0A58" w:rsidRDefault="0005439D" w:rsidP="0005439D">
      <w:pPr>
        <w:spacing w:after="0" w:line="240" w:lineRule="auto"/>
        <w:ind w:left="-567" w:right="-518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</w:p>
    <w:p w14:paraId="7D4ED5A0" w14:textId="4A96D434" w:rsidR="00884118" w:rsidRPr="009A0A58" w:rsidRDefault="00884118" w:rsidP="0005439D">
      <w:pPr>
        <w:spacing w:after="0" w:line="240" w:lineRule="auto"/>
        <w:ind w:left="-567" w:right="-518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9A0A58">
        <w:rPr>
          <w:rFonts w:ascii="Arial" w:eastAsia="Times New Roman" w:hAnsi="Arial" w:cs="Arial"/>
          <w:sz w:val="24"/>
          <w:szCs w:val="24"/>
          <w:lang w:eastAsia="es-MX"/>
        </w:rPr>
        <w:t xml:space="preserve">La </w:t>
      </w:r>
      <w:r w:rsidR="0005439D" w:rsidRPr="009A0A58">
        <w:rPr>
          <w:rFonts w:ascii="Arial" w:eastAsia="Times New Roman" w:hAnsi="Arial" w:cs="Arial"/>
          <w:sz w:val="24"/>
          <w:szCs w:val="24"/>
          <w:lang w:eastAsia="es-MX"/>
        </w:rPr>
        <w:t>p</w:t>
      </w:r>
      <w:r w:rsidRPr="009A0A58">
        <w:rPr>
          <w:rFonts w:ascii="Arial" w:eastAsia="Times New Roman" w:hAnsi="Arial" w:cs="Arial"/>
          <w:sz w:val="24"/>
          <w:szCs w:val="24"/>
          <w:lang w:eastAsia="es-MX"/>
        </w:rPr>
        <w:t xml:space="preserve">rueba </w:t>
      </w:r>
      <w:r w:rsidR="0005439D" w:rsidRPr="009A0A58">
        <w:rPr>
          <w:rFonts w:ascii="Arial" w:eastAsia="Times New Roman" w:hAnsi="Arial" w:cs="Arial"/>
          <w:sz w:val="24"/>
          <w:szCs w:val="24"/>
          <w:lang w:eastAsia="es-MX"/>
        </w:rPr>
        <w:t>p</w:t>
      </w:r>
      <w:r w:rsidRPr="009A0A58">
        <w:rPr>
          <w:rFonts w:ascii="Arial" w:eastAsia="Times New Roman" w:hAnsi="Arial" w:cs="Arial"/>
          <w:sz w:val="24"/>
          <w:szCs w:val="24"/>
          <w:lang w:eastAsia="es-MX"/>
        </w:rPr>
        <w:t xml:space="preserve">iloto </w:t>
      </w:r>
      <w:r w:rsidR="0005439D" w:rsidRPr="009A0A58">
        <w:rPr>
          <w:rFonts w:ascii="Arial" w:eastAsia="Times New Roman" w:hAnsi="Arial" w:cs="Arial"/>
          <w:sz w:val="24"/>
          <w:szCs w:val="24"/>
          <w:lang w:eastAsia="es-MX"/>
        </w:rPr>
        <w:t xml:space="preserve">del Censo Agropecuario 2022 </w:t>
      </w:r>
      <w:r w:rsidRPr="009A0A58">
        <w:rPr>
          <w:rFonts w:ascii="Arial" w:eastAsia="Times New Roman" w:hAnsi="Arial" w:cs="Arial"/>
          <w:sz w:val="24"/>
          <w:szCs w:val="24"/>
          <w:lang w:eastAsia="es-MX"/>
        </w:rPr>
        <w:t xml:space="preserve">se efectuó </w:t>
      </w:r>
      <w:r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del 28 de marzo al 8 de abril de 2022</w:t>
      </w:r>
      <w:r w:rsidR="00A024BA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en </w:t>
      </w:r>
      <w:r w:rsidR="00A024BA" w:rsidRPr="00A024BA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Chihuahua, Jalisco, Oaxaca Sinaloa, Veracruz</w:t>
      </w:r>
      <w:r w:rsidR="00A024BA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y</w:t>
      </w:r>
      <w:r w:rsidR="00A024BA" w:rsidRPr="00A024BA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Yucatán</w:t>
      </w:r>
      <w:r w:rsidR="0005439D"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. Se probaron </w:t>
      </w:r>
      <w:r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elementos conceptuales, operativos y de sistemas. </w:t>
      </w:r>
      <w:r w:rsidR="0005439D"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Además, s</w:t>
      </w:r>
      <w:r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 sometieron a evaluación los cuestionarios básico, ampliado y forestal</w:t>
      </w:r>
      <w:r w:rsidR="0005439D"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,</w:t>
      </w:r>
      <w:r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las estrategias de campo diferenciadas por tipo y tamaño de la unidad de producción</w:t>
      </w:r>
      <w:r w:rsidR="0005439D"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,</w:t>
      </w:r>
      <w:r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la actualización cartográfica</w:t>
      </w:r>
      <w:r w:rsidR="0005439D"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,</w:t>
      </w:r>
      <w:r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los directorios de productores</w:t>
      </w:r>
      <w:r w:rsidR="0005439D"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,</w:t>
      </w:r>
      <w:r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la capacitación y el dispositivo de cómputo </w:t>
      </w:r>
      <w:r w:rsidR="0005439D"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junto con los</w:t>
      </w:r>
      <w:r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sistemas que </w:t>
      </w:r>
      <w:r w:rsidR="0005439D"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lo componen</w:t>
      </w:r>
      <w:r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. </w:t>
      </w:r>
    </w:p>
    <w:p w14:paraId="64FA01F9" w14:textId="662A8F3D" w:rsidR="0005439D" w:rsidRPr="009A0A58" w:rsidRDefault="0005439D" w:rsidP="0005439D">
      <w:pPr>
        <w:spacing w:after="0" w:line="240" w:lineRule="auto"/>
        <w:ind w:left="-567" w:right="-518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</w:p>
    <w:p w14:paraId="6BFAD0C1" w14:textId="77777777" w:rsidR="008345AC" w:rsidRDefault="00315CD3" w:rsidP="0005439D">
      <w:pPr>
        <w:spacing w:after="0" w:line="240" w:lineRule="auto"/>
        <w:ind w:left="-567" w:right="-518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315CD3">
        <w:rPr>
          <w:rFonts w:ascii="Arial" w:hAnsi="Arial" w:cs="Arial"/>
          <w:color w:val="000000"/>
          <w:sz w:val="24"/>
          <w:szCs w:val="24"/>
        </w:rPr>
        <w:t>El Censo Agropecuario 2022 se levanta en una sola etapa. Para ello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315CD3">
        <w:rPr>
          <w:rFonts w:ascii="Arial" w:hAnsi="Arial" w:cs="Arial"/>
          <w:color w:val="000000"/>
          <w:sz w:val="24"/>
          <w:szCs w:val="24"/>
        </w:rPr>
        <w:t xml:space="preserve"> el INEGI cuenta con el Marco Maestro para Estadísticas del Sector Agropecuario (MMESAGRO), </w:t>
      </w:r>
      <w:r>
        <w:rPr>
          <w:rFonts w:ascii="Arial" w:hAnsi="Arial" w:cs="Arial"/>
          <w:color w:val="000000"/>
          <w:sz w:val="24"/>
          <w:szCs w:val="24"/>
        </w:rPr>
        <w:t>que</w:t>
      </w:r>
      <w:r w:rsidRPr="00315CD3">
        <w:rPr>
          <w:rFonts w:ascii="Arial" w:hAnsi="Arial" w:cs="Arial"/>
          <w:color w:val="000000"/>
          <w:sz w:val="24"/>
          <w:szCs w:val="24"/>
        </w:rPr>
        <w:t xml:space="preserve"> contiene el mosaico completo, los datos generales y las características básicas de todos los terrenos rurales del país,</w:t>
      </w:r>
      <w:r>
        <w:rPr>
          <w:rFonts w:ascii="Arial" w:hAnsi="Arial" w:cs="Arial"/>
          <w:color w:val="000000"/>
          <w:sz w:val="24"/>
          <w:szCs w:val="24"/>
        </w:rPr>
        <w:t xml:space="preserve"> y permite</w:t>
      </w:r>
      <w:r w:rsidRPr="00315CD3">
        <w:rPr>
          <w:rFonts w:ascii="Arial" w:hAnsi="Arial" w:cs="Arial"/>
          <w:color w:val="000000"/>
          <w:sz w:val="24"/>
          <w:szCs w:val="24"/>
        </w:rPr>
        <w:t xml:space="preserve"> distingui</w:t>
      </w:r>
      <w:r>
        <w:rPr>
          <w:rFonts w:ascii="Arial" w:hAnsi="Arial" w:cs="Arial"/>
          <w:color w:val="000000"/>
          <w:sz w:val="24"/>
          <w:szCs w:val="24"/>
        </w:rPr>
        <w:t xml:space="preserve">r aquellos </w:t>
      </w:r>
      <w:r w:rsidRPr="00315CD3">
        <w:rPr>
          <w:rFonts w:ascii="Arial" w:hAnsi="Arial" w:cs="Arial"/>
          <w:color w:val="000000"/>
          <w:sz w:val="24"/>
          <w:szCs w:val="24"/>
        </w:rPr>
        <w:t xml:space="preserve">que tienen alguna actividad agropecuaria o forestal de los que no la tienen. </w:t>
      </w:r>
    </w:p>
    <w:p w14:paraId="60E67784" w14:textId="77777777" w:rsidR="008345AC" w:rsidRDefault="008345AC" w:rsidP="00C5782A">
      <w:pPr>
        <w:spacing w:after="0" w:line="240" w:lineRule="auto"/>
        <w:ind w:right="-518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14:paraId="15FE32C8" w14:textId="05FEE0FC" w:rsidR="00315CD3" w:rsidRPr="00315CD3" w:rsidRDefault="00315CD3" w:rsidP="0005439D">
      <w:pPr>
        <w:spacing w:after="0" w:line="240" w:lineRule="auto"/>
        <w:ind w:left="-567" w:right="-518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315CD3">
        <w:rPr>
          <w:rFonts w:ascii="Arial" w:hAnsi="Arial" w:cs="Arial"/>
          <w:color w:val="000000"/>
          <w:sz w:val="24"/>
          <w:szCs w:val="24"/>
        </w:rPr>
        <w:t>E</w:t>
      </w:r>
      <w:r w:rsidR="008345AC">
        <w:rPr>
          <w:rFonts w:ascii="Arial" w:hAnsi="Arial" w:cs="Arial"/>
          <w:color w:val="000000"/>
          <w:sz w:val="24"/>
          <w:szCs w:val="24"/>
        </w:rPr>
        <w:t xml:space="preserve">l MMESAGRO </w:t>
      </w:r>
      <w:r w:rsidRPr="00315CD3">
        <w:rPr>
          <w:rFonts w:ascii="Arial" w:hAnsi="Arial" w:cs="Arial"/>
          <w:color w:val="000000"/>
          <w:sz w:val="24"/>
          <w:szCs w:val="24"/>
        </w:rPr>
        <w:t>fortalece las estadísticas del sector primario en México, puesto que coadyuva para conocer las actividades agropecuarias y forestales, ya sea a través de un Censo o a través de diferentes encuestas</w:t>
      </w:r>
      <w:r w:rsidR="008345AC">
        <w:rPr>
          <w:rFonts w:ascii="Arial" w:hAnsi="Arial" w:cs="Arial"/>
          <w:color w:val="000000"/>
          <w:sz w:val="24"/>
          <w:szCs w:val="24"/>
        </w:rPr>
        <w:t>.</w:t>
      </w:r>
    </w:p>
    <w:p w14:paraId="560FD569" w14:textId="77777777" w:rsidR="00B303E3" w:rsidRDefault="00B303E3" w:rsidP="00273F2A">
      <w:pPr>
        <w:spacing w:after="0" w:line="240" w:lineRule="auto"/>
        <w:ind w:left="-567" w:right="-518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</w:pPr>
    </w:p>
    <w:p w14:paraId="0D7794E9" w14:textId="77777777" w:rsidR="008345AC" w:rsidRDefault="008345AC" w:rsidP="00273F2A">
      <w:pPr>
        <w:spacing w:after="0" w:line="240" w:lineRule="auto"/>
        <w:ind w:left="-567" w:right="-518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</w:pPr>
    </w:p>
    <w:p w14:paraId="5671747B" w14:textId="77777777" w:rsidR="008345AC" w:rsidRDefault="008345AC" w:rsidP="00273F2A">
      <w:pPr>
        <w:spacing w:after="0" w:line="240" w:lineRule="auto"/>
        <w:ind w:left="-567" w:right="-518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</w:pPr>
    </w:p>
    <w:p w14:paraId="0E25F730" w14:textId="3F98729B" w:rsidR="00273F2A" w:rsidRPr="009A0A58" w:rsidRDefault="00273F2A" w:rsidP="00273F2A">
      <w:pPr>
        <w:spacing w:after="0" w:line="240" w:lineRule="auto"/>
        <w:ind w:left="-567" w:right="-518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9A0A58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Información única</w:t>
      </w:r>
      <w:r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 </w:t>
      </w:r>
    </w:p>
    <w:p w14:paraId="56F5A022" w14:textId="77777777" w:rsidR="004F50CC" w:rsidRPr="009A0A58" w:rsidRDefault="004F50CC" w:rsidP="00273F2A">
      <w:pPr>
        <w:spacing w:after="0" w:line="240" w:lineRule="auto"/>
        <w:ind w:left="-567" w:right="-518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</w:p>
    <w:p w14:paraId="6188B830" w14:textId="7DAAFD2A" w:rsidR="00273F2A" w:rsidRPr="009A0A58" w:rsidRDefault="001B4838" w:rsidP="00273F2A">
      <w:pPr>
        <w:spacing w:after="0" w:line="240" w:lineRule="auto"/>
        <w:ind w:left="-567" w:right="-518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El</w:t>
      </w:r>
      <w:r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="00273F2A"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Censo Agropecuario es la única fuente que proporciona datos sobre temas y conceptos que permiten conocer, con un amplio nivel de detalle y en todo el universo, las características de las unidades que producen cultivos, que crían animales y que realizan el aprovechamiento forestal.  </w:t>
      </w:r>
    </w:p>
    <w:p w14:paraId="1BC42DD7" w14:textId="77777777" w:rsidR="004F50CC" w:rsidRPr="009A0A58" w:rsidRDefault="004F50CC" w:rsidP="00273F2A">
      <w:pPr>
        <w:spacing w:after="0" w:line="240" w:lineRule="auto"/>
        <w:ind w:left="-567" w:right="-518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</w:p>
    <w:p w14:paraId="550EFBC7" w14:textId="0502E687" w:rsidR="00273F2A" w:rsidRPr="009A0A58" w:rsidRDefault="003B4748" w:rsidP="00273F2A">
      <w:pPr>
        <w:spacing w:after="0" w:line="240" w:lineRule="auto"/>
        <w:ind w:left="-567" w:right="-518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  <w:r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Este instrumento c</w:t>
      </w:r>
      <w:r w:rsidR="00273F2A"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apta temas como agricultura a cielo abierto y protegida, cría y explotación de animales, aprovechamiento forestal, categoría jurídica, programas de apoyo, tenencia de la tierra, derechos, superficie total y uso del suelo, sistemas de riego, mano de obra y remuneraciones, </w:t>
      </w:r>
      <w:r w:rsid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t</w:t>
      </w:r>
      <w:r w:rsidR="00273F2A"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ractores, maquinaria y vehículos, crédito y seguro, problemática, medio ambiente, características sociodemográficas de las y los productores, así como ingresos y gastos de la unidad de producción </w:t>
      </w:r>
    </w:p>
    <w:p w14:paraId="3ADDE22D" w14:textId="77777777" w:rsidR="00273F2A" w:rsidRPr="009A0A58" w:rsidRDefault="00273F2A" w:rsidP="00273F2A">
      <w:pPr>
        <w:spacing w:after="0" w:line="240" w:lineRule="auto"/>
        <w:ind w:left="-567" w:right="-518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  <w:r w:rsidRPr="009A0A58">
        <w:rPr>
          <w:rFonts w:ascii="Calibri" w:eastAsia="Times New Roman" w:hAnsi="Calibri" w:cs="Calibri"/>
          <w:lang w:eastAsia="es-MX"/>
        </w:rPr>
        <w:t> </w:t>
      </w:r>
    </w:p>
    <w:p w14:paraId="5EC70990" w14:textId="5C739DDF" w:rsidR="004F50CC" w:rsidRPr="009A0A58" w:rsidRDefault="004F50CC" w:rsidP="00273F2A">
      <w:pPr>
        <w:spacing w:after="0" w:line="240" w:lineRule="auto"/>
        <w:ind w:left="-567" w:right="-518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</w:pPr>
      <w:r w:rsidRPr="009A0A58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Desagregación de la i</w:t>
      </w:r>
      <w:r w:rsidR="00273F2A" w:rsidRPr="009A0A58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 xml:space="preserve">nformación </w:t>
      </w:r>
    </w:p>
    <w:p w14:paraId="5A7C642E" w14:textId="77777777" w:rsidR="004F50CC" w:rsidRPr="009A0A58" w:rsidRDefault="004F50CC" w:rsidP="00273F2A">
      <w:pPr>
        <w:spacing w:after="0" w:line="240" w:lineRule="auto"/>
        <w:ind w:left="-567" w:right="-518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</w:p>
    <w:p w14:paraId="7F06964A" w14:textId="7FF8AF19" w:rsidR="00273F2A" w:rsidRPr="009A0A58" w:rsidRDefault="00273F2A" w:rsidP="00273F2A">
      <w:pPr>
        <w:spacing w:after="0" w:line="240" w:lineRule="auto"/>
        <w:ind w:left="-567" w:right="-518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Una de las particularidades </w:t>
      </w:r>
      <w:r w:rsidR="001B483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del</w:t>
      </w:r>
      <w:r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="001B483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</w:t>
      </w:r>
      <w:r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enso es que, al obtener información de todas y cada una de las unidades de producción del país, las posibilidades de agrupar resultados son prácticamente infinitas</w:t>
      </w:r>
      <w:r w:rsidR="004F50CC"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. </w:t>
      </w:r>
      <w:r w:rsidR="009D584B"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Lo anterior </w:t>
      </w:r>
      <w:r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representa un área de oportunidad para </w:t>
      </w:r>
      <w:r w:rsidR="00D7159B"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usuarias y </w:t>
      </w:r>
      <w:r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usuarios</w:t>
      </w:r>
      <w:r w:rsidR="00A74CA4"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,</w:t>
      </w:r>
      <w:r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como </w:t>
      </w:r>
      <w:r w:rsidR="00D7159B"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investigadoras, </w:t>
      </w:r>
      <w:r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investigadores, </w:t>
      </w:r>
      <w:r w:rsidR="00D7159B"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planificadoras</w:t>
      </w:r>
      <w:r w:rsidR="00A74CA4"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, </w:t>
      </w:r>
      <w:r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planificadores y, en general, </w:t>
      </w:r>
      <w:r w:rsidR="00A74CA4"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para todas las personas que </w:t>
      </w:r>
      <w:r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desean realizar análisis detallados de la información.  </w:t>
      </w:r>
    </w:p>
    <w:p w14:paraId="0DCF9F6A" w14:textId="77777777" w:rsidR="004F50CC" w:rsidRPr="009A0A58" w:rsidRDefault="004F50CC" w:rsidP="00273F2A">
      <w:pPr>
        <w:spacing w:after="0" w:line="240" w:lineRule="auto"/>
        <w:ind w:left="-567" w:right="-518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</w:p>
    <w:p w14:paraId="3AC08666" w14:textId="5DCFB118" w:rsidR="00273F2A" w:rsidRPr="009A0A58" w:rsidRDefault="00273F2A" w:rsidP="00273F2A">
      <w:pPr>
        <w:spacing w:after="0" w:line="240" w:lineRule="auto"/>
        <w:ind w:left="-567" w:right="-518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  <w:r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El Censo Agropecuario 2022 permitirá consultar la información por tamaño de la unidad de producción (grande, mediano o pequeño productor); por tipo de tenencia; por tipo de agricultura (a cielo abierto o protegida); por derechos sobre los tractores; por municipio, regiones o microrregiones; por ciclo agrícola; según el destino de la producción; por fuente de financiamiento; por producto (cultivo, especie, pecuaria o especie forestal); por modalidad </w:t>
      </w:r>
      <w:r w:rsidRPr="00091AF4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hí</w:t>
      </w:r>
      <w:r w:rsidR="00B303E3" w:rsidRPr="00091AF4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dric</w:t>
      </w:r>
      <w:r w:rsidRPr="00091AF4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</w:t>
      </w:r>
      <w:r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(riego o temporal); por tipo de mano de obra (asalariada y familiares), tipo de contrato </w:t>
      </w:r>
      <w:r w:rsidR="00B303E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(</w:t>
      </w:r>
      <w:r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jornaleros, permanentes, etcétera); por tipo de organización; por programa de apoyo del gobierno federal; por sistema de irrigación y por función zootécnica, calidad o edad del ganado, entre otros. </w:t>
      </w:r>
    </w:p>
    <w:p w14:paraId="06F0D817" w14:textId="77777777" w:rsidR="00273F2A" w:rsidRPr="009A0A58" w:rsidRDefault="00273F2A" w:rsidP="00273F2A">
      <w:pPr>
        <w:spacing w:after="0" w:line="240" w:lineRule="auto"/>
        <w:ind w:left="-567" w:right="-518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  <w:r w:rsidRPr="009A0A58">
        <w:rPr>
          <w:rFonts w:ascii="Arial" w:eastAsia="Times New Roman" w:hAnsi="Arial" w:cs="Arial"/>
          <w:sz w:val="24"/>
          <w:szCs w:val="24"/>
          <w:lang w:eastAsia="es-MX"/>
        </w:rPr>
        <w:t>  </w:t>
      </w:r>
    </w:p>
    <w:p w14:paraId="5C9EA3B9" w14:textId="7C6FA737" w:rsidR="004F50CC" w:rsidRPr="009A0A58" w:rsidRDefault="004F50CC" w:rsidP="00273F2A">
      <w:pPr>
        <w:spacing w:after="0" w:line="240" w:lineRule="auto"/>
        <w:ind w:left="-567" w:right="-518"/>
        <w:jc w:val="both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9A0A58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Cuestionarios</w:t>
      </w:r>
    </w:p>
    <w:p w14:paraId="609EA672" w14:textId="34DEA64D" w:rsidR="00273F2A" w:rsidRPr="009A0A58" w:rsidRDefault="00273F2A" w:rsidP="00273F2A">
      <w:pPr>
        <w:spacing w:after="0" w:line="240" w:lineRule="auto"/>
        <w:ind w:left="-567" w:right="-518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  <w:r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 </w:t>
      </w:r>
    </w:p>
    <w:p w14:paraId="78BC07AB" w14:textId="6D710F1E" w:rsidR="008345AC" w:rsidRDefault="00273F2A" w:rsidP="00091AF4">
      <w:pPr>
        <w:spacing w:after="0" w:line="240" w:lineRule="auto"/>
        <w:ind w:left="-567" w:right="-518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Con base en la experiencia de</w:t>
      </w:r>
      <w:r w:rsidR="004F50CC"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l</w:t>
      </w:r>
      <w:r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Censo Agropecuario y</w:t>
      </w:r>
      <w:r w:rsidR="004F50CC"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la</w:t>
      </w:r>
      <w:r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Encuesta Nacional Agropecuaria, así como de las propuestas surgidas en la consulta pública </w:t>
      </w:r>
      <w:r w:rsidR="004F50CC"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para llevar a cabo e</w:t>
      </w:r>
      <w:r w:rsidR="00A34B91"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l</w:t>
      </w:r>
      <w:r w:rsidR="004F50CC"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operativo censal</w:t>
      </w:r>
      <w:r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2022, se definieron tres diferentes cuestionarios para obtener la informa</w:t>
      </w:r>
      <w:r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softHyphen/>
        <w:t>ción estadística básica del campo.  </w:t>
      </w:r>
    </w:p>
    <w:p w14:paraId="0B4EAE13" w14:textId="77777777" w:rsidR="008345AC" w:rsidRDefault="008345AC" w:rsidP="00091AF4">
      <w:pPr>
        <w:spacing w:after="0" w:line="240" w:lineRule="auto"/>
        <w:ind w:left="-567" w:right="-518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14:paraId="5C8DA3AD" w14:textId="607F3630" w:rsidR="00D118F0" w:rsidRPr="009A0A58" w:rsidRDefault="00273F2A" w:rsidP="00091AF4">
      <w:pPr>
        <w:spacing w:after="0" w:line="240" w:lineRule="auto"/>
        <w:ind w:left="-567" w:right="-518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El cuestionario básico es</w:t>
      </w:r>
      <w:r w:rsidR="00A34B91"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para</w:t>
      </w:r>
      <w:r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unidades de producción pequeñas y medianas. Incluye temas sobre la actividad agrícola, ganadera y forestal </w:t>
      </w:r>
    </w:p>
    <w:p w14:paraId="7D21E36B" w14:textId="77777777" w:rsidR="00D118F0" w:rsidRPr="009A0A58" w:rsidRDefault="00D118F0" w:rsidP="00D118F0">
      <w:pPr>
        <w:spacing w:after="0" w:line="240" w:lineRule="auto"/>
        <w:ind w:right="-518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14:paraId="7514F532" w14:textId="5331CE75" w:rsidR="00A34B91" w:rsidRPr="009A0A58" w:rsidRDefault="00A34B91" w:rsidP="00D118F0">
      <w:pPr>
        <w:spacing w:after="0" w:line="240" w:lineRule="auto"/>
        <w:ind w:left="-567" w:right="-518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El c</w:t>
      </w:r>
      <w:r w:rsidR="00273F2A"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uestionario ampliado</w:t>
      </w:r>
      <w:r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es para</w:t>
      </w:r>
      <w:r w:rsidR="00273F2A"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unidades </w:t>
      </w:r>
      <w:r w:rsidR="00D118F0"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grandes </w:t>
      </w:r>
      <w:r w:rsidR="00273F2A"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de producción</w:t>
      </w:r>
      <w:r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. </w:t>
      </w:r>
      <w:r w:rsidR="00D118F0"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Cont</w:t>
      </w:r>
      <w:r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iene</w:t>
      </w:r>
      <w:r w:rsidR="00273F2A"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temas estructurales y coyunturales de la actividad agrícola, ganadera y forestal, con un mayor detalle que el cuestionario básico</w:t>
      </w:r>
      <w:r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. </w:t>
      </w:r>
    </w:p>
    <w:p w14:paraId="32CD5052" w14:textId="77777777" w:rsidR="00B303E3" w:rsidRDefault="00B303E3" w:rsidP="00612529">
      <w:pPr>
        <w:spacing w:after="0" w:line="240" w:lineRule="auto"/>
        <w:ind w:right="-518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14:paraId="6315F7E2" w14:textId="77777777" w:rsidR="002D71EE" w:rsidRDefault="002D71EE" w:rsidP="0070394E">
      <w:pPr>
        <w:spacing w:after="0" w:line="240" w:lineRule="auto"/>
        <w:ind w:left="-567" w:right="-518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14:paraId="3AE9CB50" w14:textId="77777777" w:rsidR="002D71EE" w:rsidRDefault="002D71EE" w:rsidP="0070394E">
      <w:pPr>
        <w:spacing w:after="0" w:line="240" w:lineRule="auto"/>
        <w:ind w:left="-567" w:right="-518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14:paraId="5A1979B0" w14:textId="5CD38D8A" w:rsidR="0070394E" w:rsidRPr="009A0A58" w:rsidRDefault="00A34B91" w:rsidP="0070394E">
      <w:pPr>
        <w:spacing w:after="0" w:line="240" w:lineRule="auto"/>
        <w:ind w:left="-567" w:right="-518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El tercer c</w:t>
      </w:r>
      <w:r w:rsidR="00273F2A"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uestionario </w:t>
      </w:r>
      <w:r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es </w:t>
      </w:r>
      <w:r w:rsidR="00273F2A"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para unidades de producción forestal.</w:t>
      </w:r>
      <w:r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I</w:t>
      </w:r>
      <w:r w:rsidR="00273F2A"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ncluye temas sobre el aprovechamiento forestal en el país</w:t>
      </w:r>
      <w:r w:rsidR="0070394E"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.</w:t>
      </w:r>
    </w:p>
    <w:p w14:paraId="1D46C4B4" w14:textId="77777777" w:rsidR="0070394E" w:rsidRPr="009A0A58" w:rsidRDefault="0070394E" w:rsidP="0070394E">
      <w:pPr>
        <w:spacing w:after="0" w:line="240" w:lineRule="auto"/>
        <w:ind w:left="-567" w:right="-518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14:paraId="39EBC3E4" w14:textId="19E3505B" w:rsidR="00273F2A" w:rsidRPr="00B07F2E" w:rsidRDefault="00273F2A" w:rsidP="00091AF4">
      <w:pPr>
        <w:spacing w:after="0" w:line="240" w:lineRule="auto"/>
        <w:ind w:left="-567" w:right="-51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La información que se solicit</w:t>
      </w:r>
      <w:r w:rsidR="00A34B91"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</w:t>
      </w:r>
      <w:r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en estos cuestionarios corresponde</w:t>
      </w:r>
      <w:r w:rsidR="00A34B91"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rá</w:t>
      </w:r>
      <w:r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al per</w:t>
      </w:r>
      <w:r w:rsidR="003D0432"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i</w:t>
      </w:r>
      <w:r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odo</w:t>
      </w:r>
      <w:r w:rsidR="001B483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de referencia</w:t>
      </w:r>
      <w:r w:rsidR="003D0432"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Pr="009A0A5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entre octubre de 2021 y septiembre de 2022. </w:t>
      </w:r>
    </w:p>
    <w:p w14:paraId="24C6DDFE" w14:textId="77777777" w:rsidR="00273F2A" w:rsidRPr="00B07F2E" w:rsidRDefault="00273F2A" w:rsidP="00273F2A">
      <w:pPr>
        <w:spacing w:after="0" w:line="240" w:lineRule="auto"/>
        <w:ind w:left="-567" w:right="-51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  <w:r w:rsidRPr="00B07F2E">
        <w:rPr>
          <w:rFonts w:ascii="Arial" w:eastAsia="Times New Roman" w:hAnsi="Arial" w:cs="Arial"/>
          <w:sz w:val="24"/>
          <w:szCs w:val="24"/>
          <w:lang w:eastAsia="es-MX"/>
        </w:rPr>
        <w:t>  </w:t>
      </w:r>
    </w:p>
    <w:p w14:paraId="0F094E81" w14:textId="77777777" w:rsidR="0005439D" w:rsidRPr="009A0A58" w:rsidRDefault="0005439D" w:rsidP="00A34B91">
      <w:pPr>
        <w:spacing w:after="0" w:line="240" w:lineRule="auto"/>
        <w:ind w:left="-567" w:right="-518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14:paraId="1830F5ED" w14:textId="77777777" w:rsidR="0005439D" w:rsidRPr="009A0A58" w:rsidRDefault="0005439D" w:rsidP="00A34B91">
      <w:pPr>
        <w:spacing w:after="0" w:line="240" w:lineRule="auto"/>
        <w:ind w:left="-567" w:right="-518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14:paraId="536BCC0B" w14:textId="77777777" w:rsidR="00884118" w:rsidRPr="009A0A58" w:rsidRDefault="00884118" w:rsidP="00273F2A">
      <w:pPr>
        <w:spacing w:after="0" w:line="240" w:lineRule="auto"/>
        <w:ind w:left="-567" w:right="-518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</w:p>
    <w:p w14:paraId="6991F80C" w14:textId="2F040A80" w:rsidR="00273F2A" w:rsidRPr="009A0A58" w:rsidRDefault="00273F2A" w:rsidP="0070394E">
      <w:pPr>
        <w:spacing w:after="0" w:line="240" w:lineRule="auto"/>
        <w:ind w:left="-567" w:right="-518"/>
        <w:jc w:val="both"/>
        <w:textAlignment w:val="baseline"/>
      </w:pPr>
      <w:r w:rsidRPr="009A0A58">
        <w:rPr>
          <w:rFonts w:ascii="Arial" w:eastAsia="Times New Roman" w:hAnsi="Arial" w:cs="Arial"/>
          <w:sz w:val="24"/>
          <w:szCs w:val="24"/>
          <w:lang w:eastAsia="es-MX"/>
        </w:rPr>
        <w:t>  </w:t>
      </w:r>
    </w:p>
    <w:p w14:paraId="2158CDC5" w14:textId="3DE779AC" w:rsidR="00EE710E" w:rsidRPr="009A0A58" w:rsidRDefault="00EE710E" w:rsidP="000D7101">
      <w:pPr>
        <w:spacing w:after="120" w:line="276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sectPr w:rsidR="00EE710E" w:rsidRPr="009A0A58" w:rsidSect="004F50CC">
      <w:headerReference w:type="default" r:id="rId22"/>
      <w:type w:val="continuous"/>
      <w:pgSz w:w="12240" w:h="15840"/>
      <w:pgMar w:top="1702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B0BA5" w14:textId="77777777" w:rsidR="009436EB" w:rsidRDefault="009436EB" w:rsidP="00D467D0">
      <w:pPr>
        <w:spacing w:after="0" w:line="240" w:lineRule="auto"/>
      </w:pPr>
      <w:r>
        <w:separator/>
      </w:r>
    </w:p>
  </w:endnote>
  <w:endnote w:type="continuationSeparator" w:id="0">
    <w:p w14:paraId="6086D55C" w14:textId="77777777" w:rsidR="009436EB" w:rsidRDefault="009436EB" w:rsidP="00D46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LDQPG+Arial-BoldMT">
    <w:altName w:val="JLDQPG+Arial-Bold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LT Std 55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06D5B" w14:textId="3CB5021B" w:rsidR="00D467D0" w:rsidRPr="000D7101" w:rsidRDefault="000D7101" w:rsidP="000D7101">
    <w:pPr>
      <w:pStyle w:val="Piedepgina"/>
      <w:tabs>
        <w:tab w:val="clear" w:pos="4419"/>
        <w:tab w:val="clear" w:pos="8838"/>
      </w:tabs>
      <w:ind w:left="-567" w:right="-518"/>
      <w:jc w:val="center"/>
      <w:rPr>
        <w:rFonts w:ascii="Arial" w:hAnsi="Arial" w:cs="Arial"/>
        <w:b/>
        <w:color w:val="002060"/>
        <w:sz w:val="20"/>
        <w:szCs w:val="20"/>
      </w:rPr>
    </w:pPr>
    <w:r w:rsidRPr="000D7101">
      <w:rPr>
        <w:rFonts w:ascii="Arial" w:hAnsi="Arial" w:cs="Arial"/>
        <w:b/>
        <w:color w:val="002060"/>
        <w:sz w:val="20"/>
        <w:szCs w:val="20"/>
      </w:rPr>
      <w:t xml:space="preserve">COMUNICACIÓN SOCIAL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A1E03B" w14:textId="77777777" w:rsidR="009436EB" w:rsidRDefault="009436EB" w:rsidP="00D467D0">
      <w:pPr>
        <w:spacing w:after="0" w:line="240" w:lineRule="auto"/>
      </w:pPr>
      <w:r>
        <w:separator/>
      </w:r>
    </w:p>
  </w:footnote>
  <w:footnote w:type="continuationSeparator" w:id="0">
    <w:p w14:paraId="4598348B" w14:textId="77777777" w:rsidR="009436EB" w:rsidRDefault="009436EB" w:rsidP="00D46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65FD8" w14:textId="31475607" w:rsidR="000D7101" w:rsidRPr="00FE1C98" w:rsidRDefault="000D7101" w:rsidP="000D7101">
    <w:pPr>
      <w:pStyle w:val="Encabezado"/>
      <w:tabs>
        <w:tab w:val="clear" w:pos="4419"/>
        <w:tab w:val="clear" w:pos="8838"/>
      </w:tabs>
      <w:ind w:left="-567" w:right="-518"/>
      <w:jc w:val="right"/>
      <w:rPr>
        <w:rFonts w:ascii="Arial" w:hAnsi="Arial"/>
        <w:b/>
        <w:color w:val="002060"/>
        <w:sz w:val="26"/>
        <w:lang w:val="pt-BR"/>
      </w:rPr>
    </w:pPr>
    <w:r>
      <w:rPr>
        <w:noProof/>
        <w:sz w:val="24"/>
        <w:szCs w:val="24"/>
        <w:lang w:val="es-ES" w:eastAsia="zh-CN"/>
      </w:rPr>
      <w:drawing>
        <wp:anchor distT="0" distB="0" distL="114300" distR="114300" simplePos="0" relativeHeight="251659264" behindDoc="0" locked="0" layoutInCell="1" allowOverlap="1" wp14:anchorId="75F0E0FF" wp14:editId="1D63ACED">
          <wp:simplePos x="0" y="0"/>
          <wp:positionH relativeFrom="margin">
            <wp:posOffset>-356235</wp:posOffset>
          </wp:positionH>
          <wp:positionV relativeFrom="margin">
            <wp:posOffset>-935990</wp:posOffset>
          </wp:positionV>
          <wp:extent cx="2295525" cy="966470"/>
          <wp:effectExtent l="0" t="0" r="9525" b="5080"/>
          <wp:wrapSquare wrapText="bothSides"/>
          <wp:docPr id="10" name="Imagen 10" descr="cid:image001.jpg@01D8BD3E.194DF0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id:image001.jpg@01D8BD3E.194DF0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966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7EF4">
      <w:rPr>
        <w:rFonts w:ascii="Arial" w:hAnsi="Arial" w:cs="Arial"/>
        <w:b/>
        <w:color w:val="002060"/>
        <w:sz w:val="24"/>
        <w:szCs w:val="24"/>
      </w:rPr>
      <w:t>C</w:t>
    </w:r>
    <w:r w:rsidRPr="00FE1C98">
      <w:rPr>
        <w:rFonts w:ascii="Arial" w:hAnsi="Arial"/>
        <w:b/>
        <w:color w:val="002060"/>
        <w:sz w:val="24"/>
      </w:rPr>
      <w:t xml:space="preserve">OMUNICADO DE PRENSA NÚM. </w:t>
    </w:r>
    <w:r w:rsidR="008345AC">
      <w:rPr>
        <w:rFonts w:ascii="Arial" w:hAnsi="Arial"/>
        <w:b/>
        <w:color w:val="002060"/>
        <w:sz w:val="24"/>
      </w:rPr>
      <w:t>514</w:t>
    </w:r>
    <w:r>
      <w:rPr>
        <w:rFonts w:ascii="Arial" w:hAnsi="Arial"/>
        <w:b/>
        <w:color w:val="002060"/>
        <w:sz w:val="24"/>
      </w:rPr>
      <w:t>/22</w:t>
    </w:r>
  </w:p>
  <w:p w14:paraId="6877CE56" w14:textId="77777777" w:rsidR="000D7101" w:rsidRPr="00FE1C98" w:rsidRDefault="000D7101" w:rsidP="000D7101">
    <w:pPr>
      <w:pStyle w:val="Encabezado"/>
      <w:tabs>
        <w:tab w:val="clear" w:pos="4419"/>
        <w:tab w:val="clear" w:pos="8838"/>
      </w:tabs>
      <w:ind w:left="-567" w:right="-518"/>
      <w:jc w:val="right"/>
      <w:rPr>
        <w:rFonts w:ascii="Arial" w:hAnsi="Arial"/>
        <w:b/>
        <w:color w:val="002060"/>
        <w:sz w:val="26"/>
        <w:lang w:val="pt-BR"/>
      </w:rPr>
    </w:pPr>
    <w:r>
      <w:rPr>
        <w:rFonts w:ascii="Arial" w:hAnsi="Arial"/>
        <w:b/>
        <w:color w:val="002060"/>
        <w:sz w:val="24"/>
        <w:lang w:val="pt-BR"/>
      </w:rPr>
      <w:t>19 DE SEPTIEMBRE DE 2022</w:t>
    </w:r>
  </w:p>
  <w:p w14:paraId="5733B699" w14:textId="6B39C910" w:rsidR="000D7101" w:rsidRPr="00FE1C98" w:rsidRDefault="000D7101" w:rsidP="000D7101">
    <w:pPr>
      <w:pStyle w:val="Encabezado"/>
      <w:tabs>
        <w:tab w:val="clear" w:pos="4419"/>
        <w:tab w:val="clear" w:pos="8838"/>
      </w:tabs>
      <w:ind w:left="-567" w:right="-518"/>
      <w:jc w:val="right"/>
      <w:rPr>
        <w:rFonts w:ascii="Arial" w:hAnsi="Arial"/>
        <w:b/>
        <w:color w:val="002060"/>
        <w:sz w:val="24"/>
      </w:rPr>
    </w:pPr>
    <w:r w:rsidRPr="00FE1C98">
      <w:rPr>
        <w:rFonts w:ascii="Arial" w:hAnsi="Arial"/>
        <w:b/>
        <w:color w:val="002060"/>
        <w:sz w:val="24"/>
      </w:rPr>
      <w:t xml:space="preserve">PÁGINA </w:t>
    </w:r>
    <w:r w:rsidRPr="00FE1C98">
      <w:rPr>
        <w:rFonts w:ascii="Arial" w:hAnsi="Arial"/>
        <w:b/>
        <w:color w:val="002060"/>
        <w:sz w:val="24"/>
      </w:rPr>
      <w:fldChar w:fldCharType="begin"/>
    </w:r>
    <w:r w:rsidRPr="00FE1C98">
      <w:rPr>
        <w:rFonts w:ascii="Arial" w:hAnsi="Arial"/>
        <w:b/>
        <w:color w:val="002060"/>
        <w:sz w:val="24"/>
      </w:rPr>
      <w:instrText xml:space="preserve"> PAGE  \* Arabic </w:instrText>
    </w:r>
    <w:r w:rsidRPr="00FE1C98">
      <w:rPr>
        <w:rFonts w:ascii="Arial" w:hAnsi="Arial"/>
        <w:b/>
        <w:color w:val="002060"/>
        <w:sz w:val="24"/>
      </w:rPr>
      <w:fldChar w:fldCharType="separate"/>
    </w:r>
    <w:r>
      <w:rPr>
        <w:b/>
        <w:color w:val="002060"/>
        <w:sz w:val="24"/>
      </w:rPr>
      <w:t>1</w:t>
    </w:r>
    <w:r w:rsidRPr="00FE1C98">
      <w:rPr>
        <w:rFonts w:ascii="Arial" w:hAnsi="Arial"/>
        <w:b/>
        <w:color w:val="002060"/>
        <w:sz w:val="24"/>
      </w:rPr>
      <w:fldChar w:fldCharType="end"/>
    </w:r>
    <w:r w:rsidRPr="00FE1C98">
      <w:rPr>
        <w:rFonts w:ascii="Arial" w:hAnsi="Arial"/>
        <w:b/>
        <w:color w:val="002060"/>
        <w:sz w:val="24"/>
      </w:rPr>
      <w:t>/</w:t>
    </w:r>
    <w:r w:rsidR="006055E8">
      <w:rPr>
        <w:rFonts w:ascii="Arial" w:hAnsi="Arial"/>
        <w:b/>
        <w:color w:val="002060"/>
        <w:sz w:val="24"/>
      </w:rPr>
      <w:t>5</w:t>
    </w:r>
  </w:p>
  <w:p w14:paraId="0E1EF9E8" w14:textId="77777777" w:rsidR="000D7101" w:rsidRDefault="000D710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85C0C" w14:textId="210B7D42" w:rsidR="00273F2A" w:rsidRPr="00FE1C98" w:rsidRDefault="00273F2A" w:rsidP="004F50CC">
    <w:pPr>
      <w:pStyle w:val="Encabezado"/>
      <w:tabs>
        <w:tab w:val="clear" w:pos="4419"/>
        <w:tab w:val="clear" w:pos="8838"/>
      </w:tabs>
      <w:ind w:left="-567" w:right="-518"/>
      <w:jc w:val="right"/>
      <w:rPr>
        <w:rFonts w:ascii="Arial" w:hAnsi="Arial"/>
        <w:b/>
        <w:color w:val="002060"/>
        <w:sz w:val="24"/>
      </w:rPr>
    </w:pPr>
    <w:r>
      <w:rPr>
        <w:noProof/>
        <w:sz w:val="24"/>
        <w:szCs w:val="24"/>
        <w:lang w:val="es-ES" w:eastAsia="zh-CN"/>
      </w:rPr>
      <w:drawing>
        <wp:anchor distT="0" distB="0" distL="114300" distR="114300" simplePos="0" relativeHeight="251661312" behindDoc="0" locked="0" layoutInCell="1" allowOverlap="1" wp14:anchorId="62221A02" wp14:editId="5E91236B">
          <wp:simplePos x="0" y="0"/>
          <wp:positionH relativeFrom="margin">
            <wp:posOffset>1682115</wp:posOffset>
          </wp:positionH>
          <wp:positionV relativeFrom="margin">
            <wp:posOffset>-935990</wp:posOffset>
          </wp:positionV>
          <wp:extent cx="2295525" cy="966470"/>
          <wp:effectExtent l="0" t="0" r="9525" b="5080"/>
          <wp:wrapSquare wrapText="bothSides"/>
          <wp:docPr id="8" name="Imagen 8" descr="cid:image001.jpg@01D8BD3E.194DF0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id:image001.jpg@01D8BD3E.194DF0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966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DFF0B5" w14:textId="77777777" w:rsidR="00273F2A" w:rsidRDefault="00273F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5632FF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26E821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6308B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5C41E7"/>
    <w:multiLevelType w:val="multilevel"/>
    <w:tmpl w:val="1ACC4E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9A5B3B"/>
    <w:multiLevelType w:val="multilevel"/>
    <w:tmpl w:val="54D85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60F26DD"/>
    <w:multiLevelType w:val="multilevel"/>
    <w:tmpl w:val="6B760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8D91EED"/>
    <w:multiLevelType w:val="multilevel"/>
    <w:tmpl w:val="65447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41414F"/>
    <w:multiLevelType w:val="hybridMultilevel"/>
    <w:tmpl w:val="0FB4AA96"/>
    <w:lvl w:ilvl="0" w:tplc="C4406A3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43FD1"/>
    <w:multiLevelType w:val="multilevel"/>
    <w:tmpl w:val="D542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296F7D"/>
    <w:multiLevelType w:val="multilevel"/>
    <w:tmpl w:val="C200F1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DF1B86"/>
    <w:multiLevelType w:val="multilevel"/>
    <w:tmpl w:val="486251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251C6F13"/>
    <w:multiLevelType w:val="hybridMultilevel"/>
    <w:tmpl w:val="C41C1876"/>
    <w:lvl w:ilvl="0" w:tplc="1076E6E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E5511"/>
    <w:multiLevelType w:val="multilevel"/>
    <w:tmpl w:val="5C66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83B52E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BFB4AC5"/>
    <w:multiLevelType w:val="hybridMultilevel"/>
    <w:tmpl w:val="71EE10B4"/>
    <w:lvl w:ilvl="0" w:tplc="0778D09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4952D1"/>
    <w:multiLevelType w:val="hybridMultilevel"/>
    <w:tmpl w:val="EA86CC66"/>
    <w:lvl w:ilvl="0" w:tplc="0778D09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BD291F"/>
    <w:multiLevelType w:val="multilevel"/>
    <w:tmpl w:val="817847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566F28DF"/>
    <w:multiLevelType w:val="multilevel"/>
    <w:tmpl w:val="7114A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4C4CDB"/>
    <w:multiLevelType w:val="multilevel"/>
    <w:tmpl w:val="5B3ECD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F275D0"/>
    <w:multiLevelType w:val="hybridMultilevel"/>
    <w:tmpl w:val="02C801F2"/>
    <w:lvl w:ilvl="0" w:tplc="0778D09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7B22EC"/>
    <w:multiLevelType w:val="multilevel"/>
    <w:tmpl w:val="CACA4D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554CF1"/>
    <w:multiLevelType w:val="multilevel"/>
    <w:tmpl w:val="21FC25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34429C"/>
    <w:multiLevelType w:val="multilevel"/>
    <w:tmpl w:val="391A2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61577A9"/>
    <w:multiLevelType w:val="multilevel"/>
    <w:tmpl w:val="B4A0E0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00206E"/>
    <w:multiLevelType w:val="multilevel"/>
    <w:tmpl w:val="AD40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0"/>
  </w:num>
  <w:num w:numId="3">
    <w:abstractNumId w:val="2"/>
  </w:num>
  <w:num w:numId="4">
    <w:abstractNumId w:val="13"/>
  </w:num>
  <w:num w:numId="5">
    <w:abstractNumId w:val="1"/>
  </w:num>
  <w:num w:numId="6">
    <w:abstractNumId w:val="14"/>
  </w:num>
  <w:num w:numId="7">
    <w:abstractNumId w:val="19"/>
  </w:num>
  <w:num w:numId="8">
    <w:abstractNumId w:val="11"/>
  </w:num>
  <w:num w:numId="9">
    <w:abstractNumId w:val="7"/>
  </w:num>
  <w:num w:numId="10">
    <w:abstractNumId w:val="6"/>
  </w:num>
  <w:num w:numId="11">
    <w:abstractNumId w:val="17"/>
  </w:num>
  <w:num w:numId="12">
    <w:abstractNumId w:val="9"/>
  </w:num>
  <w:num w:numId="13">
    <w:abstractNumId w:val="18"/>
  </w:num>
  <w:num w:numId="14">
    <w:abstractNumId w:val="20"/>
  </w:num>
  <w:num w:numId="15">
    <w:abstractNumId w:val="23"/>
  </w:num>
  <w:num w:numId="16">
    <w:abstractNumId w:val="21"/>
  </w:num>
  <w:num w:numId="17">
    <w:abstractNumId w:val="8"/>
  </w:num>
  <w:num w:numId="18">
    <w:abstractNumId w:val="16"/>
  </w:num>
  <w:num w:numId="19">
    <w:abstractNumId w:val="3"/>
  </w:num>
  <w:num w:numId="20">
    <w:abstractNumId w:val="10"/>
  </w:num>
  <w:num w:numId="21">
    <w:abstractNumId w:val="24"/>
  </w:num>
  <w:num w:numId="22">
    <w:abstractNumId w:val="22"/>
  </w:num>
  <w:num w:numId="23">
    <w:abstractNumId w:val="12"/>
  </w:num>
  <w:num w:numId="24">
    <w:abstractNumId w:val="5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E75"/>
    <w:rsid w:val="00020B23"/>
    <w:rsid w:val="000367D8"/>
    <w:rsid w:val="00041951"/>
    <w:rsid w:val="0005439D"/>
    <w:rsid w:val="00091AF4"/>
    <w:rsid w:val="00097799"/>
    <w:rsid w:val="000C6CB2"/>
    <w:rsid w:val="000C781E"/>
    <w:rsid w:val="000D7101"/>
    <w:rsid w:val="000E176D"/>
    <w:rsid w:val="00121D92"/>
    <w:rsid w:val="00156A94"/>
    <w:rsid w:val="00183406"/>
    <w:rsid w:val="00190933"/>
    <w:rsid w:val="001A0B06"/>
    <w:rsid w:val="001A5E75"/>
    <w:rsid w:val="001A6CB6"/>
    <w:rsid w:val="001B4838"/>
    <w:rsid w:val="001B623E"/>
    <w:rsid w:val="001C26D2"/>
    <w:rsid w:val="001C2FDF"/>
    <w:rsid w:val="002212CC"/>
    <w:rsid w:val="00273F2A"/>
    <w:rsid w:val="002753AB"/>
    <w:rsid w:val="002853FE"/>
    <w:rsid w:val="002D71EE"/>
    <w:rsid w:val="003026AD"/>
    <w:rsid w:val="00315CD3"/>
    <w:rsid w:val="0035347C"/>
    <w:rsid w:val="003B0C64"/>
    <w:rsid w:val="003B4748"/>
    <w:rsid w:val="003D0432"/>
    <w:rsid w:val="00426418"/>
    <w:rsid w:val="0045078F"/>
    <w:rsid w:val="004521FF"/>
    <w:rsid w:val="00481C32"/>
    <w:rsid w:val="004837EF"/>
    <w:rsid w:val="0049799A"/>
    <w:rsid w:val="004A55EA"/>
    <w:rsid w:val="004C4108"/>
    <w:rsid w:val="004D6F7A"/>
    <w:rsid w:val="004F50CC"/>
    <w:rsid w:val="004F5B21"/>
    <w:rsid w:val="005150D9"/>
    <w:rsid w:val="0051569C"/>
    <w:rsid w:val="00523CCA"/>
    <w:rsid w:val="00547E04"/>
    <w:rsid w:val="005A1B57"/>
    <w:rsid w:val="005C1F83"/>
    <w:rsid w:val="005E64B1"/>
    <w:rsid w:val="005F1D6B"/>
    <w:rsid w:val="005F471B"/>
    <w:rsid w:val="006055E8"/>
    <w:rsid w:val="00612529"/>
    <w:rsid w:val="006173D4"/>
    <w:rsid w:val="00623FBB"/>
    <w:rsid w:val="006451C4"/>
    <w:rsid w:val="00665EFD"/>
    <w:rsid w:val="00671EB0"/>
    <w:rsid w:val="00694629"/>
    <w:rsid w:val="006B1BA7"/>
    <w:rsid w:val="006D235E"/>
    <w:rsid w:val="006F1779"/>
    <w:rsid w:val="0070394E"/>
    <w:rsid w:val="00730EAA"/>
    <w:rsid w:val="00764CFF"/>
    <w:rsid w:val="00774D92"/>
    <w:rsid w:val="007948CB"/>
    <w:rsid w:val="00797215"/>
    <w:rsid w:val="007C0828"/>
    <w:rsid w:val="008345AC"/>
    <w:rsid w:val="008441D3"/>
    <w:rsid w:val="00860C38"/>
    <w:rsid w:val="00862E75"/>
    <w:rsid w:val="00884118"/>
    <w:rsid w:val="0089405E"/>
    <w:rsid w:val="0089441F"/>
    <w:rsid w:val="00897CD9"/>
    <w:rsid w:val="008A1EF8"/>
    <w:rsid w:val="008A6954"/>
    <w:rsid w:val="008B6DD9"/>
    <w:rsid w:val="008C64A4"/>
    <w:rsid w:val="008D723C"/>
    <w:rsid w:val="008D7467"/>
    <w:rsid w:val="009251F9"/>
    <w:rsid w:val="00930246"/>
    <w:rsid w:val="009308F4"/>
    <w:rsid w:val="009436EB"/>
    <w:rsid w:val="00944871"/>
    <w:rsid w:val="00965F2A"/>
    <w:rsid w:val="0097248A"/>
    <w:rsid w:val="00990A04"/>
    <w:rsid w:val="009A0A58"/>
    <w:rsid w:val="009D584B"/>
    <w:rsid w:val="009E70CB"/>
    <w:rsid w:val="00A024BA"/>
    <w:rsid w:val="00A34B91"/>
    <w:rsid w:val="00A372AB"/>
    <w:rsid w:val="00A46C43"/>
    <w:rsid w:val="00A5021E"/>
    <w:rsid w:val="00A61699"/>
    <w:rsid w:val="00A74CA4"/>
    <w:rsid w:val="00AA6D98"/>
    <w:rsid w:val="00AB62B0"/>
    <w:rsid w:val="00AE3A60"/>
    <w:rsid w:val="00AE6503"/>
    <w:rsid w:val="00AF78DE"/>
    <w:rsid w:val="00B02B13"/>
    <w:rsid w:val="00B07F2E"/>
    <w:rsid w:val="00B1092C"/>
    <w:rsid w:val="00B163FF"/>
    <w:rsid w:val="00B1716F"/>
    <w:rsid w:val="00B2523B"/>
    <w:rsid w:val="00B303E3"/>
    <w:rsid w:val="00B40632"/>
    <w:rsid w:val="00B668F5"/>
    <w:rsid w:val="00B70353"/>
    <w:rsid w:val="00B80B7D"/>
    <w:rsid w:val="00BC1C1E"/>
    <w:rsid w:val="00BD0551"/>
    <w:rsid w:val="00BE078F"/>
    <w:rsid w:val="00BE76CB"/>
    <w:rsid w:val="00BF4E80"/>
    <w:rsid w:val="00C00E1F"/>
    <w:rsid w:val="00C03DF9"/>
    <w:rsid w:val="00C16224"/>
    <w:rsid w:val="00C54D66"/>
    <w:rsid w:val="00C5782A"/>
    <w:rsid w:val="00C84F23"/>
    <w:rsid w:val="00C94C56"/>
    <w:rsid w:val="00CA127F"/>
    <w:rsid w:val="00CA2DEB"/>
    <w:rsid w:val="00CD66DE"/>
    <w:rsid w:val="00CE1132"/>
    <w:rsid w:val="00CF09BE"/>
    <w:rsid w:val="00D04823"/>
    <w:rsid w:val="00D118F0"/>
    <w:rsid w:val="00D437CE"/>
    <w:rsid w:val="00D467D0"/>
    <w:rsid w:val="00D62DF1"/>
    <w:rsid w:val="00D7159B"/>
    <w:rsid w:val="00D74033"/>
    <w:rsid w:val="00D90CD4"/>
    <w:rsid w:val="00E058CD"/>
    <w:rsid w:val="00E05CE4"/>
    <w:rsid w:val="00E076E9"/>
    <w:rsid w:val="00E33186"/>
    <w:rsid w:val="00E374B6"/>
    <w:rsid w:val="00E60B43"/>
    <w:rsid w:val="00E65131"/>
    <w:rsid w:val="00E80D9E"/>
    <w:rsid w:val="00E94F48"/>
    <w:rsid w:val="00EB768C"/>
    <w:rsid w:val="00EE2B11"/>
    <w:rsid w:val="00EE710E"/>
    <w:rsid w:val="00EF50B2"/>
    <w:rsid w:val="00EF7070"/>
    <w:rsid w:val="00F010E3"/>
    <w:rsid w:val="00F14812"/>
    <w:rsid w:val="00F611C3"/>
    <w:rsid w:val="00F76997"/>
    <w:rsid w:val="00F96BCD"/>
    <w:rsid w:val="00FC328A"/>
    <w:rsid w:val="00FE0B16"/>
    <w:rsid w:val="00FF63C1"/>
    <w:rsid w:val="00FF6C75"/>
    <w:rsid w:val="00FF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1A4B3C"/>
  <w15:chartTrackingRefBased/>
  <w15:docId w15:val="{3B167CE7-CC5A-4FA6-8BC1-5399DFCE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3">
    <w:name w:val="Pa3"/>
    <w:basedOn w:val="Normal"/>
    <w:next w:val="Normal"/>
    <w:uiPriority w:val="99"/>
    <w:rsid w:val="001A5E75"/>
    <w:pPr>
      <w:autoSpaceDE w:val="0"/>
      <w:autoSpaceDN w:val="0"/>
      <w:adjustRightInd w:val="0"/>
      <w:spacing w:after="0" w:line="281" w:lineRule="atLeast"/>
    </w:pPr>
    <w:rPr>
      <w:rFonts w:ascii="JLDQPG+Arial-BoldMT" w:hAnsi="JLDQPG+Arial-BoldMT"/>
      <w:sz w:val="24"/>
      <w:szCs w:val="24"/>
    </w:rPr>
  </w:style>
  <w:style w:type="paragraph" w:customStyle="1" w:styleId="Pa1">
    <w:name w:val="Pa1"/>
    <w:basedOn w:val="Normal"/>
    <w:next w:val="Normal"/>
    <w:uiPriority w:val="99"/>
    <w:rsid w:val="001A5E75"/>
    <w:pPr>
      <w:autoSpaceDE w:val="0"/>
      <w:autoSpaceDN w:val="0"/>
      <w:adjustRightInd w:val="0"/>
      <w:spacing w:after="0" w:line="221" w:lineRule="atLeast"/>
    </w:pPr>
    <w:rPr>
      <w:rFonts w:ascii="JLDQPG+Arial-BoldMT" w:hAnsi="JLDQPG+Arial-BoldMT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1A5E75"/>
    <w:pPr>
      <w:autoSpaceDE w:val="0"/>
      <w:autoSpaceDN w:val="0"/>
      <w:adjustRightInd w:val="0"/>
      <w:spacing w:after="0" w:line="221" w:lineRule="atLeast"/>
    </w:pPr>
    <w:rPr>
      <w:rFonts w:ascii="JLDQPG+Arial-BoldMT" w:hAnsi="JLDQPG+Arial-BoldMT"/>
      <w:sz w:val="24"/>
      <w:szCs w:val="24"/>
    </w:rPr>
  </w:style>
  <w:style w:type="character" w:customStyle="1" w:styleId="A0">
    <w:name w:val="A0"/>
    <w:uiPriority w:val="99"/>
    <w:rsid w:val="001A5E75"/>
    <w:rPr>
      <w:rFonts w:ascii="Arial" w:hAnsi="Arial" w:cs="Arial"/>
      <w:color w:val="000000"/>
      <w:sz w:val="20"/>
      <w:szCs w:val="20"/>
    </w:rPr>
  </w:style>
  <w:style w:type="paragraph" w:customStyle="1" w:styleId="Default">
    <w:name w:val="Default"/>
    <w:rsid w:val="0097248A"/>
    <w:pPr>
      <w:autoSpaceDE w:val="0"/>
      <w:autoSpaceDN w:val="0"/>
      <w:adjustRightInd w:val="0"/>
      <w:spacing w:after="0" w:line="240" w:lineRule="auto"/>
    </w:pPr>
    <w:rPr>
      <w:rFonts w:ascii="Frutiger LT Std 55 Roman" w:hAnsi="Frutiger LT Std 55 Roman" w:cs="Frutiger LT Std 55 Roman"/>
      <w:color w:val="000000"/>
      <w:sz w:val="24"/>
      <w:szCs w:val="24"/>
    </w:rPr>
  </w:style>
  <w:style w:type="paragraph" w:customStyle="1" w:styleId="Pa11">
    <w:name w:val="Pa11"/>
    <w:basedOn w:val="Default"/>
    <w:next w:val="Default"/>
    <w:uiPriority w:val="99"/>
    <w:rsid w:val="0097248A"/>
    <w:pPr>
      <w:spacing w:line="20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F96BCD"/>
    <w:pPr>
      <w:spacing w:line="201" w:lineRule="atLeast"/>
    </w:pPr>
    <w:rPr>
      <w:rFonts w:ascii="Arial" w:hAnsi="Arial" w:cs="Arial"/>
      <w:color w:val="auto"/>
    </w:rPr>
  </w:style>
  <w:style w:type="paragraph" w:styleId="NormalWeb">
    <w:name w:val="Normal (Web)"/>
    <w:basedOn w:val="Normal"/>
    <w:uiPriority w:val="99"/>
    <w:unhideWhenUsed/>
    <w:rsid w:val="00F96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D467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67D0"/>
  </w:style>
  <w:style w:type="paragraph" w:styleId="Piedepgina">
    <w:name w:val="footer"/>
    <w:basedOn w:val="Normal"/>
    <w:link w:val="PiedepginaCar"/>
    <w:uiPriority w:val="99"/>
    <w:unhideWhenUsed/>
    <w:rsid w:val="00D467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67D0"/>
  </w:style>
  <w:style w:type="paragraph" w:customStyle="1" w:styleId="Pa7">
    <w:name w:val="Pa7"/>
    <w:basedOn w:val="Default"/>
    <w:next w:val="Default"/>
    <w:uiPriority w:val="99"/>
    <w:rsid w:val="00C16224"/>
    <w:pPr>
      <w:spacing w:line="201" w:lineRule="atLeast"/>
    </w:pPr>
    <w:rPr>
      <w:rFonts w:ascii="Arial" w:hAnsi="Arial" w:cs="Arial"/>
      <w:color w:val="auto"/>
    </w:rPr>
  </w:style>
  <w:style w:type="paragraph" w:customStyle="1" w:styleId="Pa8">
    <w:name w:val="Pa8"/>
    <w:basedOn w:val="Default"/>
    <w:next w:val="Default"/>
    <w:uiPriority w:val="99"/>
    <w:rsid w:val="005150D9"/>
    <w:pPr>
      <w:spacing w:line="201" w:lineRule="atLeast"/>
    </w:pPr>
    <w:rPr>
      <w:rFonts w:ascii="Arial" w:hAnsi="Arial" w:cs="Arial"/>
      <w:color w:val="auto"/>
    </w:rPr>
  </w:style>
  <w:style w:type="character" w:customStyle="1" w:styleId="A6">
    <w:name w:val="A6"/>
    <w:uiPriority w:val="99"/>
    <w:rsid w:val="005150D9"/>
    <w:rPr>
      <w:rFonts w:ascii="JLDQPG+Arial-BoldMT" w:hAnsi="JLDQPG+Arial-BoldMT" w:cs="JLDQPG+Arial-BoldMT"/>
      <w:b/>
      <w:bCs/>
      <w:color w:val="000000"/>
      <w:sz w:val="20"/>
      <w:szCs w:val="20"/>
    </w:rPr>
  </w:style>
  <w:style w:type="paragraph" w:styleId="Prrafodelista">
    <w:name w:val="List Paragraph"/>
    <w:basedOn w:val="Normal"/>
    <w:uiPriority w:val="34"/>
    <w:qFormat/>
    <w:rsid w:val="006451C4"/>
    <w:pPr>
      <w:ind w:left="720"/>
      <w:contextualSpacing/>
    </w:pPr>
  </w:style>
  <w:style w:type="table" w:styleId="Tablaconcuadrcula">
    <w:name w:val="Table Grid"/>
    <w:basedOn w:val="Tablanormal"/>
    <w:uiPriority w:val="59"/>
    <w:rsid w:val="00897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A4"/>
    <w:uiPriority w:val="99"/>
    <w:rsid w:val="006173D4"/>
    <w:rPr>
      <w:color w:val="000000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D7101"/>
    <w:rPr>
      <w:color w:val="0563C1" w:themeColor="hyperlink"/>
      <w:u w:val="single"/>
    </w:rPr>
  </w:style>
  <w:style w:type="paragraph" w:customStyle="1" w:styleId="msonormal0">
    <w:name w:val="msonormal"/>
    <w:basedOn w:val="Normal"/>
    <w:rsid w:val="00273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aragraph">
    <w:name w:val="paragraph"/>
    <w:basedOn w:val="Normal"/>
    <w:rsid w:val="00273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extrun">
    <w:name w:val="textrun"/>
    <w:basedOn w:val="Fuentedeprrafopredeter"/>
    <w:rsid w:val="00273F2A"/>
  </w:style>
  <w:style w:type="character" w:customStyle="1" w:styleId="normaltextrun">
    <w:name w:val="normaltextrun"/>
    <w:basedOn w:val="Fuentedeprrafopredeter"/>
    <w:rsid w:val="00273F2A"/>
  </w:style>
  <w:style w:type="character" w:customStyle="1" w:styleId="eop">
    <w:name w:val="eop"/>
    <w:basedOn w:val="Fuentedeprrafopredeter"/>
    <w:rsid w:val="00273F2A"/>
  </w:style>
  <w:style w:type="paragraph" w:customStyle="1" w:styleId="outlineelement">
    <w:name w:val="outlineelement"/>
    <w:basedOn w:val="Normal"/>
    <w:rsid w:val="00273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linebreakblob">
    <w:name w:val="linebreakblob"/>
    <w:basedOn w:val="Fuentedeprrafopredeter"/>
    <w:rsid w:val="00273F2A"/>
  </w:style>
  <w:style w:type="character" w:customStyle="1" w:styleId="scxw176135283">
    <w:name w:val="scxw176135283"/>
    <w:basedOn w:val="Fuentedeprrafopredeter"/>
    <w:rsid w:val="00273F2A"/>
  </w:style>
  <w:style w:type="character" w:styleId="Hipervnculovisitado">
    <w:name w:val="FollowedHyperlink"/>
    <w:basedOn w:val="Fuentedeprrafopredeter"/>
    <w:uiPriority w:val="99"/>
    <w:semiHidden/>
    <w:unhideWhenUsed/>
    <w:rsid w:val="00273F2A"/>
    <w:rPr>
      <w:color w:val="800080"/>
      <w:u w:val="single"/>
    </w:rPr>
  </w:style>
  <w:style w:type="paragraph" w:customStyle="1" w:styleId="bullet">
    <w:name w:val="bullet"/>
    <w:basedOn w:val="Normal"/>
    <w:rsid w:val="00B70353"/>
    <w:pPr>
      <w:keepLines/>
      <w:spacing w:before="240" w:after="120" w:line="240" w:lineRule="auto"/>
      <w:ind w:left="1418" w:right="901" w:hanging="284"/>
      <w:jc w:val="both"/>
    </w:pPr>
    <w:rPr>
      <w:rFonts w:ascii="Arial" w:eastAsia="Times New Roman" w:hAnsi="Arial" w:cs="Times New Roman"/>
      <w:b/>
      <w:color w:val="0000FF"/>
      <w:spacing w:val="10"/>
      <w:sz w:val="24"/>
      <w:szCs w:val="20"/>
      <w:lang w:eastAsia="es-ES"/>
    </w:rPr>
  </w:style>
  <w:style w:type="paragraph" w:styleId="Revisin">
    <w:name w:val="Revision"/>
    <w:hidden/>
    <w:uiPriority w:val="99"/>
    <w:semiHidden/>
    <w:rsid w:val="000C781E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FF63C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F63C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F63C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F63C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F63C1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097799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0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0A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6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06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1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2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1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5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1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87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9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3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7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6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1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88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8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5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5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4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4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7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7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8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4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4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2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9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7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egi.org.mx/inegi/para-informante1.html" TargetMode="External"/><Relationship Id="rId13" Type="http://schemas.openxmlformats.org/officeDocument/2006/relationships/image" Target="media/image2.jpeg"/><Relationship Id="rId18" Type="http://schemas.openxmlformats.org/officeDocument/2006/relationships/hyperlink" Target="https://www.youtube.com/user/INEGIInforma" TargetMode="External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7" Type="http://schemas.openxmlformats.org/officeDocument/2006/relationships/endnotes" Target="endnotes.xml"/><Relationship Id="rId12" Type="http://schemas.openxmlformats.org/officeDocument/2006/relationships/hyperlink" Target="https://www.facebook.com/INEGIInforma/" TargetMode="Externa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hyperlink" Target="https://twitter.com/INEGI_INFORMA" TargetMode="External"/><Relationship Id="rId20" Type="http://schemas.openxmlformats.org/officeDocument/2006/relationships/hyperlink" Target="http://www.inegi.org.mx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hyperlink" Target="mailto:comunicacionsocial@inegi.org.mx" TargetMode="External"/><Relationship Id="rId14" Type="http://schemas.openxmlformats.org/officeDocument/2006/relationships/hyperlink" Target="https://www.instagram.com/inegi_informa/" TargetMode="Externa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8BD3E.194DF0F0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8BD3E.194DF0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61B58-BC07-4B4F-939F-54024DE37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1405</Words>
  <Characters>7729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Comienza el Censo Agropecuario 2022</vt:lpstr>
    </vt:vector>
  </TitlesOfParts>
  <Manager>INEGI</Manager>
  <Company/>
  <LinksUpToDate>false</LinksUpToDate>
  <CharactersWithSpaces>9116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Comienza el Censo Agropecuario 2022</dc:title>
  <dc:subject/>
  <dc:creator>INEGI</dc:creator>
  <cp:keywords/>
  <dc:description/>
  <cp:lastModifiedBy>GUILLEN MEDINA MOISES</cp:lastModifiedBy>
  <cp:revision>5</cp:revision>
  <dcterms:created xsi:type="dcterms:W3CDTF">2022-09-18T23:07:00Z</dcterms:created>
  <dcterms:modified xsi:type="dcterms:W3CDTF">2022-09-19T13:54:00Z</dcterms:modified>
</cp:coreProperties>
</file>