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2.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F03B4" w14:textId="4EDE014F" w:rsidR="00CA5251" w:rsidRDefault="00997775" w:rsidP="00CE3882">
      <w:pPr>
        <w:widowControl/>
        <w:autoSpaceDE w:val="0"/>
        <w:autoSpaceDN w:val="0"/>
        <w:adjustRightInd w:val="0"/>
        <w:jc w:val="center"/>
        <w:rPr>
          <w:rFonts w:ascii="Arial" w:eastAsia="Calibri" w:hAnsi="Arial" w:cs="Arial"/>
          <w:b/>
          <w:sz w:val="24"/>
          <w:szCs w:val="28"/>
          <w:lang w:val="es-MX"/>
        </w:rPr>
      </w:pPr>
      <w:r>
        <w:rPr>
          <w:rFonts w:ascii="Arial" w:eastAsia="Calibri" w:hAnsi="Arial" w:cs="Arial"/>
          <w:b/>
          <w:sz w:val="24"/>
          <w:szCs w:val="28"/>
          <w:lang w:val="es-MX"/>
        </w:rPr>
        <w:t xml:space="preserve">ESTADÍSTICAS </w:t>
      </w:r>
      <w:r w:rsidR="00CE3882" w:rsidRPr="00270E17">
        <w:rPr>
          <w:rFonts w:ascii="Arial" w:eastAsia="Calibri" w:hAnsi="Arial" w:cs="Arial"/>
          <w:b/>
          <w:sz w:val="24"/>
          <w:szCs w:val="28"/>
          <w:lang w:val="es-MX"/>
        </w:rPr>
        <w:t>DE DEFUNCIONES REGISTRADAS</w:t>
      </w:r>
    </w:p>
    <w:p w14:paraId="085891AA" w14:textId="40144EC7" w:rsidR="00CE3882" w:rsidRPr="00270E17" w:rsidRDefault="007D3FA8" w:rsidP="00CE3882">
      <w:pPr>
        <w:widowControl/>
        <w:autoSpaceDE w:val="0"/>
        <w:autoSpaceDN w:val="0"/>
        <w:adjustRightInd w:val="0"/>
        <w:jc w:val="center"/>
        <w:rPr>
          <w:rFonts w:ascii="Arial" w:eastAsia="Calibri" w:hAnsi="Arial" w:cs="Arial"/>
          <w:b/>
          <w:sz w:val="24"/>
          <w:szCs w:val="28"/>
          <w:lang w:val="es-MX"/>
        </w:rPr>
      </w:pPr>
      <w:r w:rsidRPr="00270E17">
        <w:rPr>
          <w:rFonts w:ascii="Arial" w:eastAsia="Calibri" w:hAnsi="Arial" w:cs="Arial"/>
          <w:b/>
          <w:sz w:val="24"/>
          <w:szCs w:val="28"/>
          <w:lang w:val="es-MX"/>
        </w:rPr>
        <w:t xml:space="preserve">ENERO A </w:t>
      </w:r>
      <w:r w:rsidR="00177F35">
        <w:rPr>
          <w:rFonts w:ascii="Arial" w:eastAsia="Calibri" w:hAnsi="Arial" w:cs="Arial"/>
          <w:b/>
          <w:sz w:val="24"/>
          <w:szCs w:val="28"/>
          <w:lang w:val="es-MX"/>
        </w:rPr>
        <w:t>MARZO</w:t>
      </w:r>
      <w:r w:rsidRPr="00270E17">
        <w:rPr>
          <w:rFonts w:ascii="Arial" w:eastAsia="Calibri" w:hAnsi="Arial" w:cs="Arial"/>
          <w:b/>
          <w:sz w:val="24"/>
          <w:szCs w:val="28"/>
          <w:lang w:val="es-MX"/>
        </w:rPr>
        <w:t xml:space="preserve"> DE </w:t>
      </w:r>
      <w:r w:rsidR="00CE3882" w:rsidRPr="00270E17">
        <w:rPr>
          <w:rFonts w:ascii="Arial" w:eastAsia="Calibri" w:hAnsi="Arial" w:cs="Arial"/>
          <w:b/>
          <w:sz w:val="24"/>
          <w:szCs w:val="28"/>
          <w:lang w:val="es-MX"/>
        </w:rPr>
        <w:t>20</w:t>
      </w:r>
      <w:r w:rsidRPr="00270E17">
        <w:rPr>
          <w:rFonts w:ascii="Arial" w:eastAsia="Calibri" w:hAnsi="Arial" w:cs="Arial"/>
          <w:b/>
          <w:sz w:val="24"/>
          <w:szCs w:val="28"/>
          <w:lang w:val="es-MX"/>
        </w:rPr>
        <w:t>2</w:t>
      </w:r>
      <w:r w:rsidR="00196F94">
        <w:rPr>
          <w:rFonts w:ascii="Arial" w:eastAsia="Calibri" w:hAnsi="Arial" w:cs="Arial"/>
          <w:b/>
          <w:sz w:val="24"/>
          <w:szCs w:val="28"/>
          <w:lang w:val="es-MX"/>
        </w:rPr>
        <w:t>2</w:t>
      </w:r>
      <w:r w:rsidR="006F2C09">
        <w:rPr>
          <w:rFonts w:ascii="Arial" w:eastAsia="Calibri" w:hAnsi="Arial" w:cs="Arial"/>
          <w:b/>
          <w:sz w:val="24"/>
          <w:szCs w:val="28"/>
          <w:lang w:val="es-MX"/>
        </w:rPr>
        <w:t xml:space="preserve"> (PRELIMINAR)</w:t>
      </w:r>
    </w:p>
    <w:p w14:paraId="48D8DF07" w14:textId="77777777" w:rsidR="00CE3882" w:rsidRPr="00270E17" w:rsidRDefault="00CE3882" w:rsidP="00CE3882">
      <w:pPr>
        <w:widowControl/>
        <w:autoSpaceDE w:val="0"/>
        <w:autoSpaceDN w:val="0"/>
        <w:adjustRightInd w:val="0"/>
        <w:jc w:val="center"/>
        <w:rPr>
          <w:rFonts w:ascii="Arial" w:eastAsia="Calibri" w:hAnsi="Arial" w:cs="Arial"/>
          <w:sz w:val="24"/>
          <w:szCs w:val="28"/>
          <w:lang w:val="es-MX"/>
        </w:rPr>
      </w:pPr>
    </w:p>
    <w:p w14:paraId="42F0F931" w14:textId="22EEABBF" w:rsidR="006F2C09" w:rsidRPr="00C33DD9" w:rsidRDefault="00C459D4" w:rsidP="006F2C09">
      <w:pPr>
        <w:pStyle w:val="Prrafodelista"/>
        <w:widowControl/>
        <w:numPr>
          <w:ilvl w:val="0"/>
          <w:numId w:val="13"/>
        </w:numPr>
        <w:autoSpaceDE w:val="0"/>
        <w:autoSpaceDN w:val="0"/>
        <w:adjustRightInd w:val="0"/>
        <w:ind w:left="426" w:hanging="426"/>
        <w:jc w:val="both"/>
        <w:rPr>
          <w:rFonts w:ascii="Arial" w:eastAsia="Calibri" w:hAnsi="Arial" w:cs="Arial"/>
          <w:bCs/>
          <w:sz w:val="24"/>
          <w:lang w:val="es-MX"/>
        </w:rPr>
      </w:pPr>
      <w:r w:rsidRPr="00C33DD9">
        <w:rPr>
          <w:rFonts w:ascii="Arial" w:eastAsia="Calibri" w:hAnsi="Arial" w:cs="Arial"/>
          <w:bCs/>
          <w:sz w:val="24"/>
          <w:lang w:val="es-MX"/>
        </w:rPr>
        <w:t xml:space="preserve">Entre enero y </w:t>
      </w:r>
      <w:r w:rsidR="00177F35">
        <w:rPr>
          <w:rFonts w:ascii="Arial" w:eastAsia="Calibri" w:hAnsi="Arial" w:cs="Arial"/>
          <w:bCs/>
          <w:sz w:val="24"/>
          <w:lang w:val="es-MX"/>
        </w:rPr>
        <w:t>marzo</w:t>
      </w:r>
      <w:r w:rsidRPr="00C33DD9">
        <w:rPr>
          <w:rFonts w:ascii="Arial" w:eastAsia="Calibri" w:hAnsi="Arial" w:cs="Arial"/>
          <w:bCs/>
          <w:sz w:val="24"/>
          <w:lang w:val="es-MX"/>
        </w:rPr>
        <w:t xml:space="preserve"> de 202</w:t>
      </w:r>
      <w:r w:rsidR="00196F94">
        <w:rPr>
          <w:rFonts w:ascii="Arial" w:eastAsia="Calibri" w:hAnsi="Arial" w:cs="Arial"/>
          <w:bCs/>
          <w:sz w:val="24"/>
          <w:lang w:val="es-MX"/>
        </w:rPr>
        <w:t>2</w:t>
      </w:r>
      <w:r w:rsidRPr="00C33DD9">
        <w:rPr>
          <w:rFonts w:ascii="Arial" w:eastAsia="Calibri" w:hAnsi="Arial" w:cs="Arial"/>
          <w:bCs/>
          <w:sz w:val="24"/>
          <w:lang w:val="es-MX"/>
        </w:rPr>
        <w:t xml:space="preserve"> s</w:t>
      </w:r>
      <w:r w:rsidR="00CE3882" w:rsidRPr="00C33DD9">
        <w:rPr>
          <w:rFonts w:ascii="Arial" w:eastAsia="Calibri" w:hAnsi="Arial" w:cs="Arial"/>
          <w:bCs/>
          <w:sz w:val="24"/>
          <w:lang w:val="es-MX"/>
        </w:rPr>
        <w:t xml:space="preserve">e </w:t>
      </w:r>
      <w:r w:rsidRPr="00C33DD9">
        <w:rPr>
          <w:rFonts w:ascii="Arial" w:eastAsia="Calibri" w:hAnsi="Arial" w:cs="Arial"/>
          <w:bCs/>
          <w:sz w:val="24"/>
          <w:lang w:val="es-MX"/>
        </w:rPr>
        <w:t>registraron</w:t>
      </w:r>
      <w:r w:rsidR="00CE3882" w:rsidRPr="00C33DD9">
        <w:rPr>
          <w:rFonts w:ascii="Arial" w:eastAsia="Calibri" w:hAnsi="Arial" w:cs="Arial"/>
          <w:bCs/>
          <w:sz w:val="24"/>
          <w:lang w:val="es-MX"/>
        </w:rPr>
        <w:t xml:space="preserve"> </w:t>
      </w:r>
      <w:bookmarkStart w:id="0" w:name="_Hlk80377928"/>
      <w:r w:rsidR="00EE11DD">
        <w:rPr>
          <w:rFonts w:ascii="Arial" w:eastAsia="Calibri" w:hAnsi="Arial" w:cs="Arial"/>
          <w:bCs/>
          <w:sz w:val="24"/>
          <w:lang w:val="es-MX"/>
        </w:rPr>
        <w:t>255 448</w:t>
      </w:r>
      <w:r w:rsidRPr="00C33DD9">
        <w:rPr>
          <w:rFonts w:ascii="Arial" w:eastAsia="Calibri" w:hAnsi="Arial" w:cs="Arial"/>
          <w:bCs/>
          <w:sz w:val="24"/>
          <w:lang w:val="es-MX"/>
        </w:rPr>
        <w:t xml:space="preserve"> </w:t>
      </w:r>
      <w:bookmarkEnd w:id="0"/>
      <w:r w:rsidRPr="00C33DD9">
        <w:rPr>
          <w:rFonts w:ascii="Arial" w:eastAsia="Calibri" w:hAnsi="Arial" w:cs="Arial"/>
          <w:bCs/>
          <w:sz w:val="24"/>
          <w:lang w:val="es-MX"/>
        </w:rPr>
        <w:t>defunciones</w:t>
      </w:r>
      <w:r w:rsidR="004F3055">
        <w:rPr>
          <w:rFonts w:ascii="Arial" w:eastAsia="Calibri" w:hAnsi="Arial" w:cs="Arial"/>
          <w:bCs/>
          <w:sz w:val="24"/>
          <w:lang w:val="es-MX"/>
        </w:rPr>
        <w:t>.</w:t>
      </w:r>
      <w:r w:rsidR="006F2C09">
        <w:rPr>
          <w:rStyle w:val="Refdenotaalpie"/>
          <w:rFonts w:ascii="Arial" w:eastAsia="Calibri" w:hAnsi="Arial" w:cs="Arial"/>
          <w:bCs/>
          <w:sz w:val="24"/>
          <w:lang w:val="es-MX"/>
        </w:rPr>
        <w:footnoteReference w:id="2"/>
      </w:r>
      <w:r w:rsidR="004F3055">
        <w:rPr>
          <w:rFonts w:ascii="Arial" w:eastAsia="Calibri" w:hAnsi="Arial" w:cs="Arial"/>
          <w:bCs/>
          <w:sz w:val="24"/>
          <w:lang w:val="es-MX"/>
        </w:rPr>
        <w:t xml:space="preserve"> En </w:t>
      </w:r>
      <w:r w:rsidR="007C127E" w:rsidRPr="00C33DD9">
        <w:rPr>
          <w:rFonts w:ascii="Arial" w:eastAsia="Calibri" w:hAnsi="Arial" w:cs="Arial"/>
          <w:bCs/>
          <w:sz w:val="24"/>
          <w:lang w:val="es-MX"/>
        </w:rPr>
        <w:t>201</w:t>
      </w:r>
      <w:r w:rsidR="00A92CA3">
        <w:rPr>
          <w:rFonts w:ascii="Arial" w:eastAsia="Calibri" w:hAnsi="Arial" w:cs="Arial"/>
          <w:bCs/>
          <w:sz w:val="24"/>
          <w:lang w:val="es-MX"/>
        </w:rPr>
        <w:t>9</w:t>
      </w:r>
      <w:r w:rsidR="007C127E" w:rsidRPr="00C33DD9">
        <w:rPr>
          <w:rFonts w:ascii="Arial" w:eastAsia="Calibri" w:hAnsi="Arial" w:cs="Arial"/>
          <w:bCs/>
          <w:sz w:val="24"/>
          <w:lang w:val="es-MX"/>
        </w:rPr>
        <w:t>, 20</w:t>
      </w:r>
      <w:r w:rsidR="00A92CA3">
        <w:rPr>
          <w:rFonts w:ascii="Arial" w:eastAsia="Calibri" w:hAnsi="Arial" w:cs="Arial"/>
          <w:bCs/>
          <w:sz w:val="24"/>
          <w:lang w:val="es-MX"/>
        </w:rPr>
        <w:t>20</w:t>
      </w:r>
      <w:r w:rsidR="007C127E" w:rsidRPr="00C33DD9">
        <w:rPr>
          <w:rFonts w:ascii="Arial" w:eastAsia="Calibri" w:hAnsi="Arial" w:cs="Arial"/>
          <w:bCs/>
          <w:sz w:val="24"/>
          <w:lang w:val="es-MX"/>
        </w:rPr>
        <w:t xml:space="preserve"> y 20</w:t>
      </w:r>
      <w:r w:rsidR="00177F35">
        <w:rPr>
          <w:rFonts w:ascii="Arial" w:eastAsia="Calibri" w:hAnsi="Arial" w:cs="Arial"/>
          <w:bCs/>
          <w:sz w:val="24"/>
          <w:lang w:val="es-MX"/>
        </w:rPr>
        <w:t>2</w:t>
      </w:r>
      <w:r w:rsidR="00A92CA3">
        <w:rPr>
          <w:rFonts w:ascii="Arial" w:eastAsia="Calibri" w:hAnsi="Arial" w:cs="Arial"/>
          <w:bCs/>
          <w:sz w:val="24"/>
          <w:lang w:val="es-MX"/>
        </w:rPr>
        <w:t>1</w:t>
      </w:r>
      <w:r w:rsidR="007C127E" w:rsidRPr="00C33DD9">
        <w:rPr>
          <w:rFonts w:ascii="Arial" w:eastAsia="Calibri" w:hAnsi="Arial" w:cs="Arial"/>
          <w:bCs/>
          <w:sz w:val="24"/>
          <w:lang w:val="es-MX"/>
        </w:rPr>
        <w:t xml:space="preserve"> </w:t>
      </w:r>
      <w:r w:rsidR="00EB7B2F">
        <w:rPr>
          <w:rFonts w:ascii="Arial" w:eastAsia="Calibri" w:hAnsi="Arial" w:cs="Arial"/>
          <w:bCs/>
          <w:sz w:val="24"/>
          <w:lang w:val="es-MX"/>
        </w:rPr>
        <w:t>se presentaron</w:t>
      </w:r>
      <w:r w:rsidR="007C127E" w:rsidRPr="00C33DD9">
        <w:rPr>
          <w:rFonts w:ascii="Arial" w:eastAsia="Calibri" w:hAnsi="Arial" w:cs="Arial"/>
          <w:bCs/>
          <w:sz w:val="24"/>
          <w:lang w:val="es-MX"/>
        </w:rPr>
        <w:t xml:space="preserve"> </w:t>
      </w:r>
      <w:r w:rsidR="00177F35" w:rsidRPr="00965997">
        <w:rPr>
          <w:rFonts w:ascii="Arial" w:eastAsia="Calibri" w:hAnsi="Arial" w:cs="Arial"/>
          <w:bCs/>
          <w:sz w:val="24"/>
          <w:lang w:val="es-MX"/>
        </w:rPr>
        <w:t>200 256</w:t>
      </w:r>
      <w:r w:rsidR="00A92CA3" w:rsidRPr="00965997">
        <w:rPr>
          <w:rFonts w:ascii="Arial" w:eastAsia="Calibri" w:hAnsi="Arial" w:cs="Arial"/>
          <w:bCs/>
          <w:sz w:val="24"/>
          <w:lang w:val="es-MX"/>
        </w:rPr>
        <w:t>,</w:t>
      </w:r>
      <w:r w:rsidR="007C127E" w:rsidRPr="00965997">
        <w:rPr>
          <w:rFonts w:ascii="Arial" w:eastAsia="Calibri" w:hAnsi="Arial" w:cs="Arial"/>
          <w:bCs/>
          <w:sz w:val="24"/>
          <w:lang w:val="es-MX"/>
        </w:rPr>
        <w:t xml:space="preserve"> </w:t>
      </w:r>
      <w:r w:rsidR="00177F35" w:rsidRPr="00965997">
        <w:rPr>
          <w:rFonts w:ascii="Arial" w:eastAsia="Calibri" w:hAnsi="Arial" w:cs="Arial"/>
          <w:bCs/>
          <w:sz w:val="24"/>
          <w:lang w:val="es-MX"/>
        </w:rPr>
        <w:t xml:space="preserve">202 </w:t>
      </w:r>
      <w:r w:rsidR="00BC6F19" w:rsidRPr="00965997">
        <w:rPr>
          <w:rFonts w:ascii="Arial" w:eastAsia="Calibri" w:hAnsi="Arial" w:cs="Arial"/>
          <w:bCs/>
          <w:sz w:val="24"/>
          <w:lang w:val="es-MX"/>
        </w:rPr>
        <w:t>558</w:t>
      </w:r>
      <w:r w:rsidR="00A92CA3" w:rsidRPr="00965997">
        <w:rPr>
          <w:rFonts w:ascii="Arial" w:eastAsia="Calibri" w:hAnsi="Arial" w:cs="Arial"/>
          <w:bCs/>
          <w:sz w:val="24"/>
          <w:lang w:val="es-MX"/>
        </w:rPr>
        <w:t xml:space="preserve"> y</w:t>
      </w:r>
      <w:r w:rsidR="00A441D7" w:rsidRPr="00965997">
        <w:rPr>
          <w:rFonts w:ascii="Arial" w:eastAsia="Calibri" w:hAnsi="Arial" w:cs="Arial"/>
          <w:bCs/>
          <w:sz w:val="24"/>
          <w:lang w:val="es-MX"/>
        </w:rPr>
        <w:t xml:space="preserve"> </w:t>
      </w:r>
      <w:r w:rsidR="00BC6F19" w:rsidRPr="00965997">
        <w:rPr>
          <w:rFonts w:ascii="Arial" w:eastAsia="Calibri" w:hAnsi="Arial" w:cs="Arial"/>
          <w:bCs/>
          <w:sz w:val="24"/>
          <w:lang w:val="es-MX"/>
        </w:rPr>
        <w:t>373 126</w:t>
      </w:r>
      <w:r w:rsidR="004F3055">
        <w:rPr>
          <w:rFonts w:ascii="Arial" w:eastAsia="Calibri" w:hAnsi="Arial" w:cs="Arial"/>
          <w:bCs/>
          <w:sz w:val="24"/>
          <w:lang w:val="es-MX"/>
        </w:rPr>
        <w:t>,</w:t>
      </w:r>
      <w:r w:rsidR="00BC6F19">
        <w:rPr>
          <w:rFonts w:ascii="Arial" w:eastAsia="Calibri" w:hAnsi="Arial" w:cs="Arial"/>
          <w:bCs/>
          <w:sz w:val="24"/>
          <w:lang w:val="es-MX"/>
        </w:rPr>
        <w:t xml:space="preserve"> </w:t>
      </w:r>
      <w:r w:rsidR="007C127E" w:rsidRPr="00C33DD9">
        <w:rPr>
          <w:rFonts w:ascii="Arial" w:eastAsia="Calibri" w:hAnsi="Arial" w:cs="Arial"/>
          <w:bCs/>
          <w:sz w:val="24"/>
          <w:lang w:val="es-MX"/>
        </w:rPr>
        <w:t>respectivamente.</w:t>
      </w:r>
    </w:p>
    <w:p w14:paraId="3194AAFD" w14:textId="4F38281F" w:rsidR="00CE3882" w:rsidRDefault="005C6001" w:rsidP="00586250">
      <w:pPr>
        <w:pStyle w:val="Prrafodelista"/>
        <w:widowControl/>
        <w:numPr>
          <w:ilvl w:val="0"/>
          <w:numId w:val="13"/>
        </w:numPr>
        <w:autoSpaceDE w:val="0"/>
        <w:autoSpaceDN w:val="0"/>
        <w:adjustRightInd w:val="0"/>
        <w:spacing w:after="240"/>
        <w:ind w:left="425" w:hanging="425"/>
        <w:jc w:val="both"/>
        <w:rPr>
          <w:rFonts w:ascii="Arial" w:eastAsia="Calibri" w:hAnsi="Arial" w:cs="Arial"/>
          <w:bCs/>
          <w:sz w:val="24"/>
          <w:lang w:val="es-MX"/>
        </w:rPr>
      </w:pPr>
      <w:r w:rsidRPr="005C6001">
        <w:rPr>
          <w:rFonts w:ascii="Arial" w:eastAsia="Calibri" w:hAnsi="Arial" w:cs="Arial"/>
          <w:bCs/>
          <w:sz w:val="24"/>
          <w:lang w:val="es-MX"/>
        </w:rPr>
        <w:t>La tasa de defunciones registradas</w:t>
      </w:r>
      <w:r w:rsidR="006F2C09">
        <w:rPr>
          <w:rStyle w:val="Refdenotaalpie"/>
          <w:rFonts w:ascii="Arial" w:eastAsia="Calibri" w:hAnsi="Arial" w:cs="Arial"/>
          <w:bCs/>
          <w:sz w:val="24"/>
          <w:lang w:val="es-MX"/>
        </w:rPr>
        <w:footnoteReference w:id="3"/>
      </w:r>
      <w:r w:rsidRPr="005C6001">
        <w:rPr>
          <w:rFonts w:ascii="Arial" w:eastAsia="Calibri" w:hAnsi="Arial" w:cs="Arial"/>
          <w:bCs/>
          <w:sz w:val="24"/>
          <w:lang w:val="es-MX"/>
        </w:rPr>
        <w:t xml:space="preserve"> de enero a marzo </w:t>
      </w:r>
      <w:r w:rsidR="006F2C09">
        <w:rPr>
          <w:rFonts w:ascii="Arial" w:eastAsia="Calibri" w:hAnsi="Arial" w:cs="Arial"/>
          <w:bCs/>
          <w:sz w:val="24"/>
          <w:lang w:val="es-MX"/>
        </w:rPr>
        <w:t>fue de</w:t>
      </w:r>
      <w:r w:rsidRPr="005C6001">
        <w:rPr>
          <w:rFonts w:ascii="Arial" w:eastAsia="Calibri" w:hAnsi="Arial" w:cs="Arial"/>
          <w:bCs/>
          <w:sz w:val="24"/>
          <w:lang w:val="es-MX"/>
        </w:rPr>
        <w:t xml:space="preserve"> </w:t>
      </w:r>
      <w:r w:rsidR="008B4332">
        <w:rPr>
          <w:rFonts w:ascii="Arial" w:eastAsia="Calibri" w:hAnsi="Arial" w:cs="Arial"/>
          <w:bCs/>
          <w:sz w:val="24"/>
          <w:lang w:val="es-MX"/>
        </w:rPr>
        <w:t>19.9</w:t>
      </w:r>
      <w:r w:rsidRPr="005C6001">
        <w:rPr>
          <w:rFonts w:ascii="Arial" w:eastAsia="Calibri" w:hAnsi="Arial" w:cs="Arial"/>
          <w:bCs/>
          <w:sz w:val="24"/>
          <w:lang w:val="es-MX"/>
        </w:rPr>
        <w:t xml:space="preserve">, </w:t>
      </w:r>
      <w:r w:rsidR="00AB15B6">
        <w:rPr>
          <w:rFonts w:ascii="Arial" w:eastAsia="Calibri" w:hAnsi="Arial" w:cs="Arial"/>
          <w:bCs/>
          <w:sz w:val="24"/>
          <w:lang w:val="es-MX"/>
        </w:rPr>
        <w:t>menor</w:t>
      </w:r>
      <w:r w:rsidR="006F2C09">
        <w:rPr>
          <w:rFonts w:ascii="Arial" w:eastAsia="Calibri" w:hAnsi="Arial" w:cs="Arial"/>
          <w:bCs/>
          <w:sz w:val="24"/>
          <w:lang w:val="es-MX"/>
        </w:rPr>
        <w:t xml:space="preserve"> </w:t>
      </w:r>
      <w:r w:rsidR="00983772">
        <w:rPr>
          <w:rFonts w:ascii="Arial" w:eastAsia="Calibri" w:hAnsi="Arial" w:cs="Arial"/>
          <w:bCs/>
          <w:sz w:val="24"/>
          <w:lang w:val="es-MX"/>
        </w:rPr>
        <w:t xml:space="preserve">en </w:t>
      </w:r>
      <w:r w:rsidR="00983772" w:rsidRPr="005C6001">
        <w:rPr>
          <w:rFonts w:ascii="Arial" w:eastAsia="Calibri" w:hAnsi="Arial" w:cs="Arial"/>
          <w:bCs/>
          <w:sz w:val="24"/>
          <w:lang w:val="es-MX"/>
        </w:rPr>
        <w:t>9</w:t>
      </w:r>
      <w:r w:rsidR="00983772">
        <w:rPr>
          <w:rFonts w:ascii="Arial" w:eastAsia="Calibri" w:hAnsi="Arial" w:cs="Arial"/>
          <w:bCs/>
          <w:sz w:val="24"/>
          <w:lang w:val="es-MX"/>
        </w:rPr>
        <w:t>.4</w:t>
      </w:r>
      <w:r w:rsidR="00983772" w:rsidRPr="005C6001">
        <w:rPr>
          <w:rFonts w:ascii="Arial" w:eastAsia="Calibri" w:hAnsi="Arial" w:cs="Arial"/>
          <w:bCs/>
          <w:sz w:val="24"/>
          <w:lang w:val="es-MX"/>
        </w:rPr>
        <w:t xml:space="preserve"> </w:t>
      </w:r>
      <w:r w:rsidR="00983772">
        <w:rPr>
          <w:rFonts w:ascii="Arial" w:eastAsia="Calibri" w:hAnsi="Arial" w:cs="Arial"/>
          <w:bCs/>
          <w:sz w:val="24"/>
          <w:lang w:val="es-MX"/>
        </w:rPr>
        <w:t xml:space="preserve">respecto </w:t>
      </w:r>
      <w:r w:rsidR="006F2C09">
        <w:rPr>
          <w:rFonts w:ascii="Arial" w:eastAsia="Calibri" w:hAnsi="Arial" w:cs="Arial"/>
          <w:bCs/>
          <w:sz w:val="24"/>
          <w:lang w:val="es-MX"/>
        </w:rPr>
        <w:t>a la de</w:t>
      </w:r>
      <w:r w:rsidR="00AB15B6">
        <w:rPr>
          <w:rFonts w:ascii="Arial" w:eastAsia="Calibri" w:hAnsi="Arial" w:cs="Arial"/>
          <w:bCs/>
          <w:sz w:val="24"/>
          <w:lang w:val="es-MX"/>
        </w:rPr>
        <w:t>l</w:t>
      </w:r>
      <w:r w:rsidR="00F15656">
        <w:rPr>
          <w:rFonts w:ascii="Arial" w:eastAsia="Calibri" w:hAnsi="Arial" w:cs="Arial"/>
          <w:bCs/>
          <w:sz w:val="24"/>
          <w:lang w:val="es-MX"/>
        </w:rPr>
        <w:t xml:space="preserve"> periodo de</w:t>
      </w:r>
      <w:r w:rsidRPr="005C6001">
        <w:rPr>
          <w:rFonts w:ascii="Arial" w:eastAsia="Calibri" w:hAnsi="Arial" w:cs="Arial"/>
          <w:bCs/>
          <w:sz w:val="24"/>
          <w:lang w:val="es-MX"/>
        </w:rPr>
        <w:t xml:space="preserve"> </w:t>
      </w:r>
      <w:r w:rsidR="005435E2">
        <w:rPr>
          <w:rFonts w:ascii="Arial" w:eastAsia="Calibri" w:hAnsi="Arial" w:cs="Arial"/>
          <w:bCs/>
          <w:sz w:val="24"/>
          <w:lang w:val="es-MX"/>
        </w:rPr>
        <w:t>2021</w:t>
      </w:r>
      <w:r w:rsidR="004F3055">
        <w:rPr>
          <w:rFonts w:ascii="Arial" w:eastAsia="Calibri" w:hAnsi="Arial" w:cs="Arial"/>
          <w:bCs/>
          <w:sz w:val="24"/>
          <w:lang w:val="es-MX"/>
        </w:rPr>
        <w:t>,</w:t>
      </w:r>
      <w:r w:rsidR="005435E2">
        <w:rPr>
          <w:rFonts w:ascii="Arial" w:eastAsia="Calibri" w:hAnsi="Arial" w:cs="Arial"/>
          <w:bCs/>
          <w:sz w:val="24"/>
          <w:lang w:val="es-MX"/>
        </w:rPr>
        <w:t xml:space="preserve"> </w:t>
      </w:r>
      <w:r w:rsidR="006F2C09">
        <w:rPr>
          <w:rFonts w:ascii="Arial" w:eastAsia="Calibri" w:hAnsi="Arial" w:cs="Arial"/>
          <w:bCs/>
          <w:sz w:val="24"/>
          <w:lang w:val="es-MX"/>
        </w:rPr>
        <w:t xml:space="preserve">que fue de </w:t>
      </w:r>
      <w:r w:rsidR="00AB15B6">
        <w:rPr>
          <w:rFonts w:ascii="Arial" w:eastAsia="Calibri" w:hAnsi="Arial" w:cs="Arial"/>
          <w:bCs/>
          <w:sz w:val="24"/>
          <w:lang w:val="es-MX"/>
        </w:rPr>
        <w:t>29.3</w:t>
      </w:r>
      <w:r w:rsidR="00CE3882" w:rsidRPr="005C6001">
        <w:rPr>
          <w:rFonts w:ascii="Arial" w:eastAsia="Calibri" w:hAnsi="Arial" w:cs="Arial"/>
          <w:bCs/>
          <w:sz w:val="24"/>
          <w:lang w:val="es-MX"/>
        </w:rPr>
        <w:t>.</w:t>
      </w:r>
    </w:p>
    <w:p w14:paraId="2F706BC0" w14:textId="3FE2657B" w:rsidR="00586250" w:rsidRPr="00570626" w:rsidRDefault="00586250" w:rsidP="006469DA">
      <w:pPr>
        <w:autoSpaceDE w:val="0"/>
        <w:autoSpaceDN w:val="0"/>
        <w:adjustRightInd w:val="0"/>
        <w:spacing w:after="240"/>
        <w:rPr>
          <w:rFonts w:ascii="Arial" w:eastAsia="Times New Roman" w:hAnsi="Arial" w:cs="Arial"/>
          <w:b/>
          <w:smallCaps/>
          <w:sz w:val="24"/>
          <w:szCs w:val="24"/>
          <w:lang w:eastAsia="es-ES"/>
        </w:rPr>
      </w:pPr>
      <w:r w:rsidRPr="00570626">
        <w:rPr>
          <w:rFonts w:ascii="Arial" w:eastAsia="Times New Roman" w:hAnsi="Arial" w:cs="Arial"/>
          <w:b/>
          <w:smallCaps/>
          <w:sz w:val="24"/>
          <w:szCs w:val="24"/>
          <w:lang w:eastAsia="es-ES"/>
        </w:rPr>
        <w:t xml:space="preserve">Principales resultados </w:t>
      </w:r>
      <w:r w:rsidR="00997775">
        <w:rPr>
          <w:rFonts w:ascii="Arial" w:eastAsia="Times New Roman" w:hAnsi="Arial" w:cs="Arial"/>
          <w:b/>
          <w:smallCaps/>
          <w:sz w:val="24"/>
          <w:szCs w:val="24"/>
          <w:lang w:eastAsia="es-ES"/>
        </w:rPr>
        <w:t xml:space="preserve">preliminares </w:t>
      </w:r>
      <w:r>
        <w:rPr>
          <w:rFonts w:ascii="Arial" w:eastAsia="Times New Roman" w:hAnsi="Arial" w:cs="Arial"/>
          <w:b/>
          <w:smallCaps/>
          <w:sz w:val="24"/>
          <w:szCs w:val="24"/>
          <w:lang w:eastAsia="es-ES"/>
        </w:rPr>
        <w:t>de enero a marzo</w:t>
      </w:r>
    </w:p>
    <w:p w14:paraId="06E2754D" w14:textId="77777777" w:rsidR="006469DA" w:rsidRDefault="006469DA" w:rsidP="006469DA">
      <w:pPr>
        <w:pStyle w:val="Prrafodelista"/>
        <w:numPr>
          <w:ilvl w:val="0"/>
          <w:numId w:val="38"/>
        </w:numPr>
        <w:autoSpaceDE w:val="0"/>
        <w:autoSpaceDN w:val="0"/>
        <w:adjustRightInd w:val="0"/>
        <w:spacing w:after="240"/>
        <w:ind w:left="714" w:hanging="357"/>
        <w:rPr>
          <w:rFonts w:ascii="Arial Negrita" w:eastAsia="Times New Roman" w:hAnsi="Arial Negrita" w:cs="Arial"/>
          <w:b/>
          <w:smallCaps/>
          <w:sz w:val="24"/>
          <w:szCs w:val="24"/>
          <w:lang w:eastAsia="es-ES"/>
        </w:rPr>
      </w:pPr>
      <w:r w:rsidRPr="00415152">
        <w:rPr>
          <w:rFonts w:ascii="Arial Negrita" w:eastAsia="Times New Roman" w:hAnsi="Arial Negrita" w:cs="Arial"/>
          <w:b/>
          <w:smallCaps/>
          <w:sz w:val="24"/>
          <w:szCs w:val="24"/>
          <w:lang w:eastAsia="es-ES"/>
        </w:rPr>
        <w:t>Defunciones registradas</w:t>
      </w:r>
    </w:p>
    <w:p w14:paraId="38BAC891" w14:textId="019D418C" w:rsidR="00CE3882" w:rsidRPr="00A16B59" w:rsidRDefault="004F3055" w:rsidP="00586250">
      <w:pPr>
        <w:pStyle w:val="Prrafodelista"/>
        <w:widowControl/>
        <w:spacing w:after="240"/>
        <w:jc w:val="both"/>
        <w:rPr>
          <w:rFonts w:ascii="Arial" w:eastAsia="Calibri" w:hAnsi="Arial" w:cs="Arial"/>
          <w:spacing w:val="-4"/>
          <w:sz w:val="24"/>
          <w:lang w:val="es-MX"/>
        </w:rPr>
      </w:pPr>
      <w:r>
        <w:rPr>
          <w:rFonts w:ascii="Arial" w:eastAsia="Calibri" w:hAnsi="Arial" w:cs="Arial"/>
          <w:spacing w:val="-4"/>
          <w:sz w:val="24"/>
          <w:lang w:val="es-MX"/>
        </w:rPr>
        <w:t>En México, e</w:t>
      </w:r>
      <w:r w:rsidR="00F6095C" w:rsidRPr="00A16B59">
        <w:rPr>
          <w:rFonts w:ascii="Arial" w:eastAsia="Calibri" w:hAnsi="Arial" w:cs="Arial"/>
          <w:spacing w:val="-4"/>
          <w:sz w:val="24"/>
          <w:lang w:val="es-MX"/>
        </w:rPr>
        <w:t>ntre</w:t>
      </w:r>
      <w:r w:rsidR="00AE4C53" w:rsidRPr="00A16B59">
        <w:rPr>
          <w:rFonts w:ascii="Arial" w:eastAsia="Calibri" w:hAnsi="Arial" w:cs="Arial"/>
          <w:spacing w:val="-4"/>
          <w:sz w:val="24"/>
          <w:lang w:val="es-MX"/>
        </w:rPr>
        <w:t xml:space="preserve"> enero </w:t>
      </w:r>
      <w:r w:rsidR="00F6095C" w:rsidRPr="00A16B59">
        <w:rPr>
          <w:rFonts w:ascii="Arial" w:eastAsia="Calibri" w:hAnsi="Arial" w:cs="Arial"/>
          <w:spacing w:val="-4"/>
          <w:sz w:val="24"/>
          <w:lang w:val="es-MX"/>
        </w:rPr>
        <w:t>y</w:t>
      </w:r>
      <w:r w:rsidR="00AE4C53" w:rsidRPr="00A16B59">
        <w:rPr>
          <w:rFonts w:ascii="Arial" w:eastAsia="Calibri" w:hAnsi="Arial" w:cs="Arial"/>
          <w:spacing w:val="-4"/>
          <w:sz w:val="24"/>
          <w:lang w:val="es-MX"/>
        </w:rPr>
        <w:t xml:space="preserve"> </w:t>
      </w:r>
      <w:r w:rsidR="00177F35" w:rsidRPr="00A16B59">
        <w:rPr>
          <w:rFonts w:ascii="Arial" w:eastAsia="Calibri" w:hAnsi="Arial" w:cs="Arial"/>
          <w:spacing w:val="-4"/>
          <w:sz w:val="24"/>
          <w:lang w:val="es-MX"/>
        </w:rPr>
        <w:t>marzo</w:t>
      </w:r>
      <w:r w:rsidR="00AE4C53" w:rsidRPr="00A16B59">
        <w:rPr>
          <w:rFonts w:ascii="Arial" w:eastAsia="Calibri" w:hAnsi="Arial" w:cs="Arial"/>
          <w:spacing w:val="-4"/>
          <w:sz w:val="24"/>
          <w:lang w:val="es-MX"/>
        </w:rPr>
        <w:t xml:space="preserve"> de </w:t>
      </w:r>
      <w:r w:rsidR="00CE3882" w:rsidRPr="00A16B59">
        <w:rPr>
          <w:rFonts w:ascii="Arial" w:eastAsia="Calibri" w:hAnsi="Arial" w:cs="Arial"/>
          <w:spacing w:val="-4"/>
          <w:sz w:val="24"/>
          <w:lang w:val="es-MX"/>
        </w:rPr>
        <w:t>20</w:t>
      </w:r>
      <w:r w:rsidR="00AE4C53" w:rsidRPr="00A16B59">
        <w:rPr>
          <w:rFonts w:ascii="Arial" w:eastAsia="Calibri" w:hAnsi="Arial" w:cs="Arial"/>
          <w:spacing w:val="-4"/>
          <w:sz w:val="24"/>
          <w:lang w:val="es-MX"/>
        </w:rPr>
        <w:t>2</w:t>
      </w:r>
      <w:r w:rsidR="00401285" w:rsidRPr="00A16B59">
        <w:rPr>
          <w:rFonts w:ascii="Arial" w:eastAsia="Calibri" w:hAnsi="Arial" w:cs="Arial"/>
          <w:spacing w:val="-4"/>
          <w:sz w:val="24"/>
          <w:lang w:val="es-MX"/>
        </w:rPr>
        <w:t>2</w:t>
      </w:r>
      <w:r>
        <w:rPr>
          <w:rFonts w:ascii="Arial" w:eastAsia="Calibri" w:hAnsi="Arial" w:cs="Arial"/>
          <w:spacing w:val="-4"/>
          <w:sz w:val="24"/>
          <w:lang w:val="es-MX"/>
        </w:rPr>
        <w:t xml:space="preserve"> </w:t>
      </w:r>
      <w:r w:rsidR="00CE3882" w:rsidRPr="00A16B59">
        <w:rPr>
          <w:rFonts w:ascii="Arial" w:eastAsia="Calibri" w:hAnsi="Arial" w:cs="Arial"/>
          <w:spacing w:val="-4"/>
          <w:sz w:val="24"/>
          <w:lang w:val="es-MX"/>
        </w:rPr>
        <w:t>se contabilizaron</w:t>
      </w:r>
      <w:r>
        <w:rPr>
          <w:rFonts w:ascii="Arial" w:eastAsia="Calibri" w:hAnsi="Arial" w:cs="Arial"/>
          <w:spacing w:val="-4"/>
          <w:sz w:val="24"/>
          <w:lang w:val="es-MX"/>
        </w:rPr>
        <w:t>,</w:t>
      </w:r>
      <w:r w:rsidR="006F2C09" w:rsidRPr="00A16B59">
        <w:rPr>
          <w:rFonts w:ascii="Arial" w:eastAsia="Calibri" w:hAnsi="Arial" w:cs="Arial"/>
          <w:spacing w:val="-4"/>
          <w:sz w:val="24"/>
          <w:lang w:val="es-MX"/>
        </w:rPr>
        <w:t xml:space="preserve"> en forma preliminar</w:t>
      </w:r>
      <w:r>
        <w:rPr>
          <w:rFonts w:ascii="Arial" w:eastAsia="Calibri" w:hAnsi="Arial" w:cs="Arial"/>
          <w:spacing w:val="-4"/>
          <w:sz w:val="24"/>
          <w:lang w:val="es-MX"/>
        </w:rPr>
        <w:t>,</w:t>
      </w:r>
      <w:r w:rsidR="00983772" w:rsidRPr="00A16B59">
        <w:rPr>
          <w:rFonts w:ascii="Arial" w:hAnsi="Arial" w:cs="Arial"/>
          <w:spacing w:val="-4"/>
          <w:sz w:val="24"/>
        </w:rPr>
        <w:t xml:space="preserve"> </w:t>
      </w:r>
      <w:r w:rsidR="00983772" w:rsidRPr="00A16B59">
        <w:rPr>
          <w:rFonts w:ascii="Arial" w:eastAsia="Calibri" w:hAnsi="Arial" w:cs="Arial"/>
          <w:bCs/>
          <w:spacing w:val="-4"/>
          <w:sz w:val="24"/>
          <w:lang w:val="es-MX"/>
        </w:rPr>
        <w:t xml:space="preserve">255 448 </w:t>
      </w:r>
      <w:r w:rsidR="00983772" w:rsidRPr="00A16B59">
        <w:rPr>
          <w:rFonts w:ascii="Arial" w:eastAsia="Calibri" w:hAnsi="Arial" w:cs="Arial"/>
          <w:spacing w:val="-4"/>
          <w:sz w:val="24"/>
          <w:lang w:val="es-MX"/>
        </w:rPr>
        <w:t xml:space="preserve">defunciones registradas, </w:t>
      </w:r>
      <w:r>
        <w:rPr>
          <w:rFonts w:ascii="Arial" w:eastAsia="Calibri" w:hAnsi="Arial" w:cs="Arial"/>
          <w:spacing w:val="-4"/>
          <w:sz w:val="24"/>
          <w:lang w:val="es-MX"/>
        </w:rPr>
        <w:t xml:space="preserve">lo que representa </w:t>
      </w:r>
      <w:r w:rsidR="00DA2950">
        <w:rPr>
          <w:rFonts w:ascii="Arial" w:eastAsia="Calibri" w:hAnsi="Arial" w:cs="Arial"/>
          <w:spacing w:val="-4"/>
          <w:sz w:val="24"/>
          <w:lang w:val="es-MX"/>
        </w:rPr>
        <w:t>un</w:t>
      </w:r>
      <w:r>
        <w:rPr>
          <w:rFonts w:ascii="Arial" w:eastAsia="Calibri" w:hAnsi="Arial" w:cs="Arial"/>
          <w:spacing w:val="-4"/>
          <w:sz w:val="24"/>
          <w:lang w:val="es-MX"/>
        </w:rPr>
        <w:t>a</w:t>
      </w:r>
      <w:r w:rsidR="00DA2950">
        <w:rPr>
          <w:rFonts w:ascii="Arial" w:eastAsia="Calibri" w:hAnsi="Arial" w:cs="Arial"/>
          <w:spacing w:val="-4"/>
          <w:sz w:val="24"/>
          <w:lang w:val="es-MX"/>
        </w:rPr>
        <w:t xml:space="preserve"> disminución de </w:t>
      </w:r>
      <w:r w:rsidR="00983772" w:rsidRPr="00A16B59">
        <w:rPr>
          <w:rFonts w:ascii="Arial" w:eastAsia="Calibri" w:hAnsi="Arial" w:cs="Arial"/>
          <w:spacing w:val="-4"/>
          <w:sz w:val="24"/>
          <w:lang w:val="es-MX"/>
        </w:rPr>
        <w:t xml:space="preserve">117 678 </w:t>
      </w:r>
      <w:r w:rsidR="00DA2950">
        <w:rPr>
          <w:rFonts w:ascii="Arial" w:eastAsia="Calibri" w:hAnsi="Arial" w:cs="Arial"/>
          <w:spacing w:val="-4"/>
          <w:sz w:val="24"/>
          <w:lang w:val="es-MX"/>
        </w:rPr>
        <w:t>respecto a las registradas en</w:t>
      </w:r>
      <w:r w:rsidR="00983772" w:rsidRPr="00A16B59">
        <w:rPr>
          <w:rFonts w:ascii="Arial" w:eastAsia="Calibri" w:hAnsi="Arial" w:cs="Arial"/>
          <w:spacing w:val="-4"/>
          <w:sz w:val="24"/>
          <w:lang w:val="es-MX"/>
        </w:rPr>
        <w:t xml:space="preserve"> el mismo periodo del año inmediato anterior.</w:t>
      </w:r>
      <w:r w:rsidR="00A16B59" w:rsidRPr="00A16B59">
        <w:rPr>
          <w:rFonts w:ascii="Arial" w:eastAsia="Calibri" w:hAnsi="Arial" w:cs="Arial"/>
          <w:spacing w:val="-4"/>
          <w:sz w:val="24"/>
          <w:lang w:val="es-MX"/>
        </w:rPr>
        <w:t xml:space="preserve"> </w:t>
      </w:r>
      <w:r w:rsidR="009006D5">
        <w:rPr>
          <w:rFonts w:ascii="Arial" w:eastAsia="Calibri" w:hAnsi="Arial" w:cs="Arial"/>
          <w:spacing w:val="-4"/>
          <w:sz w:val="24"/>
          <w:lang w:val="es-MX"/>
        </w:rPr>
        <w:t xml:space="preserve">Las defunciones ocurridas en el periodo ascendieron a </w:t>
      </w:r>
      <w:r w:rsidR="002F50A6">
        <w:rPr>
          <w:rFonts w:ascii="Arial" w:eastAsia="Calibri" w:hAnsi="Arial" w:cs="Arial"/>
          <w:spacing w:val="-4"/>
          <w:sz w:val="24"/>
          <w:lang w:val="es-MX"/>
        </w:rPr>
        <w:t>238 730</w:t>
      </w:r>
      <w:r w:rsidR="009006D5">
        <w:rPr>
          <w:rFonts w:ascii="Arial" w:eastAsia="Calibri" w:hAnsi="Arial" w:cs="Arial"/>
          <w:spacing w:val="-4"/>
          <w:sz w:val="24"/>
          <w:lang w:val="es-MX"/>
        </w:rPr>
        <w:t xml:space="preserve">. </w:t>
      </w:r>
      <w:r w:rsidR="00DA2950">
        <w:rPr>
          <w:rFonts w:ascii="Arial" w:eastAsia="Calibri" w:hAnsi="Arial" w:cs="Arial"/>
          <w:spacing w:val="-4"/>
          <w:sz w:val="24"/>
          <w:lang w:val="es-MX"/>
        </w:rPr>
        <w:t xml:space="preserve">Esta información </w:t>
      </w:r>
      <w:r>
        <w:rPr>
          <w:rFonts w:ascii="Arial" w:eastAsia="Calibri" w:hAnsi="Arial" w:cs="Arial"/>
          <w:spacing w:val="-4"/>
          <w:sz w:val="24"/>
          <w:lang w:val="es-MX"/>
        </w:rPr>
        <w:t xml:space="preserve">proviene de </w:t>
      </w:r>
      <w:r w:rsidR="00CE3882" w:rsidRPr="00A16B59">
        <w:rPr>
          <w:rFonts w:ascii="Arial" w:eastAsia="Calibri" w:hAnsi="Arial" w:cs="Arial"/>
          <w:spacing w:val="-4"/>
          <w:sz w:val="24"/>
          <w:lang w:val="es-MX"/>
        </w:rPr>
        <w:t>los</w:t>
      </w:r>
      <w:r w:rsidR="00CE3882" w:rsidRPr="00A16B59">
        <w:rPr>
          <w:rFonts w:ascii="Arial" w:hAnsi="Arial" w:cs="Arial"/>
          <w:spacing w:val="-4"/>
          <w:sz w:val="24"/>
        </w:rPr>
        <w:t xml:space="preserve"> registros administrativos generados a partir de los certificados</w:t>
      </w:r>
      <w:r w:rsidR="00DA2950">
        <w:rPr>
          <w:rFonts w:ascii="Arial" w:hAnsi="Arial" w:cs="Arial"/>
          <w:spacing w:val="-4"/>
          <w:sz w:val="24"/>
        </w:rPr>
        <w:t xml:space="preserve"> de defunción</w:t>
      </w:r>
      <w:r w:rsidR="00CE3882" w:rsidRPr="00A16B59">
        <w:rPr>
          <w:rFonts w:ascii="Arial" w:hAnsi="Arial" w:cs="Arial"/>
          <w:spacing w:val="-4"/>
          <w:sz w:val="24"/>
        </w:rPr>
        <w:t xml:space="preserve"> </w:t>
      </w:r>
      <w:r w:rsidR="00721A80">
        <w:rPr>
          <w:rFonts w:ascii="Arial" w:hAnsi="Arial" w:cs="Arial"/>
          <w:spacing w:val="-4"/>
          <w:sz w:val="24"/>
        </w:rPr>
        <w:t>captados en</w:t>
      </w:r>
      <w:r>
        <w:rPr>
          <w:rFonts w:ascii="Arial" w:hAnsi="Arial" w:cs="Arial"/>
          <w:spacing w:val="-4"/>
          <w:sz w:val="24"/>
        </w:rPr>
        <w:t xml:space="preserve"> </w:t>
      </w:r>
      <w:r w:rsidR="00CE3882" w:rsidRPr="00A16B59">
        <w:rPr>
          <w:rFonts w:ascii="Arial" w:hAnsi="Arial" w:cs="Arial"/>
          <w:spacing w:val="-4"/>
          <w:sz w:val="24"/>
        </w:rPr>
        <w:t>oficialías del Registro Civil</w:t>
      </w:r>
      <w:r w:rsidR="009E1CBD" w:rsidRPr="00A16B59">
        <w:rPr>
          <w:rFonts w:ascii="Arial" w:hAnsi="Arial" w:cs="Arial"/>
          <w:spacing w:val="-4"/>
          <w:sz w:val="24"/>
        </w:rPr>
        <w:t xml:space="preserve"> y</w:t>
      </w:r>
      <w:r w:rsidR="00CE3882" w:rsidRPr="00A16B59">
        <w:rPr>
          <w:rFonts w:ascii="Arial" w:hAnsi="Arial" w:cs="Arial"/>
          <w:spacing w:val="-4"/>
          <w:sz w:val="24"/>
        </w:rPr>
        <w:t xml:space="preserve"> </w:t>
      </w:r>
      <w:r w:rsidR="00721A80">
        <w:rPr>
          <w:rFonts w:ascii="Arial" w:hAnsi="Arial" w:cs="Arial"/>
          <w:spacing w:val="-4"/>
          <w:sz w:val="24"/>
        </w:rPr>
        <w:t>en</w:t>
      </w:r>
      <w:r w:rsidR="00CE3882" w:rsidRPr="00A16B59">
        <w:rPr>
          <w:rFonts w:ascii="Arial" w:hAnsi="Arial" w:cs="Arial"/>
          <w:spacing w:val="-4"/>
          <w:sz w:val="24"/>
        </w:rPr>
        <w:t xml:space="preserve"> Servicios Médicos Forenses</w:t>
      </w:r>
      <w:r w:rsidR="001421EF">
        <w:rPr>
          <w:rFonts w:ascii="Arial" w:hAnsi="Arial" w:cs="Arial"/>
          <w:spacing w:val="-4"/>
          <w:sz w:val="24"/>
        </w:rPr>
        <w:t xml:space="preserve">, así como </w:t>
      </w:r>
      <w:r>
        <w:rPr>
          <w:rFonts w:ascii="Arial" w:hAnsi="Arial" w:cs="Arial"/>
          <w:spacing w:val="-4"/>
          <w:sz w:val="24"/>
        </w:rPr>
        <w:t>de</w:t>
      </w:r>
      <w:r w:rsidR="001421EF">
        <w:rPr>
          <w:rFonts w:ascii="Arial" w:hAnsi="Arial" w:cs="Arial"/>
          <w:spacing w:val="-4"/>
          <w:sz w:val="24"/>
        </w:rPr>
        <w:t xml:space="preserve"> actas de defunción </w:t>
      </w:r>
      <w:r w:rsidR="00721A80">
        <w:rPr>
          <w:rFonts w:ascii="Arial" w:hAnsi="Arial" w:cs="Arial"/>
          <w:spacing w:val="-4"/>
          <w:sz w:val="24"/>
        </w:rPr>
        <w:t>captadas en las primeras</w:t>
      </w:r>
      <w:r w:rsidR="00A16B59" w:rsidRPr="00A16B59">
        <w:rPr>
          <w:rFonts w:ascii="Arial" w:hAnsi="Arial" w:cs="Arial"/>
          <w:spacing w:val="-4"/>
          <w:sz w:val="24"/>
        </w:rPr>
        <w:t>.</w:t>
      </w:r>
    </w:p>
    <w:p w14:paraId="70AD21FD" w14:textId="77777777" w:rsidR="000007C3" w:rsidRPr="00570626" w:rsidRDefault="000007C3" w:rsidP="00AA0395">
      <w:pPr>
        <w:pStyle w:val="Textoindependiente"/>
        <w:keepNext/>
        <w:kinsoku w:val="0"/>
        <w:overflowPunct w:val="0"/>
        <w:ind w:left="0"/>
        <w:jc w:val="center"/>
        <w:rPr>
          <w:sz w:val="20"/>
          <w:szCs w:val="20"/>
        </w:rPr>
      </w:pPr>
      <w:r w:rsidRPr="00570626">
        <w:rPr>
          <w:sz w:val="20"/>
          <w:szCs w:val="20"/>
        </w:rPr>
        <w:t>Gráfica 1</w:t>
      </w:r>
    </w:p>
    <w:p w14:paraId="70A41738" w14:textId="08E838E8" w:rsidR="000007C3" w:rsidRDefault="000007C3" w:rsidP="00D84DEE">
      <w:pPr>
        <w:keepNext/>
        <w:autoSpaceDE w:val="0"/>
        <w:autoSpaceDN w:val="0"/>
        <w:adjustRightInd w:val="0"/>
        <w:jc w:val="center"/>
        <w:rPr>
          <w:rFonts w:ascii="Arial" w:eastAsia="Times New Roman" w:hAnsi="Arial" w:cs="Arial"/>
          <w:bCs/>
          <w:sz w:val="18"/>
          <w:szCs w:val="20"/>
          <w:vertAlign w:val="superscript"/>
          <w:lang w:eastAsia="es-ES"/>
        </w:rPr>
      </w:pPr>
      <w:r>
        <w:rPr>
          <w:rFonts w:ascii="Arial" w:eastAsia="Times New Roman" w:hAnsi="Arial" w:cs="Arial"/>
          <w:b/>
          <w:smallCaps/>
          <w:szCs w:val="24"/>
          <w:lang w:eastAsia="es-ES"/>
        </w:rPr>
        <w:t>D</w:t>
      </w:r>
      <w:r w:rsidRPr="00570626">
        <w:rPr>
          <w:rFonts w:ascii="Arial" w:eastAsia="Times New Roman" w:hAnsi="Arial" w:cs="Arial"/>
          <w:b/>
          <w:smallCaps/>
          <w:szCs w:val="24"/>
          <w:lang w:eastAsia="es-ES"/>
        </w:rPr>
        <w:t>efunciones registradas</w:t>
      </w:r>
      <w:r>
        <w:rPr>
          <w:rFonts w:ascii="Arial" w:eastAsia="Times New Roman" w:hAnsi="Arial" w:cs="Arial"/>
          <w:b/>
          <w:smallCaps/>
          <w:szCs w:val="24"/>
          <w:lang w:eastAsia="es-ES"/>
        </w:rPr>
        <w:t xml:space="preserve"> de enero a marzo</w:t>
      </w:r>
      <w:r w:rsidR="00D84DEE">
        <w:rPr>
          <w:rFonts w:ascii="Arial" w:eastAsia="Times New Roman" w:hAnsi="Arial" w:cs="Arial"/>
          <w:b/>
          <w:smallCaps/>
          <w:szCs w:val="24"/>
          <w:lang w:eastAsia="es-ES"/>
        </w:rPr>
        <w:t xml:space="preserve"> </w:t>
      </w:r>
    </w:p>
    <w:p w14:paraId="5BA11A89" w14:textId="77777777" w:rsidR="00D84DEE" w:rsidRPr="00C11A54" w:rsidRDefault="00D84DEE" w:rsidP="0028654A">
      <w:pPr>
        <w:keepNext/>
        <w:autoSpaceDE w:val="0"/>
        <w:autoSpaceDN w:val="0"/>
        <w:adjustRightInd w:val="0"/>
        <w:jc w:val="center"/>
        <w:rPr>
          <w:rFonts w:ascii="Arial" w:eastAsia="Times New Roman" w:hAnsi="Arial" w:cs="Arial"/>
          <w:b/>
          <w:smallCaps/>
          <w:sz w:val="20"/>
          <w:lang w:eastAsia="es-ES"/>
        </w:rPr>
      </w:pPr>
    </w:p>
    <w:p w14:paraId="621BA266" w14:textId="77777777" w:rsidR="000007C3" w:rsidRDefault="008D49C4" w:rsidP="00AA0395">
      <w:pPr>
        <w:keepNext/>
        <w:spacing w:after="120"/>
        <w:jc w:val="center"/>
        <w:rPr>
          <w:rFonts w:ascii="Arial" w:eastAsia="Times New Roman" w:hAnsi="Arial" w:cs="Arial"/>
          <w:sz w:val="24"/>
          <w:szCs w:val="24"/>
          <w:lang w:eastAsia="es-ES"/>
        </w:rPr>
      </w:pPr>
      <w:r>
        <w:rPr>
          <w:noProof/>
          <w:lang w:val="es-MX" w:eastAsia="es-MX"/>
        </w:rPr>
        <w:drawing>
          <wp:inline distT="0" distB="0" distL="0" distR="0" wp14:anchorId="53BE25B7" wp14:editId="40B9C09C">
            <wp:extent cx="6404610" cy="2227580"/>
            <wp:effectExtent l="0" t="0" r="0" b="1270"/>
            <wp:docPr id="5" name="Gráfico 5">
              <a:extLst xmlns:a="http://schemas.openxmlformats.org/drawingml/2006/main">
                <a:ext uri="{FF2B5EF4-FFF2-40B4-BE49-F238E27FC236}">
                  <a16:creationId xmlns:a16="http://schemas.microsoft.com/office/drawing/2014/main" id="{7D1154DF-35C6-4021-BC68-03462F831F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832611" w14:textId="58F69751" w:rsidR="00CC383A" w:rsidRDefault="00CC383A" w:rsidP="00137379">
      <w:pPr>
        <w:pStyle w:val="Prrafodelista"/>
        <w:keepNext/>
        <w:tabs>
          <w:tab w:val="left" w:pos="851"/>
        </w:tabs>
        <w:ind w:left="284"/>
        <w:jc w:val="both"/>
        <w:rPr>
          <w:rFonts w:ascii="Arial" w:hAnsi="Arial" w:cs="Arial"/>
          <w:bCs/>
          <w:sz w:val="16"/>
          <w:szCs w:val="16"/>
          <w:vertAlign w:val="superscript"/>
        </w:rPr>
      </w:pPr>
      <w:r w:rsidRPr="007D7E6C">
        <w:rPr>
          <w:rFonts w:ascii="Arial" w:hAnsi="Arial" w:cs="Arial"/>
          <w:bCs/>
          <w:sz w:val="16"/>
          <w:szCs w:val="16"/>
        </w:rPr>
        <w:t>Fuente:</w:t>
      </w:r>
      <w:r w:rsidR="00FD399A">
        <w:rPr>
          <w:rFonts w:ascii="Arial" w:hAnsi="Arial" w:cs="Arial"/>
          <w:bCs/>
          <w:sz w:val="16"/>
          <w:szCs w:val="16"/>
        </w:rPr>
        <w:t xml:space="preserve"> </w:t>
      </w:r>
      <w:r w:rsidRPr="007D7E6C">
        <w:rPr>
          <w:rFonts w:ascii="Arial" w:hAnsi="Arial" w:cs="Arial"/>
          <w:bCs/>
          <w:sz w:val="16"/>
          <w:szCs w:val="16"/>
        </w:rPr>
        <w:t xml:space="preserve">Estadísticas de </w:t>
      </w:r>
      <w:r w:rsidR="00FE02BD">
        <w:rPr>
          <w:rFonts w:ascii="Arial" w:hAnsi="Arial" w:cs="Arial"/>
          <w:bCs/>
          <w:sz w:val="16"/>
          <w:szCs w:val="16"/>
        </w:rPr>
        <w:t>D</w:t>
      </w:r>
      <w:r w:rsidRPr="007D7E6C">
        <w:rPr>
          <w:rFonts w:ascii="Arial" w:hAnsi="Arial" w:cs="Arial"/>
          <w:bCs/>
          <w:sz w:val="16"/>
          <w:szCs w:val="16"/>
        </w:rPr>
        <w:t xml:space="preserve">efunciones </w:t>
      </w:r>
      <w:r w:rsidR="00FE02BD">
        <w:rPr>
          <w:rFonts w:ascii="Arial" w:hAnsi="Arial" w:cs="Arial"/>
          <w:bCs/>
          <w:sz w:val="16"/>
          <w:szCs w:val="16"/>
        </w:rPr>
        <w:t>R</w:t>
      </w:r>
      <w:r w:rsidRPr="007D7E6C">
        <w:rPr>
          <w:rFonts w:ascii="Arial" w:hAnsi="Arial" w:cs="Arial"/>
          <w:bCs/>
          <w:sz w:val="16"/>
          <w:szCs w:val="16"/>
        </w:rPr>
        <w:t>egistradas, 201</w:t>
      </w:r>
      <w:r>
        <w:rPr>
          <w:rFonts w:ascii="Arial" w:hAnsi="Arial" w:cs="Arial"/>
          <w:bCs/>
          <w:sz w:val="16"/>
          <w:szCs w:val="16"/>
        </w:rPr>
        <w:t>3</w:t>
      </w:r>
      <w:r w:rsidRPr="007D7E6C">
        <w:rPr>
          <w:rFonts w:ascii="Arial" w:hAnsi="Arial" w:cs="Arial"/>
          <w:bCs/>
          <w:sz w:val="16"/>
          <w:szCs w:val="16"/>
        </w:rPr>
        <w:t xml:space="preserve"> a 202</w:t>
      </w:r>
      <w:r>
        <w:rPr>
          <w:rFonts w:ascii="Arial" w:hAnsi="Arial" w:cs="Arial"/>
          <w:bCs/>
          <w:sz w:val="16"/>
          <w:szCs w:val="16"/>
        </w:rPr>
        <w:t>2</w:t>
      </w:r>
      <w:r w:rsidRPr="007D7E6C">
        <w:rPr>
          <w:rFonts w:ascii="Arial" w:hAnsi="Arial" w:cs="Arial"/>
          <w:bCs/>
          <w:sz w:val="16"/>
          <w:szCs w:val="16"/>
          <w:vertAlign w:val="superscript"/>
        </w:rPr>
        <w:t>P</w:t>
      </w:r>
    </w:p>
    <w:p w14:paraId="3C59F1A3" w14:textId="77777777" w:rsidR="002B18AE" w:rsidRPr="007D7E6C" w:rsidRDefault="002B18AE" w:rsidP="00137379">
      <w:pPr>
        <w:pStyle w:val="Prrafodelista"/>
        <w:keepNext/>
        <w:tabs>
          <w:tab w:val="left" w:pos="567"/>
          <w:tab w:val="left" w:pos="1985"/>
        </w:tabs>
        <w:ind w:left="284"/>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0717EFDF" w14:textId="77777777" w:rsidR="002B18AE" w:rsidRPr="007D7E6C" w:rsidRDefault="002B18AE" w:rsidP="00AA0395">
      <w:pPr>
        <w:pStyle w:val="Prrafodelista"/>
        <w:keepNext/>
        <w:tabs>
          <w:tab w:val="left" w:pos="851"/>
        </w:tabs>
        <w:spacing w:after="240"/>
        <w:ind w:left="284"/>
        <w:jc w:val="both"/>
        <w:rPr>
          <w:rFonts w:ascii="Arial" w:hAnsi="Arial" w:cs="Arial"/>
          <w:bCs/>
          <w:sz w:val="16"/>
          <w:szCs w:val="16"/>
        </w:rPr>
      </w:pPr>
    </w:p>
    <w:p w14:paraId="18DA6BAA" w14:textId="77777777" w:rsidR="00721A80" w:rsidRDefault="00721A80" w:rsidP="00721A80">
      <w:pPr>
        <w:jc w:val="both"/>
        <w:rPr>
          <w:rFonts w:ascii="Arial" w:eastAsia="Times New Roman" w:hAnsi="Arial" w:cs="Arial"/>
          <w:sz w:val="24"/>
          <w:szCs w:val="24"/>
          <w:lang w:eastAsia="es-ES"/>
        </w:rPr>
      </w:pPr>
      <w:r>
        <w:rPr>
          <w:rFonts w:ascii="Arial" w:eastAsia="Times New Roman" w:hAnsi="Arial" w:cs="Arial"/>
          <w:sz w:val="24"/>
          <w:szCs w:val="24"/>
          <w:lang w:eastAsia="es-ES"/>
        </w:rPr>
        <w:t>La tasa de defunciones registradas de enero a marzo en el periodo de 1990 a 2022p, se presenta en el Anexo 2.</w:t>
      </w:r>
    </w:p>
    <w:p w14:paraId="38584E3E" w14:textId="77777777" w:rsidR="00AA0395" w:rsidRDefault="00AA0395" w:rsidP="000007C3">
      <w:pPr>
        <w:jc w:val="both"/>
        <w:rPr>
          <w:rFonts w:ascii="Arial" w:eastAsia="Times New Roman" w:hAnsi="Arial" w:cs="Arial"/>
          <w:sz w:val="24"/>
          <w:szCs w:val="24"/>
          <w:lang w:eastAsia="es-ES"/>
        </w:rPr>
      </w:pPr>
    </w:p>
    <w:p w14:paraId="2EBE61F0" w14:textId="77777777" w:rsidR="00AE57AA" w:rsidRDefault="00AE57AA">
      <w:pPr>
        <w:rPr>
          <w:rFonts w:ascii="Arial" w:eastAsia="Times New Roman" w:hAnsi="Arial" w:cs="Arial"/>
          <w:sz w:val="24"/>
          <w:szCs w:val="24"/>
          <w:lang w:eastAsia="es-ES"/>
        </w:rPr>
      </w:pPr>
      <w:r>
        <w:rPr>
          <w:rFonts w:ascii="Arial" w:eastAsia="Times New Roman" w:hAnsi="Arial" w:cs="Arial"/>
          <w:sz w:val="24"/>
          <w:szCs w:val="24"/>
          <w:lang w:eastAsia="es-ES"/>
        </w:rPr>
        <w:br w:type="page"/>
      </w:r>
    </w:p>
    <w:p w14:paraId="58BFFD9E" w14:textId="01B0A8AA" w:rsidR="000007C3" w:rsidRPr="00F053B2" w:rsidRDefault="005D4807" w:rsidP="000007C3">
      <w:pPr>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lastRenderedPageBreak/>
        <w:t>E</w:t>
      </w:r>
      <w:r w:rsidR="000007C3" w:rsidRPr="00B95160">
        <w:rPr>
          <w:rFonts w:ascii="Arial" w:eastAsia="Times New Roman" w:hAnsi="Arial" w:cs="Arial"/>
          <w:spacing w:val="4"/>
          <w:sz w:val="24"/>
          <w:szCs w:val="24"/>
          <w:lang w:eastAsia="es-ES"/>
        </w:rPr>
        <w:t xml:space="preserve">ntre abril de </w:t>
      </w:r>
      <w:r w:rsidR="00F3758C" w:rsidRPr="00B95160">
        <w:rPr>
          <w:rFonts w:ascii="Arial" w:eastAsia="Times New Roman" w:hAnsi="Arial" w:cs="Arial"/>
          <w:spacing w:val="4"/>
          <w:sz w:val="24"/>
          <w:szCs w:val="24"/>
          <w:lang w:eastAsia="es-ES"/>
        </w:rPr>
        <w:t>202</w:t>
      </w:r>
      <w:r w:rsidR="00F3758C">
        <w:rPr>
          <w:rFonts w:ascii="Arial" w:eastAsia="Times New Roman" w:hAnsi="Arial" w:cs="Arial"/>
          <w:spacing w:val="4"/>
          <w:sz w:val="24"/>
          <w:szCs w:val="24"/>
          <w:lang w:eastAsia="es-ES"/>
        </w:rPr>
        <w:t>0</w:t>
      </w:r>
      <w:r w:rsidR="00F3758C" w:rsidRPr="00B95160">
        <w:rPr>
          <w:rFonts w:ascii="Arial" w:eastAsia="Times New Roman" w:hAnsi="Arial" w:cs="Arial"/>
          <w:spacing w:val="4"/>
          <w:sz w:val="24"/>
          <w:szCs w:val="24"/>
          <w:lang w:eastAsia="es-ES"/>
        </w:rPr>
        <w:t xml:space="preserve"> </w:t>
      </w:r>
      <w:r w:rsidR="000007C3" w:rsidRPr="00B95160">
        <w:rPr>
          <w:rFonts w:ascii="Arial" w:eastAsia="Times New Roman" w:hAnsi="Arial" w:cs="Arial"/>
          <w:spacing w:val="4"/>
          <w:sz w:val="24"/>
          <w:szCs w:val="24"/>
          <w:lang w:eastAsia="es-ES"/>
        </w:rPr>
        <w:t>y marzo de 202</w:t>
      </w:r>
      <w:r w:rsidR="00CC383A" w:rsidRPr="00B95160">
        <w:rPr>
          <w:rFonts w:ascii="Arial" w:eastAsia="Times New Roman" w:hAnsi="Arial" w:cs="Arial"/>
          <w:spacing w:val="4"/>
          <w:sz w:val="24"/>
          <w:szCs w:val="24"/>
          <w:lang w:eastAsia="es-ES"/>
        </w:rPr>
        <w:t>2</w:t>
      </w:r>
      <w:r>
        <w:rPr>
          <w:rFonts w:ascii="Arial" w:eastAsia="Times New Roman" w:hAnsi="Arial" w:cs="Arial"/>
          <w:spacing w:val="4"/>
          <w:sz w:val="24"/>
          <w:szCs w:val="24"/>
          <w:lang w:eastAsia="es-ES"/>
        </w:rPr>
        <w:t>, e</w:t>
      </w:r>
      <w:r w:rsidRPr="00B95160">
        <w:rPr>
          <w:rFonts w:ascii="Arial" w:eastAsia="Times New Roman" w:hAnsi="Arial" w:cs="Arial"/>
          <w:spacing w:val="4"/>
          <w:sz w:val="24"/>
          <w:szCs w:val="24"/>
          <w:lang w:eastAsia="es-ES"/>
        </w:rPr>
        <w:t>l total preliminar de defunciones registradas</w:t>
      </w:r>
      <w:r w:rsidR="000007C3" w:rsidRPr="00B95160">
        <w:rPr>
          <w:rFonts w:ascii="Arial" w:eastAsia="Times New Roman" w:hAnsi="Arial" w:cs="Arial"/>
          <w:spacing w:val="4"/>
          <w:sz w:val="24"/>
          <w:szCs w:val="24"/>
          <w:lang w:eastAsia="es-ES"/>
        </w:rPr>
        <w:t xml:space="preserve"> </w:t>
      </w:r>
      <w:r>
        <w:rPr>
          <w:rFonts w:ascii="Arial" w:eastAsia="Times New Roman" w:hAnsi="Arial" w:cs="Arial"/>
          <w:spacing w:val="4"/>
          <w:sz w:val="24"/>
          <w:szCs w:val="24"/>
          <w:lang w:eastAsia="es-ES"/>
        </w:rPr>
        <w:t>fue</w:t>
      </w:r>
      <w:r w:rsidR="000007C3" w:rsidRPr="00B95160">
        <w:rPr>
          <w:rFonts w:ascii="Arial" w:eastAsia="Times New Roman" w:hAnsi="Arial" w:cs="Arial"/>
          <w:spacing w:val="4"/>
          <w:sz w:val="24"/>
          <w:szCs w:val="24"/>
          <w:lang w:eastAsia="es-ES"/>
        </w:rPr>
        <w:t xml:space="preserve"> </w:t>
      </w:r>
      <w:r w:rsidR="000007C3" w:rsidRPr="00B95160">
        <w:rPr>
          <w:rFonts w:ascii="Arial" w:eastAsia="Times New Roman" w:hAnsi="Arial" w:cs="Arial"/>
          <w:spacing w:val="4"/>
          <w:position w:val="-2"/>
          <w:sz w:val="24"/>
          <w:szCs w:val="24"/>
          <w:lang w:eastAsia="es-ES"/>
        </w:rPr>
        <w:t xml:space="preserve">de </w:t>
      </w:r>
      <w:r>
        <w:rPr>
          <w:rFonts w:ascii="Arial" w:eastAsia="Times New Roman" w:hAnsi="Arial" w:cs="Arial"/>
          <w:spacing w:val="4"/>
          <w:position w:val="-2"/>
          <w:sz w:val="24"/>
          <w:szCs w:val="24"/>
          <w:lang w:eastAsia="es-ES"/>
        </w:rPr>
        <w:t xml:space="preserve">  </w:t>
      </w:r>
      <w:r w:rsidR="00AD45F8">
        <w:rPr>
          <w:rFonts w:ascii="Arial" w:eastAsia="Times New Roman" w:hAnsi="Arial" w:cs="Arial"/>
          <w:spacing w:val="4"/>
          <w:position w:val="-2"/>
          <w:sz w:val="24"/>
          <w:szCs w:val="24"/>
          <w:lang w:eastAsia="es-ES"/>
        </w:rPr>
        <w:t>2 256 800</w:t>
      </w:r>
      <w:r w:rsidR="000007C3" w:rsidRPr="00B95160">
        <w:rPr>
          <w:rFonts w:ascii="Arial" w:eastAsia="Times New Roman" w:hAnsi="Arial" w:cs="Arial"/>
          <w:spacing w:val="4"/>
          <w:sz w:val="24"/>
          <w:szCs w:val="24"/>
          <w:lang w:eastAsia="es-ES"/>
        </w:rPr>
        <w:t xml:space="preserve">, mientras que las defunciones ocurridas en ese periodo </w:t>
      </w:r>
      <w:r w:rsidR="002F074F" w:rsidRPr="00B95160">
        <w:rPr>
          <w:rFonts w:ascii="Arial" w:eastAsia="Times New Roman" w:hAnsi="Arial" w:cs="Arial"/>
          <w:spacing w:val="4"/>
          <w:sz w:val="24"/>
          <w:szCs w:val="24"/>
          <w:lang w:eastAsia="es-ES"/>
        </w:rPr>
        <w:t>ascendi</w:t>
      </w:r>
      <w:r w:rsidR="002F074F">
        <w:rPr>
          <w:rFonts w:ascii="Arial" w:eastAsia="Times New Roman" w:hAnsi="Arial" w:cs="Arial"/>
          <w:spacing w:val="4"/>
          <w:sz w:val="24"/>
          <w:szCs w:val="24"/>
          <w:lang w:eastAsia="es-ES"/>
        </w:rPr>
        <w:t>eron</w:t>
      </w:r>
      <w:r w:rsidR="000007C3" w:rsidRPr="00B95160">
        <w:rPr>
          <w:rFonts w:ascii="Arial" w:eastAsia="Times New Roman" w:hAnsi="Arial" w:cs="Arial"/>
          <w:spacing w:val="4"/>
          <w:sz w:val="24"/>
          <w:szCs w:val="24"/>
          <w:lang w:eastAsia="es-ES"/>
        </w:rPr>
        <w:t xml:space="preserve"> </w:t>
      </w:r>
      <w:r w:rsidR="000007C3" w:rsidRPr="008B3B8B">
        <w:rPr>
          <w:rFonts w:ascii="Arial" w:eastAsia="Times New Roman" w:hAnsi="Arial" w:cs="Arial"/>
          <w:spacing w:val="4"/>
          <w:sz w:val="24"/>
          <w:szCs w:val="24"/>
          <w:lang w:eastAsia="es-ES"/>
        </w:rPr>
        <w:t xml:space="preserve">a </w:t>
      </w:r>
      <w:r w:rsidR="00F84FC1">
        <w:rPr>
          <w:rFonts w:ascii="Arial" w:eastAsia="Times New Roman" w:hAnsi="Arial" w:cs="Arial"/>
          <w:spacing w:val="4"/>
          <w:sz w:val="24"/>
          <w:szCs w:val="24"/>
          <w:lang w:eastAsia="es-ES"/>
        </w:rPr>
        <w:t>2 2</w:t>
      </w:r>
      <w:r w:rsidR="00C47D16">
        <w:rPr>
          <w:rFonts w:ascii="Arial" w:eastAsia="Times New Roman" w:hAnsi="Arial" w:cs="Arial"/>
          <w:spacing w:val="4"/>
          <w:sz w:val="24"/>
          <w:szCs w:val="24"/>
          <w:lang w:eastAsia="es-ES"/>
        </w:rPr>
        <w:t>29</w:t>
      </w:r>
      <w:r w:rsidR="00F84FC1">
        <w:rPr>
          <w:rFonts w:ascii="Arial" w:eastAsia="Times New Roman" w:hAnsi="Arial" w:cs="Arial"/>
          <w:spacing w:val="4"/>
          <w:sz w:val="24"/>
          <w:szCs w:val="24"/>
          <w:lang w:eastAsia="es-ES"/>
        </w:rPr>
        <w:t xml:space="preserve"> </w:t>
      </w:r>
      <w:r w:rsidR="00C47D16">
        <w:rPr>
          <w:rFonts w:ascii="Arial" w:eastAsia="Times New Roman" w:hAnsi="Arial" w:cs="Arial"/>
          <w:spacing w:val="4"/>
          <w:sz w:val="24"/>
          <w:szCs w:val="24"/>
          <w:lang w:eastAsia="es-ES"/>
        </w:rPr>
        <w:t>215</w:t>
      </w:r>
      <w:r w:rsidR="000007C3" w:rsidRPr="008B3B8B">
        <w:rPr>
          <w:rFonts w:ascii="Arial" w:eastAsia="Times New Roman" w:hAnsi="Arial" w:cs="Arial"/>
          <w:spacing w:val="4"/>
          <w:sz w:val="24"/>
          <w:szCs w:val="24"/>
          <w:lang w:eastAsia="es-ES"/>
        </w:rPr>
        <w:t xml:space="preserve"> (incluye las registradas en 202</w:t>
      </w:r>
      <w:r w:rsidR="007B5921" w:rsidRPr="008B3B8B">
        <w:rPr>
          <w:rFonts w:ascii="Arial" w:eastAsia="Times New Roman" w:hAnsi="Arial" w:cs="Arial"/>
          <w:spacing w:val="4"/>
          <w:sz w:val="24"/>
          <w:szCs w:val="24"/>
          <w:lang w:eastAsia="es-ES"/>
        </w:rPr>
        <w:t>2</w:t>
      </w:r>
      <w:r w:rsidR="000007C3" w:rsidRPr="008B3B8B">
        <w:rPr>
          <w:rFonts w:ascii="Arial" w:eastAsia="Times New Roman" w:hAnsi="Arial" w:cs="Arial"/>
          <w:spacing w:val="4"/>
          <w:sz w:val="24"/>
          <w:szCs w:val="24"/>
          <w:lang w:eastAsia="es-ES"/>
        </w:rPr>
        <w:t xml:space="preserve"> que ocurrieron en </w:t>
      </w:r>
      <w:r w:rsidR="00F3758C">
        <w:rPr>
          <w:rFonts w:ascii="Arial" w:eastAsia="Times New Roman" w:hAnsi="Arial" w:cs="Arial"/>
          <w:spacing w:val="4"/>
          <w:sz w:val="24"/>
          <w:szCs w:val="24"/>
          <w:lang w:eastAsia="es-ES"/>
        </w:rPr>
        <w:t>años anteriores</w:t>
      </w:r>
      <w:r w:rsidR="000007C3" w:rsidRPr="00282C26">
        <w:rPr>
          <w:rFonts w:ascii="Arial" w:eastAsia="Times New Roman" w:hAnsi="Arial" w:cs="Arial"/>
          <w:spacing w:val="4"/>
          <w:sz w:val="24"/>
          <w:szCs w:val="24"/>
          <w:lang w:eastAsia="es-ES"/>
        </w:rPr>
        <w:t>).</w:t>
      </w:r>
    </w:p>
    <w:p w14:paraId="58717089" w14:textId="463F4BBA" w:rsidR="000007C3" w:rsidRPr="00CA5251" w:rsidRDefault="001A3959" w:rsidP="000007C3">
      <w:pPr>
        <w:autoSpaceDE w:val="0"/>
        <w:autoSpaceDN w:val="0"/>
        <w:adjustRightInd w:val="0"/>
        <w:spacing w:before="240" w:after="240"/>
        <w:jc w:val="both"/>
        <w:rPr>
          <w:rFonts w:ascii="Arial" w:hAnsi="Arial"/>
          <w:sz w:val="24"/>
        </w:rPr>
      </w:pPr>
      <w:r>
        <w:rPr>
          <w:rFonts w:ascii="Arial" w:hAnsi="Arial"/>
          <w:sz w:val="24"/>
        </w:rPr>
        <w:t>De enero a marzo, l</w:t>
      </w:r>
      <w:r w:rsidR="000007C3" w:rsidRPr="00CA5251">
        <w:rPr>
          <w:rFonts w:ascii="Arial" w:hAnsi="Arial"/>
          <w:sz w:val="24"/>
        </w:rPr>
        <w:t xml:space="preserve">a tasa de defunciones registradas por cada 10 000 habitantes tuvo un incremento de </w:t>
      </w:r>
      <w:r w:rsidR="00A86D65" w:rsidRPr="00CA5251">
        <w:rPr>
          <w:rFonts w:ascii="Arial" w:hAnsi="Arial"/>
          <w:sz w:val="24"/>
        </w:rPr>
        <w:t>1.9</w:t>
      </w:r>
      <w:r w:rsidR="000007C3" w:rsidRPr="00CA5251">
        <w:rPr>
          <w:rFonts w:ascii="Arial" w:hAnsi="Arial"/>
          <w:sz w:val="24"/>
        </w:rPr>
        <w:t xml:space="preserve"> puntos entre 201</w:t>
      </w:r>
      <w:r w:rsidR="00A86D65" w:rsidRPr="00CA5251">
        <w:rPr>
          <w:rFonts w:ascii="Arial" w:hAnsi="Arial"/>
          <w:sz w:val="24"/>
        </w:rPr>
        <w:t>3</w:t>
      </w:r>
      <w:r w:rsidR="000007C3" w:rsidRPr="00CA5251">
        <w:rPr>
          <w:rFonts w:ascii="Arial" w:hAnsi="Arial"/>
          <w:sz w:val="24"/>
        </w:rPr>
        <w:t xml:space="preserve"> y 2020. </w:t>
      </w:r>
      <w:r w:rsidR="00C3358C" w:rsidRPr="00CA5251">
        <w:rPr>
          <w:rFonts w:ascii="Arial" w:hAnsi="Arial"/>
          <w:sz w:val="24"/>
        </w:rPr>
        <w:t xml:space="preserve">Para el mismo periodo de referencia, entre </w:t>
      </w:r>
      <w:r w:rsidR="000007C3" w:rsidRPr="00CA5251">
        <w:rPr>
          <w:rFonts w:ascii="Arial" w:hAnsi="Arial"/>
          <w:sz w:val="24"/>
        </w:rPr>
        <w:t>el año 2020 y el 2021</w:t>
      </w:r>
      <w:r w:rsidR="00C3358C" w:rsidRPr="00CA5251">
        <w:rPr>
          <w:rFonts w:ascii="Arial" w:hAnsi="Arial"/>
          <w:sz w:val="24"/>
        </w:rPr>
        <w:t xml:space="preserve"> (preliminar)</w:t>
      </w:r>
      <w:r w:rsidR="000007C3" w:rsidRPr="00CA5251">
        <w:rPr>
          <w:rFonts w:ascii="Arial" w:hAnsi="Arial"/>
          <w:sz w:val="24"/>
        </w:rPr>
        <w:t xml:space="preserve"> la tasa se incrementó </w:t>
      </w:r>
      <w:r w:rsidR="00C3358C" w:rsidRPr="00CA5251">
        <w:rPr>
          <w:rFonts w:ascii="Arial" w:hAnsi="Arial"/>
          <w:sz w:val="24"/>
        </w:rPr>
        <w:t>13.2</w:t>
      </w:r>
      <w:r w:rsidR="000007C3" w:rsidRPr="00CA5251">
        <w:rPr>
          <w:rFonts w:ascii="Arial" w:hAnsi="Arial"/>
          <w:sz w:val="24"/>
        </w:rPr>
        <w:t xml:space="preserve"> puntos</w:t>
      </w:r>
      <w:r w:rsidR="004A1295">
        <w:rPr>
          <w:rFonts w:ascii="Arial" w:hAnsi="Arial"/>
          <w:sz w:val="24"/>
        </w:rPr>
        <w:t xml:space="preserve">. De forma preliminar, </w:t>
      </w:r>
      <w:r w:rsidR="00C3358C" w:rsidRPr="00CA5251">
        <w:rPr>
          <w:rFonts w:ascii="Arial" w:hAnsi="Arial"/>
          <w:sz w:val="24"/>
        </w:rPr>
        <w:t>entre 2021 y 2022</w:t>
      </w:r>
      <w:r w:rsidR="004A1295">
        <w:rPr>
          <w:rFonts w:ascii="Arial" w:hAnsi="Arial"/>
          <w:sz w:val="24"/>
        </w:rPr>
        <w:t>,</w:t>
      </w:r>
      <w:r w:rsidR="00C3358C" w:rsidRPr="00CA5251">
        <w:rPr>
          <w:rFonts w:ascii="Arial" w:hAnsi="Arial"/>
          <w:sz w:val="24"/>
        </w:rPr>
        <w:t xml:space="preserve"> disminuyó 9.4 puntos</w:t>
      </w:r>
      <w:r w:rsidR="000007C3" w:rsidRPr="00CA5251">
        <w:rPr>
          <w:rFonts w:ascii="Arial" w:hAnsi="Arial"/>
          <w:sz w:val="24"/>
        </w:rPr>
        <w:t>.</w:t>
      </w:r>
    </w:p>
    <w:p w14:paraId="12F72551" w14:textId="77777777" w:rsidR="00CC383A" w:rsidRPr="007A24FF" w:rsidRDefault="00CC383A" w:rsidP="00666893">
      <w:pPr>
        <w:pStyle w:val="Textoindependiente"/>
        <w:keepNext/>
        <w:kinsoku w:val="0"/>
        <w:overflowPunct w:val="0"/>
        <w:spacing w:before="240"/>
        <w:ind w:left="0"/>
        <w:jc w:val="center"/>
        <w:rPr>
          <w:sz w:val="20"/>
          <w:szCs w:val="20"/>
        </w:rPr>
      </w:pPr>
      <w:r w:rsidRPr="007A24FF">
        <w:rPr>
          <w:sz w:val="20"/>
          <w:szCs w:val="20"/>
        </w:rPr>
        <w:t xml:space="preserve">Gráfica </w:t>
      </w:r>
      <w:r>
        <w:rPr>
          <w:sz w:val="20"/>
          <w:szCs w:val="20"/>
        </w:rPr>
        <w:t>2</w:t>
      </w:r>
    </w:p>
    <w:p w14:paraId="1B8C559B" w14:textId="126EE2C8" w:rsidR="000007C3" w:rsidRDefault="000007C3" w:rsidP="005D4807">
      <w:pPr>
        <w:keepNext/>
        <w:autoSpaceDE w:val="0"/>
        <w:autoSpaceDN w:val="0"/>
        <w:adjustRightInd w:val="0"/>
        <w:jc w:val="center"/>
        <w:rPr>
          <w:rFonts w:ascii="Arial" w:eastAsia="Times New Roman" w:hAnsi="Arial" w:cs="Arial"/>
          <w:bCs/>
          <w:sz w:val="18"/>
          <w:szCs w:val="20"/>
          <w:vertAlign w:val="superscript"/>
          <w:lang w:eastAsia="es-ES"/>
        </w:rPr>
      </w:pPr>
      <w:r w:rsidRPr="00CC383A">
        <w:rPr>
          <w:rFonts w:ascii="Arial Negrita" w:eastAsia="Times New Roman" w:hAnsi="Arial Negrita" w:cs="Arial"/>
          <w:b/>
          <w:smallCaps/>
          <w:szCs w:val="24"/>
          <w:lang w:eastAsia="es-ES"/>
        </w:rPr>
        <w:t>Tasa de defunciones registradas</w:t>
      </w:r>
      <w:r w:rsidRPr="00CC383A">
        <w:rPr>
          <w:rStyle w:val="Refdenotaalpie"/>
          <w:rFonts w:ascii="Arial Negrita" w:eastAsia="Times New Roman" w:hAnsi="Arial Negrita" w:cs="Arial"/>
          <w:b/>
          <w:smallCaps/>
          <w:szCs w:val="24"/>
          <w:lang w:eastAsia="es-ES"/>
        </w:rPr>
        <w:footnoteReference w:id="4"/>
      </w:r>
      <w:r w:rsidRPr="00CC383A">
        <w:rPr>
          <w:rFonts w:ascii="Arial Negrita" w:eastAsia="Times New Roman" w:hAnsi="Arial Negrita" w:cs="Arial"/>
          <w:b/>
          <w:smallCaps/>
          <w:szCs w:val="24"/>
          <w:lang w:eastAsia="es-ES"/>
        </w:rPr>
        <w:t xml:space="preserve"> de enero a marzo por cada 10 000 habitantes</w:t>
      </w:r>
      <w:r w:rsidR="005D4807">
        <w:rPr>
          <w:rFonts w:ascii="Arial Negrita" w:eastAsia="Times New Roman" w:hAnsi="Arial Negrita" w:cs="Arial"/>
          <w:b/>
          <w:smallCaps/>
          <w:szCs w:val="24"/>
          <w:lang w:eastAsia="es-ES"/>
        </w:rPr>
        <w:t xml:space="preserve"> </w:t>
      </w:r>
    </w:p>
    <w:p w14:paraId="5ACE93AB" w14:textId="77777777" w:rsidR="005D4807" w:rsidRPr="00FE02BD" w:rsidRDefault="005D4807" w:rsidP="0028654A">
      <w:pPr>
        <w:keepNext/>
        <w:autoSpaceDE w:val="0"/>
        <w:autoSpaceDN w:val="0"/>
        <w:adjustRightInd w:val="0"/>
        <w:jc w:val="center"/>
        <w:rPr>
          <w:rFonts w:ascii="Arial Negrita" w:eastAsia="Times New Roman" w:hAnsi="Arial Negrita" w:cs="Arial"/>
          <w:b/>
          <w:smallCaps/>
          <w:sz w:val="20"/>
          <w:lang w:eastAsia="es-ES"/>
        </w:rPr>
      </w:pPr>
    </w:p>
    <w:p w14:paraId="71BCD8F9" w14:textId="77777777" w:rsidR="000007C3" w:rsidRDefault="00DF518F" w:rsidP="00666893">
      <w:pPr>
        <w:keepNext/>
        <w:spacing w:after="120"/>
        <w:jc w:val="center"/>
        <w:rPr>
          <w:rFonts w:ascii="Arial" w:eastAsia="Times New Roman" w:hAnsi="Arial" w:cs="Arial"/>
          <w:sz w:val="24"/>
          <w:szCs w:val="24"/>
          <w:lang w:eastAsia="es-ES"/>
        </w:rPr>
      </w:pPr>
      <w:r>
        <w:rPr>
          <w:noProof/>
          <w:lang w:val="es-MX" w:eastAsia="es-MX"/>
        </w:rPr>
        <w:drawing>
          <wp:inline distT="0" distB="0" distL="0" distR="0" wp14:anchorId="311F066D" wp14:editId="0E4650B4">
            <wp:extent cx="6404610" cy="2227580"/>
            <wp:effectExtent l="0" t="0" r="0" b="1270"/>
            <wp:docPr id="1" name="Gráfico 1">
              <a:extLst xmlns:a="http://schemas.openxmlformats.org/drawingml/2006/main">
                <a:ext uri="{FF2B5EF4-FFF2-40B4-BE49-F238E27FC236}">
                  <a16:creationId xmlns:a16="http://schemas.microsoft.com/office/drawing/2014/main" id="{E0E1BA5C-9341-4A9F-A436-9D47185047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1C8EF8" w14:textId="309E9545" w:rsidR="00CC383A" w:rsidRDefault="00CC383A" w:rsidP="00137379">
      <w:pPr>
        <w:pStyle w:val="Prrafodelista"/>
        <w:keepNext/>
        <w:tabs>
          <w:tab w:val="left" w:pos="851"/>
        </w:tabs>
        <w:ind w:left="284"/>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sidR="00FE02BD">
        <w:rPr>
          <w:rFonts w:ascii="Arial" w:hAnsi="Arial" w:cs="Arial"/>
          <w:bCs/>
          <w:sz w:val="16"/>
          <w:szCs w:val="16"/>
        </w:rPr>
        <w:t>D</w:t>
      </w:r>
      <w:r w:rsidRPr="007D7E6C">
        <w:rPr>
          <w:rFonts w:ascii="Arial" w:hAnsi="Arial" w:cs="Arial"/>
          <w:bCs/>
          <w:sz w:val="16"/>
          <w:szCs w:val="16"/>
        </w:rPr>
        <w:t xml:space="preserve">efunciones </w:t>
      </w:r>
      <w:r w:rsidR="00FE02BD">
        <w:rPr>
          <w:rFonts w:ascii="Arial" w:hAnsi="Arial" w:cs="Arial"/>
          <w:bCs/>
          <w:sz w:val="16"/>
          <w:szCs w:val="16"/>
        </w:rPr>
        <w:t>R</w:t>
      </w:r>
      <w:r w:rsidRPr="007D7E6C">
        <w:rPr>
          <w:rFonts w:ascii="Arial" w:hAnsi="Arial" w:cs="Arial"/>
          <w:bCs/>
          <w:sz w:val="16"/>
          <w:szCs w:val="16"/>
        </w:rPr>
        <w:t>egistradas, 201</w:t>
      </w:r>
      <w:r>
        <w:rPr>
          <w:rFonts w:ascii="Arial" w:hAnsi="Arial" w:cs="Arial"/>
          <w:bCs/>
          <w:sz w:val="16"/>
          <w:szCs w:val="16"/>
        </w:rPr>
        <w:t>3</w:t>
      </w:r>
      <w:r w:rsidRPr="007D7E6C">
        <w:rPr>
          <w:rFonts w:ascii="Arial" w:hAnsi="Arial" w:cs="Arial"/>
          <w:bCs/>
          <w:sz w:val="16"/>
          <w:szCs w:val="16"/>
        </w:rPr>
        <w:t xml:space="preserve"> a 202</w:t>
      </w:r>
      <w:r>
        <w:rPr>
          <w:rFonts w:ascii="Arial" w:hAnsi="Arial" w:cs="Arial"/>
          <w:bCs/>
          <w:sz w:val="16"/>
          <w:szCs w:val="16"/>
        </w:rPr>
        <w:t>2</w:t>
      </w:r>
      <w:r w:rsidRPr="007D7E6C">
        <w:rPr>
          <w:rFonts w:ascii="Arial" w:hAnsi="Arial" w:cs="Arial"/>
          <w:bCs/>
          <w:sz w:val="16"/>
          <w:szCs w:val="16"/>
          <w:vertAlign w:val="superscript"/>
        </w:rPr>
        <w:t>P</w:t>
      </w:r>
    </w:p>
    <w:p w14:paraId="4B746EAA" w14:textId="77777777" w:rsidR="002B18AE" w:rsidRPr="007D7E6C" w:rsidRDefault="002B18AE" w:rsidP="00137379">
      <w:pPr>
        <w:pStyle w:val="Prrafodelista"/>
        <w:keepNext/>
        <w:tabs>
          <w:tab w:val="left" w:pos="567"/>
          <w:tab w:val="left" w:pos="1985"/>
        </w:tabs>
        <w:ind w:left="284"/>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4ED13894" w14:textId="77777777" w:rsidR="002B18AE" w:rsidRPr="007D7E6C" w:rsidRDefault="002B18AE" w:rsidP="00666893">
      <w:pPr>
        <w:pStyle w:val="Prrafodelista"/>
        <w:keepNext/>
        <w:tabs>
          <w:tab w:val="left" w:pos="851"/>
        </w:tabs>
        <w:spacing w:after="240"/>
        <w:ind w:left="284"/>
        <w:jc w:val="both"/>
        <w:rPr>
          <w:rFonts w:ascii="Arial" w:hAnsi="Arial" w:cs="Arial"/>
          <w:bCs/>
          <w:sz w:val="16"/>
          <w:szCs w:val="16"/>
        </w:rPr>
      </w:pPr>
    </w:p>
    <w:p w14:paraId="2CA5A8EC" w14:textId="77777777" w:rsidR="00666893" w:rsidRDefault="00666893" w:rsidP="000007C3">
      <w:pPr>
        <w:jc w:val="both"/>
        <w:rPr>
          <w:rFonts w:ascii="Arial" w:eastAsia="Times New Roman" w:hAnsi="Arial" w:cs="Arial"/>
          <w:sz w:val="24"/>
          <w:szCs w:val="24"/>
          <w:lang w:eastAsia="es-ES"/>
        </w:rPr>
      </w:pPr>
    </w:p>
    <w:p w14:paraId="51D396A8" w14:textId="77777777" w:rsidR="000007C3" w:rsidRDefault="000007C3" w:rsidP="000007C3">
      <w:pPr>
        <w:jc w:val="both"/>
        <w:rPr>
          <w:rFonts w:ascii="Arial" w:eastAsia="Times New Roman" w:hAnsi="Arial" w:cs="Arial"/>
          <w:sz w:val="24"/>
          <w:szCs w:val="24"/>
          <w:lang w:eastAsia="es-ES"/>
        </w:rPr>
      </w:pPr>
    </w:p>
    <w:p w14:paraId="3D479DD2" w14:textId="2E3FB12F" w:rsidR="008E2938" w:rsidRPr="00C33DD9" w:rsidRDefault="00205902" w:rsidP="008E2938">
      <w:pPr>
        <w:pStyle w:val="Prrafodelista"/>
        <w:widowControl/>
        <w:jc w:val="both"/>
        <w:rPr>
          <w:rFonts w:ascii="Arial" w:hAnsi="Arial" w:cs="Arial"/>
          <w:bCs/>
          <w:sz w:val="24"/>
          <w:lang w:val="es-MX"/>
        </w:rPr>
      </w:pPr>
      <w:r>
        <w:rPr>
          <w:rFonts w:ascii="Arial" w:hAnsi="Arial" w:cs="Arial"/>
          <w:bCs/>
          <w:sz w:val="24"/>
          <w:lang w:val="es-MX"/>
        </w:rPr>
        <w:t>En</w:t>
      </w:r>
      <w:r w:rsidRPr="00C33DD9">
        <w:rPr>
          <w:rFonts w:ascii="Arial" w:hAnsi="Arial" w:cs="Arial"/>
          <w:bCs/>
          <w:sz w:val="24"/>
          <w:lang w:val="es-MX"/>
        </w:rPr>
        <w:t xml:space="preserve"> </w:t>
      </w:r>
      <w:r w:rsidR="008E2938" w:rsidRPr="00C33DD9">
        <w:rPr>
          <w:rFonts w:ascii="Arial" w:hAnsi="Arial" w:cs="Arial"/>
          <w:bCs/>
          <w:sz w:val="24"/>
          <w:lang w:val="es-MX"/>
        </w:rPr>
        <w:t xml:space="preserve">el periodo de </w:t>
      </w:r>
      <w:r w:rsidR="008E2938">
        <w:rPr>
          <w:rFonts w:ascii="Arial" w:hAnsi="Arial" w:cs="Arial"/>
          <w:bCs/>
          <w:sz w:val="24"/>
          <w:lang w:val="es-MX"/>
        </w:rPr>
        <w:t>referencia,</w:t>
      </w:r>
      <w:r w:rsidR="008E2938" w:rsidRPr="00C33DD9">
        <w:rPr>
          <w:rFonts w:ascii="Arial" w:hAnsi="Arial" w:cs="Arial"/>
          <w:bCs/>
          <w:sz w:val="24"/>
          <w:lang w:val="es-MX"/>
        </w:rPr>
        <w:t xml:space="preserve"> </w:t>
      </w:r>
      <w:r w:rsidR="008E2938" w:rsidRPr="00C33DD9">
        <w:rPr>
          <w:rFonts w:ascii="Arial" w:eastAsia="Calibri" w:hAnsi="Arial" w:cs="Arial"/>
          <w:bCs/>
          <w:sz w:val="24"/>
          <w:lang w:val="es-MX"/>
        </w:rPr>
        <w:t>57</w:t>
      </w:r>
      <w:r w:rsidR="00DF518F">
        <w:rPr>
          <w:rFonts w:ascii="Arial" w:eastAsia="Calibri" w:hAnsi="Arial" w:cs="Arial"/>
          <w:bCs/>
          <w:sz w:val="24"/>
          <w:lang w:val="es-MX"/>
        </w:rPr>
        <w:t xml:space="preserve">.1 </w:t>
      </w:r>
      <w:r w:rsidR="008E2938" w:rsidRPr="00C33DD9">
        <w:rPr>
          <w:rFonts w:ascii="Arial" w:hAnsi="Arial" w:cs="Arial"/>
          <w:bCs/>
          <w:sz w:val="24"/>
          <w:lang w:val="es-MX"/>
        </w:rPr>
        <w:t>% (</w:t>
      </w:r>
      <w:r w:rsidR="00DF518F">
        <w:rPr>
          <w:rFonts w:ascii="Arial" w:hAnsi="Arial" w:cs="Arial"/>
          <w:bCs/>
          <w:sz w:val="24"/>
          <w:lang w:val="es-MX"/>
        </w:rPr>
        <w:t>145 875</w:t>
      </w:r>
      <w:r w:rsidR="008E2938" w:rsidRPr="00C33DD9">
        <w:rPr>
          <w:rFonts w:ascii="Arial" w:hAnsi="Arial" w:cs="Arial"/>
          <w:bCs/>
          <w:sz w:val="24"/>
          <w:lang w:val="es-MX"/>
        </w:rPr>
        <w:t xml:space="preserve">) de las defunciones </w:t>
      </w:r>
      <w:r w:rsidR="008E2938">
        <w:rPr>
          <w:rFonts w:ascii="Arial" w:hAnsi="Arial" w:cs="Arial"/>
          <w:bCs/>
          <w:sz w:val="24"/>
          <w:lang w:val="es-MX"/>
        </w:rPr>
        <w:t xml:space="preserve">registradas </w:t>
      </w:r>
      <w:r w:rsidRPr="00C33DD9">
        <w:rPr>
          <w:rFonts w:ascii="Arial" w:hAnsi="Arial" w:cs="Arial"/>
          <w:bCs/>
          <w:sz w:val="24"/>
          <w:lang w:val="es-MX"/>
        </w:rPr>
        <w:t>correspond</w:t>
      </w:r>
      <w:r>
        <w:rPr>
          <w:rFonts w:ascii="Arial" w:hAnsi="Arial" w:cs="Arial"/>
          <w:bCs/>
          <w:sz w:val="24"/>
          <w:lang w:val="es-MX"/>
        </w:rPr>
        <w:t>i</w:t>
      </w:r>
      <w:r w:rsidR="004A1295">
        <w:rPr>
          <w:rFonts w:ascii="Arial" w:hAnsi="Arial" w:cs="Arial"/>
          <w:bCs/>
          <w:sz w:val="24"/>
          <w:lang w:val="es-MX"/>
        </w:rPr>
        <w:t>ó</w:t>
      </w:r>
      <w:r w:rsidRPr="00C33DD9">
        <w:rPr>
          <w:rFonts w:ascii="Arial" w:hAnsi="Arial" w:cs="Arial"/>
          <w:bCs/>
          <w:sz w:val="24"/>
          <w:lang w:val="es-MX"/>
        </w:rPr>
        <w:t xml:space="preserve"> </w:t>
      </w:r>
      <w:r w:rsidR="008E2938" w:rsidRPr="00C33DD9">
        <w:rPr>
          <w:rFonts w:ascii="Arial" w:hAnsi="Arial" w:cs="Arial"/>
          <w:bCs/>
          <w:sz w:val="24"/>
          <w:lang w:val="es-MX"/>
        </w:rPr>
        <w:t>a hombres, mientras que</w:t>
      </w:r>
      <w:r w:rsidR="008E2938">
        <w:rPr>
          <w:rFonts w:ascii="Arial" w:hAnsi="Arial" w:cs="Arial"/>
          <w:bCs/>
          <w:sz w:val="24"/>
          <w:lang w:val="es-MX"/>
        </w:rPr>
        <w:t xml:space="preserve"> </w:t>
      </w:r>
      <w:r w:rsidR="00DF518F">
        <w:rPr>
          <w:rFonts w:ascii="Arial" w:hAnsi="Arial" w:cs="Arial"/>
          <w:bCs/>
          <w:sz w:val="24"/>
          <w:lang w:val="es-MX"/>
        </w:rPr>
        <w:t xml:space="preserve">42.8 </w:t>
      </w:r>
      <w:r w:rsidR="008E2938" w:rsidRPr="00C33DD9">
        <w:rPr>
          <w:rFonts w:ascii="Arial" w:hAnsi="Arial" w:cs="Arial"/>
          <w:bCs/>
          <w:sz w:val="24"/>
          <w:lang w:val="es-MX"/>
        </w:rPr>
        <w:t>% (</w:t>
      </w:r>
      <w:r w:rsidR="00DF518F">
        <w:rPr>
          <w:rFonts w:ascii="Arial" w:hAnsi="Arial" w:cs="Arial"/>
          <w:bCs/>
          <w:sz w:val="24"/>
          <w:lang w:val="es-MX"/>
        </w:rPr>
        <w:t>109 412</w:t>
      </w:r>
      <w:r w:rsidR="008E2938" w:rsidRPr="00C33DD9">
        <w:rPr>
          <w:rFonts w:ascii="Arial" w:hAnsi="Arial" w:cs="Arial"/>
          <w:bCs/>
          <w:sz w:val="24"/>
          <w:lang w:val="es-MX"/>
        </w:rPr>
        <w:t>)</w:t>
      </w:r>
      <w:r w:rsidR="004A1295">
        <w:rPr>
          <w:rFonts w:ascii="Arial" w:hAnsi="Arial" w:cs="Arial"/>
          <w:bCs/>
          <w:sz w:val="24"/>
          <w:lang w:val="es-MX"/>
        </w:rPr>
        <w:t xml:space="preserve">, </w:t>
      </w:r>
      <w:r w:rsidR="008E2938" w:rsidRPr="00C33DD9">
        <w:rPr>
          <w:rFonts w:ascii="Arial" w:hAnsi="Arial" w:cs="Arial"/>
          <w:bCs/>
          <w:sz w:val="24"/>
          <w:lang w:val="es-MX"/>
        </w:rPr>
        <w:t>a mujeres</w:t>
      </w:r>
      <w:r w:rsidR="008E2938">
        <w:rPr>
          <w:rFonts w:ascii="Arial" w:hAnsi="Arial" w:cs="Arial"/>
          <w:bCs/>
          <w:sz w:val="24"/>
          <w:lang w:val="es-MX"/>
        </w:rPr>
        <w:t>. E</w:t>
      </w:r>
      <w:r w:rsidR="008E2938" w:rsidRPr="00C33DD9">
        <w:rPr>
          <w:rFonts w:ascii="Arial" w:hAnsi="Arial" w:cs="Arial"/>
          <w:bCs/>
          <w:sz w:val="24"/>
          <w:lang w:val="es-MX"/>
        </w:rPr>
        <w:t xml:space="preserve">n </w:t>
      </w:r>
      <w:r w:rsidR="00DF518F">
        <w:rPr>
          <w:rFonts w:ascii="Arial" w:hAnsi="Arial" w:cs="Arial"/>
          <w:bCs/>
          <w:sz w:val="24"/>
          <w:lang w:val="es-MX"/>
        </w:rPr>
        <w:t>161</w:t>
      </w:r>
      <w:r w:rsidR="008E2938" w:rsidRPr="00C33DD9">
        <w:rPr>
          <w:rFonts w:ascii="Arial" w:hAnsi="Arial" w:cs="Arial"/>
          <w:bCs/>
          <w:sz w:val="24"/>
          <w:lang w:val="es-MX"/>
        </w:rPr>
        <w:t xml:space="preserve"> casos no se especificó el sexo</w:t>
      </w:r>
      <w:r w:rsidR="004A1295">
        <w:rPr>
          <w:rFonts w:ascii="Arial" w:hAnsi="Arial" w:cs="Arial"/>
          <w:bCs/>
          <w:sz w:val="24"/>
          <w:lang w:val="es-MX"/>
        </w:rPr>
        <w:t xml:space="preserve"> de la persona</w:t>
      </w:r>
      <w:r w:rsidR="008E2938" w:rsidRPr="00C33DD9">
        <w:rPr>
          <w:rFonts w:ascii="Arial" w:hAnsi="Arial" w:cs="Arial"/>
          <w:bCs/>
          <w:sz w:val="24"/>
          <w:lang w:val="es-MX"/>
        </w:rPr>
        <w:t>.</w:t>
      </w:r>
    </w:p>
    <w:p w14:paraId="7F7E659D" w14:textId="77777777" w:rsidR="008E2938" w:rsidRPr="005F51CC" w:rsidRDefault="008E2938" w:rsidP="000007C3">
      <w:pPr>
        <w:jc w:val="both"/>
        <w:rPr>
          <w:rFonts w:ascii="Arial" w:hAnsi="Arial"/>
          <w:sz w:val="24"/>
        </w:rPr>
      </w:pPr>
    </w:p>
    <w:p w14:paraId="2F0D408E" w14:textId="77777777" w:rsidR="00CC383A" w:rsidRPr="007A24FF" w:rsidRDefault="00CC383A" w:rsidP="00B911FC">
      <w:pPr>
        <w:pStyle w:val="Textoindependiente"/>
        <w:keepNext/>
        <w:kinsoku w:val="0"/>
        <w:overflowPunct w:val="0"/>
        <w:spacing w:before="240"/>
        <w:ind w:left="0"/>
        <w:jc w:val="center"/>
        <w:rPr>
          <w:sz w:val="20"/>
          <w:szCs w:val="20"/>
        </w:rPr>
      </w:pPr>
      <w:r w:rsidRPr="007A24FF">
        <w:rPr>
          <w:sz w:val="20"/>
          <w:szCs w:val="20"/>
        </w:rPr>
        <w:lastRenderedPageBreak/>
        <w:t xml:space="preserve">Gráfica </w:t>
      </w:r>
      <w:r>
        <w:rPr>
          <w:sz w:val="20"/>
          <w:szCs w:val="20"/>
        </w:rPr>
        <w:t>3</w:t>
      </w:r>
    </w:p>
    <w:p w14:paraId="00CB6761" w14:textId="714DAF2B" w:rsidR="009141DE" w:rsidRDefault="000007C3" w:rsidP="00C85F8B">
      <w:pPr>
        <w:keepNext/>
        <w:autoSpaceDE w:val="0"/>
        <w:autoSpaceDN w:val="0"/>
        <w:adjustRightInd w:val="0"/>
        <w:jc w:val="center"/>
        <w:rPr>
          <w:rFonts w:ascii="Arial" w:hAnsi="Arial" w:cs="Arial"/>
          <w:bCs/>
          <w:sz w:val="18"/>
          <w:szCs w:val="18"/>
          <w:vertAlign w:val="superscript"/>
        </w:rPr>
      </w:pPr>
      <w:r w:rsidRPr="00CC383A">
        <w:rPr>
          <w:rFonts w:ascii="Arial Negrita" w:hAnsi="Arial Negrita"/>
          <w:b/>
          <w:smallCaps/>
        </w:rPr>
        <w:t>Defunciones registradas por sexo</w:t>
      </w:r>
      <w:r w:rsidR="00C85F8B">
        <w:rPr>
          <w:rFonts w:ascii="Arial" w:hAnsi="Arial" w:cs="Arial"/>
          <w:bCs/>
          <w:sz w:val="18"/>
          <w:szCs w:val="18"/>
        </w:rPr>
        <w:t xml:space="preserve"> </w:t>
      </w:r>
      <w:r w:rsidR="009141DE" w:rsidRPr="00FE02BD">
        <w:rPr>
          <w:rFonts w:ascii="Arial" w:hAnsi="Arial" w:cs="Arial"/>
          <w:bCs/>
          <w:sz w:val="18"/>
          <w:szCs w:val="18"/>
          <w:vertAlign w:val="superscript"/>
        </w:rPr>
        <w:t>P</w:t>
      </w:r>
    </w:p>
    <w:p w14:paraId="66F83572" w14:textId="77777777" w:rsidR="00C85F8B" w:rsidRPr="00FE02BD" w:rsidRDefault="00C85F8B" w:rsidP="0028654A">
      <w:pPr>
        <w:keepNext/>
        <w:autoSpaceDE w:val="0"/>
        <w:autoSpaceDN w:val="0"/>
        <w:adjustRightInd w:val="0"/>
        <w:jc w:val="center"/>
        <w:rPr>
          <w:rFonts w:ascii="Arial Negrita" w:eastAsia="Times New Roman" w:hAnsi="Arial Negrita" w:cs="Arial"/>
          <w:b/>
          <w:smallCaps/>
          <w:sz w:val="20"/>
          <w:lang w:eastAsia="es-ES"/>
        </w:rPr>
      </w:pPr>
    </w:p>
    <w:p w14:paraId="16499715" w14:textId="77777777" w:rsidR="000007C3" w:rsidRPr="00270E17" w:rsidRDefault="00D90234" w:rsidP="00B911FC">
      <w:pPr>
        <w:keepNext/>
        <w:jc w:val="center"/>
        <w:rPr>
          <w:rFonts w:ascii="Arial" w:eastAsia="Times New Roman" w:hAnsi="Arial" w:cs="Arial"/>
          <w:sz w:val="24"/>
          <w:szCs w:val="24"/>
          <w:lang w:eastAsia="es-ES"/>
        </w:rPr>
      </w:pPr>
      <w:r>
        <w:rPr>
          <w:noProof/>
          <w:lang w:val="es-MX" w:eastAsia="es-MX"/>
        </w:rPr>
        <w:drawing>
          <wp:inline distT="0" distB="0" distL="0" distR="0" wp14:anchorId="3A92B958" wp14:editId="29DD4866">
            <wp:extent cx="2701435" cy="2526693"/>
            <wp:effectExtent l="0" t="0" r="3810" b="6985"/>
            <wp:docPr id="6" name="Gráfico 6">
              <a:extLst xmlns:a="http://schemas.openxmlformats.org/drawingml/2006/main">
                <a:ext uri="{FF2B5EF4-FFF2-40B4-BE49-F238E27FC236}">
                  <a16:creationId xmlns:a16="http://schemas.microsoft.com/office/drawing/2014/main" id="{19DEB146-FC3D-43BA-885D-30F9F03969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5B4692" w14:textId="662A2B00" w:rsidR="003449AE" w:rsidRPr="007D7E6C" w:rsidRDefault="0026527A" w:rsidP="009847F1">
      <w:pPr>
        <w:pStyle w:val="Prrafodelista"/>
        <w:widowControl/>
        <w:tabs>
          <w:tab w:val="left" w:pos="567"/>
          <w:tab w:val="left" w:pos="1985"/>
        </w:tabs>
        <w:ind w:left="3260" w:hanging="708"/>
        <w:jc w:val="both"/>
        <w:rPr>
          <w:rFonts w:ascii="Arial" w:hAnsi="Arial" w:cs="Arial"/>
          <w:bCs/>
          <w:sz w:val="16"/>
          <w:szCs w:val="16"/>
        </w:rPr>
      </w:pPr>
      <w:r w:rsidRPr="007D7E6C">
        <w:rPr>
          <w:rFonts w:ascii="Arial" w:hAnsi="Arial" w:cs="Arial"/>
          <w:bCs/>
          <w:sz w:val="16"/>
          <w:szCs w:val="16"/>
        </w:rPr>
        <w:t>Fuente:</w:t>
      </w:r>
      <w:r>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egistradas,</w:t>
      </w:r>
      <w:r>
        <w:rPr>
          <w:rFonts w:ascii="Arial" w:hAnsi="Arial" w:cs="Arial"/>
          <w:bCs/>
          <w:sz w:val="16"/>
          <w:szCs w:val="16"/>
        </w:rPr>
        <w:t xml:space="preserve"> enero - marzo</w:t>
      </w:r>
      <w:r w:rsidRPr="007D7E6C">
        <w:rPr>
          <w:rFonts w:ascii="Arial" w:hAnsi="Arial" w:cs="Arial"/>
          <w:bCs/>
          <w:sz w:val="16"/>
          <w:szCs w:val="16"/>
        </w:rPr>
        <w:t xml:space="preserve"> 202</w:t>
      </w:r>
      <w:r>
        <w:rPr>
          <w:rFonts w:ascii="Arial" w:hAnsi="Arial" w:cs="Arial"/>
          <w:bCs/>
          <w:sz w:val="16"/>
          <w:szCs w:val="16"/>
        </w:rPr>
        <w:t xml:space="preserve">2 </w:t>
      </w:r>
      <w:r w:rsidRPr="007D7E6C">
        <w:rPr>
          <w:rFonts w:ascii="Arial" w:hAnsi="Arial" w:cs="Arial"/>
          <w:bCs/>
          <w:sz w:val="16"/>
          <w:szCs w:val="16"/>
          <w:vertAlign w:val="superscript"/>
        </w:rPr>
        <w:t>P</w:t>
      </w:r>
    </w:p>
    <w:p w14:paraId="3F18083A" w14:textId="77777777" w:rsidR="00721A80" w:rsidRDefault="00721A80" w:rsidP="009847F1">
      <w:pPr>
        <w:pStyle w:val="Prrafodelista"/>
        <w:widowControl/>
        <w:tabs>
          <w:tab w:val="left" w:pos="567"/>
          <w:tab w:val="left" w:pos="1985"/>
        </w:tabs>
        <w:ind w:left="3260" w:hanging="708"/>
        <w:jc w:val="both"/>
        <w:rPr>
          <w:rFonts w:ascii="Arial" w:hAnsi="Arial" w:cs="Arial"/>
          <w:bCs/>
          <w:sz w:val="16"/>
          <w:szCs w:val="16"/>
          <w:vertAlign w:val="superscript"/>
        </w:rPr>
      </w:pPr>
      <w:r>
        <w:rPr>
          <w:rFonts w:ascii="Arial" w:hAnsi="Arial" w:cs="Arial"/>
          <w:bCs/>
          <w:sz w:val="16"/>
          <w:szCs w:val="16"/>
        </w:rPr>
        <w:t>P: Información preliminar</w:t>
      </w:r>
    </w:p>
    <w:p w14:paraId="5F9BE2DE" w14:textId="77777777" w:rsidR="003449AE" w:rsidRPr="007D7E6C" w:rsidRDefault="003449AE" w:rsidP="00DF518F">
      <w:pPr>
        <w:pStyle w:val="Prrafodelista"/>
        <w:widowControl/>
        <w:tabs>
          <w:tab w:val="left" w:pos="851"/>
        </w:tabs>
        <w:spacing w:after="240"/>
        <w:ind w:left="3261"/>
        <w:jc w:val="both"/>
        <w:rPr>
          <w:rFonts w:ascii="Arial" w:hAnsi="Arial" w:cs="Arial"/>
          <w:bCs/>
          <w:sz w:val="16"/>
          <w:szCs w:val="16"/>
        </w:rPr>
      </w:pPr>
    </w:p>
    <w:p w14:paraId="4605294F" w14:textId="053F3F26" w:rsidR="000007C3" w:rsidRDefault="004A1295" w:rsidP="000007C3">
      <w:pPr>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porcentaje más alto de las defunciones se presentó en las </w:t>
      </w:r>
      <w:r w:rsidR="001421EF">
        <w:rPr>
          <w:rFonts w:ascii="Arial" w:eastAsia="Times New Roman" w:hAnsi="Arial" w:cs="Arial"/>
          <w:sz w:val="24"/>
          <w:szCs w:val="24"/>
          <w:lang w:eastAsia="es-ES"/>
        </w:rPr>
        <w:t xml:space="preserve">personas </w:t>
      </w:r>
      <w:r w:rsidR="000007C3">
        <w:rPr>
          <w:rFonts w:ascii="Arial" w:eastAsia="Times New Roman" w:hAnsi="Arial" w:cs="Arial"/>
          <w:sz w:val="24"/>
          <w:szCs w:val="24"/>
          <w:lang w:eastAsia="es-ES"/>
        </w:rPr>
        <w:t>mayores de 64 años</w:t>
      </w:r>
      <w:r>
        <w:rPr>
          <w:rFonts w:ascii="Arial" w:eastAsia="Times New Roman" w:hAnsi="Arial" w:cs="Arial"/>
          <w:sz w:val="24"/>
          <w:szCs w:val="24"/>
          <w:lang w:eastAsia="es-ES"/>
        </w:rPr>
        <w:t xml:space="preserve">. </w:t>
      </w:r>
      <w:r w:rsidR="00C85F8B">
        <w:rPr>
          <w:rFonts w:ascii="Arial" w:eastAsia="Times New Roman" w:hAnsi="Arial" w:cs="Arial"/>
          <w:sz w:val="24"/>
          <w:szCs w:val="24"/>
          <w:lang w:eastAsia="es-ES"/>
        </w:rPr>
        <w:t>Este a</w:t>
      </w:r>
      <w:r w:rsidR="001421EF">
        <w:rPr>
          <w:rFonts w:ascii="Arial" w:eastAsia="Times New Roman" w:hAnsi="Arial" w:cs="Arial"/>
          <w:sz w:val="24"/>
          <w:szCs w:val="24"/>
          <w:lang w:eastAsia="es-ES"/>
        </w:rPr>
        <w:t>s</w:t>
      </w:r>
      <w:r w:rsidR="00C85F8B">
        <w:rPr>
          <w:rFonts w:ascii="Arial" w:eastAsia="Times New Roman" w:hAnsi="Arial" w:cs="Arial"/>
          <w:sz w:val="24"/>
          <w:szCs w:val="24"/>
          <w:lang w:eastAsia="es-ES"/>
        </w:rPr>
        <w:t>cendió</w:t>
      </w:r>
      <w:r w:rsidR="001421EF">
        <w:rPr>
          <w:rFonts w:ascii="Arial" w:eastAsia="Times New Roman" w:hAnsi="Arial" w:cs="Arial"/>
          <w:sz w:val="24"/>
          <w:szCs w:val="24"/>
          <w:lang w:eastAsia="es-ES"/>
        </w:rPr>
        <w:t xml:space="preserve"> a </w:t>
      </w:r>
      <w:r w:rsidR="00542B9F">
        <w:rPr>
          <w:rFonts w:ascii="Arial" w:eastAsia="Times New Roman" w:hAnsi="Arial" w:cs="Arial"/>
          <w:sz w:val="24"/>
          <w:szCs w:val="24"/>
          <w:lang w:eastAsia="es-ES"/>
        </w:rPr>
        <w:t xml:space="preserve">62.5 </w:t>
      </w:r>
      <w:r w:rsidR="000007C3">
        <w:rPr>
          <w:rFonts w:ascii="Arial" w:eastAsia="Times New Roman" w:hAnsi="Arial" w:cs="Arial"/>
          <w:sz w:val="24"/>
          <w:szCs w:val="24"/>
          <w:lang w:eastAsia="es-ES"/>
        </w:rPr>
        <w:t>% (</w:t>
      </w:r>
      <w:r w:rsidR="00542B9F">
        <w:rPr>
          <w:rFonts w:ascii="Arial" w:eastAsia="Times New Roman" w:hAnsi="Arial" w:cs="Arial"/>
          <w:sz w:val="24"/>
          <w:szCs w:val="24"/>
          <w:lang w:eastAsia="es-ES"/>
        </w:rPr>
        <w:t>159 616</w:t>
      </w:r>
      <w:r w:rsidR="000007C3">
        <w:rPr>
          <w:rFonts w:ascii="Arial" w:eastAsia="Times New Roman" w:hAnsi="Arial" w:cs="Arial"/>
          <w:sz w:val="24"/>
          <w:szCs w:val="24"/>
          <w:lang w:eastAsia="es-ES"/>
        </w:rPr>
        <w:t xml:space="preserve"> casos, </w:t>
      </w:r>
      <w:r w:rsidR="00CA6123">
        <w:rPr>
          <w:rFonts w:ascii="Arial" w:eastAsia="Times New Roman" w:hAnsi="Arial" w:cs="Arial"/>
          <w:sz w:val="24"/>
          <w:szCs w:val="24"/>
          <w:lang w:eastAsia="es-ES"/>
        </w:rPr>
        <w:t>dato que considera</w:t>
      </w:r>
      <w:r w:rsidR="000007C3">
        <w:rPr>
          <w:rFonts w:ascii="Arial" w:eastAsia="Times New Roman" w:hAnsi="Arial" w:cs="Arial"/>
          <w:sz w:val="24"/>
          <w:szCs w:val="24"/>
          <w:lang w:eastAsia="es-ES"/>
        </w:rPr>
        <w:t xml:space="preserve"> </w:t>
      </w:r>
      <w:r>
        <w:rPr>
          <w:rFonts w:ascii="Arial" w:eastAsia="Times New Roman" w:hAnsi="Arial" w:cs="Arial"/>
          <w:sz w:val="24"/>
          <w:szCs w:val="24"/>
          <w:lang w:eastAsia="es-ES"/>
        </w:rPr>
        <w:t>cinco</w:t>
      </w:r>
      <w:r w:rsidR="00C06ACD">
        <w:rPr>
          <w:rFonts w:ascii="Arial" w:eastAsia="Times New Roman" w:hAnsi="Arial" w:cs="Arial"/>
          <w:sz w:val="24"/>
          <w:szCs w:val="24"/>
          <w:lang w:eastAsia="es-ES"/>
        </w:rPr>
        <w:t xml:space="preserve"> casos</w:t>
      </w:r>
      <w:r w:rsidR="00CA6123">
        <w:rPr>
          <w:rFonts w:ascii="Arial" w:eastAsia="Times New Roman" w:hAnsi="Arial" w:cs="Arial"/>
          <w:sz w:val="24"/>
          <w:szCs w:val="24"/>
          <w:lang w:eastAsia="es-ES"/>
        </w:rPr>
        <w:t xml:space="preserve"> en los que</w:t>
      </w:r>
      <w:r>
        <w:rPr>
          <w:rFonts w:ascii="Arial" w:eastAsia="Times New Roman" w:hAnsi="Arial" w:cs="Arial"/>
          <w:sz w:val="24"/>
          <w:szCs w:val="24"/>
          <w:lang w:eastAsia="es-ES"/>
        </w:rPr>
        <w:t xml:space="preserve"> no se especificó</w:t>
      </w:r>
      <w:r w:rsidR="00C06ACD">
        <w:rPr>
          <w:rFonts w:ascii="Arial" w:eastAsia="Times New Roman" w:hAnsi="Arial" w:cs="Arial"/>
          <w:sz w:val="24"/>
          <w:szCs w:val="24"/>
          <w:lang w:eastAsia="es-ES"/>
        </w:rPr>
        <w:t xml:space="preserve"> </w:t>
      </w:r>
      <w:r w:rsidR="00CA6123">
        <w:rPr>
          <w:rFonts w:ascii="Arial" w:eastAsia="Times New Roman" w:hAnsi="Arial" w:cs="Arial"/>
          <w:sz w:val="24"/>
          <w:szCs w:val="24"/>
          <w:lang w:eastAsia="es-ES"/>
        </w:rPr>
        <w:t xml:space="preserve">el </w:t>
      </w:r>
      <w:r w:rsidR="000007C3">
        <w:rPr>
          <w:rFonts w:ascii="Arial" w:eastAsia="Times New Roman" w:hAnsi="Arial" w:cs="Arial"/>
          <w:sz w:val="24"/>
          <w:szCs w:val="24"/>
          <w:lang w:eastAsia="es-ES"/>
        </w:rPr>
        <w:t>sexo</w:t>
      </w:r>
      <w:r w:rsidR="001421EF">
        <w:rPr>
          <w:rFonts w:ascii="Arial" w:eastAsia="Times New Roman" w:hAnsi="Arial" w:cs="Arial"/>
          <w:sz w:val="24"/>
          <w:szCs w:val="24"/>
          <w:lang w:eastAsia="es-ES"/>
        </w:rPr>
        <w:t xml:space="preserve"> </w:t>
      </w:r>
      <w:r>
        <w:rPr>
          <w:rFonts w:ascii="Arial" w:eastAsia="Times New Roman" w:hAnsi="Arial" w:cs="Arial"/>
          <w:sz w:val="24"/>
          <w:szCs w:val="24"/>
          <w:lang w:eastAsia="es-ES"/>
        </w:rPr>
        <w:t>de la persona</w:t>
      </w:r>
      <w:r w:rsidR="000007C3">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Nótese que </w:t>
      </w:r>
      <w:r w:rsidR="00721A80">
        <w:rPr>
          <w:rFonts w:ascii="Arial" w:eastAsia="Times New Roman" w:hAnsi="Arial" w:cs="Arial"/>
          <w:sz w:val="24"/>
          <w:szCs w:val="24"/>
          <w:lang w:eastAsia="es-ES"/>
        </w:rPr>
        <w:t xml:space="preserve">en </w:t>
      </w:r>
      <w:r w:rsidR="000007C3">
        <w:rPr>
          <w:rFonts w:ascii="Arial" w:eastAsia="Times New Roman" w:hAnsi="Arial" w:cs="Arial"/>
          <w:sz w:val="24"/>
          <w:szCs w:val="24"/>
          <w:lang w:eastAsia="es-ES"/>
        </w:rPr>
        <w:t>todos los grupos de edad se observa</w:t>
      </w:r>
      <w:r>
        <w:rPr>
          <w:rFonts w:ascii="Arial" w:eastAsia="Times New Roman" w:hAnsi="Arial" w:cs="Arial"/>
          <w:sz w:val="24"/>
          <w:szCs w:val="24"/>
          <w:lang w:eastAsia="es-ES"/>
        </w:rPr>
        <w:t xml:space="preserve"> </w:t>
      </w:r>
      <w:r w:rsidR="000007C3">
        <w:rPr>
          <w:rFonts w:ascii="Arial" w:eastAsia="Times New Roman" w:hAnsi="Arial" w:cs="Arial"/>
          <w:sz w:val="24"/>
          <w:szCs w:val="24"/>
          <w:lang w:eastAsia="es-ES"/>
        </w:rPr>
        <w:t>mayor morta</w:t>
      </w:r>
      <w:r w:rsidR="007E4DCE">
        <w:rPr>
          <w:rFonts w:ascii="Arial" w:eastAsia="Times New Roman" w:hAnsi="Arial" w:cs="Arial"/>
          <w:sz w:val="24"/>
          <w:szCs w:val="24"/>
          <w:lang w:eastAsia="es-ES"/>
        </w:rPr>
        <w:t>lidad</w:t>
      </w:r>
      <w:r w:rsidR="000007C3">
        <w:rPr>
          <w:rFonts w:ascii="Arial" w:eastAsia="Times New Roman" w:hAnsi="Arial" w:cs="Arial"/>
          <w:sz w:val="24"/>
          <w:szCs w:val="24"/>
          <w:lang w:eastAsia="es-ES"/>
        </w:rPr>
        <w:t xml:space="preserve"> entre los hombres</w:t>
      </w:r>
      <w:r w:rsidR="000007C3" w:rsidRPr="0050034A">
        <w:rPr>
          <w:rFonts w:ascii="Arial" w:eastAsia="Times New Roman" w:hAnsi="Arial" w:cs="Arial"/>
          <w:sz w:val="24"/>
          <w:szCs w:val="24"/>
          <w:lang w:eastAsia="es-ES"/>
        </w:rPr>
        <w:t>.</w:t>
      </w:r>
    </w:p>
    <w:p w14:paraId="4F0E965D" w14:textId="77777777" w:rsidR="000A04B1" w:rsidRPr="007A24FF" w:rsidRDefault="000A04B1" w:rsidP="004409B1">
      <w:pPr>
        <w:pStyle w:val="Textoindependiente"/>
        <w:keepNext/>
        <w:kinsoku w:val="0"/>
        <w:overflowPunct w:val="0"/>
        <w:spacing w:before="240"/>
        <w:ind w:left="0"/>
        <w:jc w:val="center"/>
        <w:rPr>
          <w:sz w:val="20"/>
          <w:szCs w:val="20"/>
        </w:rPr>
      </w:pPr>
      <w:r w:rsidRPr="007A24FF">
        <w:rPr>
          <w:sz w:val="20"/>
          <w:szCs w:val="20"/>
        </w:rPr>
        <w:t xml:space="preserve">Gráfica </w:t>
      </w:r>
      <w:r>
        <w:rPr>
          <w:sz w:val="20"/>
          <w:szCs w:val="20"/>
        </w:rPr>
        <w:t>4</w:t>
      </w:r>
    </w:p>
    <w:p w14:paraId="2DAB6506" w14:textId="14D68009" w:rsidR="000007C3" w:rsidRDefault="000007C3" w:rsidP="00C85F8B">
      <w:pPr>
        <w:keepNext/>
        <w:autoSpaceDE w:val="0"/>
        <w:autoSpaceDN w:val="0"/>
        <w:adjustRightInd w:val="0"/>
        <w:jc w:val="center"/>
        <w:rPr>
          <w:rFonts w:ascii="Arial" w:hAnsi="Arial" w:cs="Arial"/>
          <w:bCs/>
          <w:sz w:val="18"/>
          <w:szCs w:val="18"/>
          <w:vertAlign w:val="superscript"/>
        </w:rPr>
      </w:pPr>
      <w:r w:rsidRPr="000A04B1">
        <w:rPr>
          <w:rFonts w:ascii="Arial Negrita" w:hAnsi="Arial Negrita"/>
          <w:b/>
          <w:smallCaps/>
        </w:rPr>
        <w:t>Defunciones registradas por grupos de edad y sexo</w:t>
      </w:r>
      <w:r>
        <w:rPr>
          <w:rStyle w:val="Refdenotaalpie"/>
          <w:rFonts w:ascii="Arial" w:hAnsi="Arial"/>
          <w:b/>
        </w:rPr>
        <w:footnoteReference w:id="5"/>
      </w:r>
      <w:r w:rsidR="00C85F8B">
        <w:rPr>
          <w:rFonts w:ascii="Arial" w:hAnsi="Arial" w:cs="Arial"/>
          <w:bCs/>
          <w:sz w:val="18"/>
          <w:szCs w:val="18"/>
        </w:rPr>
        <w:t xml:space="preserve"> </w:t>
      </w:r>
      <w:r w:rsidR="000A04B1" w:rsidRPr="00FE02BD">
        <w:rPr>
          <w:rFonts w:ascii="Arial" w:hAnsi="Arial" w:cs="Arial"/>
          <w:bCs/>
          <w:sz w:val="18"/>
          <w:szCs w:val="18"/>
          <w:vertAlign w:val="superscript"/>
        </w:rPr>
        <w:t>P</w:t>
      </w:r>
    </w:p>
    <w:p w14:paraId="5E0536F9" w14:textId="77777777" w:rsidR="00C85F8B" w:rsidRPr="00FE02BD" w:rsidRDefault="00C85F8B" w:rsidP="0028654A">
      <w:pPr>
        <w:keepNext/>
        <w:autoSpaceDE w:val="0"/>
        <w:autoSpaceDN w:val="0"/>
        <w:adjustRightInd w:val="0"/>
        <w:jc w:val="center"/>
        <w:rPr>
          <w:rFonts w:ascii="Arial" w:eastAsia="Times New Roman" w:hAnsi="Arial" w:cs="Arial"/>
          <w:b/>
          <w:sz w:val="20"/>
          <w:lang w:eastAsia="es-ES"/>
        </w:rPr>
      </w:pPr>
    </w:p>
    <w:p w14:paraId="234F6987" w14:textId="77777777" w:rsidR="000007C3" w:rsidRDefault="00542B9F" w:rsidP="004409B1">
      <w:pPr>
        <w:keepNext/>
        <w:jc w:val="center"/>
        <w:rPr>
          <w:rFonts w:ascii="Arial" w:eastAsia="Times New Roman" w:hAnsi="Arial" w:cs="Arial"/>
          <w:sz w:val="24"/>
          <w:szCs w:val="24"/>
          <w:lang w:eastAsia="es-ES"/>
        </w:rPr>
      </w:pPr>
      <w:r>
        <w:rPr>
          <w:noProof/>
          <w:lang w:val="es-MX" w:eastAsia="es-MX"/>
        </w:rPr>
        <w:drawing>
          <wp:inline distT="0" distB="0" distL="0" distR="0" wp14:anchorId="292F4C52" wp14:editId="168FA269">
            <wp:extent cx="6404610" cy="2439670"/>
            <wp:effectExtent l="0" t="0" r="0" b="0"/>
            <wp:docPr id="8" name="Gráfico 8">
              <a:extLst xmlns:a="http://schemas.openxmlformats.org/drawingml/2006/main">
                <a:ext uri="{FF2B5EF4-FFF2-40B4-BE49-F238E27FC236}">
                  <a16:creationId xmlns:a16="http://schemas.microsoft.com/office/drawing/2014/main" id="{918B243D-2CCF-4DA5-982B-707FE1DC36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DE9DBD" w14:textId="654F337F" w:rsidR="00A72D97" w:rsidRDefault="00A72D97" w:rsidP="00CA5251">
      <w:pPr>
        <w:pStyle w:val="Prrafodelista"/>
        <w:keepNext/>
        <w:tabs>
          <w:tab w:val="left" w:pos="851"/>
        </w:tabs>
        <w:ind w:left="284"/>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sidR="00FE02BD">
        <w:rPr>
          <w:rFonts w:ascii="Arial" w:hAnsi="Arial" w:cs="Arial"/>
          <w:bCs/>
          <w:sz w:val="16"/>
          <w:szCs w:val="16"/>
        </w:rPr>
        <w:t>D</w:t>
      </w:r>
      <w:r w:rsidRPr="007D7E6C">
        <w:rPr>
          <w:rFonts w:ascii="Arial" w:hAnsi="Arial" w:cs="Arial"/>
          <w:bCs/>
          <w:sz w:val="16"/>
          <w:szCs w:val="16"/>
        </w:rPr>
        <w:t xml:space="preserve">efunciones </w:t>
      </w:r>
      <w:r w:rsidR="00FE02BD">
        <w:rPr>
          <w:rFonts w:ascii="Arial" w:hAnsi="Arial" w:cs="Arial"/>
          <w:bCs/>
          <w:sz w:val="16"/>
          <w:szCs w:val="16"/>
        </w:rPr>
        <w:t>R</w:t>
      </w:r>
      <w:r w:rsidRPr="007D7E6C">
        <w:rPr>
          <w:rFonts w:ascii="Arial" w:hAnsi="Arial" w:cs="Arial"/>
          <w:bCs/>
          <w:sz w:val="16"/>
          <w:szCs w:val="16"/>
        </w:rPr>
        <w:t xml:space="preserve">egistradas, </w:t>
      </w:r>
      <w:r w:rsidR="001160F6">
        <w:rPr>
          <w:rFonts w:ascii="Arial" w:hAnsi="Arial" w:cs="Arial"/>
          <w:bCs/>
          <w:sz w:val="16"/>
          <w:szCs w:val="16"/>
        </w:rPr>
        <w:t>enero</w:t>
      </w:r>
      <w:r w:rsidR="003449AE">
        <w:rPr>
          <w:rFonts w:ascii="Arial" w:hAnsi="Arial" w:cs="Arial"/>
          <w:bCs/>
          <w:sz w:val="16"/>
          <w:szCs w:val="16"/>
        </w:rPr>
        <w:t xml:space="preserve"> </w:t>
      </w:r>
      <w:r w:rsidR="001160F6">
        <w:rPr>
          <w:rFonts w:ascii="Arial" w:hAnsi="Arial" w:cs="Arial"/>
          <w:bCs/>
          <w:sz w:val="16"/>
          <w:szCs w:val="16"/>
        </w:rPr>
        <w:t>-</w:t>
      </w:r>
      <w:r w:rsidR="003449AE">
        <w:rPr>
          <w:rFonts w:ascii="Arial" w:hAnsi="Arial" w:cs="Arial"/>
          <w:bCs/>
          <w:sz w:val="16"/>
          <w:szCs w:val="16"/>
        </w:rPr>
        <w:t xml:space="preserve"> </w:t>
      </w:r>
      <w:r w:rsidR="001160F6">
        <w:rPr>
          <w:rFonts w:ascii="Arial" w:hAnsi="Arial" w:cs="Arial"/>
          <w:bCs/>
          <w:sz w:val="16"/>
          <w:szCs w:val="16"/>
        </w:rPr>
        <w:t xml:space="preserve">marzo </w:t>
      </w:r>
      <w:r w:rsidRPr="007D7E6C">
        <w:rPr>
          <w:rFonts w:ascii="Arial" w:hAnsi="Arial" w:cs="Arial"/>
          <w:bCs/>
          <w:sz w:val="16"/>
          <w:szCs w:val="16"/>
        </w:rPr>
        <w:t>202</w:t>
      </w:r>
      <w:r>
        <w:rPr>
          <w:rFonts w:ascii="Arial" w:hAnsi="Arial" w:cs="Arial"/>
          <w:bCs/>
          <w:sz w:val="16"/>
          <w:szCs w:val="16"/>
        </w:rPr>
        <w:t>2</w:t>
      </w:r>
      <w:r w:rsidRPr="007D7E6C">
        <w:rPr>
          <w:rFonts w:ascii="Arial" w:hAnsi="Arial" w:cs="Arial"/>
          <w:bCs/>
          <w:sz w:val="16"/>
          <w:szCs w:val="16"/>
          <w:vertAlign w:val="superscript"/>
        </w:rPr>
        <w:t>P</w:t>
      </w:r>
    </w:p>
    <w:p w14:paraId="59C4E1BD" w14:textId="77777777" w:rsidR="00721A80" w:rsidRPr="007D7E6C" w:rsidRDefault="00721A80" w:rsidP="00721A80">
      <w:pPr>
        <w:pStyle w:val="Prrafodelista"/>
        <w:keepNext/>
        <w:tabs>
          <w:tab w:val="left" w:pos="567"/>
          <w:tab w:val="left" w:pos="1985"/>
        </w:tabs>
        <w:ind w:left="284"/>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749925DD" w14:textId="77777777" w:rsidR="003449AE" w:rsidRPr="007D7E6C" w:rsidRDefault="003449AE" w:rsidP="004409B1">
      <w:pPr>
        <w:pStyle w:val="Prrafodelista"/>
        <w:keepNext/>
        <w:tabs>
          <w:tab w:val="left" w:pos="851"/>
        </w:tabs>
        <w:spacing w:after="240"/>
        <w:ind w:left="284"/>
        <w:jc w:val="both"/>
        <w:rPr>
          <w:rFonts w:ascii="Arial" w:hAnsi="Arial" w:cs="Arial"/>
          <w:bCs/>
          <w:sz w:val="16"/>
          <w:szCs w:val="16"/>
        </w:rPr>
      </w:pPr>
    </w:p>
    <w:p w14:paraId="3056046C" w14:textId="77777777" w:rsidR="004409B1" w:rsidRDefault="004409B1" w:rsidP="000007C3">
      <w:pPr>
        <w:jc w:val="both"/>
        <w:rPr>
          <w:rFonts w:ascii="Arial" w:eastAsia="Times New Roman" w:hAnsi="Arial" w:cs="Arial"/>
          <w:spacing w:val="-4"/>
          <w:sz w:val="24"/>
          <w:szCs w:val="24"/>
          <w:lang w:eastAsia="es-ES"/>
        </w:rPr>
      </w:pPr>
    </w:p>
    <w:p w14:paraId="756340A6" w14:textId="77777777" w:rsidR="00C85F8B" w:rsidRDefault="00C85F8B" w:rsidP="000007C3">
      <w:pPr>
        <w:jc w:val="both"/>
        <w:rPr>
          <w:rFonts w:ascii="Arial" w:eastAsia="Times New Roman" w:hAnsi="Arial" w:cs="Arial"/>
          <w:spacing w:val="-4"/>
          <w:sz w:val="24"/>
          <w:szCs w:val="24"/>
          <w:lang w:eastAsia="es-ES"/>
        </w:rPr>
      </w:pPr>
    </w:p>
    <w:p w14:paraId="6EF475E1" w14:textId="20585672" w:rsidR="000007C3" w:rsidRPr="000555A7" w:rsidRDefault="000007C3" w:rsidP="000007C3">
      <w:pPr>
        <w:jc w:val="both"/>
        <w:rPr>
          <w:rFonts w:ascii="Arial" w:eastAsia="Times New Roman" w:hAnsi="Arial" w:cs="Arial"/>
          <w:spacing w:val="-4"/>
          <w:sz w:val="24"/>
          <w:szCs w:val="24"/>
          <w:lang w:eastAsia="es-ES"/>
        </w:rPr>
      </w:pPr>
      <w:r w:rsidRPr="000555A7">
        <w:rPr>
          <w:rFonts w:ascii="Arial" w:eastAsia="Times New Roman" w:hAnsi="Arial" w:cs="Arial"/>
          <w:spacing w:val="-4"/>
          <w:sz w:val="24"/>
          <w:szCs w:val="24"/>
          <w:lang w:eastAsia="es-ES"/>
        </w:rPr>
        <w:t>Las defunciones registradas por grupos de edad y sexo, expresadas como tasa por cada 10 000 habitantes, se presentan en la siguiente gráfica.</w:t>
      </w:r>
      <w:r w:rsidR="00C85F8B">
        <w:rPr>
          <w:rStyle w:val="Refdenotaalpie"/>
          <w:rFonts w:ascii="Arial" w:eastAsia="Times New Roman" w:hAnsi="Arial" w:cs="Arial"/>
          <w:spacing w:val="-4"/>
          <w:sz w:val="24"/>
          <w:szCs w:val="24"/>
          <w:lang w:eastAsia="es-ES"/>
        </w:rPr>
        <w:footnoteReference w:id="6"/>
      </w:r>
    </w:p>
    <w:p w14:paraId="335B1FFE" w14:textId="77777777" w:rsidR="00F916E9" w:rsidRPr="007A24FF" w:rsidRDefault="00F916E9" w:rsidP="00D03DFF">
      <w:pPr>
        <w:pStyle w:val="Textoindependiente"/>
        <w:keepNext/>
        <w:kinsoku w:val="0"/>
        <w:overflowPunct w:val="0"/>
        <w:spacing w:before="240"/>
        <w:ind w:left="0"/>
        <w:jc w:val="center"/>
        <w:rPr>
          <w:sz w:val="20"/>
          <w:szCs w:val="20"/>
        </w:rPr>
      </w:pPr>
      <w:r w:rsidRPr="007A24FF">
        <w:rPr>
          <w:sz w:val="20"/>
          <w:szCs w:val="20"/>
        </w:rPr>
        <w:t xml:space="preserve">Gráfica </w:t>
      </w:r>
      <w:r>
        <w:rPr>
          <w:sz w:val="20"/>
          <w:szCs w:val="20"/>
        </w:rPr>
        <w:t>5</w:t>
      </w:r>
    </w:p>
    <w:p w14:paraId="40BB313F" w14:textId="174B5B65" w:rsidR="00A72D97" w:rsidRDefault="000007C3" w:rsidP="00C85F8B">
      <w:pPr>
        <w:keepNext/>
        <w:jc w:val="both"/>
        <w:rPr>
          <w:rFonts w:ascii="Arial" w:hAnsi="Arial" w:cs="Arial"/>
          <w:bCs/>
          <w:sz w:val="18"/>
          <w:szCs w:val="18"/>
          <w:vertAlign w:val="superscript"/>
        </w:rPr>
      </w:pPr>
      <w:r w:rsidRPr="00F916E9">
        <w:rPr>
          <w:rFonts w:ascii="Arial Negrita" w:hAnsi="Arial Negrita"/>
          <w:b/>
          <w:smallCaps/>
        </w:rPr>
        <w:t>Tasa de defunciones registradas por cada 10 000 habitantes por grupos de edad y sexo</w:t>
      </w:r>
      <w:r w:rsidRPr="00F916E9">
        <w:rPr>
          <w:rStyle w:val="Refdenotaalpie"/>
          <w:rFonts w:ascii="Arial Negrita" w:hAnsi="Arial Negrita"/>
          <w:b/>
          <w:smallCaps/>
        </w:rPr>
        <w:footnoteReference w:id="7"/>
      </w:r>
      <w:r w:rsidR="00C85F8B">
        <w:rPr>
          <w:rFonts w:ascii="Arial" w:hAnsi="Arial" w:cs="Arial"/>
          <w:bCs/>
          <w:sz w:val="18"/>
          <w:szCs w:val="18"/>
        </w:rPr>
        <w:t xml:space="preserve"> </w:t>
      </w:r>
      <w:r w:rsidR="00A72D97" w:rsidRPr="00FE02BD">
        <w:rPr>
          <w:rFonts w:ascii="Arial" w:hAnsi="Arial" w:cs="Arial"/>
          <w:bCs/>
          <w:sz w:val="18"/>
          <w:szCs w:val="18"/>
          <w:vertAlign w:val="superscript"/>
        </w:rPr>
        <w:t>P</w:t>
      </w:r>
    </w:p>
    <w:p w14:paraId="0D664AA9" w14:textId="77777777" w:rsidR="00C85F8B" w:rsidRPr="00FE02BD" w:rsidRDefault="00C85F8B" w:rsidP="0028654A">
      <w:pPr>
        <w:keepNext/>
        <w:jc w:val="both"/>
        <w:rPr>
          <w:rFonts w:ascii="Arial" w:eastAsia="Times New Roman" w:hAnsi="Arial" w:cs="Arial"/>
          <w:b/>
          <w:sz w:val="20"/>
          <w:lang w:eastAsia="es-ES"/>
        </w:rPr>
      </w:pPr>
    </w:p>
    <w:p w14:paraId="685D2091" w14:textId="77777777" w:rsidR="000007C3" w:rsidRDefault="003C5631" w:rsidP="00D03DFF">
      <w:pPr>
        <w:keepNext/>
        <w:jc w:val="center"/>
        <w:rPr>
          <w:rFonts w:ascii="Arial" w:hAnsi="Arial"/>
          <w:b/>
        </w:rPr>
      </w:pPr>
      <w:r>
        <w:rPr>
          <w:noProof/>
          <w:lang w:val="es-MX" w:eastAsia="es-MX"/>
        </w:rPr>
        <w:drawing>
          <wp:inline distT="0" distB="0" distL="0" distR="0" wp14:anchorId="1F564799" wp14:editId="4C058DED">
            <wp:extent cx="6404610" cy="2427605"/>
            <wp:effectExtent l="0" t="0" r="0" b="0"/>
            <wp:docPr id="9" name="Gráfico 9">
              <a:extLst xmlns:a="http://schemas.openxmlformats.org/drawingml/2006/main">
                <a:ext uri="{FF2B5EF4-FFF2-40B4-BE49-F238E27FC236}">
                  <a16:creationId xmlns:a16="http://schemas.microsoft.com/office/drawing/2014/main" id="{5FB90193-8FED-46AC-831E-7D4C1CAA4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AB4F03" w14:textId="7B18E358" w:rsidR="00FE02BD" w:rsidRDefault="00FE02BD" w:rsidP="00CA5251">
      <w:pPr>
        <w:pStyle w:val="Prrafodelista"/>
        <w:keepNext/>
        <w:tabs>
          <w:tab w:val="left" w:pos="851"/>
        </w:tabs>
        <w:ind w:left="284"/>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9105AA">
        <w:rPr>
          <w:rFonts w:ascii="Arial" w:hAnsi="Arial" w:cs="Arial"/>
          <w:bCs/>
          <w:sz w:val="16"/>
          <w:szCs w:val="16"/>
        </w:rPr>
        <w:t>enero</w:t>
      </w:r>
      <w:r w:rsidR="003449AE">
        <w:rPr>
          <w:rFonts w:ascii="Arial" w:hAnsi="Arial" w:cs="Arial"/>
          <w:bCs/>
          <w:sz w:val="16"/>
          <w:szCs w:val="16"/>
        </w:rPr>
        <w:t xml:space="preserve"> </w:t>
      </w:r>
      <w:r w:rsidR="009105AA">
        <w:rPr>
          <w:rFonts w:ascii="Arial" w:hAnsi="Arial" w:cs="Arial"/>
          <w:bCs/>
          <w:sz w:val="16"/>
          <w:szCs w:val="16"/>
        </w:rPr>
        <w:t>-</w:t>
      </w:r>
      <w:r w:rsidR="003449AE">
        <w:rPr>
          <w:rFonts w:ascii="Arial" w:hAnsi="Arial" w:cs="Arial"/>
          <w:bCs/>
          <w:sz w:val="16"/>
          <w:szCs w:val="16"/>
        </w:rPr>
        <w:t xml:space="preserve"> </w:t>
      </w:r>
      <w:r w:rsidR="009105AA">
        <w:rPr>
          <w:rFonts w:ascii="Arial" w:hAnsi="Arial" w:cs="Arial"/>
          <w:bCs/>
          <w:sz w:val="16"/>
          <w:szCs w:val="16"/>
        </w:rPr>
        <w:t xml:space="preserve">marzo </w:t>
      </w:r>
      <w:r w:rsidRPr="007D7E6C">
        <w:rPr>
          <w:rFonts w:ascii="Arial" w:hAnsi="Arial" w:cs="Arial"/>
          <w:bCs/>
          <w:sz w:val="16"/>
          <w:szCs w:val="16"/>
        </w:rPr>
        <w:t>202</w:t>
      </w:r>
      <w:r>
        <w:rPr>
          <w:rFonts w:ascii="Arial" w:hAnsi="Arial" w:cs="Arial"/>
          <w:bCs/>
          <w:sz w:val="16"/>
          <w:szCs w:val="16"/>
        </w:rPr>
        <w:t>2</w:t>
      </w:r>
      <w:r w:rsidRPr="007D7E6C">
        <w:rPr>
          <w:rFonts w:ascii="Arial" w:hAnsi="Arial" w:cs="Arial"/>
          <w:bCs/>
          <w:sz w:val="16"/>
          <w:szCs w:val="16"/>
          <w:vertAlign w:val="superscript"/>
        </w:rPr>
        <w:t>P</w:t>
      </w:r>
    </w:p>
    <w:p w14:paraId="107D11F5" w14:textId="77777777" w:rsidR="002B18AE" w:rsidRPr="007D7E6C" w:rsidRDefault="002B18AE" w:rsidP="002B18AE">
      <w:pPr>
        <w:pStyle w:val="Prrafodelista"/>
        <w:keepNext/>
        <w:tabs>
          <w:tab w:val="left" w:pos="567"/>
          <w:tab w:val="left" w:pos="1985"/>
        </w:tabs>
        <w:ind w:left="284"/>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5BBE89CD" w14:textId="77777777" w:rsidR="003449AE" w:rsidRPr="007D7E6C" w:rsidRDefault="003449AE" w:rsidP="00D03DFF">
      <w:pPr>
        <w:pStyle w:val="Prrafodelista"/>
        <w:keepNext/>
        <w:tabs>
          <w:tab w:val="left" w:pos="851"/>
        </w:tabs>
        <w:spacing w:after="240"/>
        <w:ind w:left="284"/>
        <w:jc w:val="both"/>
        <w:rPr>
          <w:rFonts w:ascii="Arial" w:hAnsi="Arial" w:cs="Arial"/>
          <w:bCs/>
          <w:sz w:val="16"/>
          <w:szCs w:val="16"/>
        </w:rPr>
      </w:pPr>
    </w:p>
    <w:p w14:paraId="1B43C918" w14:textId="1BFB42B3" w:rsidR="00DB6C3A" w:rsidRDefault="00C85F8B" w:rsidP="00A72D97">
      <w:pPr>
        <w:pStyle w:val="Sinespaciado"/>
        <w:spacing w:after="240"/>
        <w:jc w:val="both"/>
        <w:rPr>
          <w:rFonts w:ascii="Arial" w:hAnsi="Arial" w:cs="Arial"/>
          <w:sz w:val="24"/>
          <w:szCs w:val="24"/>
          <w:lang w:eastAsia="es-ES"/>
        </w:rPr>
      </w:pPr>
      <w:r>
        <w:rPr>
          <w:rFonts w:ascii="Arial" w:eastAsia="Times New Roman" w:hAnsi="Arial" w:cs="Arial"/>
          <w:spacing w:val="-4"/>
          <w:sz w:val="24"/>
          <w:szCs w:val="24"/>
          <w:lang w:eastAsia="es-ES"/>
        </w:rPr>
        <w:t xml:space="preserve">En las gráficas </w:t>
      </w:r>
      <w:r w:rsidR="00B04604">
        <w:rPr>
          <w:rFonts w:ascii="Arial" w:eastAsia="Times New Roman" w:hAnsi="Arial" w:cs="Arial"/>
          <w:spacing w:val="-4"/>
          <w:sz w:val="24"/>
          <w:szCs w:val="24"/>
          <w:lang w:eastAsia="es-ES"/>
        </w:rPr>
        <w:t xml:space="preserve">6, 7, 8 y 9 </w:t>
      </w:r>
      <w:r w:rsidR="000007C3" w:rsidRPr="00280963">
        <w:rPr>
          <w:rFonts w:ascii="Arial" w:hAnsi="Arial" w:cs="Arial"/>
          <w:sz w:val="24"/>
          <w:szCs w:val="24"/>
          <w:lang w:eastAsia="es-ES"/>
        </w:rPr>
        <w:t>se presentan las tasas por cada 10 000 habitantes por entidad de ocurrencia y por entidad de residencia habitual de la persona fallecida.</w:t>
      </w:r>
    </w:p>
    <w:p w14:paraId="12865B2A" w14:textId="77777777" w:rsidR="00DB6C3A" w:rsidRDefault="00DB6C3A">
      <w:pPr>
        <w:rPr>
          <w:rFonts w:ascii="Arial" w:hAnsi="Arial" w:cs="Arial"/>
          <w:sz w:val="24"/>
          <w:szCs w:val="24"/>
          <w:lang w:eastAsia="es-ES"/>
        </w:rPr>
      </w:pPr>
      <w:r>
        <w:rPr>
          <w:rFonts w:ascii="Arial" w:hAnsi="Arial" w:cs="Arial"/>
          <w:sz w:val="24"/>
          <w:szCs w:val="24"/>
          <w:lang w:eastAsia="es-ES"/>
        </w:rPr>
        <w:br w:type="page"/>
      </w:r>
    </w:p>
    <w:tbl>
      <w:tblPr>
        <w:tblStyle w:val="Tablaconcuadrcula"/>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83"/>
        <w:gridCol w:w="4961"/>
      </w:tblGrid>
      <w:tr w:rsidR="000007C3" w14:paraId="59AB67FB" w14:textId="77777777" w:rsidTr="0034783F">
        <w:tc>
          <w:tcPr>
            <w:tcW w:w="5529" w:type="dxa"/>
          </w:tcPr>
          <w:p w14:paraId="47640BA3" w14:textId="77777777" w:rsidR="00A72D97" w:rsidRPr="002F074F" w:rsidRDefault="00A72D97" w:rsidP="00D9720C">
            <w:pPr>
              <w:keepNext/>
              <w:jc w:val="center"/>
              <w:rPr>
                <w:rFonts w:ascii="Arial" w:hAnsi="Arial" w:cs="Arial"/>
                <w:bCs/>
                <w:sz w:val="20"/>
                <w:szCs w:val="20"/>
              </w:rPr>
            </w:pPr>
            <w:r w:rsidRPr="00CA5251">
              <w:rPr>
                <w:rFonts w:ascii="Arial" w:hAnsi="Arial" w:cs="Arial"/>
                <w:sz w:val="20"/>
                <w:szCs w:val="20"/>
              </w:rPr>
              <w:lastRenderedPageBreak/>
              <w:t xml:space="preserve">Gráfica </w:t>
            </w:r>
            <w:r w:rsidR="0041380F" w:rsidRPr="00CA5251">
              <w:rPr>
                <w:rFonts w:ascii="Arial" w:hAnsi="Arial" w:cs="Arial"/>
                <w:sz w:val="20"/>
                <w:szCs w:val="20"/>
              </w:rPr>
              <w:t>6</w:t>
            </w:r>
          </w:p>
          <w:p w14:paraId="1D178C8C" w14:textId="725B1ED3" w:rsidR="0041380F" w:rsidRPr="0041380F" w:rsidRDefault="000007C3" w:rsidP="0028654A">
            <w:pPr>
              <w:keepNext/>
              <w:ind w:right="170"/>
              <w:jc w:val="center"/>
              <w:rPr>
                <w:rFonts w:ascii="Arial" w:eastAsia="Times New Roman" w:hAnsi="Arial" w:cs="Arial"/>
                <w:b/>
                <w:sz w:val="20"/>
                <w:szCs w:val="20"/>
                <w:lang w:eastAsia="es-ES"/>
              </w:rPr>
            </w:pPr>
            <w:r>
              <w:rPr>
                <w:rFonts w:ascii="Arial" w:hAnsi="Arial"/>
                <w:b/>
                <w:sz w:val="24"/>
                <w:szCs w:val="24"/>
              </w:rPr>
              <w:t>Tasa de d</w:t>
            </w:r>
            <w:r w:rsidRPr="00760521">
              <w:rPr>
                <w:rFonts w:ascii="Arial" w:hAnsi="Arial"/>
                <w:b/>
                <w:sz w:val="24"/>
                <w:szCs w:val="24"/>
              </w:rPr>
              <w:t xml:space="preserve">efunciones </w:t>
            </w:r>
            <w:r>
              <w:rPr>
                <w:rFonts w:ascii="Arial" w:hAnsi="Arial"/>
                <w:b/>
                <w:sz w:val="24"/>
                <w:szCs w:val="24"/>
              </w:rPr>
              <w:t>registradas entre enero y marzo de 202</w:t>
            </w:r>
            <w:r w:rsidR="00722A76">
              <w:rPr>
                <w:rFonts w:ascii="Arial" w:hAnsi="Arial"/>
                <w:b/>
                <w:sz w:val="24"/>
                <w:szCs w:val="24"/>
              </w:rPr>
              <w:t>2</w:t>
            </w:r>
            <w:r>
              <w:rPr>
                <w:rStyle w:val="Refdenotaalpie"/>
                <w:rFonts w:ascii="Arial" w:hAnsi="Arial"/>
                <w:b/>
                <w:sz w:val="24"/>
                <w:szCs w:val="24"/>
              </w:rPr>
              <w:footnoteReference w:id="8"/>
            </w:r>
            <w:r>
              <w:rPr>
                <w:rFonts w:ascii="Arial" w:hAnsi="Arial"/>
                <w:b/>
                <w:sz w:val="24"/>
                <w:szCs w:val="24"/>
              </w:rPr>
              <w:t xml:space="preserve"> </w:t>
            </w:r>
            <w:r w:rsidRPr="00760521">
              <w:rPr>
                <w:rFonts w:ascii="Arial" w:hAnsi="Arial"/>
                <w:b/>
                <w:sz w:val="24"/>
                <w:szCs w:val="24"/>
              </w:rPr>
              <w:t xml:space="preserve">por entidad federativa de </w:t>
            </w:r>
            <w:r>
              <w:rPr>
                <w:rFonts w:ascii="Arial" w:hAnsi="Arial"/>
                <w:b/>
                <w:sz w:val="24"/>
                <w:szCs w:val="24"/>
              </w:rPr>
              <w:t>ocurrencia por cada 10 000 habitantes</w:t>
            </w:r>
            <w:r w:rsidR="00C85F8B">
              <w:rPr>
                <w:rFonts w:ascii="Arial" w:hAnsi="Arial"/>
                <w:b/>
                <w:sz w:val="24"/>
                <w:szCs w:val="24"/>
              </w:rPr>
              <w:t xml:space="preserve"> </w:t>
            </w:r>
            <w:r w:rsidR="0041380F" w:rsidRPr="0028654A">
              <w:rPr>
                <w:rFonts w:ascii="Arial" w:hAnsi="Arial" w:cs="Arial"/>
                <w:b/>
                <w:bCs/>
                <w:sz w:val="18"/>
                <w:szCs w:val="18"/>
                <w:vertAlign w:val="superscript"/>
              </w:rPr>
              <w:t>P</w:t>
            </w:r>
          </w:p>
        </w:tc>
        <w:tc>
          <w:tcPr>
            <w:tcW w:w="283" w:type="dxa"/>
          </w:tcPr>
          <w:p w14:paraId="2B779A99" w14:textId="77777777" w:rsidR="000007C3" w:rsidRDefault="000007C3" w:rsidP="00D9720C">
            <w:pPr>
              <w:keepNext/>
              <w:rPr>
                <w:rFonts w:ascii="Arial" w:eastAsia="Times New Roman" w:hAnsi="Arial" w:cs="Arial"/>
                <w:b/>
                <w:sz w:val="24"/>
                <w:szCs w:val="28"/>
                <w:lang w:eastAsia="es-ES"/>
              </w:rPr>
            </w:pPr>
          </w:p>
        </w:tc>
        <w:tc>
          <w:tcPr>
            <w:tcW w:w="4961" w:type="dxa"/>
          </w:tcPr>
          <w:p w14:paraId="26729ADA" w14:textId="77777777" w:rsidR="0041380F" w:rsidRPr="002F074F" w:rsidRDefault="0041380F" w:rsidP="009847F1">
            <w:pPr>
              <w:keepNext/>
              <w:ind w:right="600"/>
              <w:jc w:val="center"/>
              <w:rPr>
                <w:rFonts w:ascii="Arial" w:hAnsi="Arial" w:cs="Arial"/>
                <w:bCs/>
                <w:sz w:val="20"/>
                <w:szCs w:val="20"/>
              </w:rPr>
            </w:pPr>
            <w:r w:rsidRPr="00CA5251">
              <w:rPr>
                <w:rFonts w:ascii="Arial" w:hAnsi="Arial" w:cs="Arial"/>
                <w:sz w:val="20"/>
                <w:szCs w:val="20"/>
              </w:rPr>
              <w:t>Gráfica 7</w:t>
            </w:r>
          </w:p>
          <w:p w14:paraId="6C281B47" w14:textId="6292DD68" w:rsidR="0041380F" w:rsidRDefault="000007C3" w:rsidP="009847F1">
            <w:pPr>
              <w:keepNext/>
              <w:ind w:left="-105" w:right="600" w:firstLine="105"/>
              <w:jc w:val="center"/>
              <w:rPr>
                <w:rFonts w:ascii="Arial" w:eastAsia="Times New Roman" w:hAnsi="Arial" w:cs="Arial"/>
                <w:b/>
                <w:sz w:val="24"/>
                <w:szCs w:val="28"/>
                <w:lang w:eastAsia="es-ES"/>
              </w:rPr>
            </w:pPr>
            <w:r>
              <w:rPr>
                <w:rFonts w:ascii="Arial" w:hAnsi="Arial"/>
                <w:b/>
                <w:sz w:val="24"/>
                <w:szCs w:val="24"/>
              </w:rPr>
              <w:t>Tasa de d</w:t>
            </w:r>
            <w:r w:rsidRPr="00760521">
              <w:rPr>
                <w:rFonts w:ascii="Arial" w:hAnsi="Arial"/>
                <w:b/>
                <w:sz w:val="24"/>
                <w:szCs w:val="24"/>
              </w:rPr>
              <w:t xml:space="preserve">efunciones </w:t>
            </w:r>
            <w:r>
              <w:rPr>
                <w:rFonts w:ascii="Arial" w:hAnsi="Arial"/>
                <w:b/>
                <w:sz w:val="24"/>
                <w:szCs w:val="24"/>
              </w:rPr>
              <w:t xml:space="preserve">registradas y ocurridas entre enero y marzo de </w:t>
            </w:r>
            <w:r w:rsidR="0064302E">
              <w:rPr>
                <w:rFonts w:ascii="Arial" w:hAnsi="Arial"/>
                <w:b/>
                <w:sz w:val="24"/>
                <w:szCs w:val="24"/>
              </w:rPr>
              <w:t>2022</w:t>
            </w:r>
            <w:r w:rsidR="0064302E">
              <w:rPr>
                <w:rFonts w:ascii="Arial" w:hAnsi="Arial"/>
                <w:b/>
                <w:sz w:val="24"/>
                <w:szCs w:val="24"/>
                <w:vertAlign w:val="superscript"/>
              </w:rPr>
              <w:t>7</w:t>
            </w:r>
            <w:r w:rsidR="0064302E">
              <w:rPr>
                <w:rFonts w:ascii="Arial" w:hAnsi="Arial"/>
                <w:b/>
                <w:sz w:val="24"/>
                <w:szCs w:val="24"/>
              </w:rPr>
              <w:t xml:space="preserve"> </w:t>
            </w:r>
            <w:r w:rsidRPr="00760521">
              <w:rPr>
                <w:rFonts w:ascii="Arial" w:hAnsi="Arial"/>
                <w:b/>
                <w:sz w:val="24"/>
                <w:szCs w:val="24"/>
              </w:rPr>
              <w:t xml:space="preserve">por entidad federativa de </w:t>
            </w:r>
            <w:r>
              <w:rPr>
                <w:rFonts w:ascii="Arial" w:hAnsi="Arial"/>
                <w:b/>
                <w:sz w:val="24"/>
                <w:szCs w:val="24"/>
              </w:rPr>
              <w:t>ocurrencia por</w:t>
            </w:r>
            <w:r>
              <w:rPr>
                <w:rFonts w:ascii="Arial" w:hAnsi="Arial"/>
                <w:b/>
                <w:sz w:val="24"/>
                <w:szCs w:val="24"/>
              </w:rPr>
              <w:br/>
              <w:t xml:space="preserve"> cada 10 000 habitantes</w:t>
            </w:r>
            <w:r w:rsidR="00C85F8B">
              <w:rPr>
                <w:rFonts w:ascii="Arial" w:hAnsi="Arial"/>
                <w:b/>
                <w:sz w:val="24"/>
                <w:szCs w:val="24"/>
              </w:rPr>
              <w:t xml:space="preserve"> </w:t>
            </w:r>
            <w:r w:rsidR="00C85F8B" w:rsidRPr="0028654A">
              <w:rPr>
                <w:rFonts w:ascii="Arial" w:hAnsi="Arial" w:cs="Arial"/>
                <w:b/>
                <w:bCs/>
                <w:sz w:val="18"/>
                <w:szCs w:val="18"/>
                <w:vertAlign w:val="superscript"/>
              </w:rPr>
              <w:t>P</w:t>
            </w:r>
          </w:p>
        </w:tc>
      </w:tr>
    </w:tbl>
    <w:p w14:paraId="1FC0E552" w14:textId="77777777" w:rsidR="000007C3" w:rsidRDefault="00C61B75" w:rsidP="00D9720C">
      <w:pPr>
        <w:keepNext/>
        <w:rPr>
          <w:rFonts w:ascii="Arial" w:eastAsia="Times New Roman" w:hAnsi="Arial" w:cs="Arial"/>
          <w:b/>
          <w:sz w:val="24"/>
          <w:szCs w:val="28"/>
          <w:lang w:eastAsia="es-ES"/>
        </w:rPr>
      </w:pPr>
      <w:r>
        <w:rPr>
          <w:noProof/>
          <w:lang w:val="es-MX" w:eastAsia="es-MX"/>
        </w:rPr>
        <w:drawing>
          <wp:inline distT="0" distB="0" distL="0" distR="0" wp14:anchorId="0C2292AB" wp14:editId="5AECDE91">
            <wp:extent cx="2882265" cy="5874106"/>
            <wp:effectExtent l="0" t="0" r="0" b="0"/>
            <wp:docPr id="10" name="Gráfico 10">
              <a:extLst xmlns:a="http://schemas.openxmlformats.org/drawingml/2006/main">
                <a:ext uri="{FF2B5EF4-FFF2-40B4-BE49-F238E27FC236}">
                  <a16:creationId xmlns:a16="http://schemas.microsoft.com/office/drawing/2014/main" id="{83BD7299-AF8D-4F1C-8865-D96984152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4783F">
        <w:rPr>
          <w:rFonts w:ascii="Arial" w:eastAsia="Times New Roman" w:hAnsi="Arial" w:cs="Arial"/>
          <w:b/>
          <w:noProof/>
          <w:sz w:val="24"/>
          <w:szCs w:val="28"/>
          <w:lang w:val="es-MX" w:eastAsia="es-MX"/>
        </w:rPr>
        <w:t xml:space="preserve"> </w:t>
      </w:r>
      <w:r w:rsidR="00070320">
        <w:rPr>
          <w:rFonts w:ascii="Arial" w:eastAsia="Times New Roman" w:hAnsi="Arial" w:cs="Arial"/>
          <w:b/>
          <w:noProof/>
          <w:sz w:val="24"/>
          <w:szCs w:val="28"/>
          <w:lang w:val="es-MX" w:eastAsia="es-MX"/>
        </w:rPr>
        <w:t xml:space="preserve">              </w:t>
      </w:r>
      <w:r>
        <w:rPr>
          <w:noProof/>
          <w:lang w:val="es-MX" w:eastAsia="es-MX"/>
        </w:rPr>
        <w:drawing>
          <wp:inline distT="0" distB="0" distL="0" distR="0" wp14:anchorId="25CEAB8C" wp14:editId="734917E8">
            <wp:extent cx="2879725" cy="5819775"/>
            <wp:effectExtent l="0" t="0" r="0" b="0"/>
            <wp:docPr id="11" name="Gráfico 11">
              <a:extLst xmlns:a="http://schemas.openxmlformats.org/drawingml/2006/main">
                <a:ext uri="{FF2B5EF4-FFF2-40B4-BE49-F238E27FC236}">
                  <a16:creationId xmlns:a16="http://schemas.microsoft.com/office/drawing/2014/main" id="{CF2FB42B-0C55-4FCD-BEF7-A7B5ED300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B8A4C6" w14:textId="492BA8C6" w:rsidR="00FE02BD" w:rsidRDefault="00FE02BD" w:rsidP="00CA5251">
      <w:pPr>
        <w:pStyle w:val="Prrafodelista"/>
        <w:tabs>
          <w:tab w:val="left" w:pos="851"/>
        </w:tabs>
        <w:ind w:left="284"/>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9105AA">
        <w:rPr>
          <w:rFonts w:ascii="Arial" w:hAnsi="Arial" w:cs="Arial"/>
          <w:bCs/>
          <w:sz w:val="16"/>
          <w:szCs w:val="16"/>
        </w:rPr>
        <w:t>enero</w:t>
      </w:r>
      <w:r w:rsidR="003449AE">
        <w:rPr>
          <w:rFonts w:ascii="Arial" w:hAnsi="Arial" w:cs="Arial"/>
          <w:bCs/>
          <w:sz w:val="16"/>
          <w:szCs w:val="16"/>
        </w:rPr>
        <w:t xml:space="preserve"> </w:t>
      </w:r>
      <w:r w:rsidR="009105AA">
        <w:rPr>
          <w:rFonts w:ascii="Arial" w:hAnsi="Arial" w:cs="Arial"/>
          <w:bCs/>
          <w:sz w:val="16"/>
          <w:szCs w:val="16"/>
        </w:rPr>
        <w:t>-</w:t>
      </w:r>
      <w:r w:rsidR="003449AE">
        <w:rPr>
          <w:rFonts w:ascii="Arial" w:hAnsi="Arial" w:cs="Arial"/>
          <w:bCs/>
          <w:sz w:val="16"/>
          <w:szCs w:val="16"/>
        </w:rPr>
        <w:t xml:space="preserve"> </w:t>
      </w:r>
      <w:r w:rsidR="009105AA">
        <w:rPr>
          <w:rFonts w:ascii="Arial" w:hAnsi="Arial" w:cs="Arial"/>
          <w:bCs/>
          <w:sz w:val="16"/>
          <w:szCs w:val="16"/>
        </w:rPr>
        <w:t xml:space="preserve">marzo </w:t>
      </w:r>
      <w:r w:rsidRPr="007D7E6C">
        <w:rPr>
          <w:rFonts w:ascii="Arial" w:hAnsi="Arial" w:cs="Arial"/>
          <w:bCs/>
          <w:sz w:val="16"/>
          <w:szCs w:val="16"/>
        </w:rPr>
        <w:t>202</w:t>
      </w:r>
      <w:r>
        <w:rPr>
          <w:rFonts w:ascii="Arial" w:hAnsi="Arial" w:cs="Arial"/>
          <w:bCs/>
          <w:sz w:val="16"/>
          <w:szCs w:val="16"/>
        </w:rPr>
        <w:t>2</w:t>
      </w:r>
      <w:r w:rsidRPr="007D7E6C">
        <w:rPr>
          <w:rFonts w:ascii="Arial" w:hAnsi="Arial" w:cs="Arial"/>
          <w:bCs/>
          <w:sz w:val="16"/>
          <w:szCs w:val="16"/>
          <w:vertAlign w:val="superscript"/>
        </w:rPr>
        <w:t>P</w:t>
      </w:r>
    </w:p>
    <w:p w14:paraId="5F9DC078" w14:textId="77777777" w:rsidR="002B18AE" w:rsidRPr="007D7E6C" w:rsidRDefault="002B18AE" w:rsidP="002B18AE">
      <w:pPr>
        <w:pStyle w:val="Prrafodelista"/>
        <w:keepNext/>
        <w:tabs>
          <w:tab w:val="left" w:pos="567"/>
          <w:tab w:val="left" w:pos="1985"/>
        </w:tabs>
        <w:ind w:left="284"/>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12229809" w14:textId="77777777" w:rsidR="003449AE" w:rsidRPr="007D7E6C" w:rsidRDefault="003449AE" w:rsidP="00CC5042">
      <w:pPr>
        <w:pStyle w:val="Prrafodelista"/>
        <w:tabs>
          <w:tab w:val="left" w:pos="851"/>
        </w:tabs>
        <w:spacing w:after="240"/>
        <w:ind w:left="284"/>
        <w:jc w:val="both"/>
        <w:rPr>
          <w:rFonts w:ascii="Arial" w:hAnsi="Arial" w:cs="Arial"/>
          <w:bCs/>
          <w:sz w:val="16"/>
          <w:szCs w:val="16"/>
        </w:rPr>
      </w:pPr>
    </w:p>
    <w:tbl>
      <w:tblPr>
        <w:tblStyle w:val="Tablaconcuadrcula"/>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4819"/>
      </w:tblGrid>
      <w:tr w:rsidR="000007C3" w14:paraId="1BC446D7" w14:textId="77777777" w:rsidTr="00DD64D7">
        <w:tc>
          <w:tcPr>
            <w:tcW w:w="5529" w:type="dxa"/>
          </w:tcPr>
          <w:p w14:paraId="49961EA4" w14:textId="77777777" w:rsidR="0041380F" w:rsidRPr="002F074F" w:rsidRDefault="0041380F" w:rsidP="00D9720C">
            <w:pPr>
              <w:keepNext/>
              <w:jc w:val="center"/>
              <w:rPr>
                <w:rFonts w:ascii="Arial" w:hAnsi="Arial" w:cs="Arial"/>
                <w:bCs/>
                <w:sz w:val="20"/>
                <w:szCs w:val="20"/>
              </w:rPr>
            </w:pPr>
            <w:r w:rsidRPr="00CA5251">
              <w:rPr>
                <w:rFonts w:ascii="Arial" w:hAnsi="Arial" w:cs="Arial"/>
                <w:sz w:val="20"/>
                <w:szCs w:val="20"/>
              </w:rPr>
              <w:lastRenderedPageBreak/>
              <w:t>Gráfica 8</w:t>
            </w:r>
          </w:p>
          <w:p w14:paraId="1F2243D6" w14:textId="5E0C8A2E" w:rsidR="00722A76" w:rsidRDefault="000007C3" w:rsidP="00D9720C">
            <w:pPr>
              <w:keepNext/>
              <w:jc w:val="center"/>
              <w:rPr>
                <w:rFonts w:ascii="Arial" w:hAnsi="Arial"/>
                <w:b/>
                <w:sz w:val="24"/>
                <w:szCs w:val="24"/>
              </w:rPr>
            </w:pPr>
            <w:r>
              <w:rPr>
                <w:rFonts w:ascii="Arial" w:hAnsi="Arial"/>
                <w:b/>
                <w:sz w:val="24"/>
                <w:szCs w:val="24"/>
              </w:rPr>
              <w:t>Tasa de d</w:t>
            </w:r>
            <w:r w:rsidRPr="00760521">
              <w:rPr>
                <w:rFonts w:ascii="Arial" w:hAnsi="Arial"/>
                <w:b/>
                <w:sz w:val="24"/>
                <w:szCs w:val="24"/>
              </w:rPr>
              <w:t xml:space="preserve">efunciones </w:t>
            </w:r>
            <w:r>
              <w:rPr>
                <w:rFonts w:ascii="Arial" w:hAnsi="Arial"/>
                <w:b/>
                <w:sz w:val="24"/>
                <w:szCs w:val="24"/>
              </w:rPr>
              <w:t>registradas entre enero y marzo de 202</w:t>
            </w:r>
            <w:r w:rsidR="00722A76">
              <w:rPr>
                <w:rFonts w:ascii="Arial" w:hAnsi="Arial"/>
                <w:b/>
                <w:sz w:val="24"/>
                <w:szCs w:val="24"/>
              </w:rPr>
              <w:t>2</w:t>
            </w:r>
            <w:r>
              <w:rPr>
                <w:rStyle w:val="Refdenotaalpie"/>
                <w:rFonts w:ascii="Arial" w:hAnsi="Arial"/>
                <w:b/>
                <w:sz w:val="24"/>
                <w:szCs w:val="24"/>
              </w:rPr>
              <w:footnoteReference w:id="9"/>
            </w:r>
            <w:r>
              <w:rPr>
                <w:rFonts w:ascii="Arial" w:hAnsi="Arial"/>
                <w:b/>
                <w:sz w:val="24"/>
                <w:szCs w:val="24"/>
              </w:rPr>
              <w:t xml:space="preserve"> </w:t>
            </w:r>
            <w:r w:rsidRPr="00760521">
              <w:rPr>
                <w:rFonts w:ascii="Arial" w:hAnsi="Arial"/>
                <w:b/>
                <w:sz w:val="24"/>
                <w:szCs w:val="24"/>
              </w:rPr>
              <w:t>por entidad federativa de residencia</w:t>
            </w:r>
            <w:r>
              <w:rPr>
                <w:rFonts w:ascii="Arial" w:hAnsi="Arial"/>
                <w:b/>
                <w:sz w:val="24"/>
                <w:szCs w:val="24"/>
              </w:rPr>
              <w:t xml:space="preserve"> habitual </w:t>
            </w:r>
            <w:r w:rsidRPr="00760521">
              <w:rPr>
                <w:rFonts w:ascii="Arial" w:hAnsi="Arial"/>
                <w:b/>
                <w:sz w:val="24"/>
                <w:szCs w:val="24"/>
              </w:rPr>
              <w:t>de la persona fallecida</w:t>
            </w:r>
            <w:r>
              <w:rPr>
                <w:rFonts w:ascii="Arial" w:hAnsi="Arial"/>
                <w:b/>
                <w:sz w:val="24"/>
                <w:szCs w:val="24"/>
              </w:rPr>
              <w:t xml:space="preserve"> por cada 10 000 habitantes</w:t>
            </w:r>
            <w:r w:rsidR="00C85F8B">
              <w:rPr>
                <w:rFonts w:ascii="Arial" w:hAnsi="Arial"/>
                <w:b/>
                <w:sz w:val="24"/>
                <w:szCs w:val="24"/>
              </w:rPr>
              <w:t xml:space="preserve"> </w:t>
            </w:r>
            <w:r w:rsidR="00C85F8B" w:rsidRPr="0028654A">
              <w:rPr>
                <w:rFonts w:ascii="Arial" w:hAnsi="Arial" w:cs="Arial"/>
                <w:b/>
                <w:bCs/>
                <w:sz w:val="18"/>
                <w:szCs w:val="18"/>
                <w:vertAlign w:val="superscript"/>
              </w:rPr>
              <w:t>P</w:t>
            </w:r>
          </w:p>
          <w:p w14:paraId="00911C72" w14:textId="1FDE232B" w:rsidR="000007C3" w:rsidRDefault="000007C3" w:rsidP="0028654A">
            <w:pPr>
              <w:keepNext/>
              <w:rPr>
                <w:rFonts w:ascii="Arial" w:eastAsia="Times New Roman" w:hAnsi="Arial" w:cs="Arial"/>
                <w:b/>
                <w:sz w:val="24"/>
                <w:szCs w:val="28"/>
                <w:lang w:eastAsia="es-ES"/>
              </w:rPr>
            </w:pPr>
          </w:p>
        </w:tc>
        <w:tc>
          <w:tcPr>
            <w:tcW w:w="425" w:type="dxa"/>
          </w:tcPr>
          <w:p w14:paraId="59FD01A0" w14:textId="77777777" w:rsidR="000007C3" w:rsidRDefault="000007C3" w:rsidP="00D9720C">
            <w:pPr>
              <w:keepNext/>
              <w:rPr>
                <w:rFonts w:ascii="Arial" w:eastAsia="Times New Roman" w:hAnsi="Arial" w:cs="Arial"/>
                <w:b/>
                <w:sz w:val="24"/>
                <w:szCs w:val="28"/>
                <w:lang w:eastAsia="es-ES"/>
              </w:rPr>
            </w:pPr>
          </w:p>
        </w:tc>
        <w:tc>
          <w:tcPr>
            <w:tcW w:w="4819" w:type="dxa"/>
          </w:tcPr>
          <w:p w14:paraId="5A344A84" w14:textId="77777777" w:rsidR="0041380F" w:rsidRPr="002F074F" w:rsidRDefault="0041380F" w:rsidP="00D9720C">
            <w:pPr>
              <w:keepNext/>
              <w:jc w:val="center"/>
              <w:rPr>
                <w:rFonts w:ascii="Arial" w:hAnsi="Arial" w:cs="Arial"/>
                <w:bCs/>
                <w:sz w:val="20"/>
                <w:szCs w:val="20"/>
              </w:rPr>
            </w:pPr>
            <w:r w:rsidRPr="00CA5251">
              <w:rPr>
                <w:rFonts w:ascii="Arial" w:hAnsi="Arial" w:cs="Arial"/>
                <w:sz w:val="20"/>
                <w:szCs w:val="20"/>
              </w:rPr>
              <w:t>Gráfica 9</w:t>
            </w:r>
          </w:p>
          <w:p w14:paraId="71C132BC" w14:textId="6EA658F0" w:rsidR="000007C3" w:rsidRDefault="000007C3" w:rsidP="009847F1">
            <w:pPr>
              <w:keepNext/>
              <w:ind w:right="175"/>
              <w:jc w:val="center"/>
              <w:rPr>
                <w:rFonts w:ascii="Arial" w:eastAsia="Times New Roman" w:hAnsi="Arial" w:cs="Arial"/>
                <w:b/>
                <w:sz w:val="24"/>
                <w:szCs w:val="28"/>
                <w:lang w:eastAsia="es-ES"/>
              </w:rPr>
            </w:pPr>
            <w:r>
              <w:rPr>
                <w:rFonts w:ascii="Arial" w:hAnsi="Arial"/>
                <w:b/>
                <w:sz w:val="24"/>
                <w:szCs w:val="24"/>
              </w:rPr>
              <w:t>Tasa de d</w:t>
            </w:r>
            <w:r w:rsidRPr="00760521">
              <w:rPr>
                <w:rFonts w:ascii="Arial" w:hAnsi="Arial"/>
                <w:b/>
                <w:sz w:val="24"/>
                <w:szCs w:val="24"/>
              </w:rPr>
              <w:t xml:space="preserve">efunciones </w:t>
            </w:r>
            <w:r>
              <w:rPr>
                <w:rFonts w:ascii="Arial" w:hAnsi="Arial"/>
                <w:b/>
                <w:sz w:val="24"/>
                <w:szCs w:val="24"/>
              </w:rPr>
              <w:t xml:space="preserve">registradas y ocurridas entre enero y marzo de </w:t>
            </w:r>
            <w:r w:rsidR="0064302E">
              <w:rPr>
                <w:rFonts w:ascii="Arial" w:hAnsi="Arial"/>
                <w:b/>
                <w:sz w:val="24"/>
                <w:szCs w:val="24"/>
              </w:rPr>
              <w:t>2022</w:t>
            </w:r>
            <w:r w:rsidR="0064302E">
              <w:rPr>
                <w:rFonts w:ascii="Arial" w:hAnsi="Arial"/>
                <w:b/>
                <w:sz w:val="24"/>
                <w:szCs w:val="24"/>
                <w:vertAlign w:val="superscript"/>
              </w:rPr>
              <w:t>8</w:t>
            </w:r>
            <w:r w:rsidR="0064302E">
              <w:rPr>
                <w:rFonts w:ascii="Arial" w:hAnsi="Arial"/>
                <w:b/>
                <w:sz w:val="24"/>
                <w:szCs w:val="24"/>
              </w:rPr>
              <w:t xml:space="preserve"> </w:t>
            </w:r>
            <w:r w:rsidRPr="00760521">
              <w:rPr>
                <w:rFonts w:ascii="Arial" w:hAnsi="Arial"/>
                <w:b/>
                <w:sz w:val="24"/>
                <w:szCs w:val="24"/>
              </w:rPr>
              <w:t>por entidad federativa de residencia</w:t>
            </w:r>
            <w:r>
              <w:rPr>
                <w:rFonts w:ascii="Arial" w:hAnsi="Arial"/>
                <w:b/>
                <w:sz w:val="24"/>
                <w:szCs w:val="24"/>
              </w:rPr>
              <w:t xml:space="preserve"> habitual </w:t>
            </w:r>
            <w:r w:rsidRPr="00760521">
              <w:rPr>
                <w:rFonts w:ascii="Arial" w:hAnsi="Arial"/>
                <w:b/>
                <w:sz w:val="24"/>
                <w:szCs w:val="24"/>
              </w:rPr>
              <w:t>de la persona fallecida</w:t>
            </w:r>
            <w:r>
              <w:rPr>
                <w:rFonts w:ascii="Arial" w:hAnsi="Arial"/>
                <w:b/>
                <w:sz w:val="24"/>
                <w:szCs w:val="24"/>
              </w:rPr>
              <w:t xml:space="preserve"> por cada 10 000 habitantes</w:t>
            </w:r>
            <w:r w:rsidR="00C85F8B" w:rsidRPr="0028654A">
              <w:rPr>
                <w:rFonts w:ascii="Arial" w:hAnsi="Arial" w:cs="Arial"/>
                <w:b/>
                <w:bCs/>
                <w:sz w:val="18"/>
                <w:szCs w:val="18"/>
                <w:vertAlign w:val="superscript"/>
              </w:rPr>
              <w:t xml:space="preserve"> P</w:t>
            </w:r>
          </w:p>
        </w:tc>
      </w:tr>
    </w:tbl>
    <w:p w14:paraId="53DE795A" w14:textId="77777777" w:rsidR="000007C3" w:rsidRDefault="00C61B75" w:rsidP="00D9720C">
      <w:pPr>
        <w:keepNext/>
        <w:rPr>
          <w:rFonts w:ascii="Arial" w:eastAsia="Times New Roman" w:hAnsi="Arial" w:cs="Arial"/>
          <w:b/>
          <w:sz w:val="24"/>
          <w:szCs w:val="28"/>
          <w:lang w:eastAsia="es-ES"/>
        </w:rPr>
      </w:pPr>
      <w:r>
        <w:rPr>
          <w:noProof/>
          <w:lang w:val="es-MX" w:eastAsia="es-MX"/>
        </w:rPr>
        <w:drawing>
          <wp:inline distT="0" distB="0" distL="0" distR="0" wp14:anchorId="4F7C249A" wp14:editId="68950B86">
            <wp:extent cx="2879725" cy="5680583"/>
            <wp:effectExtent l="0" t="0" r="0" b="0"/>
            <wp:docPr id="12" name="Gráfico 12">
              <a:extLst xmlns:a="http://schemas.openxmlformats.org/drawingml/2006/main">
                <a:ext uri="{FF2B5EF4-FFF2-40B4-BE49-F238E27FC236}">
                  <a16:creationId xmlns:a16="http://schemas.microsoft.com/office/drawing/2014/main" id="{6F387755-D6BF-4053-AE95-188B0830FF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4783F">
        <w:rPr>
          <w:rFonts w:ascii="Arial" w:eastAsia="Times New Roman" w:hAnsi="Arial" w:cs="Arial"/>
          <w:b/>
          <w:sz w:val="24"/>
          <w:szCs w:val="28"/>
          <w:lang w:eastAsia="es-ES"/>
        </w:rPr>
        <w:t xml:space="preserve"> </w:t>
      </w:r>
      <w:r w:rsidR="008C5D7B">
        <w:rPr>
          <w:rFonts w:ascii="Arial" w:eastAsia="Times New Roman" w:hAnsi="Arial" w:cs="Arial"/>
          <w:b/>
          <w:sz w:val="24"/>
          <w:szCs w:val="28"/>
          <w:lang w:eastAsia="es-ES"/>
        </w:rPr>
        <w:t xml:space="preserve">            </w:t>
      </w:r>
      <w:r w:rsidR="0034783F">
        <w:rPr>
          <w:rFonts w:ascii="Arial" w:eastAsia="Times New Roman" w:hAnsi="Arial" w:cs="Arial"/>
          <w:b/>
          <w:sz w:val="24"/>
          <w:szCs w:val="28"/>
          <w:lang w:eastAsia="es-ES"/>
        </w:rPr>
        <w:t xml:space="preserve"> </w:t>
      </w:r>
      <w:r w:rsidR="000007C3">
        <w:rPr>
          <w:rFonts w:ascii="Arial" w:eastAsia="Times New Roman" w:hAnsi="Arial" w:cs="Arial"/>
          <w:b/>
          <w:sz w:val="24"/>
          <w:szCs w:val="28"/>
          <w:lang w:eastAsia="es-ES"/>
        </w:rPr>
        <w:t xml:space="preserve"> </w:t>
      </w:r>
      <w:r>
        <w:rPr>
          <w:noProof/>
          <w:lang w:val="es-MX" w:eastAsia="es-MX"/>
        </w:rPr>
        <w:drawing>
          <wp:inline distT="0" distB="0" distL="0" distR="0" wp14:anchorId="38E7FCE1" wp14:editId="177DC97C">
            <wp:extent cx="2879725" cy="5680583"/>
            <wp:effectExtent l="0" t="0" r="0" b="0"/>
            <wp:docPr id="13" name="Gráfico 13">
              <a:extLst xmlns:a="http://schemas.openxmlformats.org/drawingml/2006/main">
                <a:ext uri="{FF2B5EF4-FFF2-40B4-BE49-F238E27FC236}">
                  <a16:creationId xmlns:a16="http://schemas.microsoft.com/office/drawing/2014/main" id="{6D82B2E0-9D21-4100-A6F4-EC1352675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564581" w14:textId="1A38FE24" w:rsidR="00FE02BD" w:rsidRDefault="00FE02BD" w:rsidP="00CA5251">
      <w:pPr>
        <w:pStyle w:val="Prrafodelista"/>
        <w:tabs>
          <w:tab w:val="left" w:pos="851"/>
        </w:tabs>
        <w:ind w:left="284"/>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9105AA">
        <w:rPr>
          <w:rFonts w:ascii="Arial" w:hAnsi="Arial" w:cs="Arial"/>
          <w:bCs/>
          <w:sz w:val="16"/>
          <w:szCs w:val="16"/>
        </w:rPr>
        <w:t>enero</w:t>
      </w:r>
      <w:r w:rsidR="003449AE">
        <w:rPr>
          <w:rFonts w:ascii="Arial" w:hAnsi="Arial" w:cs="Arial"/>
          <w:bCs/>
          <w:sz w:val="16"/>
          <w:szCs w:val="16"/>
        </w:rPr>
        <w:t xml:space="preserve"> </w:t>
      </w:r>
      <w:r w:rsidR="009105AA">
        <w:rPr>
          <w:rFonts w:ascii="Arial" w:hAnsi="Arial" w:cs="Arial"/>
          <w:bCs/>
          <w:sz w:val="16"/>
          <w:szCs w:val="16"/>
        </w:rPr>
        <w:t>-</w:t>
      </w:r>
      <w:r w:rsidR="003449AE">
        <w:rPr>
          <w:rFonts w:ascii="Arial" w:hAnsi="Arial" w:cs="Arial"/>
          <w:bCs/>
          <w:sz w:val="16"/>
          <w:szCs w:val="16"/>
        </w:rPr>
        <w:t xml:space="preserve"> </w:t>
      </w:r>
      <w:r w:rsidR="009105AA">
        <w:rPr>
          <w:rFonts w:ascii="Arial" w:hAnsi="Arial" w:cs="Arial"/>
          <w:bCs/>
          <w:sz w:val="16"/>
          <w:szCs w:val="16"/>
        </w:rPr>
        <w:t xml:space="preserve">marzo </w:t>
      </w:r>
      <w:r w:rsidRPr="007D7E6C">
        <w:rPr>
          <w:rFonts w:ascii="Arial" w:hAnsi="Arial" w:cs="Arial"/>
          <w:bCs/>
          <w:sz w:val="16"/>
          <w:szCs w:val="16"/>
        </w:rPr>
        <w:t>202</w:t>
      </w:r>
      <w:r>
        <w:rPr>
          <w:rFonts w:ascii="Arial" w:hAnsi="Arial" w:cs="Arial"/>
          <w:bCs/>
          <w:sz w:val="16"/>
          <w:szCs w:val="16"/>
        </w:rPr>
        <w:t>2</w:t>
      </w:r>
      <w:r w:rsidRPr="007D7E6C">
        <w:rPr>
          <w:rFonts w:ascii="Arial" w:hAnsi="Arial" w:cs="Arial"/>
          <w:bCs/>
          <w:sz w:val="16"/>
          <w:szCs w:val="16"/>
          <w:vertAlign w:val="superscript"/>
        </w:rPr>
        <w:t>P</w:t>
      </w:r>
    </w:p>
    <w:p w14:paraId="24569BA3" w14:textId="77777777" w:rsidR="002B18AE" w:rsidRPr="007D7E6C" w:rsidRDefault="002B18AE" w:rsidP="002B18AE">
      <w:pPr>
        <w:pStyle w:val="Prrafodelista"/>
        <w:keepNext/>
        <w:tabs>
          <w:tab w:val="left" w:pos="567"/>
          <w:tab w:val="left" w:pos="1985"/>
        </w:tabs>
        <w:ind w:left="284"/>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2EDACA06" w14:textId="77777777" w:rsidR="003449AE" w:rsidRPr="007D7E6C" w:rsidRDefault="003449AE" w:rsidP="00CC5042">
      <w:pPr>
        <w:pStyle w:val="Prrafodelista"/>
        <w:tabs>
          <w:tab w:val="left" w:pos="851"/>
        </w:tabs>
        <w:spacing w:after="240"/>
        <w:ind w:left="284"/>
        <w:jc w:val="both"/>
        <w:rPr>
          <w:rFonts w:ascii="Arial" w:hAnsi="Arial" w:cs="Arial"/>
          <w:bCs/>
          <w:sz w:val="16"/>
          <w:szCs w:val="16"/>
        </w:rPr>
      </w:pPr>
    </w:p>
    <w:p w14:paraId="77B5397B" w14:textId="77777777" w:rsidR="00CC5042" w:rsidRDefault="00CC5042" w:rsidP="00CC5042">
      <w:pPr>
        <w:rPr>
          <w:rFonts w:ascii="Arial" w:eastAsia="Arial" w:hAnsi="Arial" w:cs="Arial"/>
          <w:spacing w:val="-6"/>
          <w:sz w:val="24"/>
          <w:szCs w:val="24"/>
        </w:rPr>
      </w:pPr>
      <w:r>
        <w:rPr>
          <w:rFonts w:cs="Arial"/>
          <w:spacing w:val="-6"/>
        </w:rPr>
        <w:br w:type="page"/>
      </w:r>
    </w:p>
    <w:p w14:paraId="7E6B18CB" w14:textId="768F275F" w:rsidR="00CE3882" w:rsidRDefault="00CE3882" w:rsidP="00CC5042">
      <w:pPr>
        <w:pStyle w:val="Textoindependiente"/>
        <w:ind w:left="0"/>
        <w:jc w:val="both"/>
        <w:rPr>
          <w:rFonts w:cs="Arial"/>
        </w:rPr>
      </w:pPr>
      <w:r w:rsidRPr="00F6095C">
        <w:rPr>
          <w:rFonts w:cs="Arial"/>
          <w:spacing w:val="-6"/>
        </w:rPr>
        <w:lastRenderedPageBreak/>
        <w:t>Para generar la información definitiva</w:t>
      </w:r>
      <w:r w:rsidR="005400CF" w:rsidRPr="00F6095C">
        <w:rPr>
          <w:rFonts w:cs="Arial"/>
          <w:spacing w:val="-6"/>
        </w:rPr>
        <w:t xml:space="preserve"> </w:t>
      </w:r>
      <w:r w:rsidR="007D1E87">
        <w:rPr>
          <w:rFonts w:cs="Arial"/>
          <w:spacing w:val="-6"/>
        </w:rPr>
        <w:t xml:space="preserve">a publicarse en </w:t>
      </w:r>
      <w:r w:rsidR="005400CF" w:rsidRPr="00F6095C">
        <w:rPr>
          <w:rFonts w:cs="Arial"/>
          <w:spacing w:val="-6"/>
        </w:rPr>
        <w:t xml:space="preserve">octubre de </w:t>
      </w:r>
      <w:r w:rsidR="001421EF">
        <w:rPr>
          <w:rFonts w:cs="Arial"/>
          <w:spacing w:val="-6"/>
        </w:rPr>
        <w:t>2023,</w:t>
      </w:r>
      <w:r w:rsidR="001421EF" w:rsidRPr="00F6095C">
        <w:rPr>
          <w:rFonts w:cs="Arial"/>
          <w:spacing w:val="-6"/>
        </w:rPr>
        <w:t xml:space="preserve"> </w:t>
      </w:r>
      <w:r w:rsidRPr="00F6095C">
        <w:rPr>
          <w:rFonts w:cs="Arial"/>
          <w:spacing w:val="-6"/>
        </w:rPr>
        <w:t xml:space="preserve">se </w:t>
      </w:r>
      <w:r w:rsidR="005400CF" w:rsidRPr="00F6095C">
        <w:rPr>
          <w:rFonts w:cs="Arial"/>
          <w:spacing w:val="-6"/>
        </w:rPr>
        <w:t>realizarán</w:t>
      </w:r>
      <w:r w:rsidR="007D1E87">
        <w:rPr>
          <w:rFonts w:cs="Arial"/>
          <w:spacing w:val="-6"/>
        </w:rPr>
        <w:t>,</w:t>
      </w:r>
      <w:r w:rsidR="005400CF" w:rsidRPr="00F6095C">
        <w:rPr>
          <w:rFonts w:cs="Arial"/>
          <w:spacing w:val="-6"/>
        </w:rPr>
        <w:t xml:space="preserve"> como cada año</w:t>
      </w:r>
      <w:r w:rsidR="007D1E87">
        <w:rPr>
          <w:rFonts w:cs="Arial"/>
          <w:spacing w:val="-6"/>
        </w:rPr>
        <w:t>,</w:t>
      </w:r>
      <w:r w:rsidR="005400CF" w:rsidRPr="00F6095C">
        <w:rPr>
          <w:rFonts w:cs="Arial"/>
          <w:spacing w:val="-6"/>
        </w:rPr>
        <w:t xml:space="preserve"> </w:t>
      </w:r>
      <w:r w:rsidRPr="00F6095C">
        <w:rPr>
          <w:rFonts w:cs="Arial"/>
          <w:spacing w:val="-6"/>
        </w:rPr>
        <w:t>confrontas con la Secretaría de Salud para cuatro grupos: defunciones maternas, muertes de menores de cinco años, agresiones (presuntos homicidios) y las provocadas por causas sujetas a vigilancia epidemiológica</w:t>
      </w:r>
      <w:r w:rsidR="005400CF" w:rsidRPr="00F6095C">
        <w:rPr>
          <w:rFonts w:cs="Arial"/>
          <w:spacing w:val="-6"/>
        </w:rPr>
        <w:t xml:space="preserve">, entre las que se encuentran las defunciones por </w:t>
      </w:r>
      <w:r w:rsidR="001876B2">
        <w:rPr>
          <w:rFonts w:cs="Arial"/>
          <w:spacing w:val="-6"/>
        </w:rPr>
        <w:t xml:space="preserve">la </w:t>
      </w:r>
      <w:r w:rsidR="005400CF" w:rsidRPr="00F6095C">
        <w:rPr>
          <w:rFonts w:cs="Arial"/>
          <w:spacing w:val="-6"/>
        </w:rPr>
        <w:t>COVID-19</w:t>
      </w:r>
      <w:r w:rsidRPr="00F6095C">
        <w:rPr>
          <w:rFonts w:cs="Arial"/>
          <w:spacing w:val="-6"/>
        </w:rPr>
        <w:t>.</w:t>
      </w:r>
      <w:r w:rsidRPr="00F6095C">
        <w:rPr>
          <w:rFonts w:cs="Arial"/>
        </w:rPr>
        <w:t xml:space="preserve"> La información que integra la estadística</w:t>
      </w:r>
      <w:r w:rsidR="007D1E87">
        <w:rPr>
          <w:rFonts w:cs="Arial"/>
        </w:rPr>
        <w:t xml:space="preserve"> la suministraron </w:t>
      </w:r>
      <w:r w:rsidR="00547198" w:rsidRPr="00565ECE">
        <w:rPr>
          <w:rFonts w:cs="Arial"/>
        </w:rPr>
        <w:t>4</w:t>
      </w:r>
      <w:r w:rsidR="00823A8E" w:rsidRPr="00565ECE">
        <w:rPr>
          <w:rFonts w:cs="Arial"/>
        </w:rPr>
        <w:t xml:space="preserve"> </w:t>
      </w:r>
      <w:r w:rsidR="0022262C" w:rsidRPr="00565ECE">
        <w:rPr>
          <w:rFonts w:cs="Arial"/>
        </w:rPr>
        <w:t xml:space="preserve">481 </w:t>
      </w:r>
      <w:r w:rsidRPr="00F6095C">
        <w:rPr>
          <w:rFonts w:cs="Arial"/>
        </w:rPr>
        <w:t>fuentes informantes.</w:t>
      </w:r>
    </w:p>
    <w:p w14:paraId="6DA32059" w14:textId="1D4B095B" w:rsidR="00F8752A" w:rsidRDefault="00F8752A" w:rsidP="00CE3882">
      <w:pPr>
        <w:pStyle w:val="Textoindependiente"/>
        <w:ind w:left="0"/>
        <w:jc w:val="both"/>
        <w:rPr>
          <w:rFonts w:cs="Arial"/>
        </w:rPr>
      </w:pPr>
    </w:p>
    <w:p w14:paraId="61954112" w14:textId="77777777" w:rsidR="00DD64D7" w:rsidRPr="006B5063" w:rsidRDefault="00DD64D7" w:rsidP="00DD64D7">
      <w:pPr>
        <w:jc w:val="center"/>
        <w:rPr>
          <w:rFonts w:ascii="Arial" w:hAnsi="Arial" w:cs="Arial"/>
          <w:b/>
          <w:bCs/>
          <w:smallCaps/>
          <w:spacing w:val="-4"/>
          <w:sz w:val="24"/>
        </w:rPr>
      </w:pPr>
      <w:r w:rsidRPr="006B5063">
        <w:rPr>
          <w:rFonts w:ascii="Arial" w:hAnsi="Arial" w:cs="Arial"/>
          <w:b/>
          <w:bCs/>
          <w:smallCaps/>
          <w:spacing w:val="-4"/>
          <w:sz w:val="24"/>
        </w:rPr>
        <w:t>Exceso de mortalidad</w:t>
      </w:r>
    </w:p>
    <w:p w14:paraId="35EE33CB" w14:textId="77777777" w:rsidR="00DD64D7" w:rsidRPr="0050228D" w:rsidRDefault="00DD64D7" w:rsidP="00DD64D7">
      <w:pPr>
        <w:jc w:val="both"/>
        <w:rPr>
          <w:rFonts w:ascii="Arial" w:hAnsi="Arial" w:cs="Arial"/>
          <w:bCs/>
          <w:spacing w:val="-4"/>
          <w:sz w:val="20"/>
        </w:rPr>
      </w:pPr>
    </w:p>
    <w:p w14:paraId="0E45CDF0" w14:textId="26B3DE00" w:rsidR="00DD64D7" w:rsidRPr="00754FAD" w:rsidRDefault="00754FAD" w:rsidP="00DD64D7">
      <w:pPr>
        <w:jc w:val="both"/>
        <w:rPr>
          <w:rFonts w:ascii="Arial" w:hAnsi="Arial" w:cs="Arial"/>
          <w:bCs/>
          <w:spacing w:val="-6"/>
          <w:sz w:val="24"/>
        </w:rPr>
      </w:pPr>
      <w:r w:rsidRPr="00754FAD">
        <w:rPr>
          <w:rFonts w:ascii="Arial" w:hAnsi="Arial" w:cs="Arial"/>
          <w:spacing w:val="-6"/>
          <w:sz w:val="24"/>
          <w:szCs w:val="24"/>
        </w:rPr>
        <w:t>La presente publicación incluye también una</w:t>
      </w:r>
      <w:r w:rsidR="005C3ED1">
        <w:rPr>
          <w:rFonts w:ascii="Arial" w:hAnsi="Arial" w:cs="Arial"/>
          <w:spacing w:val="-6"/>
          <w:sz w:val="24"/>
          <w:szCs w:val="24"/>
        </w:rPr>
        <w:t xml:space="preserve"> estimación d</w:t>
      </w:r>
      <w:r w:rsidRPr="00754FAD">
        <w:rPr>
          <w:rFonts w:ascii="Arial" w:hAnsi="Arial" w:cs="Arial"/>
          <w:spacing w:val="-6"/>
          <w:sz w:val="24"/>
          <w:szCs w:val="24"/>
        </w:rPr>
        <w:t xml:space="preserve">el exceso de mortalidad originado por la pandemia, donde se consideran las defunciones ocurridas de enero de 2015 a marzo de 2022. </w:t>
      </w:r>
      <w:r w:rsidR="007E4DCE">
        <w:rPr>
          <w:rFonts w:ascii="Arial" w:hAnsi="Arial" w:cs="Arial"/>
          <w:spacing w:val="-6"/>
          <w:sz w:val="24"/>
          <w:szCs w:val="24"/>
        </w:rPr>
        <w:t xml:space="preserve">Aunque </w:t>
      </w:r>
      <w:r w:rsidRPr="00754FAD">
        <w:rPr>
          <w:rFonts w:ascii="Arial" w:hAnsi="Arial" w:cs="Arial"/>
          <w:spacing w:val="-6"/>
          <w:sz w:val="24"/>
          <w:szCs w:val="24"/>
        </w:rPr>
        <w:t xml:space="preserve">el presente comunicado trata de defunciones registradas durante el primer trimestre de 2022 </w:t>
      </w:r>
      <w:r w:rsidR="007E4DCE">
        <w:rPr>
          <w:rFonts w:ascii="Arial" w:hAnsi="Arial" w:cs="Arial"/>
          <w:spacing w:val="-6"/>
          <w:sz w:val="24"/>
          <w:szCs w:val="24"/>
        </w:rPr>
        <w:t>—</w:t>
      </w:r>
      <w:r w:rsidRPr="00754FAD">
        <w:rPr>
          <w:rFonts w:ascii="Arial" w:hAnsi="Arial" w:cs="Arial"/>
          <w:spacing w:val="-6"/>
          <w:sz w:val="24"/>
          <w:szCs w:val="24"/>
        </w:rPr>
        <w:t>que son 255 448</w:t>
      </w:r>
      <w:r w:rsidR="007E4DCE">
        <w:rPr>
          <w:rFonts w:ascii="Arial" w:hAnsi="Arial" w:cs="Arial"/>
          <w:spacing w:val="-6"/>
          <w:sz w:val="24"/>
          <w:szCs w:val="24"/>
        </w:rPr>
        <w:t>—</w:t>
      </w:r>
      <w:r w:rsidRPr="00754FAD">
        <w:rPr>
          <w:rFonts w:ascii="Arial" w:hAnsi="Arial" w:cs="Arial"/>
          <w:spacing w:val="-6"/>
          <w:sz w:val="24"/>
          <w:szCs w:val="24"/>
        </w:rPr>
        <w:t xml:space="preserve">, el exceso de mortalidad que se incluye considera las defunciones ocurridas en 2020 y las cifras preliminares del periodo de enero de 2021 a marzo de 2022, </w:t>
      </w:r>
      <w:r w:rsidR="00E60C97">
        <w:rPr>
          <w:rFonts w:ascii="Arial" w:hAnsi="Arial" w:cs="Arial"/>
          <w:spacing w:val="-6"/>
          <w:sz w:val="24"/>
          <w:szCs w:val="24"/>
        </w:rPr>
        <w:t>que</w:t>
      </w:r>
      <w:r w:rsidRPr="00754FAD">
        <w:rPr>
          <w:rFonts w:ascii="Arial" w:hAnsi="Arial" w:cs="Arial"/>
          <w:spacing w:val="-6"/>
          <w:sz w:val="24"/>
          <w:szCs w:val="24"/>
        </w:rPr>
        <w:t xml:space="preserve"> en total sumaron</w:t>
      </w:r>
      <w:r w:rsidR="00DD64D7" w:rsidRPr="00754FAD">
        <w:rPr>
          <w:rFonts w:ascii="Arial" w:hAnsi="Arial" w:cs="Arial"/>
          <w:bCs/>
          <w:spacing w:val="-6"/>
          <w:sz w:val="24"/>
        </w:rPr>
        <w:t xml:space="preserve"> 2 437 629</w:t>
      </w:r>
      <w:r w:rsidR="007E4DCE">
        <w:rPr>
          <w:rFonts w:ascii="Arial" w:hAnsi="Arial" w:cs="Arial"/>
          <w:bCs/>
          <w:spacing w:val="-6"/>
          <w:sz w:val="24"/>
        </w:rPr>
        <w:t>.</w:t>
      </w:r>
      <w:r w:rsidR="00DD64D7" w:rsidRPr="00754FAD">
        <w:rPr>
          <w:rStyle w:val="Refdenotaalpie"/>
          <w:rFonts w:ascii="Arial" w:hAnsi="Arial" w:cs="Arial"/>
          <w:bCs/>
          <w:spacing w:val="-6"/>
          <w:sz w:val="24"/>
        </w:rPr>
        <w:footnoteReference w:id="10"/>
      </w:r>
      <w:r w:rsidR="00DD64D7" w:rsidRPr="00754FAD">
        <w:rPr>
          <w:rFonts w:ascii="Arial" w:hAnsi="Arial" w:cs="Arial"/>
          <w:bCs/>
          <w:spacing w:val="-6"/>
          <w:sz w:val="24"/>
        </w:rPr>
        <w:t xml:space="preserve"> </w:t>
      </w:r>
      <w:r w:rsidRPr="00754FAD">
        <w:rPr>
          <w:rFonts w:ascii="Arial" w:hAnsi="Arial" w:cs="Arial"/>
          <w:spacing w:val="-6"/>
          <w:sz w:val="24"/>
          <w:szCs w:val="24"/>
        </w:rPr>
        <w:t xml:space="preserve">Lo anterior </w:t>
      </w:r>
      <w:r w:rsidR="007E4DCE">
        <w:rPr>
          <w:rFonts w:ascii="Arial" w:hAnsi="Arial" w:cs="Arial"/>
          <w:spacing w:val="-6"/>
          <w:sz w:val="24"/>
          <w:szCs w:val="24"/>
        </w:rPr>
        <w:t xml:space="preserve">es así </w:t>
      </w:r>
      <w:r w:rsidRPr="00754FAD">
        <w:rPr>
          <w:rFonts w:ascii="Arial" w:hAnsi="Arial" w:cs="Arial"/>
          <w:spacing w:val="-6"/>
          <w:sz w:val="24"/>
          <w:szCs w:val="24"/>
        </w:rPr>
        <w:t>para observar la mortalidad durante el periodo completo de la pandemia, tal como lo recomienda la Organización Panamericana de la Salud (OPS)</w:t>
      </w:r>
      <w:r w:rsidR="00DD64D7" w:rsidRPr="00754FAD">
        <w:rPr>
          <w:rFonts w:ascii="Arial" w:hAnsi="Arial" w:cs="Arial"/>
          <w:bCs/>
          <w:spacing w:val="-6"/>
          <w:sz w:val="24"/>
        </w:rPr>
        <w:t>.</w:t>
      </w:r>
      <w:r w:rsidR="00DD64D7" w:rsidRPr="00754FAD">
        <w:rPr>
          <w:rStyle w:val="Refdenotaalpie"/>
          <w:rFonts w:ascii="Arial" w:hAnsi="Arial" w:cs="Arial"/>
          <w:bCs/>
          <w:spacing w:val="-6"/>
          <w:sz w:val="24"/>
        </w:rPr>
        <w:footnoteReference w:id="11"/>
      </w:r>
    </w:p>
    <w:p w14:paraId="26FA25D7" w14:textId="77777777" w:rsidR="00DD64D7" w:rsidRPr="008A50AA" w:rsidRDefault="00DD64D7" w:rsidP="00DD64D7">
      <w:pPr>
        <w:jc w:val="both"/>
        <w:rPr>
          <w:rFonts w:ascii="Arial" w:hAnsi="Arial" w:cs="Arial"/>
          <w:bCs/>
          <w:spacing w:val="-4"/>
          <w:sz w:val="20"/>
        </w:rPr>
      </w:pPr>
    </w:p>
    <w:p w14:paraId="658A5EAD" w14:textId="2055A5A0" w:rsidR="00DD64D7" w:rsidRPr="00137379" w:rsidRDefault="00DD64D7" w:rsidP="00DD64D7">
      <w:pPr>
        <w:jc w:val="both"/>
        <w:rPr>
          <w:rFonts w:ascii="Arial" w:hAnsi="Arial" w:cs="Arial"/>
          <w:bCs/>
          <w:spacing w:val="-10"/>
          <w:sz w:val="24"/>
          <w:szCs w:val="24"/>
        </w:rPr>
      </w:pPr>
      <w:r w:rsidRPr="00137379">
        <w:rPr>
          <w:rFonts w:ascii="Arial" w:hAnsi="Arial" w:cs="Arial"/>
          <w:bCs/>
          <w:spacing w:val="-10"/>
          <w:sz w:val="24"/>
        </w:rPr>
        <w:t xml:space="preserve">Los resultados se muestran en la gráfica siguiente. </w:t>
      </w:r>
      <w:r w:rsidR="006F7DCF" w:rsidRPr="00137379">
        <w:rPr>
          <w:rFonts w:ascii="Arial" w:hAnsi="Arial" w:cs="Arial"/>
          <w:bCs/>
          <w:spacing w:val="-10"/>
          <w:sz w:val="24"/>
        </w:rPr>
        <w:t xml:space="preserve">Se </w:t>
      </w:r>
      <w:r w:rsidRPr="00137379">
        <w:rPr>
          <w:rFonts w:ascii="Arial" w:hAnsi="Arial" w:cs="Arial"/>
          <w:bCs/>
          <w:spacing w:val="-10"/>
          <w:sz w:val="24"/>
        </w:rPr>
        <w:t xml:space="preserve">consideraron dos metodologías </w:t>
      </w:r>
      <w:r w:rsidR="006F7DCF" w:rsidRPr="00137379">
        <w:rPr>
          <w:rFonts w:ascii="Arial" w:hAnsi="Arial" w:cs="Arial"/>
          <w:bCs/>
          <w:spacing w:val="-10"/>
          <w:sz w:val="24"/>
        </w:rPr>
        <w:t xml:space="preserve">que sugiere </w:t>
      </w:r>
      <w:r w:rsidRPr="00137379">
        <w:rPr>
          <w:rFonts w:ascii="Arial" w:hAnsi="Arial" w:cs="Arial"/>
          <w:bCs/>
          <w:spacing w:val="-10"/>
          <w:sz w:val="24"/>
        </w:rPr>
        <w:t>la OPS. Una</w:t>
      </w:r>
      <w:r w:rsidR="006F7DCF" w:rsidRPr="00137379">
        <w:rPr>
          <w:rFonts w:ascii="Arial" w:hAnsi="Arial" w:cs="Arial"/>
          <w:bCs/>
          <w:spacing w:val="-10"/>
          <w:sz w:val="24"/>
        </w:rPr>
        <w:t xml:space="preserve"> se basa </w:t>
      </w:r>
      <w:r w:rsidRPr="00137379">
        <w:rPr>
          <w:rFonts w:ascii="Arial" w:hAnsi="Arial" w:cs="Arial"/>
          <w:bCs/>
          <w:spacing w:val="-10"/>
          <w:sz w:val="24"/>
        </w:rPr>
        <w:t>en canales endémicos y semanas epidemiológicas;</w:t>
      </w:r>
      <w:r w:rsidRPr="00137379">
        <w:rPr>
          <w:rStyle w:val="Refdenotaalpie"/>
          <w:rFonts w:ascii="Arial" w:hAnsi="Arial" w:cs="Arial"/>
          <w:bCs/>
          <w:spacing w:val="-10"/>
          <w:sz w:val="24"/>
        </w:rPr>
        <w:footnoteReference w:id="12"/>
      </w:r>
      <w:r w:rsidRPr="00137379">
        <w:rPr>
          <w:rFonts w:ascii="Arial" w:hAnsi="Arial" w:cs="Arial"/>
          <w:bCs/>
          <w:spacing w:val="-10"/>
          <w:sz w:val="24"/>
        </w:rPr>
        <w:t xml:space="preserve"> la otra, en un modelo de regresión cuasi-Poisson.</w:t>
      </w:r>
      <w:r w:rsidRPr="00137379">
        <w:rPr>
          <w:rStyle w:val="Refdenotaalpie"/>
          <w:rFonts w:ascii="Arial" w:hAnsi="Arial" w:cs="Arial"/>
          <w:bCs/>
          <w:spacing w:val="-10"/>
          <w:sz w:val="24"/>
          <w:szCs w:val="24"/>
        </w:rPr>
        <w:footnoteReference w:id="13"/>
      </w:r>
      <w:r w:rsidRPr="00137379">
        <w:rPr>
          <w:rFonts w:ascii="Arial" w:hAnsi="Arial" w:cs="Arial"/>
          <w:bCs/>
          <w:spacing w:val="-10"/>
          <w:sz w:val="24"/>
        </w:rPr>
        <w:t xml:space="preserve"> Para lo anterior, se utilizó como insumo </w:t>
      </w:r>
      <w:r w:rsidRPr="00137379">
        <w:rPr>
          <w:rFonts w:ascii="Arial" w:hAnsi="Arial" w:cs="Arial"/>
          <w:bCs/>
          <w:spacing w:val="-10"/>
          <w:sz w:val="24"/>
          <w:szCs w:val="24"/>
        </w:rPr>
        <w:t>la información de las defunciones de 2015-2020</w:t>
      </w:r>
      <w:r w:rsidR="006F7DCF" w:rsidRPr="00137379">
        <w:rPr>
          <w:rFonts w:ascii="Arial" w:hAnsi="Arial" w:cs="Arial"/>
          <w:bCs/>
          <w:spacing w:val="-10"/>
          <w:sz w:val="24"/>
          <w:szCs w:val="24"/>
        </w:rPr>
        <w:t xml:space="preserve"> que refieren </w:t>
      </w:r>
      <w:r w:rsidRPr="00137379">
        <w:rPr>
          <w:rFonts w:ascii="Arial" w:hAnsi="Arial" w:cs="Arial"/>
          <w:bCs/>
          <w:spacing w:val="-10"/>
          <w:sz w:val="24"/>
          <w:szCs w:val="24"/>
        </w:rPr>
        <w:t xml:space="preserve">todas las causas de muerte publicadas por el </w:t>
      </w:r>
      <w:r w:rsidR="006F7DCF" w:rsidRPr="00137379">
        <w:rPr>
          <w:rFonts w:ascii="Arial" w:hAnsi="Arial" w:cs="Arial"/>
          <w:bCs/>
          <w:spacing w:val="-10"/>
          <w:sz w:val="24"/>
          <w:szCs w:val="24"/>
        </w:rPr>
        <w:t>Instituto Nacional de Estadística y Geografía (</w:t>
      </w:r>
      <w:r w:rsidRPr="00137379">
        <w:rPr>
          <w:rFonts w:ascii="Arial" w:hAnsi="Arial" w:cs="Arial"/>
          <w:bCs/>
          <w:spacing w:val="-10"/>
          <w:sz w:val="24"/>
          <w:szCs w:val="24"/>
        </w:rPr>
        <w:t>INEGI</w:t>
      </w:r>
      <w:r w:rsidR="006F7DCF" w:rsidRPr="00137379">
        <w:rPr>
          <w:rFonts w:ascii="Arial" w:hAnsi="Arial" w:cs="Arial"/>
          <w:bCs/>
          <w:spacing w:val="-10"/>
          <w:sz w:val="24"/>
          <w:szCs w:val="24"/>
        </w:rPr>
        <w:t>)</w:t>
      </w:r>
      <w:r w:rsidRPr="00137379">
        <w:rPr>
          <w:rFonts w:ascii="Arial" w:hAnsi="Arial" w:cs="Arial"/>
          <w:bCs/>
          <w:spacing w:val="-10"/>
          <w:sz w:val="24"/>
          <w:szCs w:val="24"/>
        </w:rPr>
        <w:t xml:space="preserve">, además de la información preliminar de enero de 2021 a marzo de 2022. </w:t>
      </w:r>
    </w:p>
    <w:p w14:paraId="085F0E2F" w14:textId="77777777" w:rsidR="00DD64D7" w:rsidRPr="00754FAD" w:rsidRDefault="00DD64D7" w:rsidP="00DD64D7">
      <w:pPr>
        <w:pStyle w:val="Sinespaciado"/>
        <w:rPr>
          <w:rFonts w:ascii="Arial" w:hAnsi="Arial" w:cs="Arial"/>
          <w:sz w:val="18"/>
          <w:szCs w:val="24"/>
          <w:lang w:val="es-MX"/>
        </w:rPr>
      </w:pPr>
    </w:p>
    <w:p w14:paraId="41AFD3CD" w14:textId="2710A845" w:rsidR="00DD64D7" w:rsidRPr="008A50AA" w:rsidRDefault="00DD64D7" w:rsidP="00DD64D7">
      <w:pPr>
        <w:pStyle w:val="Textoindependiente"/>
        <w:kinsoku w:val="0"/>
        <w:overflowPunct w:val="0"/>
        <w:ind w:left="0"/>
        <w:jc w:val="center"/>
        <w:rPr>
          <w:sz w:val="20"/>
          <w:szCs w:val="20"/>
        </w:rPr>
      </w:pPr>
      <w:r w:rsidRPr="008A50AA">
        <w:rPr>
          <w:sz w:val="20"/>
          <w:szCs w:val="20"/>
        </w:rPr>
        <w:t xml:space="preserve">Gráfica </w:t>
      </w:r>
      <w:r w:rsidRPr="00DD64D7">
        <w:rPr>
          <w:sz w:val="20"/>
          <w:szCs w:val="20"/>
        </w:rPr>
        <w:t>10</w:t>
      </w:r>
    </w:p>
    <w:p w14:paraId="115D3831" w14:textId="77777777" w:rsidR="00DD64D7" w:rsidRPr="008A50AA" w:rsidRDefault="00DD64D7" w:rsidP="00DD64D7">
      <w:pPr>
        <w:jc w:val="center"/>
        <w:rPr>
          <w:rFonts w:ascii="Arial Negrita" w:hAnsi="Arial Negrita" w:cs="Arial"/>
          <w:bCs/>
          <w:smallCaps/>
          <w:spacing w:val="-4"/>
        </w:rPr>
      </w:pPr>
      <w:r w:rsidRPr="008A50AA">
        <w:rPr>
          <w:rFonts w:ascii="Arial Negrita" w:hAnsi="Arial Negrita" w:cs="Arial"/>
          <w:b/>
          <w:bCs/>
          <w:smallCaps/>
          <w:spacing w:val="-4"/>
        </w:rPr>
        <w:t>Exceso de mortalidad por todas las causas</w:t>
      </w:r>
    </w:p>
    <w:p w14:paraId="404165AD" w14:textId="5084FCE4" w:rsidR="00DD64D7" w:rsidRPr="009F09AB" w:rsidRDefault="00DD64D7" w:rsidP="00DD64D7">
      <w:pPr>
        <w:jc w:val="center"/>
        <w:rPr>
          <w:rFonts w:ascii="Arial" w:hAnsi="Arial" w:cs="Arial"/>
          <w:bCs/>
          <w:spacing w:val="-4"/>
          <w:sz w:val="18"/>
          <w:szCs w:val="18"/>
        </w:rPr>
      </w:pPr>
      <w:r w:rsidRPr="008A50AA">
        <w:rPr>
          <w:rFonts w:ascii="Arial" w:hAnsi="Arial" w:cs="Arial"/>
          <w:bCs/>
          <w:spacing w:val="-4"/>
          <w:sz w:val="18"/>
          <w:szCs w:val="18"/>
        </w:rPr>
        <w:t>(Semana epidemiológica 01 de 2020 a la 12 de 2022</w:t>
      </w:r>
      <w:r w:rsidR="0096645C" w:rsidRPr="00754FAD">
        <w:rPr>
          <w:rFonts w:ascii="Arial" w:hAnsi="Arial" w:cs="Arial"/>
          <w:bCs/>
          <w:spacing w:val="-4"/>
          <w:sz w:val="18"/>
          <w:szCs w:val="18"/>
          <w:vertAlign w:val="superscript"/>
        </w:rPr>
        <w:t>P</w:t>
      </w:r>
      <w:r w:rsidRPr="008A50AA">
        <w:rPr>
          <w:rFonts w:ascii="Arial" w:hAnsi="Arial" w:cs="Arial"/>
          <w:bCs/>
          <w:spacing w:val="-4"/>
          <w:sz w:val="18"/>
          <w:szCs w:val="18"/>
        </w:rPr>
        <w:t>)</w:t>
      </w:r>
    </w:p>
    <w:p w14:paraId="27E66854" w14:textId="77777777" w:rsidR="00DD64D7" w:rsidRDefault="00DD64D7" w:rsidP="00DD64D7">
      <w:pPr>
        <w:jc w:val="both"/>
        <w:rPr>
          <w:rFonts w:ascii="Arial" w:hAnsi="Arial" w:cs="Arial"/>
          <w:sz w:val="24"/>
          <w:szCs w:val="24"/>
          <w:lang w:eastAsia="es-ES"/>
        </w:rPr>
      </w:pPr>
      <w:r>
        <w:rPr>
          <w:noProof/>
          <w:lang w:val="es-MX" w:eastAsia="es-MX"/>
        </w:rPr>
        <w:drawing>
          <wp:inline distT="0" distB="0" distL="0" distR="0" wp14:anchorId="002553DB" wp14:editId="7857D430">
            <wp:extent cx="6591300" cy="2084705"/>
            <wp:effectExtent l="0" t="0" r="0" b="0"/>
            <wp:docPr id="7" name="Gráfico 7">
              <a:extLst xmlns:a="http://schemas.openxmlformats.org/drawingml/2006/main">
                <a:ext uri="{FF2B5EF4-FFF2-40B4-BE49-F238E27FC236}">
                  <a16:creationId xmlns:a16="http://schemas.microsoft.com/office/drawing/2014/main" id="{7B5914A5-D6A7-4EF3-A67F-15739F260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0F06EE" w14:textId="77777777" w:rsidR="006B3EDC" w:rsidRDefault="00DD64D7" w:rsidP="00DD64D7">
      <w:pPr>
        <w:pStyle w:val="Sinespaciado"/>
        <w:rPr>
          <w:rFonts w:ascii="Arial" w:hAnsi="Arial" w:cs="Arial"/>
          <w:sz w:val="16"/>
          <w:szCs w:val="16"/>
          <w:vertAlign w:val="superscript"/>
        </w:rPr>
      </w:pPr>
      <w:r w:rsidRPr="008A50AA">
        <w:rPr>
          <w:rFonts w:ascii="Arial" w:hAnsi="Arial" w:cs="Arial"/>
          <w:sz w:val="16"/>
          <w:szCs w:val="16"/>
        </w:rPr>
        <w:t xml:space="preserve">Fuente: Estadísticas de </w:t>
      </w:r>
      <w:r w:rsidR="00364ED4">
        <w:rPr>
          <w:rFonts w:ascii="Arial" w:hAnsi="Arial" w:cs="Arial"/>
          <w:sz w:val="16"/>
          <w:szCs w:val="16"/>
        </w:rPr>
        <w:t>D</w:t>
      </w:r>
      <w:r w:rsidR="00364ED4" w:rsidRPr="008A50AA">
        <w:rPr>
          <w:rFonts w:ascii="Arial" w:hAnsi="Arial" w:cs="Arial"/>
          <w:sz w:val="16"/>
          <w:szCs w:val="16"/>
        </w:rPr>
        <w:t xml:space="preserve">efunciones </w:t>
      </w:r>
      <w:r w:rsidR="00364ED4">
        <w:rPr>
          <w:rFonts w:ascii="Arial" w:hAnsi="Arial" w:cs="Arial"/>
          <w:sz w:val="16"/>
          <w:szCs w:val="16"/>
        </w:rPr>
        <w:t>R</w:t>
      </w:r>
      <w:r w:rsidR="00364ED4" w:rsidRPr="008A50AA">
        <w:rPr>
          <w:rFonts w:ascii="Arial" w:hAnsi="Arial" w:cs="Arial"/>
          <w:sz w:val="16"/>
          <w:szCs w:val="16"/>
        </w:rPr>
        <w:t>egistradas</w:t>
      </w:r>
      <w:r w:rsidRPr="008A50AA">
        <w:rPr>
          <w:rFonts w:ascii="Arial" w:hAnsi="Arial" w:cs="Arial"/>
          <w:sz w:val="16"/>
          <w:szCs w:val="16"/>
        </w:rPr>
        <w:t>, 2020, enero 2021 – marzo 2022</w:t>
      </w:r>
      <w:r w:rsidRPr="008A50AA">
        <w:rPr>
          <w:rFonts w:ascii="Arial" w:hAnsi="Arial" w:cs="Arial"/>
          <w:sz w:val="16"/>
          <w:szCs w:val="16"/>
          <w:vertAlign w:val="superscript"/>
        </w:rPr>
        <w:t>p</w:t>
      </w:r>
    </w:p>
    <w:p w14:paraId="1870BCB6" w14:textId="605912A4" w:rsidR="006B3EDC" w:rsidRPr="008A50AA" w:rsidRDefault="006B3EDC" w:rsidP="006B3EDC">
      <w:pPr>
        <w:pStyle w:val="Sinespaciado"/>
        <w:rPr>
          <w:rFonts w:ascii="Arial" w:hAnsi="Arial" w:cs="Arial"/>
          <w:sz w:val="16"/>
          <w:szCs w:val="16"/>
        </w:rPr>
      </w:pPr>
      <w:r>
        <w:rPr>
          <w:rFonts w:ascii="Arial" w:hAnsi="Arial" w:cs="Arial"/>
          <w:sz w:val="16"/>
          <w:szCs w:val="16"/>
        </w:rPr>
        <w:t>P:</w:t>
      </w:r>
      <w:r w:rsidRPr="0074317F">
        <w:rPr>
          <w:rFonts w:ascii="Arial" w:hAnsi="Arial" w:cs="Arial"/>
          <w:sz w:val="16"/>
          <w:szCs w:val="16"/>
        </w:rPr>
        <w:t xml:space="preserve"> Información </w:t>
      </w:r>
      <w:r w:rsidRPr="008A50AA">
        <w:rPr>
          <w:rFonts w:ascii="Arial" w:hAnsi="Arial" w:cs="Arial"/>
          <w:sz w:val="16"/>
          <w:szCs w:val="16"/>
        </w:rPr>
        <w:t>preliminar</w:t>
      </w:r>
    </w:p>
    <w:p w14:paraId="3E12AA7A" w14:textId="51E2C792" w:rsidR="00DD64D7" w:rsidRPr="000B4301" w:rsidRDefault="00DD64D7" w:rsidP="00DD64D7">
      <w:pPr>
        <w:pStyle w:val="Sinespaciado"/>
        <w:rPr>
          <w:rFonts w:ascii="Arial" w:hAnsi="Arial" w:cs="Arial"/>
          <w:sz w:val="16"/>
          <w:szCs w:val="16"/>
        </w:rPr>
      </w:pPr>
    </w:p>
    <w:p w14:paraId="6D22D878" w14:textId="77777777" w:rsidR="00DD64D7" w:rsidRPr="007737E4" w:rsidRDefault="00DD64D7" w:rsidP="00DD64D7">
      <w:pPr>
        <w:jc w:val="both"/>
        <w:rPr>
          <w:rFonts w:ascii="Arial" w:hAnsi="Arial" w:cs="Arial"/>
          <w:bCs/>
          <w:spacing w:val="-4"/>
          <w:sz w:val="24"/>
        </w:rPr>
      </w:pPr>
    </w:p>
    <w:p w14:paraId="1D5A6F46" w14:textId="68600F37" w:rsidR="00DD64D7" w:rsidRPr="008A50AA" w:rsidRDefault="00DD64D7" w:rsidP="00DD64D7">
      <w:pPr>
        <w:jc w:val="both"/>
        <w:rPr>
          <w:rFonts w:ascii="Arial" w:hAnsi="Arial" w:cs="Arial"/>
          <w:bCs/>
          <w:spacing w:val="-4"/>
          <w:sz w:val="24"/>
        </w:rPr>
      </w:pPr>
      <w:r>
        <w:rPr>
          <w:rFonts w:ascii="Arial" w:hAnsi="Arial" w:cs="Arial"/>
          <w:bCs/>
          <w:spacing w:val="-4"/>
          <w:sz w:val="24"/>
        </w:rPr>
        <w:t>Con relación a la</w:t>
      </w:r>
      <w:r w:rsidRPr="007C7208">
        <w:rPr>
          <w:rFonts w:ascii="Arial" w:hAnsi="Arial" w:cs="Arial"/>
          <w:bCs/>
          <w:spacing w:val="-4"/>
          <w:sz w:val="24"/>
        </w:rPr>
        <w:t xml:space="preserve"> </w:t>
      </w:r>
      <w:r w:rsidRPr="008A50AA">
        <w:rPr>
          <w:rFonts w:ascii="Arial" w:hAnsi="Arial" w:cs="Arial"/>
          <w:bCs/>
          <w:spacing w:val="-4"/>
          <w:sz w:val="24"/>
        </w:rPr>
        <w:t>información registrada durante el periodo 2015-2019, de enero de 2020 a marzo de 2022 se esperaba</w:t>
      </w:r>
      <w:r w:rsidR="00E60C97">
        <w:rPr>
          <w:rFonts w:ascii="Arial" w:hAnsi="Arial" w:cs="Arial"/>
          <w:bCs/>
          <w:spacing w:val="-4"/>
          <w:sz w:val="24"/>
        </w:rPr>
        <w:t>n</w:t>
      </w:r>
      <w:r w:rsidRPr="008A50AA">
        <w:rPr>
          <w:rFonts w:ascii="Arial" w:hAnsi="Arial" w:cs="Arial"/>
          <w:bCs/>
          <w:spacing w:val="-4"/>
          <w:sz w:val="24"/>
        </w:rPr>
        <w:t xml:space="preserve"> 1 678 803 defunciones por canales endémicos y 1 759 538 defunciones </w:t>
      </w:r>
      <w:r w:rsidRPr="008A50AA">
        <w:rPr>
          <w:rFonts w:ascii="Arial" w:hAnsi="Arial" w:cs="Arial"/>
          <w:bCs/>
          <w:sz w:val="24"/>
          <w:szCs w:val="24"/>
        </w:rPr>
        <w:t>por el modelo cuasi-Poisson:</w:t>
      </w:r>
      <w:r w:rsidRPr="008A50AA">
        <w:rPr>
          <w:rFonts w:ascii="Arial" w:hAnsi="Arial" w:cs="Arial"/>
          <w:bCs/>
          <w:spacing w:val="-4"/>
          <w:sz w:val="24"/>
        </w:rPr>
        <w:t xml:space="preserve"> ocurrieron 2 437 629. Con base en estos resultados es que se tiene un exceso de mortalidad, por todas las causas, de 758 826 con </w:t>
      </w:r>
      <w:r w:rsidRPr="008A50AA">
        <w:rPr>
          <w:rFonts w:ascii="Arial" w:hAnsi="Arial" w:cs="Arial"/>
          <w:bCs/>
          <w:sz w:val="24"/>
          <w:szCs w:val="24"/>
        </w:rPr>
        <w:t>las estimaciones de canales endémicos</w:t>
      </w:r>
      <w:r w:rsidRPr="008A50AA">
        <w:rPr>
          <w:rFonts w:ascii="Arial" w:hAnsi="Arial" w:cs="Arial"/>
          <w:bCs/>
          <w:spacing w:val="-4"/>
          <w:sz w:val="24"/>
        </w:rPr>
        <w:t xml:space="preserve"> y de 678 091 </w:t>
      </w:r>
      <w:r w:rsidRPr="008A50AA">
        <w:rPr>
          <w:rFonts w:ascii="Arial" w:hAnsi="Arial" w:cs="Arial"/>
          <w:bCs/>
          <w:sz w:val="24"/>
          <w:szCs w:val="24"/>
        </w:rPr>
        <w:t xml:space="preserve">mediante el modelo cuasi-Poisson. Esto </w:t>
      </w:r>
      <w:r w:rsidRPr="008A50AA">
        <w:rPr>
          <w:rFonts w:ascii="Arial" w:hAnsi="Arial" w:cs="Arial"/>
          <w:bCs/>
          <w:spacing w:val="-4"/>
          <w:sz w:val="24"/>
        </w:rPr>
        <w:t>representa un exceso de 45.20 y 38.54 %, respectivamente.</w:t>
      </w:r>
    </w:p>
    <w:p w14:paraId="316B9896" w14:textId="77777777" w:rsidR="00DD64D7" w:rsidRPr="008A50AA" w:rsidRDefault="00DD64D7" w:rsidP="00DD64D7">
      <w:pPr>
        <w:pStyle w:val="Sinespaciado"/>
        <w:jc w:val="both"/>
        <w:rPr>
          <w:rFonts w:ascii="Arial" w:hAnsi="Arial" w:cs="Arial"/>
          <w:sz w:val="24"/>
          <w:szCs w:val="24"/>
          <w:lang w:val="es-MX"/>
        </w:rPr>
      </w:pPr>
    </w:p>
    <w:p w14:paraId="07C98943" w14:textId="4834A412" w:rsidR="00DD64D7" w:rsidRDefault="00DD64D7" w:rsidP="00DD64D7">
      <w:pPr>
        <w:pStyle w:val="Sinespaciado"/>
        <w:jc w:val="both"/>
        <w:rPr>
          <w:rFonts w:ascii="Arial" w:hAnsi="Arial" w:cs="Arial"/>
          <w:sz w:val="24"/>
          <w:szCs w:val="24"/>
        </w:rPr>
      </w:pPr>
      <w:r w:rsidRPr="008A50AA">
        <w:rPr>
          <w:rFonts w:ascii="Arial" w:hAnsi="Arial" w:cs="Arial"/>
          <w:sz w:val="24"/>
          <w:szCs w:val="24"/>
        </w:rPr>
        <w:t>Para los mismos periodos y como parte de los presentes resultados de exceso de mortalidad, se efectuó también la estimación por sexo y entidad federativa de registro, ocurrencia y residencia habitual.</w:t>
      </w:r>
    </w:p>
    <w:p w14:paraId="72D28718" w14:textId="0B54BB69" w:rsidR="00DD64D7" w:rsidRDefault="00DD64D7" w:rsidP="00DD64D7">
      <w:pPr>
        <w:pStyle w:val="Sinespaciado"/>
        <w:jc w:val="both"/>
        <w:rPr>
          <w:rFonts w:ascii="Arial" w:hAnsi="Arial" w:cs="Arial"/>
          <w:sz w:val="24"/>
          <w:szCs w:val="24"/>
        </w:rPr>
      </w:pPr>
    </w:p>
    <w:p w14:paraId="689AE371" w14:textId="26872061" w:rsidR="00C7214A" w:rsidRDefault="00C7214A" w:rsidP="00C7214A">
      <w:pPr>
        <w:pStyle w:val="Prrafodelista"/>
        <w:numPr>
          <w:ilvl w:val="0"/>
          <w:numId w:val="41"/>
        </w:numPr>
        <w:jc w:val="both"/>
        <w:rPr>
          <w:rFonts w:ascii="Arial" w:hAnsi="Arial" w:cs="Arial"/>
          <w:b/>
          <w:bCs/>
          <w:smallCaps/>
          <w:sz w:val="24"/>
          <w:szCs w:val="24"/>
        </w:rPr>
      </w:pPr>
      <w:r w:rsidRPr="00CF5260">
        <w:rPr>
          <w:rFonts w:ascii="Arial" w:hAnsi="Arial" w:cs="Arial"/>
          <w:b/>
          <w:bCs/>
          <w:smallCaps/>
          <w:sz w:val="24"/>
          <w:szCs w:val="24"/>
        </w:rPr>
        <w:t xml:space="preserve">Exceso de mortalidad: </w:t>
      </w:r>
      <w:r w:rsidRPr="00CF5260">
        <w:rPr>
          <w:rFonts w:ascii="Arial" w:hAnsi="Arial" w:cs="Arial"/>
          <w:b/>
          <w:smallCaps/>
          <w:sz w:val="24"/>
          <w:szCs w:val="24"/>
        </w:rPr>
        <w:t>hombres</w:t>
      </w:r>
    </w:p>
    <w:p w14:paraId="1914516D" w14:textId="77777777" w:rsidR="00C7214A" w:rsidRPr="003A78AD" w:rsidRDefault="00C7214A" w:rsidP="00C7214A">
      <w:pPr>
        <w:pStyle w:val="Prrafodelista"/>
        <w:ind w:left="720"/>
        <w:jc w:val="both"/>
        <w:rPr>
          <w:rFonts w:ascii="Arial" w:hAnsi="Arial" w:cs="Arial"/>
          <w:b/>
          <w:bCs/>
          <w:smallCaps/>
          <w:sz w:val="24"/>
          <w:szCs w:val="24"/>
        </w:rPr>
      </w:pPr>
    </w:p>
    <w:p w14:paraId="3B84813D" w14:textId="10A41AA8" w:rsidR="00C7214A" w:rsidRPr="00A56DB4" w:rsidRDefault="00C7214A" w:rsidP="00C7214A">
      <w:pPr>
        <w:pStyle w:val="Sinespaciado"/>
        <w:jc w:val="both"/>
        <w:rPr>
          <w:rFonts w:ascii="Arial" w:hAnsi="Arial" w:cs="Arial"/>
          <w:spacing w:val="-4"/>
          <w:sz w:val="24"/>
        </w:rPr>
      </w:pPr>
      <w:r w:rsidRPr="000952ED">
        <w:rPr>
          <w:rFonts w:ascii="Arial" w:hAnsi="Arial" w:cs="Arial"/>
          <w:sz w:val="24"/>
          <w:szCs w:val="24"/>
        </w:rPr>
        <w:t xml:space="preserve">Para las defunciones en </w:t>
      </w:r>
      <w:r w:rsidRPr="008A50AA">
        <w:rPr>
          <w:rFonts w:ascii="Arial" w:hAnsi="Arial" w:cs="Arial"/>
          <w:sz w:val="24"/>
          <w:szCs w:val="24"/>
        </w:rPr>
        <w:t xml:space="preserve">hombres, se esperaban 943 590 muertes estimadas por canales endémicos y 996 459 por el modelo cuasi-Poisson: ocurrieron 1 416 564, por lo que el exceso de mortalidad en este rubro fue de 472 974 mediante las estimaciones de </w:t>
      </w:r>
      <w:r w:rsidRPr="008A50AA">
        <w:rPr>
          <w:rFonts w:ascii="Arial" w:hAnsi="Arial" w:cs="Arial"/>
          <w:spacing w:val="-4"/>
          <w:sz w:val="24"/>
        </w:rPr>
        <w:t>canales endémicos y de 420 105 mediante el modelo cuasi-Poisson. Lo anterior equivale a 50.12 y 42.16 %, respectivamente.</w:t>
      </w:r>
    </w:p>
    <w:p w14:paraId="655ED54D" w14:textId="115C04E5" w:rsidR="00C7214A" w:rsidRDefault="00C7214A" w:rsidP="00C7214A">
      <w:pPr>
        <w:pStyle w:val="Sinespaciado"/>
        <w:jc w:val="both"/>
        <w:rPr>
          <w:rFonts w:ascii="Arial" w:hAnsi="Arial" w:cs="Arial"/>
          <w:sz w:val="24"/>
          <w:szCs w:val="24"/>
        </w:rPr>
      </w:pPr>
    </w:p>
    <w:p w14:paraId="0229EA81" w14:textId="1ED76C64" w:rsidR="00C7214A" w:rsidRPr="008A50AA" w:rsidRDefault="00C7214A" w:rsidP="00C7214A">
      <w:pPr>
        <w:pStyle w:val="Textoindependiente"/>
        <w:kinsoku w:val="0"/>
        <w:overflowPunct w:val="0"/>
        <w:ind w:left="0"/>
        <w:jc w:val="center"/>
        <w:rPr>
          <w:sz w:val="20"/>
          <w:szCs w:val="20"/>
        </w:rPr>
      </w:pPr>
      <w:r w:rsidRPr="008A50AA">
        <w:rPr>
          <w:sz w:val="20"/>
          <w:szCs w:val="20"/>
        </w:rPr>
        <w:t xml:space="preserve">Gráfica </w:t>
      </w:r>
      <w:r>
        <w:rPr>
          <w:sz w:val="20"/>
          <w:szCs w:val="20"/>
        </w:rPr>
        <w:t>11</w:t>
      </w:r>
    </w:p>
    <w:p w14:paraId="1D161030" w14:textId="77777777" w:rsidR="00C7214A" w:rsidRPr="008A50AA" w:rsidRDefault="00C7214A" w:rsidP="00C7214A">
      <w:pPr>
        <w:jc w:val="center"/>
        <w:rPr>
          <w:rFonts w:ascii="Arial Negrita" w:hAnsi="Arial Negrita"/>
          <w:smallCaps/>
        </w:rPr>
      </w:pPr>
      <w:r w:rsidRPr="008A50AA">
        <w:rPr>
          <w:rFonts w:ascii="Arial Negrita" w:hAnsi="Arial Negrita"/>
          <w:b/>
          <w:bCs/>
          <w:smallCaps/>
        </w:rPr>
        <w:t>Exceso de mortalidad (hombres)</w:t>
      </w:r>
    </w:p>
    <w:p w14:paraId="7277B331" w14:textId="77777777" w:rsidR="00C7214A" w:rsidRPr="009F09AB" w:rsidRDefault="00C7214A" w:rsidP="00C7214A">
      <w:pPr>
        <w:pStyle w:val="Sinespaciado"/>
        <w:jc w:val="center"/>
        <w:rPr>
          <w:rFonts w:ascii="Arial" w:hAnsi="Arial" w:cs="Arial"/>
          <w:sz w:val="18"/>
          <w:szCs w:val="18"/>
        </w:rPr>
      </w:pPr>
      <w:r w:rsidRPr="008A50AA">
        <w:rPr>
          <w:rFonts w:ascii="Arial" w:hAnsi="Arial" w:cs="Arial"/>
          <w:sz w:val="18"/>
          <w:szCs w:val="18"/>
          <w:lang w:val="es-MX"/>
        </w:rPr>
        <w:t>(Semana epidemiológica 01 de 2020 a la 12 de 2022</w:t>
      </w:r>
      <w:r w:rsidRPr="00754FAD">
        <w:rPr>
          <w:rFonts w:ascii="Arial" w:hAnsi="Arial" w:cs="Arial"/>
          <w:sz w:val="18"/>
          <w:szCs w:val="18"/>
          <w:vertAlign w:val="superscript"/>
          <w:lang w:val="es-MX"/>
        </w:rPr>
        <w:t>P</w:t>
      </w:r>
      <w:r w:rsidRPr="008A50AA">
        <w:rPr>
          <w:rFonts w:ascii="Arial" w:hAnsi="Arial" w:cs="Arial"/>
          <w:sz w:val="18"/>
          <w:szCs w:val="18"/>
          <w:lang w:val="es-MX"/>
        </w:rPr>
        <w:t>)</w:t>
      </w:r>
    </w:p>
    <w:p w14:paraId="752240A7" w14:textId="77777777" w:rsidR="00C7214A" w:rsidRPr="00335E0F" w:rsidRDefault="00C7214A" w:rsidP="00C7214A">
      <w:pPr>
        <w:pStyle w:val="Sinespaciado"/>
        <w:rPr>
          <w:sz w:val="6"/>
        </w:rPr>
      </w:pPr>
    </w:p>
    <w:p w14:paraId="3E174F90" w14:textId="77777777" w:rsidR="00C7214A" w:rsidRDefault="00C7214A" w:rsidP="00C7214A">
      <w:pPr>
        <w:pStyle w:val="Sinespaciado"/>
      </w:pPr>
      <w:r>
        <w:rPr>
          <w:noProof/>
          <w:lang w:val="es-MX" w:eastAsia="es-MX"/>
        </w:rPr>
        <w:drawing>
          <wp:inline distT="0" distB="0" distL="0" distR="0" wp14:anchorId="06A7975F" wp14:editId="6666CAD6">
            <wp:extent cx="6615485" cy="2238375"/>
            <wp:effectExtent l="0" t="0" r="0" b="0"/>
            <wp:docPr id="30" name="Gráfico 30">
              <a:extLst xmlns:a="http://schemas.openxmlformats.org/drawingml/2006/main">
                <a:ext uri="{FF2B5EF4-FFF2-40B4-BE49-F238E27FC236}">
                  <a16:creationId xmlns:a16="http://schemas.microsoft.com/office/drawing/2014/main" id="{7B5914A5-D6A7-4EF3-A67F-15739F260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B9B026" w14:textId="2EFEB691" w:rsidR="00C7214A" w:rsidRDefault="00C7214A" w:rsidP="00C7214A">
      <w:pPr>
        <w:pStyle w:val="Sinespaciado"/>
        <w:rPr>
          <w:rFonts w:ascii="Arial" w:hAnsi="Arial" w:cs="Arial"/>
          <w:sz w:val="16"/>
          <w:szCs w:val="16"/>
          <w:vertAlign w:val="superscript"/>
        </w:rPr>
      </w:pPr>
      <w:r w:rsidRPr="008A50AA">
        <w:rPr>
          <w:rFonts w:ascii="Arial" w:hAnsi="Arial" w:cs="Arial"/>
          <w:sz w:val="16"/>
          <w:szCs w:val="16"/>
        </w:rPr>
        <w:t xml:space="preserve">Fuente: Estadísticas de </w:t>
      </w:r>
      <w:r>
        <w:rPr>
          <w:rFonts w:ascii="Arial" w:hAnsi="Arial" w:cs="Arial"/>
          <w:sz w:val="16"/>
          <w:szCs w:val="16"/>
        </w:rPr>
        <w:t>D</w:t>
      </w:r>
      <w:r w:rsidRPr="008A50AA">
        <w:rPr>
          <w:rFonts w:ascii="Arial" w:hAnsi="Arial" w:cs="Arial"/>
          <w:sz w:val="16"/>
          <w:szCs w:val="16"/>
        </w:rPr>
        <w:t xml:space="preserve">efunciones </w:t>
      </w:r>
      <w:r>
        <w:rPr>
          <w:rFonts w:ascii="Arial" w:hAnsi="Arial" w:cs="Arial"/>
          <w:sz w:val="16"/>
          <w:szCs w:val="16"/>
        </w:rPr>
        <w:t>R</w:t>
      </w:r>
      <w:r w:rsidRPr="008A50AA">
        <w:rPr>
          <w:rFonts w:ascii="Arial" w:hAnsi="Arial" w:cs="Arial"/>
          <w:sz w:val="16"/>
          <w:szCs w:val="16"/>
        </w:rPr>
        <w:t>egistradas, 2020, enero 2021 – marzo 2022</w:t>
      </w:r>
      <w:r w:rsidRPr="008A50AA">
        <w:rPr>
          <w:rFonts w:ascii="Arial" w:hAnsi="Arial" w:cs="Arial"/>
          <w:sz w:val="16"/>
          <w:szCs w:val="16"/>
          <w:vertAlign w:val="superscript"/>
        </w:rPr>
        <w:t>p</w:t>
      </w:r>
    </w:p>
    <w:p w14:paraId="1932B261" w14:textId="77777777" w:rsidR="00AA3DF8" w:rsidRPr="008A50AA" w:rsidRDefault="00AA3DF8" w:rsidP="00AA3DF8">
      <w:pPr>
        <w:pStyle w:val="Sinespaciado"/>
        <w:rPr>
          <w:rFonts w:ascii="Arial" w:hAnsi="Arial" w:cs="Arial"/>
          <w:sz w:val="16"/>
          <w:szCs w:val="16"/>
        </w:rPr>
      </w:pPr>
      <w:r>
        <w:rPr>
          <w:rFonts w:ascii="Arial" w:hAnsi="Arial" w:cs="Arial"/>
          <w:sz w:val="16"/>
          <w:szCs w:val="16"/>
        </w:rPr>
        <w:t>P:</w:t>
      </w:r>
      <w:r w:rsidRPr="0074317F">
        <w:rPr>
          <w:rFonts w:ascii="Arial" w:hAnsi="Arial" w:cs="Arial"/>
          <w:sz w:val="16"/>
          <w:szCs w:val="16"/>
        </w:rPr>
        <w:t xml:space="preserve"> Información </w:t>
      </w:r>
      <w:r w:rsidRPr="008A50AA">
        <w:rPr>
          <w:rFonts w:ascii="Arial" w:hAnsi="Arial" w:cs="Arial"/>
          <w:sz w:val="16"/>
          <w:szCs w:val="16"/>
        </w:rPr>
        <w:t>preliminar</w:t>
      </w:r>
    </w:p>
    <w:p w14:paraId="7CAEA805" w14:textId="77777777" w:rsidR="00AA3DF8" w:rsidRPr="000B4301" w:rsidRDefault="00AA3DF8" w:rsidP="00C7214A">
      <w:pPr>
        <w:pStyle w:val="Sinespaciado"/>
        <w:rPr>
          <w:rFonts w:ascii="Arial" w:hAnsi="Arial" w:cs="Arial"/>
          <w:sz w:val="16"/>
          <w:szCs w:val="16"/>
        </w:rPr>
      </w:pPr>
    </w:p>
    <w:p w14:paraId="4CA6600B" w14:textId="02507089" w:rsidR="00C7214A" w:rsidRDefault="00C7214A" w:rsidP="00DD64D7">
      <w:pPr>
        <w:pStyle w:val="Sinespaciado"/>
        <w:jc w:val="both"/>
        <w:rPr>
          <w:rFonts w:ascii="Arial" w:hAnsi="Arial" w:cs="Arial"/>
          <w:sz w:val="24"/>
          <w:szCs w:val="24"/>
        </w:rPr>
      </w:pPr>
    </w:p>
    <w:p w14:paraId="62F9DEF5" w14:textId="7DEC3C12" w:rsidR="00C7214A" w:rsidRDefault="00C7214A" w:rsidP="00DD64D7">
      <w:pPr>
        <w:pStyle w:val="Sinespaciado"/>
        <w:jc w:val="both"/>
        <w:rPr>
          <w:rFonts w:ascii="Arial" w:hAnsi="Arial" w:cs="Arial"/>
          <w:sz w:val="24"/>
          <w:szCs w:val="24"/>
        </w:rPr>
      </w:pPr>
    </w:p>
    <w:p w14:paraId="6AC98422" w14:textId="0B70C694" w:rsidR="00C7214A" w:rsidRDefault="00C7214A" w:rsidP="00DD64D7">
      <w:pPr>
        <w:pStyle w:val="Sinespaciado"/>
        <w:jc w:val="both"/>
        <w:rPr>
          <w:rFonts w:ascii="Arial" w:hAnsi="Arial" w:cs="Arial"/>
          <w:sz w:val="24"/>
          <w:szCs w:val="24"/>
        </w:rPr>
      </w:pPr>
    </w:p>
    <w:p w14:paraId="007ED6BD" w14:textId="34C4FA3D" w:rsidR="00C7214A" w:rsidRDefault="00C7214A" w:rsidP="00DD64D7">
      <w:pPr>
        <w:pStyle w:val="Sinespaciado"/>
        <w:jc w:val="both"/>
        <w:rPr>
          <w:rFonts w:ascii="Arial" w:hAnsi="Arial" w:cs="Arial"/>
          <w:sz w:val="24"/>
          <w:szCs w:val="24"/>
        </w:rPr>
      </w:pPr>
    </w:p>
    <w:p w14:paraId="03C0D121" w14:textId="71ED1977" w:rsidR="00C7214A" w:rsidRDefault="00C7214A" w:rsidP="00DD64D7">
      <w:pPr>
        <w:pStyle w:val="Sinespaciado"/>
        <w:jc w:val="both"/>
        <w:rPr>
          <w:rFonts w:ascii="Arial" w:hAnsi="Arial" w:cs="Arial"/>
          <w:sz w:val="24"/>
          <w:szCs w:val="24"/>
        </w:rPr>
      </w:pPr>
    </w:p>
    <w:p w14:paraId="2FF6E63D" w14:textId="04B88987" w:rsidR="00C7214A" w:rsidRDefault="00C7214A" w:rsidP="00DD64D7">
      <w:pPr>
        <w:pStyle w:val="Sinespaciado"/>
        <w:jc w:val="both"/>
        <w:rPr>
          <w:rFonts w:ascii="Arial" w:hAnsi="Arial" w:cs="Arial"/>
          <w:sz w:val="24"/>
          <w:szCs w:val="24"/>
        </w:rPr>
      </w:pPr>
    </w:p>
    <w:p w14:paraId="3680AD73" w14:textId="6458334F" w:rsidR="00C7214A" w:rsidRDefault="00C7214A" w:rsidP="00DD64D7">
      <w:pPr>
        <w:pStyle w:val="Sinespaciado"/>
        <w:jc w:val="both"/>
        <w:rPr>
          <w:rFonts w:ascii="Arial" w:hAnsi="Arial" w:cs="Arial"/>
          <w:sz w:val="24"/>
          <w:szCs w:val="24"/>
        </w:rPr>
      </w:pPr>
    </w:p>
    <w:p w14:paraId="26B53A50" w14:textId="1A93F224" w:rsidR="00AA3DF8" w:rsidRDefault="00AA3DF8" w:rsidP="00DD64D7">
      <w:pPr>
        <w:pStyle w:val="Sinespaciado"/>
        <w:jc w:val="both"/>
        <w:rPr>
          <w:rFonts w:ascii="Arial" w:hAnsi="Arial" w:cs="Arial"/>
          <w:sz w:val="24"/>
          <w:szCs w:val="24"/>
        </w:rPr>
      </w:pPr>
    </w:p>
    <w:p w14:paraId="38BD10B7" w14:textId="77777777" w:rsidR="00AA3DF8" w:rsidRDefault="00AA3DF8" w:rsidP="00DD64D7">
      <w:pPr>
        <w:pStyle w:val="Sinespaciado"/>
        <w:jc w:val="both"/>
        <w:rPr>
          <w:rFonts w:ascii="Arial" w:hAnsi="Arial" w:cs="Arial"/>
          <w:sz w:val="24"/>
          <w:szCs w:val="24"/>
        </w:rPr>
      </w:pPr>
    </w:p>
    <w:p w14:paraId="0F75D9BA" w14:textId="2E7AFE1B" w:rsidR="00C7214A" w:rsidRDefault="00C7214A" w:rsidP="00DD64D7">
      <w:pPr>
        <w:pStyle w:val="Sinespaciado"/>
        <w:jc w:val="both"/>
        <w:rPr>
          <w:rFonts w:ascii="Arial" w:hAnsi="Arial" w:cs="Arial"/>
          <w:sz w:val="24"/>
          <w:szCs w:val="24"/>
        </w:rPr>
      </w:pPr>
    </w:p>
    <w:p w14:paraId="3F73182B" w14:textId="2F598DF8" w:rsidR="00C7214A" w:rsidRDefault="00C7214A" w:rsidP="00DD64D7">
      <w:pPr>
        <w:pStyle w:val="Sinespaciado"/>
        <w:jc w:val="both"/>
        <w:rPr>
          <w:rFonts w:ascii="Arial" w:hAnsi="Arial" w:cs="Arial"/>
          <w:sz w:val="24"/>
          <w:szCs w:val="24"/>
        </w:rPr>
      </w:pPr>
    </w:p>
    <w:p w14:paraId="119588F3" w14:textId="672A2ACE" w:rsidR="00DD64D7" w:rsidRPr="00CF5260" w:rsidRDefault="00DD64D7" w:rsidP="00DD64D7">
      <w:pPr>
        <w:pStyle w:val="Prrafodelista"/>
        <w:numPr>
          <w:ilvl w:val="0"/>
          <w:numId w:val="41"/>
        </w:numPr>
        <w:jc w:val="both"/>
        <w:rPr>
          <w:rFonts w:ascii="Arial" w:hAnsi="Arial" w:cs="Arial"/>
          <w:b/>
          <w:bCs/>
          <w:smallCaps/>
          <w:sz w:val="24"/>
          <w:szCs w:val="24"/>
        </w:rPr>
      </w:pPr>
      <w:r w:rsidRPr="00CF5260">
        <w:rPr>
          <w:rFonts w:ascii="Arial" w:hAnsi="Arial" w:cs="Arial"/>
          <w:b/>
          <w:bCs/>
          <w:smallCaps/>
          <w:sz w:val="24"/>
          <w:szCs w:val="24"/>
        </w:rPr>
        <w:t xml:space="preserve">Exceso de mortalidad: </w:t>
      </w:r>
      <w:r w:rsidRPr="00CF5260">
        <w:rPr>
          <w:rFonts w:ascii="Arial" w:hAnsi="Arial" w:cs="Arial"/>
          <w:b/>
          <w:smallCaps/>
          <w:sz w:val="24"/>
          <w:szCs w:val="24"/>
        </w:rPr>
        <w:t>mujeres</w:t>
      </w:r>
    </w:p>
    <w:p w14:paraId="30B3950A" w14:textId="77777777" w:rsidR="00DD64D7" w:rsidRDefault="00DD64D7" w:rsidP="00DD64D7">
      <w:pPr>
        <w:pStyle w:val="Sinespaciado"/>
        <w:jc w:val="both"/>
        <w:rPr>
          <w:rFonts w:ascii="Arial" w:hAnsi="Arial" w:cs="Arial"/>
          <w:sz w:val="24"/>
          <w:szCs w:val="24"/>
        </w:rPr>
      </w:pPr>
    </w:p>
    <w:p w14:paraId="74697466" w14:textId="77777777" w:rsidR="00DD64D7" w:rsidRPr="00A56DB4" w:rsidRDefault="00DD64D7" w:rsidP="00DD64D7">
      <w:pPr>
        <w:pStyle w:val="Sinespaciado"/>
        <w:jc w:val="both"/>
        <w:rPr>
          <w:rFonts w:ascii="Arial" w:hAnsi="Arial" w:cs="Arial"/>
          <w:spacing w:val="-4"/>
          <w:sz w:val="24"/>
        </w:rPr>
      </w:pPr>
      <w:r w:rsidRPr="00AF79CD">
        <w:rPr>
          <w:rFonts w:ascii="Arial" w:hAnsi="Arial" w:cs="Arial"/>
          <w:sz w:val="24"/>
          <w:szCs w:val="24"/>
        </w:rPr>
        <w:t xml:space="preserve">En el caso de </w:t>
      </w:r>
      <w:r>
        <w:rPr>
          <w:rFonts w:ascii="Arial" w:hAnsi="Arial" w:cs="Arial"/>
          <w:sz w:val="24"/>
          <w:szCs w:val="24"/>
        </w:rPr>
        <w:t xml:space="preserve">las </w:t>
      </w:r>
      <w:r w:rsidRPr="008A50AA">
        <w:rPr>
          <w:rFonts w:ascii="Arial" w:hAnsi="Arial" w:cs="Arial"/>
          <w:sz w:val="24"/>
          <w:szCs w:val="24"/>
        </w:rPr>
        <w:t xml:space="preserve">mujeres, se esperaban 735 672 muertes estimadas por canales endémicos y   760 896 por el modelo cuasi-Poisson: ocurrieron 1 019 827, por lo que el exceso de mortalidad en este apartado fue de 284 155 a través de </w:t>
      </w:r>
      <w:r w:rsidRPr="008A50AA">
        <w:rPr>
          <w:rFonts w:ascii="Arial" w:hAnsi="Arial" w:cs="Arial"/>
          <w:spacing w:val="-4"/>
          <w:sz w:val="24"/>
        </w:rPr>
        <w:t>canales endémicos y de 258 931 con el modelo            cuasi-Poisson. Lo anterior representó 38.63 y 34.03 %, respectivamente</w:t>
      </w:r>
      <w:r w:rsidRPr="00A56DB4">
        <w:rPr>
          <w:rFonts w:ascii="Arial" w:hAnsi="Arial" w:cs="Arial"/>
          <w:spacing w:val="-4"/>
          <w:sz w:val="24"/>
        </w:rPr>
        <w:t>.</w:t>
      </w:r>
    </w:p>
    <w:p w14:paraId="0CA3701C" w14:textId="77777777" w:rsidR="00DD64D7" w:rsidRDefault="00DD64D7" w:rsidP="00DD64D7">
      <w:pPr>
        <w:pStyle w:val="Sinespaciado"/>
        <w:jc w:val="both"/>
        <w:rPr>
          <w:rFonts w:ascii="Arial" w:hAnsi="Arial" w:cs="Arial"/>
          <w:sz w:val="24"/>
          <w:szCs w:val="24"/>
        </w:rPr>
      </w:pPr>
    </w:p>
    <w:p w14:paraId="751089CE" w14:textId="570A5D0F" w:rsidR="00DD64D7" w:rsidRPr="00B8052A" w:rsidRDefault="00DD64D7" w:rsidP="00DD64D7">
      <w:pPr>
        <w:pStyle w:val="Textoindependiente"/>
        <w:kinsoku w:val="0"/>
        <w:overflowPunct w:val="0"/>
        <w:ind w:left="0"/>
        <w:jc w:val="center"/>
        <w:rPr>
          <w:sz w:val="20"/>
          <w:szCs w:val="20"/>
        </w:rPr>
      </w:pPr>
      <w:r w:rsidRPr="00463FF1">
        <w:rPr>
          <w:sz w:val="20"/>
          <w:szCs w:val="20"/>
        </w:rPr>
        <w:t xml:space="preserve">Gráfica </w:t>
      </w:r>
      <w:r w:rsidR="00C7214A">
        <w:rPr>
          <w:sz w:val="20"/>
          <w:szCs w:val="20"/>
        </w:rPr>
        <w:t>12</w:t>
      </w:r>
    </w:p>
    <w:p w14:paraId="1683A76A" w14:textId="77777777" w:rsidR="00DD64D7" w:rsidRPr="00AA0378" w:rsidRDefault="00DD64D7" w:rsidP="00DD64D7">
      <w:pPr>
        <w:jc w:val="center"/>
        <w:rPr>
          <w:rFonts w:ascii="Arial Negrita" w:hAnsi="Arial Negrita"/>
          <w:smallCaps/>
        </w:rPr>
      </w:pPr>
      <w:r w:rsidRPr="00191AD0">
        <w:rPr>
          <w:rFonts w:ascii="Arial Negrita" w:hAnsi="Arial Negrita"/>
          <w:b/>
          <w:bCs/>
          <w:smallCaps/>
        </w:rPr>
        <w:t xml:space="preserve">Exceso de </w:t>
      </w:r>
      <w:r w:rsidRPr="00AA0378">
        <w:rPr>
          <w:rFonts w:ascii="Arial Negrita" w:hAnsi="Arial Negrita"/>
          <w:b/>
          <w:bCs/>
          <w:smallCaps/>
        </w:rPr>
        <w:t>mortalidad (mujeres)</w:t>
      </w:r>
    </w:p>
    <w:p w14:paraId="53BA3F7C" w14:textId="785470DA" w:rsidR="00DD64D7" w:rsidRPr="009F09AB" w:rsidRDefault="00DD64D7" w:rsidP="00DD64D7">
      <w:pPr>
        <w:pStyle w:val="Sinespaciado"/>
        <w:jc w:val="center"/>
        <w:rPr>
          <w:rFonts w:ascii="Arial" w:hAnsi="Arial" w:cs="Arial"/>
          <w:sz w:val="18"/>
          <w:szCs w:val="18"/>
        </w:rPr>
      </w:pPr>
      <w:r w:rsidRPr="00AA0378">
        <w:rPr>
          <w:rFonts w:ascii="Arial" w:hAnsi="Arial" w:cs="Arial"/>
          <w:sz w:val="18"/>
          <w:szCs w:val="18"/>
          <w:lang w:val="es-MX"/>
        </w:rPr>
        <w:t>(Semana epidemiológica 01 de 2020 a la 12 de 2022</w:t>
      </w:r>
      <w:r w:rsidR="0096645C" w:rsidRPr="00754FAD">
        <w:rPr>
          <w:rFonts w:ascii="Arial" w:hAnsi="Arial" w:cs="Arial"/>
          <w:sz w:val="18"/>
          <w:szCs w:val="18"/>
          <w:vertAlign w:val="superscript"/>
          <w:lang w:val="es-MX"/>
        </w:rPr>
        <w:t>P</w:t>
      </w:r>
      <w:r w:rsidRPr="00AA0378">
        <w:rPr>
          <w:rFonts w:ascii="Arial" w:hAnsi="Arial" w:cs="Arial"/>
          <w:sz w:val="18"/>
          <w:szCs w:val="18"/>
          <w:lang w:val="es-MX"/>
        </w:rPr>
        <w:t>)</w:t>
      </w:r>
    </w:p>
    <w:p w14:paraId="2B2257CF" w14:textId="77777777" w:rsidR="00DD64D7" w:rsidRDefault="00DD64D7" w:rsidP="00DD64D7">
      <w:pPr>
        <w:pStyle w:val="Sinespaciado"/>
        <w:jc w:val="both"/>
        <w:rPr>
          <w:rFonts w:ascii="Arial" w:hAnsi="Arial" w:cs="Arial"/>
          <w:bCs/>
          <w:sz w:val="24"/>
          <w:szCs w:val="24"/>
        </w:rPr>
      </w:pPr>
      <w:r>
        <w:rPr>
          <w:noProof/>
          <w:lang w:val="es-MX" w:eastAsia="es-MX"/>
        </w:rPr>
        <w:drawing>
          <wp:inline distT="0" distB="0" distL="0" distR="0" wp14:anchorId="534710D2" wp14:editId="5D74A6F1">
            <wp:extent cx="6567777" cy="2280920"/>
            <wp:effectExtent l="0" t="0" r="5080" b="5080"/>
            <wp:docPr id="14" name="Gráfico 14">
              <a:extLst xmlns:a="http://schemas.openxmlformats.org/drawingml/2006/main">
                <a:ext uri="{FF2B5EF4-FFF2-40B4-BE49-F238E27FC236}">
                  <a16:creationId xmlns:a16="http://schemas.microsoft.com/office/drawing/2014/main" id="{7B5914A5-D6A7-4EF3-A67F-15739F260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531C78" w14:textId="0C9C871D" w:rsidR="00DD64D7" w:rsidRPr="000B4301" w:rsidRDefault="00DD64D7" w:rsidP="00DD64D7">
      <w:pPr>
        <w:pStyle w:val="Sinespaciado"/>
        <w:rPr>
          <w:rFonts w:ascii="Arial" w:hAnsi="Arial" w:cs="Arial"/>
          <w:sz w:val="16"/>
          <w:szCs w:val="16"/>
        </w:rPr>
      </w:pPr>
      <w:r w:rsidRPr="008A50AA">
        <w:rPr>
          <w:rFonts w:ascii="Arial" w:hAnsi="Arial" w:cs="Arial"/>
          <w:sz w:val="16"/>
          <w:szCs w:val="16"/>
        </w:rPr>
        <w:t xml:space="preserve">Fuente: Estadísticas de </w:t>
      </w:r>
      <w:r w:rsidR="00364ED4">
        <w:rPr>
          <w:rFonts w:ascii="Arial" w:hAnsi="Arial" w:cs="Arial"/>
          <w:sz w:val="16"/>
          <w:szCs w:val="16"/>
        </w:rPr>
        <w:t>D</w:t>
      </w:r>
      <w:r w:rsidR="00364ED4" w:rsidRPr="008A50AA">
        <w:rPr>
          <w:rFonts w:ascii="Arial" w:hAnsi="Arial" w:cs="Arial"/>
          <w:sz w:val="16"/>
          <w:szCs w:val="16"/>
        </w:rPr>
        <w:t xml:space="preserve">efunciones </w:t>
      </w:r>
      <w:r w:rsidR="00364ED4">
        <w:rPr>
          <w:rFonts w:ascii="Arial" w:hAnsi="Arial" w:cs="Arial"/>
          <w:sz w:val="16"/>
          <w:szCs w:val="16"/>
        </w:rPr>
        <w:t>R</w:t>
      </w:r>
      <w:r w:rsidR="00364ED4" w:rsidRPr="008A50AA">
        <w:rPr>
          <w:rFonts w:ascii="Arial" w:hAnsi="Arial" w:cs="Arial"/>
          <w:sz w:val="16"/>
          <w:szCs w:val="16"/>
        </w:rPr>
        <w:t>egistradas</w:t>
      </w:r>
      <w:r w:rsidRPr="008A50AA">
        <w:rPr>
          <w:rFonts w:ascii="Arial" w:hAnsi="Arial" w:cs="Arial"/>
          <w:sz w:val="16"/>
          <w:szCs w:val="16"/>
        </w:rPr>
        <w:t>, 2020, enero 2021 – marzo 2022</w:t>
      </w:r>
      <w:r w:rsidRPr="008A50AA">
        <w:rPr>
          <w:rFonts w:ascii="Arial" w:hAnsi="Arial" w:cs="Arial"/>
          <w:sz w:val="16"/>
          <w:szCs w:val="16"/>
          <w:vertAlign w:val="superscript"/>
        </w:rPr>
        <w:t>p</w:t>
      </w:r>
    </w:p>
    <w:p w14:paraId="5414CB46" w14:textId="77777777" w:rsidR="00AA3DF8" w:rsidRPr="008A50AA" w:rsidRDefault="00AA3DF8" w:rsidP="00AA3DF8">
      <w:pPr>
        <w:pStyle w:val="Sinespaciado"/>
        <w:rPr>
          <w:rFonts w:ascii="Arial" w:hAnsi="Arial" w:cs="Arial"/>
          <w:sz w:val="16"/>
          <w:szCs w:val="16"/>
        </w:rPr>
      </w:pPr>
      <w:r>
        <w:rPr>
          <w:rFonts w:ascii="Arial" w:hAnsi="Arial" w:cs="Arial"/>
          <w:sz w:val="16"/>
          <w:szCs w:val="16"/>
        </w:rPr>
        <w:t>P:</w:t>
      </w:r>
      <w:r w:rsidRPr="0074317F">
        <w:rPr>
          <w:rFonts w:ascii="Arial" w:hAnsi="Arial" w:cs="Arial"/>
          <w:sz w:val="16"/>
          <w:szCs w:val="16"/>
        </w:rPr>
        <w:t xml:space="preserve"> Información </w:t>
      </w:r>
      <w:r w:rsidRPr="008A50AA">
        <w:rPr>
          <w:rFonts w:ascii="Arial" w:hAnsi="Arial" w:cs="Arial"/>
          <w:sz w:val="16"/>
          <w:szCs w:val="16"/>
        </w:rPr>
        <w:t>preliminar</w:t>
      </w:r>
    </w:p>
    <w:p w14:paraId="2477ED0E" w14:textId="77777777" w:rsidR="00DD64D7" w:rsidRDefault="00DD64D7" w:rsidP="00DD64D7">
      <w:pPr>
        <w:pStyle w:val="Sinespaciado"/>
      </w:pPr>
    </w:p>
    <w:p w14:paraId="27CDF42D" w14:textId="77777777" w:rsidR="00DD64D7" w:rsidRDefault="00DD64D7" w:rsidP="00DD64D7">
      <w:pPr>
        <w:pStyle w:val="Sinespaciado"/>
      </w:pPr>
    </w:p>
    <w:p w14:paraId="231D1DC5" w14:textId="77777777" w:rsidR="00DD64D7" w:rsidRDefault="00DD64D7" w:rsidP="00DD64D7">
      <w:pPr>
        <w:pStyle w:val="Sinespaciado"/>
      </w:pPr>
    </w:p>
    <w:p w14:paraId="2F0BC39E" w14:textId="77777777" w:rsidR="00DD64D7" w:rsidRDefault="00DD64D7" w:rsidP="00DD64D7">
      <w:pPr>
        <w:pStyle w:val="Sinespaciado"/>
      </w:pPr>
    </w:p>
    <w:p w14:paraId="715C4EF3" w14:textId="77777777" w:rsidR="00DD64D7" w:rsidRDefault="00DD64D7" w:rsidP="00DD64D7">
      <w:pPr>
        <w:pStyle w:val="Sinespaciado"/>
      </w:pPr>
    </w:p>
    <w:p w14:paraId="7D4DB636" w14:textId="77777777" w:rsidR="00DD64D7" w:rsidRDefault="00DD64D7" w:rsidP="00DD64D7">
      <w:pPr>
        <w:pStyle w:val="Sinespaciado"/>
      </w:pPr>
    </w:p>
    <w:p w14:paraId="2954323A" w14:textId="77777777" w:rsidR="00DD64D7" w:rsidRDefault="00DD64D7" w:rsidP="00DD64D7">
      <w:pPr>
        <w:pStyle w:val="Sinespaciado"/>
      </w:pPr>
    </w:p>
    <w:p w14:paraId="1E17913F" w14:textId="77777777" w:rsidR="00DD64D7" w:rsidRDefault="00DD64D7" w:rsidP="00DD64D7">
      <w:pPr>
        <w:pStyle w:val="Sinespaciado"/>
      </w:pPr>
    </w:p>
    <w:p w14:paraId="781A1B29" w14:textId="77777777" w:rsidR="00DD64D7" w:rsidRDefault="00DD64D7" w:rsidP="00DD64D7">
      <w:pPr>
        <w:pStyle w:val="Sinespaciado"/>
        <w:rPr>
          <w:rFonts w:ascii="Arial" w:hAnsi="Arial" w:cs="Arial"/>
          <w:sz w:val="24"/>
          <w:szCs w:val="16"/>
        </w:rPr>
      </w:pPr>
    </w:p>
    <w:p w14:paraId="1C90F260" w14:textId="77777777" w:rsidR="00DD64D7" w:rsidRDefault="00DD64D7" w:rsidP="00DD64D7">
      <w:pPr>
        <w:pStyle w:val="Sinespaciado"/>
        <w:rPr>
          <w:rFonts w:ascii="Arial" w:hAnsi="Arial" w:cs="Arial"/>
          <w:sz w:val="24"/>
          <w:szCs w:val="16"/>
        </w:rPr>
      </w:pPr>
    </w:p>
    <w:p w14:paraId="7FAF17BA" w14:textId="77777777" w:rsidR="00DD64D7" w:rsidRDefault="00DD64D7" w:rsidP="00DD64D7">
      <w:pPr>
        <w:pStyle w:val="Sinespaciado"/>
        <w:rPr>
          <w:rFonts w:ascii="Arial" w:hAnsi="Arial" w:cs="Arial"/>
          <w:sz w:val="24"/>
          <w:szCs w:val="16"/>
        </w:rPr>
      </w:pPr>
    </w:p>
    <w:p w14:paraId="7B2E2604" w14:textId="77777777" w:rsidR="00DD64D7" w:rsidRDefault="00DD64D7" w:rsidP="00DD64D7">
      <w:pPr>
        <w:pStyle w:val="Sinespaciado"/>
        <w:rPr>
          <w:rFonts w:ascii="Arial" w:hAnsi="Arial" w:cs="Arial"/>
          <w:sz w:val="24"/>
          <w:szCs w:val="16"/>
        </w:rPr>
      </w:pPr>
    </w:p>
    <w:p w14:paraId="34755393" w14:textId="77777777" w:rsidR="00DD64D7" w:rsidRDefault="00DD64D7" w:rsidP="00DD64D7">
      <w:pPr>
        <w:pStyle w:val="Sinespaciado"/>
        <w:rPr>
          <w:rFonts w:ascii="Arial" w:hAnsi="Arial" w:cs="Arial"/>
          <w:sz w:val="24"/>
          <w:szCs w:val="16"/>
        </w:rPr>
      </w:pPr>
    </w:p>
    <w:p w14:paraId="14140C71" w14:textId="77777777" w:rsidR="00DD64D7" w:rsidRDefault="00DD64D7" w:rsidP="00DD64D7">
      <w:pPr>
        <w:pStyle w:val="Sinespaciado"/>
        <w:rPr>
          <w:rFonts w:ascii="Arial" w:hAnsi="Arial" w:cs="Arial"/>
          <w:sz w:val="24"/>
          <w:szCs w:val="16"/>
        </w:rPr>
      </w:pPr>
    </w:p>
    <w:p w14:paraId="602DFCF4" w14:textId="77777777" w:rsidR="00DD64D7" w:rsidRDefault="00DD64D7" w:rsidP="00DD64D7">
      <w:pPr>
        <w:pStyle w:val="Sinespaciado"/>
        <w:rPr>
          <w:rFonts w:ascii="Arial" w:hAnsi="Arial" w:cs="Arial"/>
          <w:sz w:val="24"/>
          <w:szCs w:val="16"/>
        </w:rPr>
      </w:pPr>
    </w:p>
    <w:p w14:paraId="5F4DF56E" w14:textId="77777777" w:rsidR="00DD64D7" w:rsidRDefault="00DD64D7" w:rsidP="00DD64D7">
      <w:pPr>
        <w:pStyle w:val="Sinespaciado"/>
        <w:rPr>
          <w:rFonts w:ascii="Arial" w:hAnsi="Arial" w:cs="Arial"/>
          <w:sz w:val="24"/>
          <w:szCs w:val="16"/>
        </w:rPr>
      </w:pPr>
    </w:p>
    <w:p w14:paraId="4CCD602A" w14:textId="77777777" w:rsidR="00DD64D7" w:rsidRDefault="00DD64D7" w:rsidP="00DD64D7">
      <w:pPr>
        <w:pStyle w:val="Sinespaciado"/>
        <w:rPr>
          <w:rFonts w:ascii="Arial" w:hAnsi="Arial" w:cs="Arial"/>
          <w:sz w:val="24"/>
          <w:szCs w:val="16"/>
        </w:rPr>
      </w:pPr>
    </w:p>
    <w:p w14:paraId="7DEF17FA" w14:textId="77777777" w:rsidR="00DD64D7" w:rsidRDefault="00DD64D7" w:rsidP="00DD64D7">
      <w:pPr>
        <w:pStyle w:val="Sinespaciado"/>
        <w:rPr>
          <w:rFonts w:ascii="Arial" w:hAnsi="Arial" w:cs="Arial"/>
          <w:sz w:val="24"/>
          <w:szCs w:val="16"/>
        </w:rPr>
      </w:pPr>
    </w:p>
    <w:p w14:paraId="5877C12A" w14:textId="77777777" w:rsidR="00DD64D7" w:rsidRDefault="00DD64D7" w:rsidP="00DD64D7">
      <w:pPr>
        <w:pStyle w:val="Sinespaciado"/>
        <w:rPr>
          <w:rFonts w:ascii="Arial" w:hAnsi="Arial" w:cs="Arial"/>
          <w:sz w:val="24"/>
          <w:szCs w:val="16"/>
        </w:rPr>
      </w:pPr>
    </w:p>
    <w:p w14:paraId="053A3F1B" w14:textId="77777777" w:rsidR="00DD64D7" w:rsidRDefault="00DD64D7" w:rsidP="00DD64D7">
      <w:pPr>
        <w:pStyle w:val="Sinespaciado"/>
        <w:rPr>
          <w:rFonts w:ascii="Arial" w:hAnsi="Arial" w:cs="Arial"/>
          <w:sz w:val="24"/>
          <w:szCs w:val="16"/>
        </w:rPr>
      </w:pPr>
    </w:p>
    <w:p w14:paraId="26938FEE" w14:textId="1B521EE4" w:rsidR="00DD64D7" w:rsidRDefault="00DD64D7" w:rsidP="00DD64D7">
      <w:pPr>
        <w:pStyle w:val="Sinespaciado"/>
        <w:rPr>
          <w:rFonts w:ascii="Arial" w:hAnsi="Arial" w:cs="Arial"/>
          <w:sz w:val="24"/>
          <w:szCs w:val="16"/>
        </w:rPr>
      </w:pPr>
    </w:p>
    <w:p w14:paraId="3877CCFF" w14:textId="77777777" w:rsidR="00E60C97" w:rsidRDefault="00E60C97" w:rsidP="00DD64D7">
      <w:pPr>
        <w:pStyle w:val="Sinespaciado"/>
        <w:rPr>
          <w:rFonts w:ascii="Arial" w:hAnsi="Arial" w:cs="Arial"/>
          <w:sz w:val="24"/>
          <w:szCs w:val="16"/>
        </w:rPr>
      </w:pPr>
    </w:p>
    <w:p w14:paraId="06055BE1" w14:textId="77777777" w:rsidR="00DD64D7" w:rsidRDefault="00DD64D7" w:rsidP="00DD64D7">
      <w:pPr>
        <w:pStyle w:val="Sinespaciado"/>
        <w:rPr>
          <w:rFonts w:ascii="Arial" w:hAnsi="Arial" w:cs="Arial"/>
          <w:sz w:val="24"/>
          <w:szCs w:val="16"/>
        </w:rPr>
      </w:pPr>
    </w:p>
    <w:p w14:paraId="5CA638DC" w14:textId="57B901B8" w:rsidR="00DD64D7" w:rsidRPr="008A50AA" w:rsidRDefault="00DD64D7" w:rsidP="00DD64D7">
      <w:pPr>
        <w:pStyle w:val="Prrafodelista"/>
        <w:numPr>
          <w:ilvl w:val="0"/>
          <w:numId w:val="41"/>
        </w:numPr>
        <w:spacing w:after="120"/>
        <w:jc w:val="both"/>
        <w:rPr>
          <w:rFonts w:ascii="Arial" w:hAnsi="Arial" w:cs="Arial"/>
          <w:b/>
          <w:bCs/>
          <w:smallCaps/>
          <w:sz w:val="24"/>
          <w:szCs w:val="24"/>
        </w:rPr>
      </w:pPr>
      <w:r w:rsidRPr="00CF5260">
        <w:rPr>
          <w:rFonts w:ascii="Arial" w:hAnsi="Arial" w:cs="Arial"/>
          <w:b/>
          <w:bCs/>
          <w:smallCaps/>
          <w:sz w:val="24"/>
          <w:szCs w:val="24"/>
        </w:rPr>
        <w:lastRenderedPageBreak/>
        <w:t xml:space="preserve">Exceso de mortalidad </w:t>
      </w:r>
      <w:r w:rsidRPr="008A50AA">
        <w:rPr>
          <w:rFonts w:ascii="Arial" w:hAnsi="Arial" w:cs="Arial"/>
          <w:b/>
          <w:bCs/>
          <w:smallCaps/>
          <w:sz w:val="24"/>
          <w:szCs w:val="24"/>
        </w:rPr>
        <w:t xml:space="preserve">por </w:t>
      </w:r>
      <w:r w:rsidRPr="008A50AA">
        <w:rPr>
          <w:rFonts w:ascii="Arial" w:hAnsi="Arial" w:cs="Arial"/>
          <w:b/>
          <w:smallCaps/>
          <w:sz w:val="24"/>
          <w:szCs w:val="24"/>
        </w:rPr>
        <w:t>entidad federativa de registro</w:t>
      </w:r>
    </w:p>
    <w:p w14:paraId="6FE03453" w14:textId="2D10F96E" w:rsidR="00DD64D7" w:rsidRPr="008A50AA" w:rsidRDefault="00DD64D7" w:rsidP="00DD64D7">
      <w:pPr>
        <w:pStyle w:val="Textoindependiente"/>
        <w:kinsoku w:val="0"/>
        <w:overflowPunct w:val="0"/>
        <w:ind w:left="0"/>
        <w:jc w:val="both"/>
        <w:rPr>
          <w:rFonts w:eastAsia="Calibri" w:cs="Arial"/>
          <w:spacing w:val="-12"/>
          <w:szCs w:val="22"/>
        </w:rPr>
      </w:pPr>
      <w:r w:rsidRPr="008A50AA">
        <w:rPr>
          <w:rFonts w:eastAsia="Calibri" w:cs="Arial"/>
          <w:spacing w:val="-12"/>
          <w:szCs w:val="22"/>
        </w:rPr>
        <w:t xml:space="preserve">En la siguiente tabla se muestran las defunciones esperadas por canales endémicos y modelo cuasi-Poisson, las defunciones ocurridas, el exceso de mortalidad (canales endémicos y modelo cuasi-Poisson), así como sus porcentajes </w:t>
      </w:r>
      <w:r w:rsidR="0020487F" w:rsidRPr="008A50AA">
        <w:rPr>
          <w:rFonts w:eastAsia="Calibri" w:cs="Arial"/>
          <w:spacing w:val="-12"/>
          <w:szCs w:val="22"/>
        </w:rPr>
        <w:t xml:space="preserve">correspondientes </w:t>
      </w:r>
      <w:r w:rsidRPr="008A50AA">
        <w:rPr>
          <w:rFonts w:eastAsia="Calibri" w:cs="Arial"/>
          <w:spacing w:val="-12"/>
          <w:szCs w:val="22"/>
        </w:rPr>
        <w:t>de exceso de mortalidad</w:t>
      </w:r>
      <w:r w:rsidR="0020487F" w:rsidRPr="0020487F">
        <w:rPr>
          <w:rFonts w:eastAsia="Calibri" w:cs="Arial"/>
          <w:spacing w:val="-12"/>
          <w:szCs w:val="22"/>
        </w:rPr>
        <w:t xml:space="preserve"> </w:t>
      </w:r>
      <w:r w:rsidR="0020487F" w:rsidRPr="008A50AA">
        <w:rPr>
          <w:rFonts w:eastAsia="Calibri" w:cs="Arial"/>
          <w:spacing w:val="-12"/>
          <w:szCs w:val="22"/>
        </w:rPr>
        <w:t>por entidad federativa de registro</w:t>
      </w:r>
      <w:r w:rsidRPr="008A50AA">
        <w:rPr>
          <w:rFonts w:eastAsia="Calibri" w:cs="Arial"/>
          <w:spacing w:val="-12"/>
          <w:szCs w:val="22"/>
        </w:rPr>
        <w:t>.</w:t>
      </w:r>
    </w:p>
    <w:p w14:paraId="07443D48" w14:textId="77777777" w:rsidR="00DD64D7" w:rsidRPr="008A50AA" w:rsidRDefault="00DD64D7" w:rsidP="00DD64D7">
      <w:pPr>
        <w:pStyle w:val="Textoindependiente"/>
        <w:kinsoku w:val="0"/>
        <w:overflowPunct w:val="0"/>
        <w:ind w:left="0"/>
        <w:jc w:val="both"/>
        <w:rPr>
          <w:spacing w:val="-12"/>
          <w:sz w:val="20"/>
          <w:szCs w:val="20"/>
        </w:rPr>
      </w:pPr>
    </w:p>
    <w:p w14:paraId="5FEFA0A3" w14:textId="0444D111" w:rsidR="00DD64D7" w:rsidRPr="008A50AA" w:rsidRDefault="00DD64D7" w:rsidP="00DD64D7">
      <w:pPr>
        <w:pStyle w:val="Textoindependiente"/>
        <w:kinsoku w:val="0"/>
        <w:overflowPunct w:val="0"/>
        <w:ind w:left="0"/>
        <w:jc w:val="center"/>
        <w:rPr>
          <w:sz w:val="20"/>
          <w:szCs w:val="20"/>
        </w:rPr>
      </w:pPr>
      <w:r w:rsidRPr="008A50AA">
        <w:rPr>
          <w:sz w:val="20"/>
          <w:szCs w:val="20"/>
        </w:rPr>
        <w:t xml:space="preserve">Tabla </w:t>
      </w:r>
      <w:r>
        <w:rPr>
          <w:sz w:val="20"/>
          <w:szCs w:val="20"/>
        </w:rPr>
        <w:t>1</w:t>
      </w:r>
    </w:p>
    <w:p w14:paraId="06F270E0" w14:textId="77777777" w:rsidR="00DD64D7" w:rsidRPr="008A50AA" w:rsidRDefault="00DD64D7" w:rsidP="00DD64D7">
      <w:pPr>
        <w:jc w:val="center"/>
        <w:rPr>
          <w:rFonts w:ascii="Arial Negrita" w:hAnsi="Arial Negrita" w:cs="Arial"/>
          <w:b/>
          <w:smallCaps/>
        </w:rPr>
      </w:pPr>
      <w:r w:rsidRPr="008A50AA">
        <w:rPr>
          <w:rFonts w:ascii="Arial Negrita" w:hAnsi="Arial Negrita" w:cs="Arial"/>
          <w:b/>
          <w:smallCaps/>
        </w:rPr>
        <w:t>Exceso de mortalidad por todas las causas por entidad federativa de registro</w:t>
      </w:r>
    </w:p>
    <w:p w14:paraId="1DE0E4D2" w14:textId="635A6563" w:rsidR="00DD64D7" w:rsidRPr="00294B83" w:rsidRDefault="00DD64D7" w:rsidP="00DD64D7">
      <w:pPr>
        <w:jc w:val="center"/>
        <w:rPr>
          <w:rFonts w:ascii="Arial" w:hAnsi="Arial" w:cs="Arial"/>
          <w:sz w:val="18"/>
          <w:szCs w:val="20"/>
        </w:rPr>
      </w:pPr>
      <w:r w:rsidRPr="008A50AA">
        <w:rPr>
          <w:rFonts w:ascii="Arial" w:hAnsi="Arial" w:cs="Arial"/>
          <w:sz w:val="18"/>
          <w:szCs w:val="20"/>
        </w:rPr>
        <w:t>(Semana epidemiológica 01 de 2020 a la 12 de 2022</w:t>
      </w:r>
      <w:r w:rsidR="0096645C" w:rsidRPr="00754FAD">
        <w:rPr>
          <w:rFonts w:ascii="Arial" w:hAnsi="Arial" w:cs="Arial"/>
          <w:sz w:val="18"/>
          <w:szCs w:val="20"/>
          <w:vertAlign w:val="superscript"/>
        </w:rPr>
        <w:t>P</w:t>
      </w:r>
      <w:r w:rsidRPr="008A50AA">
        <w:rPr>
          <w:rFonts w:ascii="Arial" w:hAnsi="Arial" w:cs="Arial"/>
          <w:sz w:val="18"/>
          <w:szCs w:val="20"/>
        </w:rPr>
        <w:t>)</w:t>
      </w:r>
    </w:p>
    <w:tbl>
      <w:tblPr>
        <w:tblW w:w="1007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980"/>
        <w:gridCol w:w="1353"/>
        <w:gridCol w:w="1202"/>
        <w:gridCol w:w="1202"/>
        <w:gridCol w:w="1124"/>
        <w:gridCol w:w="1045"/>
        <w:gridCol w:w="1124"/>
        <w:gridCol w:w="1045"/>
      </w:tblGrid>
      <w:tr w:rsidR="00DD64D7" w:rsidRPr="00AB5734" w14:paraId="38552565" w14:textId="77777777" w:rsidTr="00DD64D7">
        <w:trPr>
          <w:trHeight w:val="279"/>
          <w:jc w:val="center"/>
        </w:trPr>
        <w:tc>
          <w:tcPr>
            <w:tcW w:w="1980" w:type="dxa"/>
            <w:tcBorders>
              <w:bottom w:val="single" w:sz="4" w:space="0" w:color="BFBFBF" w:themeColor="background1" w:themeShade="BF"/>
            </w:tcBorders>
            <w:shd w:val="clear" w:color="auto" w:fill="A6A6A6" w:themeFill="background1" w:themeFillShade="A6"/>
            <w:noWrap/>
            <w:vAlign w:val="center"/>
            <w:hideMark/>
          </w:tcPr>
          <w:p w14:paraId="57B6FC8B"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Entidad federativa de registro</w:t>
            </w:r>
          </w:p>
        </w:tc>
        <w:tc>
          <w:tcPr>
            <w:tcW w:w="1353" w:type="dxa"/>
            <w:shd w:val="clear" w:color="auto" w:fill="A6A6A6" w:themeFill="background1" w:themeFillShade="A6"/>
            <w:noWrap/>
            <w:vAlign w:val="center"/>
            <w:hideMark/>
          </w:tcPr>
          <w:p w14:paraId="22033970"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esperadas (canales endémicos)</w:t>
            </w:r>
          </w:p>
        </w:tc>
        <w:tc>
          <w:tcPr>
            <w:tcW w:w="1202" w:type="dxa"/>
            <w:shd w:val="clear" w:color="auto" w:fill="A6A6A6" w:themeFill="background1" w:themeFillShade="A6"/>
            <w:vAlign w:val="center"/>
          </w:tcPr>
          <w:p w14:paraId="70BF4877"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esperadas (modelo cuasi-Poisson)</w:t>
            </w:r>
          </w:p>
        </w:tc>
        <w:tc>
          <w:tcPr>
            <w:tcW w:w="1202" w:type="dxa"/>
            <w:shd w:val="clear" w:color="auto" w:fill="A6A6A6" w:themeFill="background1" w:themeFillShade="A6"/>
            <w:noWrap/>
            <w:vAlign w:val="center"/>
            <w:hideMark/>
          </w:tcPr>
          <w:p w14:paraId="754BE1B5"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ocurridas</w:t>
            </w:r>
          </w:p>
        </w:tc>
        <w:tc>
          <w:tcPr>
            <w:tcW w:w="1124" w:type="dxa"/>
            <w:shd w:val="clear" w:color="auto" w:fill="A6A6A6" w:themeFill="background1" w:themeFillShade="A6"/>
            <w:noWrap/>
            <w:vAlign w:val="center"/>
            <w:hideMark/>
          </w:tcPr>
          <w:p w14:paraId="7B1ECCEB"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Exceso de mortalidad (canales endémicos)</w:t>
            </w:r>
          </w:p>
        </w:tc>
        <w:tc>
          <w:tcPr>
            <w:tcW w:w="1045" w:type="dxa"/>
            <w:shd w:val="clear" w:color="auto" w:fill="A6A6A6" w:themeFill="background1" w:themeFillShade="A6"/>
            <w:vAlign w:val="center"/>
          </w:tcPr>
          <w:p w14:paraId="67A8506D"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Exceso de mortalidad (modelo cuasi-Poisson)</w:t>
            </w:r>
          </w:p>
        </w:tc>
        <w:tc>
          <w:tcPr>
            <w:tcW w:w="1124" w:type="dxa"/>
            <w:shd w:val="clear" w:color="auto" w:fill="A6A6A6" w:themeFill="background1" w:themeFillShade="A6"/>
            <w:noWrap/>
            <w:vAlign w:val="center"/>
            <w:hideMark/>
          </w:tcPr>
          <w:p w14:paraId="3F224595"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Porcentaje</w:t>
            </w:r>
          </w:p>
          <w:p w14:paraId="20D432C2"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 exceso de mortalidad (canales endémicos)</w:t>
            </w:r>
          </w:p>
        </w:tc>
        <w:tc>
          <w:tcPr>
            <w:tcW w:w="1045" w:type="dxa"/>
            <w:shd w:val="clear" w:color="auto" w:fill="A6A6A6" w:themeFill="background1" w:themeFillShade="A6"/>
            <w:vAlign w:val="center"/>
          </w:tcPr>
          <w:p w14:paraId="07ABF6D9"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Porcentaje</w:t>
            </w:r>
          </w:p>
          <w:p w14:paraId="6B29A96A"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 exceso de mortalidad (modelo cuasi-Poisson)</w:t>
            </w:r>
          </w:p>
        </w:tc>
      </w:tr>
      <w:tr w:rsidR="00DD64D7" w:rsidRPr="00AB5734" w14:paraId="2A15CCE2" w14:textId="77777777" w:rsidTr="00DD64D7">
        <w:trPr>
          <w:trHeight w:val="279"/>
          <w:jc w:val="center"/>
        </w:trPr>
        <w:tc>
          <w:tcPr>
            <w:tcW w:w="198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5885E1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Aguascalientes</w:t>
            </w:r>
          </w:p>
        </w:tc>
        <w:tc>
          <w:tcPr>
            <w:tcW w:w="1353" w:type="dxa"/>
            <w:tcBorders>
              <w:left w:val="single" w:sz="4" w:space="0" w:color="BFBFBF" w:themeColor="background1" w:themeShade="BF"/>
            </w:tcBorders>
            <w:shd w:val="clear" w:color="auto" w:fill="auto"/>
            <w:noWrap/>
            <w:vAlign w:val="center"/>
            <w:hideMark/>
          </w:tcPr>
          <w:p w14:paraId="4B8EA6B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16 066</w:t>
            </w:r>
          </w:p>
        </w:tc>
        <w:tc>
          <w:tcPr>
            <w:tcW w:w="1202" w:type="dxa"/>
            <w:vAlign w:val="center"/>
          </w:tcPr>
          <w:p w14:paraId="3A9EBF2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16 852</w:t>
            </w:r>
          </w:p>
        </w:tc>
        <w:tc>
          <w:tcPr>
            <w:tcW w:w="1202" w:type="dxa"/>
            <w:shd w:val="clear" w:color="auto" w:fill="auto"/>
            <w:noWrap/>
            <w:vAlign w:val="center"/>
            <w:hideMark/>
          </w:tcPr>
          <w:p w14:paraId="7719157C"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22 179</w:t>
            </w:r>
          </w:p>
        </w:tc>
        <w:tc>
          <w:tcPr>
            <w:tcW w:w="1124" w:type="dxa"/>
            <w:shd w:val="clear" w:color="auto" w:fill="auto"/>
            <w:noWrap/>
            <w:vAlign w:val="center"/>
            <w:hideMark/>
          </w:tcPr>
          <w:p w14:paraId="185A24B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6 113</w:t>
            </w:r>
          </w:p>
        </w:tc>
        <w:tc>
          <w:tcPr>
            <w:tcW w:w="1045" w:type="dxa"/>
            <w:vAlign w:val="center"/>
          </w:tcPr>
          <w:p w14:paraId="553F654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5 327</w:t>
            </w:r>
          </w:p>
        </w:tc>
        <w:tc>
          <w:tcPr>
            <w:tcW w:w="1124" w:type="dxa"/>
            <w:shd w:val="clear" w:color="auto" w:fill="auto"/>
            <w:noWrap/>
            <w:vAlign w:val="center"/>
            <w:hideMark/>
          </w:tcPr>
          <w:p w14:paraId="7C1C7A93"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38.05</w:t>
            </w:r>
          </w:p>
        </w:tc>
        <w:tc>
          <w:tcPr>
            <w:tcW w:w="1045" w:type="dxa"/>
            <w:vAlign w:val="center"/>
          </w:tcPr>
          <w:p w14:paraId="6B97654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31.61</w:t>
            </w:r>
          </w:p>
        </w:tc>
      </w:tr>
      <w:tr w:rsidR="00DD64D7" w:rsidRPr="00AB5734" w14:paraId="48501BA4"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161BD7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Baja California</w:t>
            </w:r>
          </w:p>
        </w:tc>
        <w:tc>
          <w:tcPr>
            <w:tcW w:w="1353" w:type="dxa"/>
            <w:tcBorders>
              <w:left w:val="single" w:sz="4" w:space="0" w:color="BFBFBF" w:themeColor="background1" w:themeShade="BF"/>
            </w:tcBorders>
            <w:shd w:val="clear" w:color="auto" w:fill="auto"/>
            <w:noWrap/>
            <w:vAlign w:val="center"/>
            <w:hideMark/>
          </w:tcPr>
          <w:p w14:paraId="3DAE3D0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52 053</w:t>
            </w:r>
          </w:p>
        </w:tc>
        <w:tc>
          <w:tcPr>
            <w:tcW w:w="1202" w:type="dxa"/>
            <w:vAlign w:val="center"/>
          </w:tcPr>
          <w:p w14:paraId="6067CAE5"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53 936</w:t>
            </w:r>
          </w:p>
        </w:tc>
        <w:tc>
          <w:tcPr>
            <w:tcW w:w="1202" w:type="dxa"/>
            <w:shd w:val="clear" w:color="auto" w:fill="auto"/>
            <w:noWrap/>
            <w:vAlign w:val="center"/>
            <w:hideMark/>
          </w:tcPr>
          <w:p w14:paraId="08DFAA7B"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74 620</w:t>
            </w:r>
          </w:p>
        </w:tc>
        <w:tc>
          <w:tcPr>
            <w:tcW w:w="1124" w:type="dxa"/>
            <w:shd w:val="clear" w:color="auto" w:fill="auto"/>
            <w:noWrap/>
            <w:vAlign w:val="center"/>
            <w:hideMark/>
          </w:tcPr>
          <w:p w14:paraId="079BEAC2"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22 567</w:t>
            </w:r>
          </w:p>
        </w:tc>
        <w:tc>
          <w:tcPr>
            <w:tcW w:w="1045" w:type="dxa"/>
            <w:vAlign w:val="center"/>
          </w:tcPr>
          <w:p w14:paraId="0389BF31"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20 684</w:t>
            </w:r>
          </w:p>
        </w:tc>
        <w:tc>
          <w:tcPr>
            <w:tcW w:w="1124" w:type="dxa"/>
            <w:shd w:val="clear" w:color="auto" w:fill="auto"/>
            <w:noWrap/>
            <w:vAlign w:val="center"/>
            <w:hideMark/>
          </w:tcPr>
          <w:p w14:paraId="56785C71"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43.35</w:t>
            </w:r>
          </w:p>
        </w:tc>
        <w:tc>
          <w:tcPr>
            <w:tcW w:w="1045" w:type="dxa"/>
            <w:vAlign w:val="center"/>
          </w:tcPr>
          <w:p w14:paraId="627F4A3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38.35</w:t>
            </w:r>
          </w:p>
        </w:tc>
      </w:tr>
      <w:tr w:rsidR="00DD64D7" w:rsidRPr="00AB5734" w14:paraId="098E7F1B"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4414ABA"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Baja California Sur</w:t>
            </w:r>
          </w:p>
        </w:tc>
        <w:tc>
          <w:tcPr>
            <w:tcW w:w="1353" w:type="dxa"/>
            <w:tcBorders>
              <w:left w:val="single" w:sz="4" w:space="0" w:color="BFBFBF" w:themeColor="background1" w:themeShade="BF"/>
            </w:tcBorders>
            <w:shd w:val="clear" w:color="auto" w:fill="auto"/>
            <w:noWrap/>
            <w:vAlign w:val="center"/>
            <w:hideMark/>
          </w:tcPr>
          <w:p w14:paraId="17DCADD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9 039</w:t>
            </w:r>
          </w:p>
        </w:tc>
        <w:tc>
          <w:tcPr>
            <w:tcW w:w="1202" w:type="dxa"/>
            <w:vAlign w:val="center"/>
          </w:tcPr>
          <w:p w14:paraId="0805FD0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6 838</w:t>
            </w:r>
          </w:p>
        </w:tc>
        <w:tc>
          <w:tcPr>
            <w:tcW w:w="1202" w:type="dxa"/>
            <w:shd w:val="clear" w:color="auto" w:fill="auto"/>
            <w:noWrap/>
            <w:vAlign w:val="center"/>
            <w:hideMark/>
          </w:tcPr>
          <w:p w14:paraId="68C7D86B"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12 114</w:t>
            </w:r>
          </w:p>
        </w:tc>
        <w:tc>
          <w:tcPr>
            <w:tcW w:w="1124" w:type="dxa"/>
            <w:shd w:val="clear" w:color="auto" w:fill="auto"/>
            <w:noWrap/>
            <w:vAlign w:val="center"/>
            <w:hideMark/>
          </w:tcPr>
          <w:p w14:paraId="55C65E8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3 075</w:t>
            </w:r>
          </w:p>
        </w:tc>
        <w:tc>
          <w:tcPr>
            <w:tcW w:w="1045" w:type="dxa"/>
            <w:vAlign w:val="center"/>
          </w:tcPr>
          <w:p w14:paraId="3625633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5 276</w:t>
            </w:r>
          </w:p>
        </w:tc>
        <w:tc>
          <w:tcPr>
            <w:tcW w:w="1124" w:type="dxa"/>
            <w:shd w:val="clear" w:color="auto" w:fill="auto"/>
            <w:noWrap/>
            <w:vAlign w:val="center"/>
            <w:hideMark/>
          </w:tcPr>
          <w:p w14:paraId="535B3C32"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34.02</w:t>
            </w:r>
          </w:p>
        </w:tc>
        <w:tc>
          <w:tcPr>
            <w:tcW w:w="1045" w:type="dxa"/>
            <w:vAlign w:val="center"/>
          </w:tcPr>
          <w:p w14:paraId="6E212B7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77.16</w:t>
            </w:r>
          </w:p>
        </w:tc>
      </w:tr>
      <w:tr w:rsidR="00DD64D7" w:rsidRPr="00AB5734" w14:paraId="7255663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AAEEBE0"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Campeche</w:t>
            </w:r>
          </w:p>
        </w:tc>
        <w:tc>
          <w:tcPr>
            <w:tcW w:w="1353" w:type="dxa"/>
            <w:tcBorders>
              <w:left w:val="single" w:sz="4" w:space="0" w:color="BFBFBF" w:themeColor="background1" w:themeShade="BF"/>
            </w:tcBorders>
            <w:shd w:val="clear" w:color="auto" w:fill="auto"/>
            <w:noWrap/>
            <w:vAlign w:val="center"/>
            <w:hideMark/>
          </w:tcPr>
          <w:p w14:paraId="639BCBA3"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11 671</w:t>
            </w:r>
          </w:p>
        </w:tc>
        <w:tc>
          <w:tcPr>
            <w:tcW w:w="1202" w:type="dxa"/>
            <w:vAlign w:val="center"/>
          </w:tcPr>
          <w:p w14:paraId="6AE00F31"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12 288</w:t>
            </w:r>
          </w:p>
        </w:tc>
        <w:tc>
          <w:tcPr>
            <w:tcW w:w="1202" w:type="dxa"/>
            <w:shd w:val="clear" w:color="auto" w:fill="auto"/>
            <w:noWrap/>
            <w:vAlign w:val="center"/>
            <w:hideMark/>
          </w:tcPr>
          <w:p w14:paraId="30B3C8FB"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16 273</w:t>
            </w:r>
          </w:p>
        </w:tc>
        <w:tc>
          <w:tcPr>
            <w:tcW w:w="1124" w:type="dxa"/>
            <w:shd w:val="clear" w:color="auto" w:fill="auto"/>
            <w:noWrap/>
            <w:vAlign w:val="center"/>
            <w:hideMark/>
          </w:tcPr>
          <w:p w14:paraId="7C321A86"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4 602</w:t>
            </w:r>
          </w:p>
        </w:tc>
        <w:tc>
          <w:tcPr>
            <w:tcW w:w="1045" w:type="dxa"/>
            <w:vAlign w:val="center"/>
          </w:tcPr>
          <w:p w14:paraId="2930829D"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3 985</w:t>
            </w:r>
          </w:p>
        </w:tc>
        <w:tc>
          <w:tcPr>
            <w:tcW w:w="1124" w:type="dxa"/>
            <w:shd w:val="clear" w:color="auto" w:fill="auto"/>
            <w:noWrap/>
            <w:vAlign w:val="center"/>
            <w:hideMark/>
          </w:tcPr>
          <w:p w14:paraId="450F854B"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39.43</w:t>
            </w:r>
          </w:p>
        </w:tc>
        <w:tc>
          <w:tcPr>
            <w:tcW w:w="1045" w:type="dxa"/>
            <w:vAlign w:val="center"/>
          </w:tcPr>
          <w:p w14:paraId="7F797A4A"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32.43</w:t>
            </w:r>
          </w:p>
        </w:tc>
      </w:tr>
      <w:tr w:rsidR="00DD64D7" w:rsidRPr="00AB5734" w14:paraId="0375ED14"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14007A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Coahuila de Zaragoza</w:t>
            </w:r>
          </w:p>
        </w:tc>
        <w:tc>
          <w:tcPr>
            <w:tcW w:w="1353" w:type="dxa"/>
            <w:tcBorders>
              <w:left w:val="single" w:sz="4" w:space="0" w:color="BFBFBF" w:themeColor="background1" w:themeShade="BF"/>
            </w:tcBorders>
            <w:shd w:val="clear" w:color="auto" w:fill="auto"/>
            <w:noWrap/>
            <w:vAlign w:val="center"/>
            <w:hideMark/>
          </w:tcPr>
          <w:p w14:paraId="2072754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41 574</w:t>
            </w:r>
          </w:p>
        </w:tc>
        <w:tc>
          <w:tcPr>
            <w:tcW w:w="1202" w:type="dxa"/>
            <w:vAlign w:val="center"/>
          </w:tcPr>
          <w:p w14:paraId="6208DB16"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39 988</w:t>
            </w:r>
          </w:p>
        </w:tc>
        <w:tc>
          <w:tcPr>
            <w:tcW w:w="1202" w:type="dxa"/>
            <w:shd w:val="clear" w:color="auto" w:fill="auto"/>
            <w:noWrap/>
            <w:vAlign w:val="center"/>
            <w:hideMark/>
          </w:tcPr>
          <w:p w14:paraId="08C9B5BC"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58 476</w:t>
            </w:r>
          </w:p>
        </w:tc>
        <w:tc>
          <w:tcPr>
            <w:tcW w:w="1124" w:type="dxa"/>
            <w:shd w:val="clear" w:color="auto" w:fill="auto"/>
            <w:noWrap/>
            <w:vAlign w:val="center"/>
            <w:hideMark/>
          </w:tcPr>
          <w:p w14:paraId="3D4D9F8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16 902</w:t>
            </w:r>
          </w:p>
        </w:tc>
        <w:tc>
          <w:tcPr>
            <w:tcW w:w="1045" w:type="dxa"/>
            <w:vAlign w:val="center"/>
          </w:tcPr>
          <w:p w14:paraId="65ECBFCC"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18 488</w:t>
            </w:r>
          </w:p>
        </w:tc>
        <w:tc>
          <w:tcPr>
            <w:tcW w:w="1124" w:type="dxa"/>
            <w:shd w:val="clear" w:color="auto" w:fill="auto"/>
            <w:noWrap/>
            <w:vAlign w:val="center"/>
            <w:hideMark/>
          </w:tcPr>
          <w:p w14:paraId="4686EE32"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40.66</w:t>
            </w:r>
          </w:p>
        </w:tc>
        <w:tc>
          <w:tcPr>
            <w:tcW w:w="1045" w:type="dxa"/>
            <w:vAlign w:val="center"/>
          </w:tcPr>
          <w:p w14:paraId="416CBC05"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46.23</w:t>
            </w:r>
          </w:p>
        </w:tc>
      </w:tr>
      <w:tr w:rsidR="00DD64D7" w:rsidRPr="00AB5734" w14:paraId="4E84F983"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E14C2E6"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Colima</w:t>
            </w:r>
          </w:p>
        </w:tc>
        <w:tc>
          <w:tcPr>
            <w:tcW w:w="1353" w:type="dxa"/>
            <w:tcBorders>
              <w:left w:val="single" w:sz="4" w:space="0" w:color="BFBFBF" w:themeColor="background1" w:themeShade="BF"/>
            </w:tcBorders>
            <w:shd w:val="clear" w:color="auto" w:fill="auto"/>
            <w:noWrap/>
            <w:vAlign w:val="center"/>
            <w:hideMark/>
          </w:tcPr>
          <w:p w14:paraId="5D85D8F4"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12 062</w:t>
            </w:r>
          </w:p>
        </w:tc>
        <w:tc>
          <w:tcPr>
            <w:tcW w:w="1202" w:type="dxa"/>
            <w:vAlign w:val="center"/>
          </w:tcPr>
          <w:p w14:paraId="72E0FBF4"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12 834</w:t>
            </w:r>
          </w:p>
        </w:tc>
        <w:tc>
          <w:tcPr>
            <w:tcW w:w="1202" w:type="dxa"/>
            <w:shd w:val="clear" w:color="auto" w:fill="auto"/>
            <w:noWrap/>
            <w:vAlign w:val="center"/>
            <w:hideMark/>
          </w:tcPr>
          <w:p w14:paraId="3C2EAE63"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15 621</w:t>
            </w:r>
          </w:p>
        </w:tc>
        <w:tc>
          <w:tcPr>
            <w:tcW w:w="1124" w:type="dxa"/>
            <w:shd w:val="clear" w:color="auto" w:fill="auto"/>
            <w:noWrap/>
            <w:vAlign w:val="center"/>
            <w:hideMark/>
          </w:tcPr>
          <w:p w14:paraId="65E4D16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3 559</w:t>
            </w:r>
          </w:p>
        </w:tc>
        <w:tc>
          <w:tcPr>
            <w:tcW w:w="1045" w:type="dxa"/>
            <w:vAlign w:val="center"/>
          </w:tcPr>
          <w:p w14:paraId="164304B0"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2 787</w:t>
            </w:r>
          </w:p>
        </w:tc>
        <w:tc>
          <w:tcPr>
            <w:tcW w:w="1124" w:type="dxa"/>
            <w:shd w:val="clear" w:color="auto" w:fill="auto"/>
            <w:noWrap/>
            <w:vAlign w:val="center"/>
            <w:hideMark/>
          </w:tcPr>
          <w:p w14:paraId="24178F5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29.51</w:t>
            </w:r>
          </w:p>
        </w:tc>
        <w:tc>
          <w:tcPr>
            <w:tcW w:w="1045" w:type="dxa"/>
            <w:vAlign w:val="center"/>
          </w:tcPr>
          <w:p w14:paraId="36E37179"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21.72</w:t>
            </w:r>
          </w:p>
        </w:tc>
      </w:tr>
      <w:tr w:rsidR="00DD64D7" w:rsidRPr="00AB5734" w14:paraId="5B8D868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E64E62A"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Chiapas</w:t>
            </w:r>
          </w:p>
        </w:tc>
        <w:tc>
          <w:tcPr>
            <w:tcW w:w="1353" w:type="dxa"/>
            <w:tcBorders>
              <w:left w:val="single" w:sz="4" w:space="0" w:color="BFBFBF" w:themeColor="background1" w:themeShade="BF"/>
            </w:tcBorders>
            <w:shd w:val="clear" w:color="auto" w:fill="auto"/>
            <w:noWrap/>
            <w:vAlign w:val="center"/>
            <w:hideMark/>
          </w:tcPr>
          <w:p w14:paraId="5FDEAF59"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64 063</w:t>
            </w:r>
          </w:p>
        </w:tc>
        <w:tc>
          <w:tcPr>
            <w:tcW w:w="1202" w:type="dxa"/>
            <w:vAlign w:val="center"/>
          </w:tcPr>
          <w:p w14:paraId="7CF9DE37"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65 364</w:t>
            </w:r>
          </w:p>
        </w:tc>
        <w:tc>
          <w:tcPr>
            <w:tcW w:w="1202" w:type="dxa"/>
            <w:shd w:val="clear" w:color="auto" w:fill="auto"/>
            <w:noWrap/>
            <w:vAlign w:val="center"/>
            <w:hideMark/>
          </w:tcPr>
          <w:p w14:paraId="18CEF1F9"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87 048</w:t>
            </w:r>
          </w:p>
        </w:tc>
        <w:tc>
          <w:tcPr>
            <w:tcW w:w="1124" w:type="dxa"/>
            <w:shd w:val="clear" w:color="auto" w:fill="auto"/>
            <w:noWrap/>
            <w:vAlign w:val="center"/>
            <w:hideMark/>
          </w:tcPr>
          <w:p w14:paraId="56259906"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22 985</w:t>
            </w:r>
          </w:p>
        </w:tc>
        <w:tc>
          <w:tcPr>
            <w:tcW w:w="1045" w:type="dxa"/>
            <w:vAlign w:val="center"/>
          </w:tcPr>
          <w:p w14:paraId="7B6C6487"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21 684</w:t>
            </w:r>
          </w:p>
        </w:tc>
        <w:tc>
          <w:tcPr>
            <w:tcW w:w="1124" w:type="dxa"/>
            <w:shd w:val="clear" w:color="auto" w:fill="auto"/>
            <w:noWrap/>
            <w:vAlign w:val="center"/>
            <w:hideMark/>
          </w:tcPr>
          <w:p w14:paraId="085977B9"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35.88</w:t>
            </w:r>
          </w:p>
        </w:tc>
        <w:tc>
          <w:tcPr>
            <w:tcW w:w="1045" w:type="dxa"/>
            <w:vAlign w:val="center"/>
          </w:tcPr>
          <w:p w14:paraId="6B529E3D"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33.17</w:t>
            </w:r>
          </w:p>
        </w:tc>
      </w:tr>
      <w:tr w:rsidR="00DD64D7" w:rsidRPr="00AB5734" w14:paraId="34575FD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F6F4A0D"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Chihuahua</w:t>
            </w:r>
          </w:p>
        </w:tc>
        <w:tc>
          <w:tcPr>
            <w:tcW w:w="1353" w:type="dxa"/>
            <w:tcBorders>
              <w:left w:val="single" w:sz="4" w:space="0" w:color="BFBFBF" w:themeColor="background1" w:themeShade="BF"/>
            </w:tcBorders>
            <w:shd w:val="clear" w:color="auto" w:fill="auto"/>
            <w:noWrap/>
            <w:vAlign w:val="center"/>
            <w:hideMark/>
          </w:tcPr>
          <w:p w14:paraId="4B78C07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59 713</w:t>
            </w:r>
          </w:p>
        </w:tc>
        <w:tc>
          <w:tcPr>
            <w:tcW w:w="1202" w:type="dxa"/>
            <w:vAlign w:val="center"/>
          </w:tcPr>
          <w:p w14:paraId="727C9D1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60 889</w:t>
            </w:r>
          </w:p>
        </w:tc>
        <w:tc>
          <w:tcPr>
            <w:tcW w:w="1202" w:type="dxa"/>
            <w:shd w:val="clear" w:color="auto" w:fill="auto"/>
            <w:noWrap/>
            <w:vAlign w:val="center"/>
            <w:hideMark/>
          </w:tcPr>
          <w:p w14:paraId="31A2C7CE"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79 699</w:t>
            </w:r>
          </w:p>
        </w:tc>
        <w:tc>
          <w:tcPr>
            <w:tcW w:w="1124" w:type="dxa"/>
            <w:shd w:val="clear" w:color="auto" w:fill="auto"/>
            <w:noWrap/>
            <w:vAlign w:val="center"/>
            <w:hideMark/>
          </w:tcPr>
          <w:p w14:paraId="4CD804E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19 986</w:t>
            </w:r>
          </w:p>
        </w:tc>
        <w:tc>
          <w:tcPr>
            <w:tcW w:w="1045" w:type="dxa"/>
            <w:vAlign w:val="center"/>
          </w:tcPr>
          <w:p w14:paraId="163FD374"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18 810</w:t>
            </w:r>
          </w:p>
        </w:tc>
        <w:tc>
          <w:tcPr>
            <w:tcW w:w="1124" w:type="dxa"/>
            <w:shd w:val="clear" w:color="auto" w:fill="auto"/>
            <w:noWrap/>
            <w:vAlign w:val="center"/>
            <w:hideMark/>
          </w:tcPr>
          <w:p w14:paraId="299FC6F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33.47</w:t>
            </w:r>
          </w:p>
        </w:tc>
        <w:tc>
          <w:tcPr>
            <w:tcW w:w="1045" w:type="dxa"/>
            <w:vAlign w:val="center"/>
          </w:tcPr>
          <w:p w14:paraId="71A07938"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30.89</w:t>
            </w:r>
          </w:p>
        </w:tc>
      </w:tr>
      <w:tr w:rsidR="00DD64D7" w:rsidRPr="00AB5734" w14:paraId="247042C6"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70496BF"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Ciudad de México</w:t>
            </w:r>
          </w:p>
        </w:tc>
        <w:tc>
          <w:tcPr>
            <w:tcW w:w="1353" w:type="dxa"/>
            <w:tcBorders>
              <w:left w:val="single" w:sz="4" w:space="0" w:color="BFBFBF" w:themeColor="background1" w:themeShade="BF"/>
            </w:tcBorders>
            <w:shd w:val="clear" w:color="auto" w:fill="auto"/>
            <w:noWrap/>
            <w:vAlign w:val="center"/>
            <w:hideMark/>
          </w:tcPr>
          <w:p w14:paraId="2617D67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180 270</w:t>
            </w:r>
          </w:p>
        </w:tc>
        <w:tc>
          <w:tcPr>
            <w:tcW w:w="1202" w:type="dxa"/>
            <w:vAlign w:val="center"/>
          </w:tcPr>
          <w:p w14:paraId="7B8C1641"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177 997</w:t>
            </w:r>
          </w:p>
        </w:tc>
        <w:tc>
          <w:tcPr>
            <w:tcW w:w="1202" w:type="dxa"/>
            <w:shd w:val="clear" w:color="auto" w:fill="auto"/>
            <w:noWrap/>
            <w:vAlign w:val="center"/>
            <w:hideMark/>
          </w:tcPr>
          <w:p w14:paraId="483EB931"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284 202</w:t>
            </w:r>
          </w:p>
        </w:tc>
        <w:tc>
          <w:tcPr>
            <w:tcW w:w="1124" w:type="dxa"/>
            <w:shd w:val="clear" w:color="auto" w:fill="auto"/>
            <w:noWrap/>
            <w:vAlign w:val="center"/>
            <w:hideMark/>
          </w:tcPr>
          <w:p w14:paraId="2953772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103 932</w:t>
            </w:r>
          </w:p>
        </w:tc>
        <w:tc>
          <w:tcPr>
            <w:tcW w:w="1045" w:type="dxa"/>
            <w:vAlign w:val="center"/>
          </w:tcPr>
          <w:p w14:paraId="020DD6CD"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106 205</w:t>
            </w:r>
          </w:p>
        </w:tc>
        <w:tc>
          <w:tcPr>
            <w:tcW w:w="1124" w:type="dxa"/>
            <w:shd w:val="clear" w:color="auto" w:fill="auto"/>
            <w:noWrap/>
            <w:vAlign w:val="center"/>
            <w:hideMark/>
          </w:tcPr>
          <w:p w14:paraId="67F6379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57.65</w:t>
            </w:r>
          </w:p>
        </w:tc>
        <w:tc>
          <w:tcPr>
            <w:tcW w:w="1045" w:type="dxa"/>
            <w:vAlign w:val="center"/>
          </w:tcPr>
          <w:p w14:paraId="6BBF4969"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59.67</w:t>
            </w:r>
          </w:p>
        </w:tc>
      </w:tr>
      <w:tr w:rsidR="00DD64D7" w:rsidRPr="00AB5734" w14:paraId="5D40B3EE"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1BE62B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Durango</w:t>
            </w:r>
          </w:p>
        </w:tc>
        <w:tc>
          <w:tcPr>
            <w:tcW w:w="1353" w:type="dxa"/>
            <w:tcBorders>
              <w:left w:val="single" w:sz="4" w:space="0" w:color="BFBFBF" w:themeColor="background1" w:themeShade="BF"/>
            </w:tcBorders>
            <w:shd w:val="clear" w:color="auto" w:fill="auto"/>
            <w:noWrap/>
            <w:vAlign w:val="center"/>
            <w:hideMark/>
          </w:tcPr>
          <w:p w14:paraId="7FDD2C6A"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23 074</w:t>
            </w:r>
          </w:p>
        </w:tc>
        <w:tc>
          <w:tcPr>
            <w:tcW w:w="1202" w:type="dxa"/>
            <w:vAlign w:val="center"/>
          </w:tcPr>
          <w:p w14:paraId="62FDD1F9"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22 333</w:t>
            </w:r>
          </w:p>
        </w:tc>
        <w:tc>
          <w:tcPr>
            <w:tcW w:w="1202" w:type="dxa"/>
            <w:shd w:val="clear" w:color="auto" w:fill="auto"/>
            <w:noWrap/>
            <w:vAlign w:val="center"/>
            <w:hideMark/>
          </w:tcPr>
          <w:p w14:paraId="3E6D2AC7"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29 806</w:t>
            </w:r>
          </w:p>
        </w:tc>
        <w:tc>
          <w:tcPr>
            <w:tcW w:w="1124" w:type="dxa"/>
            <w:shd w:val="clear" w:color="auto" w:fill="auto"/>
            <w:noWrap/>
            <w:vAlign w:val="center"/>
            <w:hideMark/>
          </w:tcPr>
          <w:p w14:paraId="7D0EEEA7"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6 732</w:t>
            </w:r>
          </w:p>
        </w:tc>
        <w:tc>
          <w:tcPr>
            <w:tcW w:w="1045" w:type="dxa"/>
            <w:vAlign w:val="center"/>
          </w:tcPr>
          <w:p w14:paraId="40E67F1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7 473</w:t>
            </w:r>
          </w:p>
        </w:tc>
        <w:tc>
          <w:tcPr>
            <w:tcW w:w="1124" w:type="dxa"/>
            <w:shd w:val="clear" w:color="auto" w:fill="auto"/>
            <w:noWrap/>
            <w:vAlign w:val="center"/>
            <w:hideMark/>
          </w:tcPr>
          <w:p w14:paraId="65A784E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29.18</w:t>
            </w:r>
          </w:p>
        </w:tc>
        <w:tc>
          <w:tcPr>
            <w:tcW w:w="1045" w:type="dxa"/>
            <w:vAlign w:val="center"/>
          </w:tcPr>
          <w:p w14:paraId="66A1838D"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33.46</w:t>
            </w:r>
          </w:p>
        </w:tc>
      </w:tr>
      <w:tr w:rsidR="00DD64D7" w:rsidRPr="00AB5734" w14:paraId="40242D60"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6438708"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Guanajuato</w:t>
            </w:r>
          </w:p>
        </w:tc>
        <w:tc>
          <w:tcPr>
            <w:tcW w:w="1353" w:type="dxa"/>
            <w:tcBorders>
              <w:left w:val="single" w:sz="4" w:space="0" w:color="BFBFBF" w:themeColor="background1" w:themeShade="BF"/>
            </w:tcBorders>
            <w:shd w:val="clear" w:color="auto" w:fill="auto"/>
            <w:noWrap/>
            <w:vAlign w:val="center"/>
            <w:hideMark/>
          </w:tcPr>
          <w:p w14:paraId="37A00204"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85 638</w:t>
            </w:r>
          </w:p>
        </w:tc>
        <w:tc>
          <w:tcPr>
            <w:tcW w:w="1202" w:type="dxa"/>
            <w:vAlign w:val="center"/>
          </w:tcPr>
          <w:p w14:paraId="107A3191"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90 639</w:t>
            </w:r>
          </w:p>
        </w:tc>
        <w:tc>
          <w:tcPr>
            <w:tcW w:w="1202" w:type="dxa"/>
            <w:shd w:val="clear" w:color="auto" w:fill="auto"/>
            <w:noWrap/>
            <w:vAlign w:val="center"/>
            <w:hideMark/>
          </w:tcPr>
          <w:p w14:paraId="3ACC408C"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121 332</w:t>
            </w:r>
          </w:p>
        </w:tc>
        <w:tc>
          <w:tcPr>
            <w:tcW w:w="1124" w:type="dxa"/>
            <w:shd w:val="clear" w:color="auto" w:fill="auto"/>
            <w:noWrap/>
            <w:vAlign w:val="center"/>
            <w:hideMark/>
          </w:tcPr>
          <w:p w14:paraId="48D50F87"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35 694</w:t>
            </w:r>
          </w:p>
        </w:tc>
        <w:tc>
          <w:tcPr>
            <w:tcW w:w="1045" w:type="dxa"/>
            <w:vAlign w:val="center"/>
          </w:tcPr>
          <w:p w14:paraId="30C191A0"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30 693</w:t>
            </w:r>
          </w:p>
        </w:tc>
        <w:tc>
          <w:tcPr>
            <w:tcW w:w="1124" w:type="dxa"/>
            <w:shd w:val="clear" w:color="auto" w:fill="auto"/>
            <w:noWrap/>
            <w:vAlign w:val="center"/>
            <w:hideMark/>
          </w:tcPr>
          <w:p w14:paraId="0CFC69F7"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41.68</w:t>
            </w:r>
          </w:p>
        </w:tc>
        <w:tc>
          <w:tcPr>
            <w:tcW w:w="1045" w:type="dxa"/>
            <w:vAlign w:val="center"/>
          </w:tcPr>
          <w:p w14:paraId="4A79DD1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33.86</w:t>
            </w:r>
          </w:p>
        </w:tc>
      </w:tr>
      <w:tr w:rsidR="00DD64D7" w:rsidRPr="00AB5734" w14:paraId="0D8517A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6ED8A2D"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Guerrero</w:t>
            </w:r>
          </w:p>
        </w:tc>
        <w:tc>
          <w:tcPr>
            <w:tcW w:w="1353" w:type="dxa"/>
            <w:tcBorders>
              <w:left w:val="single" w:sz="4" w:space="0" w:color="BFBFBF" w:themeColor="background1" w:themeShade="BF"/>
            </w:tcBorders>
            <w:shd w:val="clear" w:color="auto" w:fill="auto"/>
            <w:noWrap/>
            <w:vAlign w:val="center"/>
            <w:hideMark/>
          </w:tcPr>
          <w:p w14:paraId="21DAB312"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46 628</w:t>
            </w:r>
          </w:p>
        </w:tc>
        <w:tc>
          <w:tcPr>
            <w:tcW w:w="1202" w:type="dxa"/>
            <w:vAlign w:val="center"/>
          </w:tcPr>
          <w:p w14:paraId="5E148165"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42 565</w:t>
            </w:r>
          </w:p>
        </w:tc>
        <w:tc>
          <w:tcPr>
            <w:tcW w:w="1202" w:type="dxa"/>
            <w:shd w:val="clear" w:color="auto" w:fill="auto"/>
            <w:noWrap/>
            <w:vAlign w:val="center"/>
            <w:hideMark/>
          </w:tcPr>
          <w:p w14:paraId="53B4E0F3"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57 299</w:t>
            </w:r>
          </w:p>
        </w:tc>
        <w:tc>
          <w:tcPr>
            <w:tcW w:w="1124" w:type="dxa"/>
            <w:shd w:val="clear" w:color="auto" w:fill="auto"/>
            <w:noWrap/>
            <w:vAlign w:val="center"/>
            <w:hideMark/>
          </w:tcPr>
          <w:p w14:paraId="5D269B46"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10 671</w:t>
            </w:r>
          </w:p>
        </w:tc>
        <w:tc>
          <w:tcPr>
            <w:tcW w:w="1045" w:type="dxa"/>
            <w:vAlign w:val="center"/>
          </w:tcPr>
          <w:p w14:paraId="2D1FB3D5"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14 734</w:t>
            </w:r>
          </w:p>
        </w:tc>
        <w:tc>
          <w:tcPr>
            <w:tcW w:w="1124" w:type="dxa"/>
            <w:shd w:val="clear" w:color="auto" w:fill="auto"/>
            <w:noWrap/>
            <w:vAlign w:val="center"/>
            <w:hideMark/>
          </w:tcPr>
          <w:p w14:paraId="3442BF5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22.89</w:t>
            </w:r>
          </w:p>
        </w:tc>
        <w:tc>
          <w:tcPr>
            <w:tcW w:w="1045" w:type="dxa"/>
            <w:vAlign w:val="center"/>
          </w:tcPr>
          <w:p w14:paraId="7FB2E84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34.62</w:t>
            </w:r>
          </w:p>
        </w:tc>
      </w:tr>
      <w:tr w:rsidR="00DD64D7" w:rsidRPr="00AB5734" w14:paraId="57F642A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5E915E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Hidalgo</w:t>
            </w:r>
          </w:p>
        </w:tc>
        <w:tc>
          <w:tcPr>
            <w:tcW w:w="1353" w:type="dxa"/>
            <w:tcBorders>
              <w:left w:val="single" w:sz="4" w:space="0" w:color="BFBFBF" w:themeColor="background1" w:themeShade="BF"/>
            </w:tcBorders>
            <w:shd w:val="clear" w:color="auto" w:fill="auto"/>
            <w:noWrap/>
            <w:vAlign w:val="center"/>
            <w:hideMark/>
          </w:tcPr>
          <w:p w14:paraId="19F9BCD3"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37 428</w:t>
            </w:r>
          </w:p>
        </w:tc>
        <w:tc>
          <w:tcPr>
            <w:tcW w:w="1202" w:type="dxa"/>
            <w:vAlign w:val="center"/>
          </w:tcPr>
          <w:p w14:paraId="1CCD9AD5"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37 023</w:t>
            </w:r>
          </w:p>
        </w:tc>
        <w:tc>
          <w:tcPr>
            <w:tcW w:w="1202" w:type="dxa"/>
            <w:shd w:val="clear" w:color="auto" w:fill="auto"/>
            <w:noWrap/>
            <w:vAlign w:val="center"/>
            <w:hideMark/>
          </w:tcPr>
          <w:p w14:paraId="16B9AF5A"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51 469</w:t>
            </w:r>
          </w:p>
        </w:tc>
        <w:tc>
          <w:tcPr>
            <w:tcW w:w="1124" w:type="dxa"/>
            <w:shd w:val="clear" w:color="auto" w:fill="auto"/>
            <w:noWrap/>
            <w:vAlign w:val="center"/>
            <w:hideMark/>
          </w:tcPr>
          <w:p w14:paraId="6C88DE9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14 041</w:t>
            </w:r>
          </w:p>
        </w:tc>
        <w:tc>
          <w:tcPr>
            <w:tcW w:w="1045" w:type="dxa"/>
            <w:vAlign w:val="center"/>
          </w:tcPr>
          <w:p w14:paraId="59D0515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14 446</w:t>
            </w:r>
          </w:p>
        </w:tc>
        <w:tc>
          <w:tcPr>
            <w:tcW w:w="1124" w:type="dxa"/>
            <w:shd w:val="clear" w:color="auto" w:fill="auto"/>
            <w:noWrap/>
            <w:vAlign w:val="center"/>
            <w:hideMark/>
          </w:tcPr>
          <w:p w14:paraId="27CCAA6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37.51</w:t>
            </w:r>
          </w:p>
        </w:tc>
        <w:tc>
          <w:tcPr>
            <w:tcW w:w="1045" w:type="dxa"/>
            <w:vAlign w:val="center"/>
          </w:tcPr>
          <w:p w14:paraId="71B215A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39.02</w:t>
            </w:r>
          </w:p>
        </w:tc>
      </w:tr>
      <w:tr w:rsidR="00DD64D7" w:rsidRPr="00AB5734" w14:paraId="3DC7C88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D689C9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Jalisco</w:t>
            </w:r>
          </w:p>
        </w:tc>
        <w:tc>
          <w:tcPr>
            <w:tcW w:w="1353" w:type="dxa"/>
            <w:tcBorders>
              <w:left w:val="single" w:sz="4" w:space="0" w:color="BFBFBF" w:themeColor="background1" w:themeShade="BF"/>
            </w:tcBorders>
            <w:shd w:val="clear" w:color="auto" w:fill="auto"/>
            <w:noWrap/>
            <w:vAlign w:val="center"/>
            <w:hideMark/>
          </w:tcPr>
          <w:p w14:paraId="514B6FF2"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116 715</w:t>
            </w:r>
          </w:p>
        </w:tc>
        <w:tc>
          <w:tcPr>
            <w:tcW w:w="1202" w:type="dxa"/>
            <w:vAlign w:val="center"/>
          </w:tcPr>
          <w:p w14:paraId="561267C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124 369</w:t>
            </w:r>
          </w:p>
        </w:tc>
        <w:tc>
          <w:tcPr>
            <w:tcW w:w="1202" w:type="dxa"/>
            <w:shd w:val="clear" w:color="auto" w:fill="auto"/>
            <w:noWrap/>
            <w:vAlign w:val="center"/>
            <w:hideMark/>
          </w:tcPr>
          <w:p w14:paraId="1B237D4F"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158 579</w:t>
            </w:r>
          </w:p>
        </w:tc>
        <w:tc>
          <w:tcPr>
            <w:tcW w:w="1124" w:type="dxa"/>
            <w:shd w:val="clear" w:color="auto" w:fill="auto"/>
            <w:noWrap/>
            <w:vAlign w:val="center"/>
            <w:hideMark/>
          </w:tcPr>
          <w:p w14:paraId="3B8AEE8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41 864</w:t>
            </w:r>
          </w:p>
        </w:tc>
        <w:tc>
          <w:tcPr>
            <w:tcW w:w="1045" w:type="dxa"/>
            <w:vAlign w:val="center"/>
          </w:tcPr>
          <w:p w14:paraId="5BED9F09"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34 210</w:t>
            </w:r>
          </w:p>
        </w:tc>
        <w:tc>
          <w:tcPr>
            <w:tcW w:w="1124" w:type="dxa"/>
            <w:shd w:val="clear" w:color="auto" w:fill="auto"/>
            <w:noWrap/>
            <w:vAlign w:val="center"/>
            <w:hideMark/>
          </w:tcPr>
          <w:p w14:paraId="45FB0EF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35.87</w:t>
            </w:r>
          </w:p>
        </w:tc>
        <w:tc>
          <w:tcPr>
            <w:tcW w:w="1045" w:type="dxa"/>
            <w:vAlign w:val="center"/>
          </w:tcPr>
          <w:p w14:paraId="4B7AB6E8"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27.51</w:t>
            </w:r>
          </w:p>
        </w:tc>
      </w:tr>
      <w:tr w:rsidR="00DD64D7" w:rsidRPr="00AB5734" w14:paraId="32B9989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465ED7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México</w:t>
            </w:r>
          </w:p>
        </w:tc>
        <w:tc>
          <w:tcPr>
            <w:tcW w:w="1353" w:type="dxa"/>
            <w:tcBorders>
              <w:left w:val="single" w:sz="4" w:space="0" w:color="BFBFBF" w:themeColor="background1" w:themeShade="BF"/>
            </w:tcBorders>
            <w:shd w:val="clear" w:color="auto" w:fill="auto"/>
            <w:noWrap/>
            <w:vAlign w:val="center"/>
            <w:hideMark/>
          </w:tcPr>
          <w:p w14:paraId="4553CE1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182 590</w:t>
            </w:r>
          </w:p>
        </w:tc>
        <w:tc>
          <w:tcPr>
            <w:tcW w:w="1202" w:type="dxa"/>
            <w:vAlign w:val="center"/>
          </w:tcPr>
          <w:p w14:paraId="3B1521D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191 829</w:t>
            </w:r>
          </w:p>
        </w:tc>
        <w:tc>
          <w:tcPr>
            <w:tcW w:w="1202" w:type="dxa"/>
            <w:shd w:val="clear" w:color="auto" w:fill="auto"/>
            <w:noWrap/>
            <w:vAlign w:val="center"/>
            <w:hideMark/>
          </w:tcPr>
          <w:p w14:paraId="34C10443"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286 974</w:t>
            </w:r>
          </w:p>
        </w:tc>
        <w:tc>
          <w:tcPr>
            <w:tcW w:w="1124" w:type="dxa"/>
            <w:shd w:val="clear" w:color="auto" w:fill="auto"/>
            <w:noWrap/>
            <w:vAlign w:val="center"/>
            <w:hideMark/>
          </w:tcPr>
          <w:p w14:paraId="6BCD442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104 384</w:t>
            </w:r>
          </w:p>
        </w:tc>
        <w:tc>
          <w:tcPr>
            <w:tcW w:w="1045" w:type="dxa"/>
            <w:vAlign w:val="center"/>
          </w:tcPr>
          <w:p w14:paraId="3CBD30EA"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95 145</w:t>
            </w:r>
          </w:p>
        </w:tc>
        <w:tc>
          <w:tcPr>
            <w:tcW w:w="1124" w:type="dxa"/>
            <w:shd w:val="clear" w:color="auto" w:fill="auto"/>
            <w:noWrap/>
            <w:vAlign w:val="center"/>
            <w:hideMark/>
          </w:tcPr>
          <w:p w14:paraId="410A4E42"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57.17</w:t>
            </w:r>
          </w:p>
        </w:tc>
        <w:tc>
          <w:tcPr>
            <w:tcW w:w="1045" w:type="dxa"/>
            <w:vAlign w:val="center"/>
          </w:tcPr>
          <w:p w14:paraId="43691E3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49.60</w:t>
            </w:r>
          </w:p>
        </w:tc>
      </w:tr>
      <w:tr w:rsidR="00DD64D7" w:rsidRPr="00AB5734" w14:paraId="348AE228"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520E7C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Michoacán de Ocampo</w:t>
            </w:r>
          </w:p>
        </w:tc>
        <w:tc>
          <w:tcPr>
            <w:tcW w:w="1353" w:type="dxa"/>
            <w:tcBorders>
              <w:left w:val="single" w:sz="4" w:space="0" w:color="BFBFBF" w:themeColor="background1" w:themeShade="BF"/>
            </w:tcBorders>
            <w:shd w:val="clear" w:color="auto" w:fill="auto"/>
            <w:noWrap/>
            <w:vAlign w:val="center"/>
            <w:hideMark/>
          </w:tcPr>
          <w:p w14:paraId="2A6872DE"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65 233</w:t>
            </w:r>
          </w:p>
        </w:tc>
        <w:tc>
          <w:tcPr>
            <w:tcW w:w="1202" w:type="dxa"/>
            <w:vAlign w:val="center"/>
          </w:tcPr>
          <w:p w14:paraId="040B839F"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69 129</w:t>
            </w:r>
          </w:p>
        </w:tc>
        <w:tc>
          <w:tcPr>
            <w:tcW w:w="1202" w:type="dxa"/>
            <w:shd w:val="clear" w:color="auto" w:fill="auto"/>
            <w:noWrap/>
            <w:vAlign w:val="center"/>
            <w:hideMark/>
          </w:tcPr>
          <w:p w14:paraId="48C51D7D"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89 909</w:t>
            </w:r>
          </w:p>
        </w:tc>
        <w:tc>
          <w:tcPr>
            <w:tcW w:w="1124" w:type="dxa"/>
            <w:shd w:val="clear" w:color="auto" w:fill="auto"/>
            <w:noWrap/>
            <w:vAlign w:val="center"/>
            <w:hideMark/>
          </w:tcPr>
          <w:p w14:paraId="4D091D2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24 676</w:t>
            </w:r>
          </w:p>
        </w:tc>
        <w:tc>
          <w:tcPr>
            <w:tcW w:w="1045" w:type="dxa"/>
            <w:vAlign w:val="center"/>
          </w:tcPr>
          <w:p w14:paraId="71AF30DC"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20 780</w:t>
            </w:r>
          </w:p>
        </w:tc>
        <w:tc>
          <w:tcPr>
            <w:tcW w:w="1124" w:type="dxa"/>
            <w:shd w:val="clear" w:color="auto" w:fill="auto"/>
            <w:noWrap/>
            <w:vAlign w:val="center"/>
            <w:hideMark/>
          </w:tcPr>
          <w:p w14:paraId="68F258C3"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37.83</w:t>
            </w:r>
          </w:p>
        </w:tc>
        <w:tc>
          <w:tcPr>
            <w:tcW w:w="1045" w:type="dxa"/>
            <w:vAlign w:val="center"/>
          </w:tcPr>
          <w:p w14:paraId="34441FF6"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30.06</w:t>
            </w:r>
          </w:p>
        </w:tc>
      </w:tr>
      <w:tr w:rsidR="00DD64D7" w:rsidRPr="00AB5734" w14:paraId="1C41E42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F12DE70"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Morelos</w:t>
            </w:r>
          </w:p>
        </w:tc>
        <w:tc>
          <w:tcPr>
            <w:tcW w:w="1353" w:type="dxa"/>
            <w:tcBorders>
              <w:left w:val="single" w:sz="4" w:space="0" w:color="BFBFBF" w:themeColor="background1" w:themeShade="BF"/>
            </w:tcBorders>
            <w:shd w:val="clear" w:color="auto" w:fill="auto"/>
            <w:noWrap/>
            <w:vAlign w:val="center"/>
            <w:hideMark/>
          </w:tcPr>
          <w:p w14:paraId="21EC5A96"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30 898</w:t>
            </w:r>
          </w:p>
        </w:tc>
        <w:tc>
          <w:tcPr>
            <w:tcW w:w="1202" w:type="dxa"/>
            <w:vAlign w:val="center"/>
          </w:tcPr>
          <w:p w14:paraId="035BF58D"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34 256</w:t>
            </w:r>
          </w:p>
        </w:tc>
        <w:tc>
          <w:tcPr>
            <w:tcW w:w="1202" w:type="dxa"/>
            <w:shd w:val="clear" w:color="auto" w:fill="auto"/>
            <w:noWrap/>
            <w:vAlign w:val="center"/>
            <w:hideMark/>
          </w:tcPr>
          <w:p w14:paraId="79E7D984"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45 609</w:t>
            </w:r>
          </w:p>
        </w:tc>
        <w:tc>
          <w:tcPr>
            <w:tcW w:w="1124" w:type="dxa"/>
            <w:shd w:val="clear" w:color="auto" w:fill="auto"/>
            <w:noWrap/>
            <w:vAlign w:val="center"/>
            <w:hideMark/>
          </w:tcPr>
          <w:p w14:paraId="4E909F1A"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14 711</w:t>
            </w:r>
          </w:p>
        </w:tc>
        <w:tc>
          <w:tcPr>
            <w:tcW w:w="1045" w:type="dxa"/>
            <w:vAlign w:val="center"/>
          </w:tcPr>
          <w:p w14:paraId="1D3495E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11 353</w:t>
            </w:r>
          </w:p>
        </w:tc>
        <w:tc>
          <w:tcPr>
            <w:tcW w:w="1124" w:type="dxa"/>
            <w:shd w:val="clear" w:color="auto" w:fill="auto"/>
            <w:noWrap/>
            <w:vAlign w:val="center"/>
            <w:hideMark/>
          </w:tcPr>
          <w:p w14:paraId="05681A5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47.61</w:t>
            </w:r>
          </w:p>
        </w:tc>
        <w:tc>
          <w:tcPr>
            <w:tcW w:w="1045" w:type="dxa"/>
            <w:vAlign w:val="center"/>
          </w:tcPr>
          <w:p w14:paraId="05C61C8C"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33.14</w:t>
            </w:r>
          </w:p>
        </w:tc>
      </w:tr>
      <w:tr w:rsidR="00DD64D7" w:rsidRPr="00AB5734" w14:paraId="2A18D133"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6DA75F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Nayarit</w:t>
            </w:r>
          </w:p>
        </w:tc>
        <w:tc>
          <w:tcPr>
            <w:tcW w:w="1353" w:type="dxa"/>
            <w:tcBorders>
              <w:left w:val="single" w:sz="4" w:space="0" w:color="BFBFBF" w:themeColor="background1" w:themeShade="BF"/>
            </w:tcBorders>
            <w:shd w:val="clear" w:color="auto" w:fill="auto"/>
            <w:noWrap/>
            <w:vAlign w:val="center"/>
            <w:hideMark/>
          </w:tcPr>
          <w:p w14:paraId="25ECA813"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16 232</w:t>
            </w:r>
          </w:p>
        </w:tc>
        <w:tc>
          <w:tcPr>
            <w:tcW w:w="1202" w:type="dxa"/>
            <w:vAlign w:val="center"/>
          </w:tcPr>
          <w:p w14:paraId="02F8B9D9"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14 068</w:t>
            </w:r>
          </w:p>
        </w:tc>
        <w:tc>
          <w:tcPr>
            <w:tcW w:w="1202" w:type="dxa"/>
            <w:shd w:val="clear" w:color="auto" w:fill="auto"/>
            <w:noWrap/>
            <w:vAlign w:val="center"/>
            <w:hideMark/>
          </w:tcPr>
          <w:p w14:paraId="1AFE5E40"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20 676</w:t>
            </w:r>
          </w:p>
        </w:tc>
        <w:tc>
          <w:tcPr>
            <w:tcW w:w="1124" w:type="dxa"/>
            <w:shd w:val="clear" w:color="auto" w:fill="auto"/>
            <w:noWrap/>
            <w:vAlign w:val="center"/>
            <w:hideMark/>
          </w:tcPr>
          <w:p w14:paraId="2B727B5F"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4 444</w:t>
            </w:r>
          </w:p>
        </w:tc>
        <w:tc>
          <w:tcPr>
            <w:tcW w:w="1045" w:type="dxa"/>
            <w:vAlign w:val="center"/>
          </w:tcPr>
          <w:p w14:paraId="61F3A5E1"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6 608</w:t>
            </w:r>
          </w:p>
        </w:tc>
        <w:tc>
          <w:tcPr>
            <w:tcW w:w="1124" w:type="dxa"/>
            <w:shd w:val="clear" w:color="auto" w:fill="auto"/>
            <w:noWrap/>
            <w:vAlign w:val="center"/>
            <w:hideMark/>
          </w:tcPr>
          <w:p w14:paraId="5B2F95AF"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27.38</w:t>
            </w:r>
          </w:p>
        </w:tc>
        <w:tc>
          <w:tcPr>
            <w:tcW w:w="1045" w:type="dxa"/>
            <w:vAlign w:val="center"/>
          </w:tcPr>
          <w:p w14:paraId="4B8E3876"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46.97</w:t>
            </w:r>
          </w:p>
        </w:tc>
      </w:tr>
      <w:tr w:rsidR="00DD64D7" w:rsidRPr="00AB5734" w14:paraId="7F7F0E83"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51E4C3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Nuevo León</w:t>
            </w:r>
          </w:p>
        </w:tc>
        <w:tc>
          <w:tcPr>
            <w:tcW w:w="1353" w:type="dxa"/>
            <w:tcBorders>
              <w:left w:val="single" w:sz="4" w:space="0" w:color="BFBFBF" w:themeColor="background1" w:themeShade="BF"/>
            </w:tcBorders>
            <w:shd w:val="clear" w:color="auto" w:fill="auto"/>
            <w:noWrap/>
            <w:vAlign w:val="center"/>
            <w:hideMark/>
          </w:tcPr>
          <w:p w14:paraId="465DFC9F"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70 306</w:t>
            </w:r>
          </w:p>
        </w:tc>
        <w:tc>
          <w:tcPr>
            <w:tcW w:w="1202" w:type="dxa"/>
            <w:vAlign w:val="center"/>
          </w:tcPr>
          <w:p w14:paraId="1EB12D2A"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73 083</w:t>
            </w:r>
          </w:p>
        </w:tc>
        <w:tc>
          <w:tcPr>
            <w:tcW w:w="1202" w:type="dxa"/>
            <w:shd w:val="clear" w:color="auto" w:fill="auto"/>
            <w:noWrap/>
            <w:vAlign w:val="center"/>
            <w:hideMark/>
          </w:tcPr>
          <w:p w14:paraId="0E1E7017"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100 857</w:t>
            </w:r>
          </w:p>
        </w:tc>
        <w:tc>
          <w:tcPr>
            <w:tcW w:w="1124" w:type="dxa"/>
            <w:shd w:val="clear" w:color="auto" w:fill="auto"/>
            <w:noWrap/>
            <w:vAlign w:val="center"/>
            <w:hideMark/>
          </w:tcPr>
          <w:p w14:paraId="40BECEF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30 551</w:t>
            </w:r>
          </w:p>
        </w:tc>
        <w:tc>
          <w:tcPr>
            <w:tcW w:w="1045" w:type="dxa"/>
            <w:vAlign w:val="center"/>
          </w:tcPr>
          <w:p w14:paraId="7315A9F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27 774</w:t>
            </w:r>
          </w:p>
        </w:tc>
        <w:tc>
          <w:tcPr>
            <w:tcW w:w="1124" w:type="dxa"/>
            <w:shd w:val="clear" w:color="auto" w:fill="auto"/>
            <w:noWrap/>
            <w:vAlign w:val="center"/>
            <w:hideMark/>
          </w:tcPr>
          <w:p w14:paraId="2125A42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43.45</w:t>
            </w:r>
          </w:p>
        </w:tc>
        <w:tc>
          <w:tcPr>
            <w:tcW w:w="1045" w:type="dxa"/>
            <w:vAlign w:val="center"/>
          </w:tcPr>
          <w:p w14:paraId="3C17FE2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38.00</w:t>
            </w:r>
          </w:p>
        </w:tc>
      </w:tr>
      <w:tr w:rsidR="00DD64D7" w:rsidRPr="00AB5734" w14:paraId="46E72DAD"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85CB5B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Oaxaca</w:t>
            </w:r>
          </w:p>
        </w:tc>
        <w:tc>
          <w:tcPr>
            <w:tcW w:w="1353" w:type="dxa"/>
            <w:tcBorders>
              <w:left w:val="single" w:sz="4" w:space="0" w:color="BFBFBF" w:themeColor="background1" w:themeShade="BF"/>
            </w:tcBorders>
            <w:shd w:val="clear" w:color="auto" w:fill="auto"/>
            <w:noWrap/>
            <w:vAlign w:val="center"/>
            <w:hideMark/>
          </w:tcPr>
          <w:p w14:paraId="27B33C1E"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58 905</w:t>
            </w:r>
          </w:p>
        </w:tc>
        <w:tc>
          <w:tcPr>
            <w:tcW w:w="1202" w:type="dxa"/>
            <w:vAlign w:val="center"/>
          </w:tcPr>
          <w:p w14:paraId="2216053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60 129</w:t>
            </w:r>
          </w:p>
        </w:tc>
        <w:tc>
          <w:tcPr>
            <w:tcW w:w="1202" w:type="dxa"/>
            <w:shd w:val="clear" w:color="auto" w:fill="auto"/>
            <w:noWrap/>
            <w:vAlign w:val="center"/>
            <w:hideMark/>
          </w:tcPr>
          <w:p w14:paraId="41D20EC7"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79 938</w:t>
            </w:r>
          </w:p>
        </w:tc>
        <w:tc>
          <w:tcPr>
            <w:tcW w:w="1124" w:type="dxa"/>
            <w:shd w:val="clear" w:color="auto" w:fill="auto"/>
            <w:noWrap/>
            <w:vAlign w:val="center"/>
            <w:hideMark/>
          </w:tcPr>
          <w:p w14:paraId="328DCA4D"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21 033</w:t>
            </w:r>
          </w:p>
        </w:tc>
        <w:tc>
          <w:tcPr>
            <w:tcW w:w="1045" w:type="dxa"/>
            <w:vAlign w:val="center"/>
          </w:tcPr>
          <w:p w14:paraId="0496B5E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19 809</w:t>
            </w:r>
          </w:p>
        </w:tc>
        <w:tc>
          <w:tcPr>
            <w:tcW w:w="1124" w:type="dxa"/>
            <w:shd w:val="clear" w:color="auto" w:fill="auto"/>
            <w:noWrap/>
            <w:vAlign w:val="center"/>
            <w:hideMark/>
          </w:tcPr>
          <w:p w14:paraId="24CE29A7"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35.71</w:t>
            </w:r>
          </w:p>
        </w:tc>
        <w:tc>
          <w:tcPr>
            <w:tcW w:w="1045" w:type="dxa"/>
            <w:vAlign w:val="center"/>
          </w:tcPr>
          <w:p w14:paraId="1420BC5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32.94</w:t>
            </w:r>
          </w:p>
        </w:tc>
      </w:tr>
      <w:tr w:rsidR="00DD64D7" w:rsidRPr="00AB5734" w14:paraId="3E49284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DD0234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Puebla</w:t>
            </w:r>
          </w:p>
        </w:tc>
        <w:tc>
          <w:tcPr>
            <w:tcW w:w="1353" w:type="dxa"/>
            <w:tcBorders>
              <w:left w:val="single" w:sz="4" w:space="0" w:color="BFBFBF" w:themeColor="background1" w:themeShade="BF"/>
            </w:tcBorders>
            <w:shd w:val="clear" w:color="auto" w:fill="auto"/>
            <w:noWrap/>
            <w:vAlign w:val="center"/>
            <w:hideMark/>
          </w:tcPr>
          <w:p w14:paraId="24E66E67"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90 676</w:t>
            </w:r>
          </w:p>
        </w:tc>
        <w:tc>
          <w:tcPr>
            <w:tcW w:w="1202" w:type="dxa"/>
            <w:vAlign w:val="center"/>
          </w:tcPr>
          <w:p w14:paraId="372638D0"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89 974</w:t>
            </w:r>
          </w:p>
        </w:tc>
        <w:tc>
          <w:tcPr>
            <w:tcW w:w="1202" w:type="dxa"/>
            <w:shd w:val="clear" w:color="auto" w:fill="auto"/>
            <w:noWrap/>
            <w:vAlign w:val="center"/>
            <w:hideMark/>
          </w:tcPr>
          <w:p w14:paraId="505E63C5"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135 936</w:t>
            </w:r>
          </w:p>
        </w:tc>
        <w:tc>
          <w:tcPr>
            <w:tcW w:w="1124" w:type="dxa"/>
            <w:shd w:val="clear" w:color="auto" w:fill="auto"/>
            <w:noWrap/>
            <w:vAlign w:val="center"/>
            <w:hideMark/>
          </w:tcPr>
          <w:p w14:paraId="50265F19"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45 260</w:t>
            </w:r>
          </w:p>
        </w:tc>
        <w:tc>
          <w:tcPr>
            <w:tcW w:w="1045" w:type="dxa"/>
            <w:vAlign w:val="center"/>
          </w:tcPr>
          <w:p w14:paraId="6B1B167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45 962</w:t>
            </w:r>
          </w:p>
        </w:tc>
        <w:tc>
          <w:tcPr>
            <w:tcW w:w="1124" w:type="dxa"/>
            <w:shd w:val="clear" w:color="auto" w:fill="auto"/>
            <w:noWrap/>
            <w:vAlign w:val="center"/>
            <w:hideMark/>
          </w:tcPr>
          <w:p w14:paraId="093927DA"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49.91</w:t>
            </w:r>
          </w:p>
        </w:tc>
        <w:tc>
          <w:tcPr>
            <w:tcW w:w="1045" w:type="dxa"/>
            <w:vAlign w:val="center"/>
          </w:tcPr>
          <w:p w14:paraId="70BA8339"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51.08</w:t>
            </w:r>
          </w:p>
        </w:tc>
      </w:tr>
      <w:tr w:rsidR="00DD64D7" w:rsidRPr="00AB5734" w14:paraId="0D40F3A4"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79B0E5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Querétaro</w:t>
            </w:r>
          </w:p>
        </w:tc>
        <w:tc>
          <w:tcPr>
            <w:tcW w:w="1353" w:type="dxa"/>
            <w:tcBorders>
              <w:left w:val="single" w:sz="4" w:space="0" w:color="BFBFBF" w:themeColor="background1" w:themeShade="BF"/>
            </w:tcBorders>
            <w:shd w:val="clear" w:color="auto" w:fill="auto"/>
            <w:noWrap/>
            <w:vAlign w:val="center"/>
            <w:hideMark/>
          </w:tcPr>
          <w:p w14:paraId="32815A86"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26 054</w:t>
            </w:r>
          </w:p>
        </w:tc>
        <w:tc>
          <w:tcPr>
            <w:tcW w:w="1202" w:type="dxa"/>
            <w:vAlign w:val="center"/>
          </w:tcPr>
          <w:p w14:paraId="277A8E6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26 671</w:t>
            </w:r>
          </w:p>
        </w:tc>
        <w:tc>
          <w:tcPr>
            <w:tcW w:w="1202" w:type="dxa"/>
            <w:shd w:val="clear" w:color="auto" w:fill="auto"/>
            <w:noWrap/>
            <w:vAlign w:val="center"/>
            <w:hideMark/>
          </w:tcPr>
          <w:p w14:paraId="23B53F4A"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38 503</w:t>
            </w:r>
          </w:p>
        </w:tc>
        <w:tc>
          <w:tcPr>
            <w:tcW w:w="1124" w:type="dxa"/>
            <w:shd w:val="clear" w:color="auto" w:fill="auto"/>
            <w:noWrap/>
            <w:vAlign w:val="center"/>
            <w:hideMark/>
          </w:tcPr>
          <w:p w14:paraId="7B49ACC1"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12 449</w:t>
            </w:r>
          </w:p>
        </w:tc>
        <w:tc>
          <w:tcPr>
            <w:tcW w:w="1045" w:type="dxa"/>
            <w:vAlign w:val="center"/>
          </w:tcPr>
          <w:p w14:paraId="54757521"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11 832</w:t>
            </w:r>
          </w:p>
        </w:tc>
        <w:tc>
          <w:tcPr>
            <w:tcW w:w="1124" w:type="dxa"/>
            <w:shd w:val="clear" w:color="auto" w:fill="auto"/>
            <w:noWrap/>
            <w:vAlign w:val="center"/>
            <w:hideMark/>
          </w:tcPr>
          <w:p w14:paraId="391B4722"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47.78</w:t>
            </w:r>
          </w:p>
        </w:tc>
        <w:tc>
          <w:tcPr>
            <w:tcW w:w="1045" w:type="dxa"/>
            <w:vAlign w:val="center"/>
          </w:tcPr>
          <w:p w14:paraId="6684BC84"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44.36</w:t>
            </w:r>
          </w:p>
        </w:tc>
      </w:tr>
      <w:tr w:rsidR="00DD64D7" w:rsidRPr="00AB5734" w14:paraId="63F445E1"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FCF8C5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Quintana Roo</w:t>
            </w:r>
          </w:p>
        </w:tc>
        <w:tc>
          <w:tcPr>
            <w:tcW w:w="1353" w:type="dxa"/>
            <w:tcBorders>
              <w:left w:val="single" w:sz="4" w:space="0" w:color="BFBFBF" w:themeColor="background1" w:themeShade="BF"/>
            </w:tcBorders>
            <w:shd w:val="clear" w:color="auto" w:fill="auto"/>
            <w:noWrap/>
            <w:vAlign w:val="center"/>
            <w:hideMark/>
          </w:tcPr>
          <w:p w14:paraId="284763B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16 949</w:t>
            </w:r>
          </w:p>
        </w:tc>
        <w:tc>
          <w:tcPr>
            <w:tcW w:w="1202" w:type="dxa"/>
            <w:vAlign w:val="center"/>
          </w:tcPr>
          <w:p w14:paraId="55C9E861"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18 610</w:t>
            </w:r>
          </w:p>
        </w:tc>
        <w:tc>
          <w:tcPr>
            <w:tcW w:w="1202" w:type="dxa"/>
            <w:shd w:val="clear" w:color="auto" w:fill="auto"/>
            <w:noWrap/>
            <w:vAlign w:val="center"/>
            <w:hideMark/>
          </w:tcPr>
          <w:p w14:paraId="3DE4BD36"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24 520</w:t>
            </w:r>
          </w:p>
        </w:tc>
        <w:tc>
          <w:tcPr>
            <w:tcW w:w="1124" w:type="dxa"/>
            <w:shd w:val="clear" w:color="auto" w:fill="auto"/>
            <w:noWrap/>
            <w:vAlign w:val="center"/>
            <w:hideMark/>
          </w:tcPr>
          <w:p w14:paraId="0B3B90A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7 571</w:t>
            </w:r>
          </w:p>
        </w:tc>
        <w:tc>
          <w:tcPr>
            <w:tcW w:w="1045" w:type="dxa"/>
            <w:vAlign w:val="center"/>
          </w:tcPr>
          <w:p w14:paraId="0728BD1F"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5 910</w:t>
            </w:r>
          </w:p>
        </w:tc>
        <w:tc>
          <w:tcPr>
            <w:tcW w:w="1124" w:type="dxa"/>
            <w:shd w:val="clear" w:color="auto" w:fill="auto"/>
            <w:noWrap/>
            <w:vAlign w:val="center"/>
            <w:hideMark/>
          </w:tcPr>
          <w:p w14:paraId="40EC040F"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44.67</w:t>
            </w:r>
          </w:p>
        </w:tc>
        <w:tc>
          <w:tcPr>
            <w:tcW w:w="1045" w:type="dxa"/>
            <w:vAlign w:val="center"/>
          </w:tcPr>
          <w:p w14:paraId="39649D5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31.76</w:t>
            </w:r>
          </w:p>
        </w:tc>
      </w:tr>
      <w:tr w:rsidR="00DD64D7" w:rsidRPr="00AB5734" w14:paraId="67DAE380"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D29A29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San Luis Potosí</w:t>
            </w:r>
          </w:p>
        </w:tc>
        <w:tc>
          <w:tcPr>
            <w:tcW w:w="1353" w:type="dxa"/>
            <w:tcBorders>
              <w:left w:val="single" w:sz="4" w:space="0" w:color="BFBFBF" w:themeColor="background1" w:themeShade="BF"/>
            </w:tcBorders>
            <w:shd w:val="clear" w:color="auto" w:fill="auto"/>
            <w:noWrap/>
            <w:vAlign w:val="center"/>
            <w:hideMark/>
          </w:tcPr>
          <w:p w14:paraId="314ED97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39 324</w:t>
            </w:r>
          </w:p>
        </w:tc>
        <w:tc>
          <w:tcPr>
            <w:tcW w:w="1202" w:type="dxa"/>
            <w:vAlign w:val="center"/>
          </w:tcPr>
          <w:p w14:paraId="38F87714"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38 658</w:t>
            </w:r>
          </w:p>
        </w:tc>
        <w:tc>
          <w:tcPr>
            <w:tcW w:w="1202" w:type="dxa"/>
            <w:shd w:val="clear" w:color="auto" w:fill="auto"/>
            <w:noWrap/>
            <w:vAlign w:val="center"/>
            <w:hideMark/>
          </w:tcPr>
          <w:p w14:paraId="2EFD087E"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56 016</w:t>
            </w:r>
          </w:p>
        </w:tc>
        <w:tc>
          <w:tcPr>
            <w:tcW w:w="1124" w:type="dxa"/>
            <w:shd w:val="clear" w:color="auto" w:fill="auto"/>
            <w:noWrap/>
            <w:vAlign w:val="center"/>
            <w:hideMark/>
          </w:tcPr>
          <w:p w14:paraId="3C3B9587"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16 692</w:t>
            </w:r>
          </w:p>
        </w:tc>
        <w:tc>
          <w:tcPr>
            <w:tcW w:w="1045" w:type="dxa"/>
            <w:vAlign w:val="center"/>
          </w:tcPr>
          <w:p w14:paraId="54E42805"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17 358</w:t>
            </w:r>
          </w:p>
        </w:tc>
        <w:tc>
          <w:tcPr>
            <w:tcW w:w="1124" w:type="dxa"/>
            <w:shd w:val="clear" w:color="auto" w:fill="auto"/>
            <w:noWrap/>
            <w:vAlign w:val="center"/>
            <w:hideMark/>
          </w:tcPr>
          <w:p w14:paraId="4FE028B3"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42.45</w:t>
            </w:r>
          </w:p>
        </w:tc>
        <w:tc>
          <w:tcPr>
            <w:tcW w:w="1045" w:type="dxa"/>
            <w:vAlign w:val="center"/>
          </w:tcPr>
          <w:p w14:paraId="65862F8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44.90</w:t>
            </w:r>
          </w:p>
        </w:tc>
      </w:tr>
      <w:tr w:rsidR="00DD64D7" w:rsidRPr="00AB5734" w14:paraId="1B700475"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35696F1"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Sinaloa</w:t>
            </w:r>
          </w:p>
        </w:tc>
        <w:tc>
          <w:tcPr>
            <w:tcW w:w="1353" w:type="dxa"/>
            <w:tcBorders>
              <w:left w:val="single" w:sz="4" w:space="0" w:color="BFBFBF" w:themeColor="background1" w:themeShade="BF"/>
            </w:tcBorders>
            <w:shd w:val="clear" w:color="auto" w:fill="auto"/>
            <w:noWrap/>
            <w:vAlign w:val="center"/>
            <w:hideMark/>
          </w:tcPr>
          <w:p w14:paraId="3BE9758A"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38 517</w:t>
            </w:r>
          </w:p>
        </w:tc>
        <w:tc>
          <w:tcPr>
            <w:tcW w:w="1202" w:type="dxa"/>
            <w:vAlign w:val="center"/>
          </w:tcPr>
          <w:p w14:paraId="064F0EBF"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37 246</w:t>
            </w:r>
          </w:p>
        </w:tc>
        <w:tc>
          <w:tcPr>
            <w:tcW w:w="1202" w:type="dxa"/>
            <w:shd w:val="clear" w:color="auto" w:fill="auto"/>
            <w:noWrap/>
            <w:vAlign w:val="center"/>
            <w:hideMark/>
          </w:tcPr>
          <w:p w14:paraId="21F5602C"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51 409</w:t>
            </w:r>
          </w:p>
        </w:tc>
        <w:tc>
          <w:tcPr>
            <w:tcW w:w="1124" w:type="dxa"/>
            <w:shd w:val="clear" w:color="auto" w:fill="auto"/>
            <w:noWrap/>
            <w:vAlign w:val="center"/>
            <w:hideMark/>
          </w:tcPr>
          <w:p w14:paraId="5D7746F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12 892</w:t>
            </w:r>
          </w:p>
        </w:tc>
        <w:tc>
          <w:tcPr>
            <w:tcW w:w="1045" w:type="dxa"/>
            <w:vAlign w:val="center"/>
          </w:tcPr>
          <w:p w14:paraId="43EA1014"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14 163</w:t>
            </w:r>
          </w:p>
        </w:tc>
        <w:tc>
          <w:tcPr>
            <w:tcW w:w="1124" w:type="dxa"/>
            <w:shd w:val="clear" w:color="auto" w:fill="auto"/>
            <w:noWrap/>
            <w:vAlign w:val="center"/>
            <w:hideMark/>
          </w:tcPr>
          <w:p w14:paraId="05779866"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33.47</w:t>
            </w:r>
          </w:p>
        </w:tc>
        <w:tc>
          <w:tcPr>
            <w:tcW w:w="1045" w:type="dxa"/>
            <w:vAlign w:val="center"/>
          </w:tcPr>
          <w:p w14:paraId="581E3F5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38.03</w:t>
            </w:r>
          </w:p>
        </w:tc>
      </w:tr>
      <w:tr w:rsidR="00DD64D7" w:rsidRPr="00AB5734" w14:paraId="2285FF81"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367C3E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Sonora</w:t>
            </w:r>
          </w:p>
        </w:tc>
        <w:tc>
          <w:tcPr>
            <w:tcW w:w="1353" w:type="dxa"/>
            <w:tcBorders>
              <w:left w:val="single" w:sz="4" w:space="0" w:color="BFBFBF" w:themeColor="background1" w:themeShade="BF"/>
            </w:tcBorders>
            <w:shd w:val="clear" w:color="auto" w:fill="auto"/>
            <w:noWrap/>
            <w:vAlign w:val="center"/>
            <w:hideMark/>
          </w:tcPr>
          <w:p w14:paraId="2ED39F7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43 484</w:t>
            </w:r>
          </w:p>
        </w:tc>
        <w:tc>
          <w:tcPr>
            <w:tcW w:w="1202" w:type="dxa"/>
            <w:vAlign w:val="center"/>
          </w:tcPr>
          <w:p w14:paraId="07990ED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46 537</w:t>
            </w:r>
          </w:p>
        </w:tc>
        <w:tc>
          <w:tcPr>
            <w:tcW w:w="1202" w:type="dxa"/>
            <w:shd w:val="clear" w:color="auto" w:fill="auto"/>
            <w:noWrap/>
            <w:vAlign w:val="center"/>
            <w:hideMark/>
          </w:tcPr>
          <w:p w14:paraId="15DC1971"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61 060</w:t>
            </w:r>
          </w:p>
        </w:tc>
        <w:tc>
          <w:tcPr>
            <w:tcW w:w="1124" w:type="dxa"/>
            <w:shd w:val="clear" w:color="auto" w:fill="auto"/>
            <w:noWrap/>
            <w:vAlign w:val="center"/>
            <w:hideMark/>
          </w:tcPr>
          <w:p w14:paraId="37C8BFC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17 576</w:t>
            </w:r>
          </w:p>
        </w:tc>
        <w:tc>
          <w:tcPr>
            <w:tcW w:w="1045" w:type="dxa"/>
            <w:vAlign w:val="center"/>
          </w:tcPr>
          <w:p w14:paraId="2B71B97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14 523</w:t>
            </w:r>
          </w:p>
        </w:tc>
        <w:tc>
          <w:tcPr>
            <w:tcW w:w="1124" w:type="dxa"/>
            <w:shd w:val="clear" w:color="auto" w:fill="auto"/>
            <w:noWrap/>
            <w:vAlign w:val="center"/>
            <w:hideMark/>
          </w:tcPr>
          <w:p w14:paraId="44E5D0D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40.42</w:t>
            </w:r>
          </w:p>
        </w:tc>
        <w:tc>
          <w:tcPr>
            <w:tcW w:w="1045" w:type="dxa"/>
            <w:vAlign w:val="center"/>
          </w:tcPr>
          <w:p w14:paraId="3F89BF8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31.21</w:t>
            </w:r>
          </w:p>
        </w:tc>
      </w:tr>
      <w:tr w:rsidR="00DD64D7" w:rsidRPr="00AB5734" w14:paraId="2EA201B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9A7C0B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Tabasco</w:t>
            </w:r>
          </w:p>
        </w:tc>
        <w:tc>
          <w:tcPr>
            <w:tcW w:w="1353" w:type="dxa"/>
            <w:tcBorders>
              <w:left w:val="single" w:sz="4" w:space="0" w:color="BFBFBF" w:themeColor="background1" w:themeShade="BF"/>
            </w:tcBorders>
            <w:shd w:val="clear" w:color="auto" w:fill="auto"/>
            <w:noWrap/>
            <w:vAlign w:val="center"/>
            <w:hideMark/>
          </w:tcPr>
          <w:p w14:paraId="0398356C"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34 062</w:t>
            </w:r>
          </w:p>
        </w:tc>
        <w:tc>
          <w:tcPr>
            <w:tcW w:w="1202" w:type="dxa"/>
            <w:vAlign w:val="center"/>
          </w:tcPr>
          <w:p w14:paraId="01463207"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37 874</w:t>
            </w:r>
          </w:p>
        </w:tc>
        <w:tc>
          <w:tcPr>
            <w:tcW w:w="1202" w:type="dxa"/>
            <w:shd w:val="clear" w:color="auto" w:fill="auto"/>
            <w:noWrap/>
            <w:vAlign w:val="center"/>
            <w:hideMark/>
          </w:tcPr>
          <w:p w14:paraId="7CF9D616"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46 057</w:t>
            </w:r>
          </w:p>
        </w:tc>
        <w:tc>
          <w:tcPr>
            <w:tcW w:w="1124" w:type="dxa"/>
            <w:shd w:val="clear" w:color="auto" w:fill="auto"/>
            <w:noWrap/>
            <w:vAlign w:val="center"/>
            <w:hideMark/>
          </w:tcPr>
          <w:p w14:paraId="1796F5E5"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11 995</w:t>
            </w:r>
          </w:p>
        </w:tc>
        <w:tc>
          <w:tcPr>
            <w:tcW w:w="1045" w:type="dxa"/>
            <w:vAlign w:val="center"/>
          </w:tcPr>
          <w:p w14:paraId="1564006D"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8 183</w:t>
            </w:r>
          </w:p>
        </w:tc>
        <w:tc>
          <w:tcPr>
            <w:tcW w:w="1124" w:type="dxa"/>
            <w:shd w:val="clear" w:color="auto" w:fill="auto"/>
            <w:noWrap/>
            <w:vAlign w:val="center"/>
            <w:hideMark/>
          </w:tcPr>
          <w:p w14:paraId="38710BD9"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35.22</w:t>
            </w:r>
          </w:p>
        </w:tc>
        <w:tc>
          <w:tcPr>
            <w:tcW w:w="1045" w:type="dxa"/>
            <w:vAlign w:val="center"/>
          </w:tcPr>
          <w:p w14:paraId="63E04ACA"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21.61</w:t>
            </w:r>
          </w:p>
        </w:tc>
      </w:tr>
      <w:tr w:rsidR="00DD64D7" w:rsidRPr="00AB5734" w14:paraId="48285CF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829D87A"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Tamaulipas</w:t>
            </w:r>
          </w:p>
        </w:tc>
        <w:tc>
          <w:tcPr>
            <w:tcW w:w="1353" w:type="dxa"/>
            <w:tcBorders>
              <w:left w:val="single" w:sz="4" w:space="0" w:color="BFBFBF" w:themeColor="background1" w:themeShade="BF"/>
            </w:tcBorders>
            <w:shd w:val="clear" w:color="auto" w:fill="auto"/>
            <w:noWrap/>
            <w:vAlign w:val="center"/>
            <w:hideMark/>
          </w:tcPr>
          <w:p w14:paraId="18627CDD"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48 535</w:t>
            </w:r>
          </w:p>
        </w:tc>
        <w:tc>
          <w:tcPr>
            <w:tcW w:w="1202" w:type="dxa"/>
            <w:vAlign w:val="center"/>
          </w:tcPr>
          <w:p w14:paraId="155CFB2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44 324</w:t>
            </w:r>
          </w:p>
        </w:tc>
        <w:tc>
          <w:tcPr>
            <w:tcW w:w="1202" w:type="dxa"/>
            <w:shd w:val="clear" w:color="auto" w:fill="auto"/>
            <w:noWrap/>
            <w:vAlign w:val="center"/>
            <w:hideMark/>
          </w:tcPr>
          <w:p w14:paraId="2B1B20D1"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61 452</w:t>
            </w:r>
          </w:p>
        </w:tc>
        <w:tc>
          <w:tcPr>
            <w:tcW w:w="1124" w:type="dxa"/>
            <w:shd w:val="clear" w:color="auto" w:fill="auto"/>
            <w:noWrap/>
            <w:vAlign w:val="center"/>
            <w:hideMark/>
          </w:tcPr>
          <w:p w14:paraId="4AC6C71E"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12 917</w:t>
            </w:r>
          </w:p>
        </w:tc>
        <w:tc>
          <w:tcPr>
            <w:tcW w:w="1045" w:type="dxa"/>
            <w:vAlign w:val="center"/>
          </w:tcPr>
          <w:p w14:paraId="46D1B7E5"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17 128</w:t>
            </w:r>
          </w:p>
        </w:tc>
        <w:tc>
          <w:tcPr>
            <w:tcW w:w="1124" w:type="dxa"/>
            <w:shd w:val="clear" w:color="auto" w:fill="auto"/>
            <w:noWrap/>
            <w:vAlign w:val="center"/>
            <w:hideMark/>
          </w:tcPr>
          <w:p w14:paraId="7688988A"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26.61</w:t>
            </w:r>
          </w:p>
        </w:tc>
        <w:tc>
          <w:tcPr>
            <w:tcW w:w="1045" w:type="dxa"/>
            <w:vAlign w:val="center"/>
          </w:tcPr>
          <w:p w14:paraId="7150E9DB"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38.64</w:t>
            </w:r>
          </w:p>
        </w:tc>
      </w:tr>
      <w:tr w:rsidR="00DD64D7" w:rsidRPr="00AB5734" w14:paraId="74538C6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F84151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Tlaxcala</w:t>
            </w:r>
          </w:p>
        </w:tc>
        <w:tc>
          <w:tcPr>
            <w:tcW w:w="1353" w:type="dxa"/>
            <w:tcBorders>
              <w:left w:val="single" w:sz="4" w:space="0" w:color="BFBFBF" w:themeColor="background1" w:themeShade="BF"/>
            </w:tcBorders>
            <w:shd w:val="clear" w:color="auto" w:fill="auto"/>
            <w:noWrap/>
            <w:vAlign w:val="center"/>
            <w:hideMark/>
          </w:tcPr>
          <w:p w14:paraId="19295877"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16 275</w:t>
            </w:r>
          </w:p>
        </w:tc>
        <w:tc>
          <w:tcPr>
            <w:tcW w:w="1202" w:type="dxa"/>
            <w:vAlign w:val="center"/>
          </w:tcPr>
          <w:p w14:paraId="6233898C"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15 809</w:t>
            </w:r>
          </w:p>
        </w:tc>
        <w:tc>
          <w:tcPr>
            <w:tcW w:w="1202" w:type="dxa"/>
            <w:shd w:val="clear" w:color="auto" w:fill="auto"/>
            <w:noWrap/>
            <w:vAlign w:val="center"/>
            <w:hideMark/>
          </w:tcPr>
          <w:p w14:paraId="6E30A22A"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25 742</w:t>
            </w:r>
          </w:p>
        </w:tc>
        <w:tc>
          <w:tcPr>
            <w:tcW w:w="1124" w:type="dxa"/>
            <w:shd w:val="clear" w:color="auto" w:fill="auto"/>
            <w:noWrap/>
            <w:vAlign w:val="center"/>
            <w:hideMark/>
          </w:tcPr>
          <w:p w14:paraId="5ACA0B16"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9 467</w:t>
            </w:r>
          </w:p>
        </w:tc>
        <w:tc>
          <w:tcPr>
            <w:tcW w:w="1045" w:type="dxa"/>
            <w:vAlign w:val="center"/>
          </w:tcPr>
          <w:p w14:paraId="14181F24"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9 933</w:t>
            </w:r>
          </w:p>
        </w:tc>
        <w:tc>
          <w:tcPr>
            <w:tcW w:w="1124" w:type="dxa"/>
            <w:shd w:val="clear" w:color="auto" w:fill="auto"/>
            <w:noWrap/>
            <w:vAlign w:val="center"/>
            <w:hideMark/>
          </w:tcPr>
          <w:p w14:paraId="7C6F5AE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58.17</w:t>
            </w:r>
          </w:p>
        </w:tc>
        <w:tc>
          <w:tcPr>
            <w:tcW w:w="1045" w:type="dxa"/>
            <w:vAlign w:val="center"/>
          </w:tcPr>
          <w:p w14:paraId="56FE496C"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62.83</w:t>
            </w:r>
          </w:p>
        </w:tc>
      </w:tr>
      <w:tr w:rsidR="00DD64D7" w:rsidRPr="00AB5734" w14:paraId="6673697E"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43F036B"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Veracruz de Ignacio de la Llave</w:t>
            </w:r>
          </w:p>
        </w:tc>
        <w:tc>
          <w:tcPr>
            <w:tcW w:w="1353" w:type="dxa"/>
            <w:tcBorders>
              <w:left w:val="single" w:sz="4" w:space="0" w:color="BFBFBF" w:themeColor="background1" w:themeShade="BF"/>
            </w:tcBorders>
            <w:shd w:val="clear" w:color="auto" w:fill="auto"/>
            <w:noWrap/>
            <w:vAlign w:val="center"/>
            <w:hideMark/>
          </w:tcPr>
          <w:p w14:paraId="40730733"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127 324</w:t>
            </w:r>
          </w:p>
        </w:tc>
        <w:tc>
          <w:tcPr>
            <w:tcW w:w="1202" w:type="dxa"/>
            <w:vAlign w:val="center"/>
          </w:tcPr>
          <w:p w14:paraId="17E7F58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137 893</w:t>
            </w:r>
          </w:p>
        </w:tc>
        <w:tc>
          <w:tcPr>
            <w:tcW w:w="1202" w:type="dxa"/>
            <w:shd w:val="clear" w:color="auto" w:fill="auto"/>
            <w:noWrap/>
            <w:vAlign w:val="center"/>
            <w:hideMark/>
          </w:tcPr>
          <w:p w14:paraId="38C26F18"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169 125</w:t>
            </w:r>
          </w:p>
        </w:tc>
        <w:tc>
          <w:tcPr>
            <w:tcW w:w="1124" w:type="dxa"/>
            <w:shd w:val="clear" w:color="auto" w:fill="auto"/>
            <w:noWrap/>
            <w:vAlign w:val="center"/>
            <w:hideMark/>
          </w:tcPr>
          <w:p w14:paraId="162CB0A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41 801</w:t>
            </w:r>
          </w:p>
        </w:tc>
        <w:tc>
          <w:tcPr>
            <w:tcW w:w="1045" w:type="dxa"/>
            <w:vAlign w:val="center"/>
          </w:tcPr>
          <w:p w14:paraId="4B81D4B4"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31 232</w:t>
            </w:r>
          </w:p>
        </w:tc>
        <w:tc>
          <w:tcPr>
            <w:tcW w:w="1124" w:type="dxa"/>
            <w:shd w:val="clear" w:color="auto" w:fill="auto"/>
            <w:noWrap/>
            <w:vAlign w:val="center"/>
            <w:hideMark/>
          </w:tcPr>
          <w:p w14:paraId="4EC9D5A8"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32.83</w:t>
            </w:r>
          </w:p>
        </w:tc>
        <w:tc>
          <w:tcPr>
            <w:tcW w:w="1045" w:type="dxa"/>
            <w:vAlign w:val="center"/>
          </w:tcPr>
          <w:p w14:paraId="301666D3"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22.65</w:t>
            </w:r>
          </w:p>
        </w:tc>
      </w:tr>
      <w:tr w:rsidR="00DD64D7" w:rsidRPr="00AB5734" w14:paraId="412F3486"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4A2F37E"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Yucatán</w:t>
            </w:r>
          </w:p>
        </w:tc>
        <w:tc>
          <w:tcPr>
            <w:tcW w:w="1353" w:type="dxa"/>
            <w:tcBorders>
              <w:left w:val="single" w:sz="4" w:space="0" w:color="BFBFBF" w:themeColor="background1" w:themeShade="BF"/>
            </w:tcBorders>
            <w:shd w:val="clear" w:color="auto" w:fill="auto"/>
            <w:noWrap/>
            <w:vAlign w:val="center"/>
            <w:hideMark/>
          </w:tcPr>
          <w:p w14:paraId="2A64181E"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33 356</w:t>
            </w:r>
          </w:p>
        </w:tc>
        <w:tc>
          <w:tcPr>
            <w:tcW w:w="1202" w:type="dxa"/>
            <w:vAlign w:val="center"/>
          </w:tcPr>
          <w:p w14:paraId="5CFE0DBD"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32 473</w:t>
            </w:r>
          </w:p>
        </w:tc>
        <w:tc>
          <w:tcPr>
            <w:tcW w:w="1202" w:type="dxa"/>
            <w:shd w:val="clear" w:color="auto" w:fill="auto"/>
            <w:noWrap/>
            <w:vAlign w:val="center"/>
            <w:hideMark/>
          </w:tcPr>
          <w:p w14:paraId="1961F982"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42 450</w:t>
            </w:r>
          </w:p>
        </w:tc>
        <w:tc>
          <w:tcPr>
            <w:tcW w:w="1124" w:type="dxa"/>
            <w:shd w:val="clear" w:color="auto" w:fill="auto"/>
            <w:noWrap/>
            <w:vAlign w:val="center"/>
            <w:hideMark/>
          </w:tcPr>
          <w:p w14:paraId="5EADAEA4"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9 094</w:t>
            </w:r>
          </w:p>
        </w:tc>
        <w:tc>
          <w:tcPr>
            <w:tcW w:w="1045" w:type="dxa"/>
            <w:vAlign w:val="center"/>
          </w:tcPr>
          <w:p w14:paraId="4811AF2E"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9 977</w:t>
            </w:r>
          </w:p>
        </w:tc>
        <w:tc>
          <w:tcPr>
            <w:tcW w:w="1124" w:type="dxa"/>
            <w:shd w:val="clear" w:color="auto" w:fill="auto"/>
            <w:noWrap/>
            <w:vAlign w:val="center"/>
            <w:hideMark/>
          </w:tcPr>
          <w:p w14:paraId="697A5D3D"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27.26</w:t>
            </w:r>
          </w:p>
        </w:tc>
        <w:tc>
          <w:tcPr>
            <w:tcW w:w="1045" w:type="dxa"/>
            <w:vAlign w:val="center"/>
          </w:tcPr>
          <w:p w14:paraId="1657CBB9"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30.72</w:t>
            </w:r>
          </w:p>
        </w:tc>
      </w:tr>
      <w:tr w:rsidR="00DD64D7" w:rsidRPr="00AB5734" w14:paraId="262BD13A" w14:textId="77777777" w:rsidTr="00DD64D7">
        <w:trPr>
          <w:trHeight w:val="279"/>
          <w:jc w:val="center"/>
        </w:trPr>
        <w:tc>
          <w:tcPr>
            <w:tcW w:w="198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4AFEDAFC"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Zacatecas</w:t>
            </w:r>
          </w:p>
        </w:tc>
        <w:tc>
          <w:tcPr>
            <w:tcW w:w="1353" w:type="dxa"/>
            <w:tcBorders>
              <w:left w:val="single" w:sz="4" w:space="0" w:color="BFBFBF" w:themeColor="background1" w:themeShade="BF"/>
            </w:tcBorders>
            <w:shd w:val="clear" w:color="auto" w:fill="auto"/>
            <w:noWrap/>
            <w:vAlign w:val="center"/>
            <w:hideMark/>
          </w:tcPr>
          <w:p w14:paraId="2E23DB6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23 051</w:t>
            </w:r>
          </w:p>
        </w:tc>
        <w:tc>
          <w:tcPr>
            <w:tcW w:w="1202" w:type="dxa"/>
            <w:vAlign w:val="center"/>
          </w:tcPr>
          <w:p w14:paraId="30A3C5F2"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21 437</w:t>
            </w:r>
          </w:p>
        </w:tc>
        <w:tc>
          <w:tcPr>
            <w:tcW w:w="1202" w:type="dxa"/>
            <w:shd w:val="clear" w:color="auto" w:fill="auto"/>
            <w:noWrap/>
            <w:vAlign w:val="center"/>
            <w:hideMark/>
          </w:tcPr>
          <w:p w14:paraId="15EDA71D" w14:textId="77777777" w:rsidR="00DD64D7" w:rsidRPr="00BD2A01" w:rsidRDefault="00DD64D7" w:rsidP="00DD64D7">
            <w:pPr>
              <w:widowControl/>
              <w:jc w:val="right"/>
              <w:rPr>
                <w:rFonts w:ascii="Arial" w:hAnsi="Arial" w:cs="Arial"/>
                <w:sz w:val="16"/>
                <w:szCs w:val="16"/>
              </w:rPr>
            </w:pPr>
            <w:r w:rsidRPr="00BD2A01">
              <w:rPr>
                <w:rFonts w:ascii="Arial" w:hAnsi="Arial" w:cs="Arial"/>
                <w:sz w:val="16"/>
                <w:szCs w:val="16"/>
              </w:rPr>
              <w:t>32 679</w:t>
            </w:r>
          </w:p>
        </w:tc>
        <w:tc>
          <w:tcPr>
            <w:tcW w:w="1124" w:type="dxa"/>
            <w:shd w:val="clear" w:color="auto" w:fill="auto"/>
            <w:noWrap/>
            <w:vAlign w:val="center"/>
            <w:hideMark/>
          </w:tcPr>
          <w:p w14:paraId="5930C0FA"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9 628</w:t>
            </w:r>
          </w:p>
        </w:tc>
        <w:tc>
          <w:tcPr>
            <w:tcW w:w="1045" w:type="dxa"/>
            <w:vAlign w:val="center"/>
          </w:tcPr>
          <w:p w14:paraId="3E680E90"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11 242</w:t>
            </w:r>
          </w:p>
        </w:tc>
        <w:tc>
          <w:tcPr>
            <w:tcW w:w="1124" w:type="dxa"/>
            <w:shd w:val="clear" w:color="auto" w:fill="auto"/>
            <w:noWrap/>
            <w:vAlign w:val="center"/>
            <w:hideMark/>
          </w:tcPr>
          <w:p w14:paraId="390378B0" w14:textId="77777777" w:rsidR="00DD64D7" w:rsidRPr="00BD2A01" w:rsidRDefault="00DD64D7" w:rsidP="00DD64D7">
            <w:pPr>
              <w:widowControl/>
              <w:jc w:val="right"/>
              <w:rPr>
                <w:rFonts w:ascii="Arial" w:eastAsia="Times New Roman" w:hAnsi="Arial" w:cs="Arial"/>
                <w:color w:val="000000"/>
                <w:sz w:val="16"/>
                <w:szCs w:val="16"/>
                <w:lang w:eastAsia="es-MX"/>
              </w:rPr>
            </w:pPr>
            <w:r w:rsidRPr="00BD2A01">
              <w:rPr>
                <w:rFonts w:ascii="Arial" w:hAnsi="Arial" w:cs="Arial"/>
                <w:sz w:val="16"/>
                <w:szCs w:val="16"/>
              </w:rPr>
              <w:t>41.77</w:t>
            </w:r>
          </w:p>
        </w:tc>
        <w:tc>
          <w:tcPr>
            <w:tcW w:w="1045" w:type="dxa"/>
            <w:vAlign w:val="center"/>
          </w:tcPr>
          <w:p w14:paraId="5539D1A0" w14:textId="77777777" w:rsidR="00DD64D7" w:rsidRPr="0004776D" w:rsidRDefault="00DD64D7" w:rsidP="00DD64D7">
            <w:pPr>
              <w:widowControl/>
              <w:jc w:val="right"/>
              <w:rPr>
                <w:rFonts w:ascii="Arial" w:hAnsi="Arial" w:cs="Arial"/>
                <w:sz w:val="16"/>
                <w:szCs w:val="16"/>
              </w:rPr>
            </w:pPr>
            <w:r w:rsidRPr="0004776D">
              <w:rPr>
                <w:rFonts w:ascii="Arial" w:hAnsi="Arial" w:cs="Arial"/>
                <w:sz w:val="16"/>
                <w:szCs w:val="16"/>
              </w:rPr>
              <w:t>52.44</w:t>
            </w:r>
          </w:p>
        </w:tc>
      </w:tr>
    </w:tbl>
    <w:p w14:paraId="609E2C14" w14:textId="2F5C56CD" w:rsidR="00DD64D7" w:rsidRDefault="00DD64D7" w:rsidP="00DD64D7">
      <w:pPr>
        <w:pStyle w:val="Sinespaciado"/>
        <w:rPr>
          <w:rFonts w:ascii="Arial" w:hAnsi="Arial" w:cs="Arial"/>
          <w:sz w:val="16"/>
          <w:szCs w:val="16"/>
          <w:vertAlign w:val="superscript"/>
        </w:rPr>
      </w:pPr>
      <w:r w:rsidRPr="0074317F">
        <w:rPr>
          <w:rFonts w:ascii="Arial" w:hAnsi="Arial" w:cs="Arial"/>
          <w:sz w:val="16"/>
          <w:szCs w:val="16"/>
        </w:rPr>
        <w:t xml:space="preserve">Fuente: Estadísticas </w:t>
      </w:r>
      <w:r w:rsidRPr="009F18B3">
        <w:rPr>
          <w:rFonts w:ascii="Arial" w:hAnsi="Arial" w:cs="Arial"/>
          <w:sz w:val="16"/>
          <w:szCs w:val="16"/>
        </w:rPr>
        <w:t xml:space="preserve">de </w:t>
      </w:r>
      <w:r w:rsidR="00364ED4">
        <w:rPr>
          <w:rFonts w:ascii="Arial" w:hAnsi="Arial" w:cs="Arial"/>
          <w:sz w:val="16"/>
          <w:szCs w:val="16"/>
        </w:rPr>
        <w:t>D</w:t>
      </w:r>
      <w:r w:rsidR="00364ED4" w:rsidRPr="009F18B3">
        <w:rPr>
          <w:rFonts w:ascii="Arial" w:hAnsi="Arial" w:cs="Arial"/>
          <w:sz w:val="16"/>
          <w:szCs w:val="16"/>
        </w:rPr>
        <w:t xml:space="preserve">efunciones </w:t>
      </w:r>
      <w:r w:rsidR="00364ED4">
        <w:rPr>
          <w:rFonts w:ascii="Arial" w:hAnsi="Arial" w:cs="Arial"/>
          <w:sz w:val="16"/>
          <w:szCs w:val="16"/>
        </w:rPr>
        <w:t>R</w:t>
      </w:r>
      <w:r w:rsidR="00364ED4" w:rsidRPr="008A50AA">
        <w:rPr>
          <w:rFonts w:ascii="Arial" w:hAnsi="Arial" w:cs="Arial"/>
          <w:sz w:val="16"/>
          <w:szCs w:val="16"/>
        </w:rPr>
        <w:t>egistradas</w:t>
      </w:r>
      <w:r w:rsidRPr="008A50AA">
        <w:rPr>
          <w:rFonts w:ascii="Arial" w:hAnsi="Arial" w:cs="Arial"/>
          <w:sz w:val="16"/>
          <w:szCs w:val="16"/>
        </w:rPr>
        <w:t>, 2020, enero 2021 – marzo 2022</w:t>
      </w:r>
      <w:r w:rsidRPr="008A50AA">
        <w:rPr>
          <w:rFonts w:ascii="Arial" w:hAnsi="Arial" w:cs="Arial"/>
          <w:sz w:val="16"/>
          <w:szCs w:val="16"/>
          <w:vertAlign w:val="superscript"/>
        </w:rPr>
        <w:t>p</w:t>
      </w:r>
    </w:p>
    <w:p w14:paraId="0F3B15D6" w14:textId="77777777" w:rsidR="00AA3DF8" w:rsidRDefault="00AA3DF8" w:rsidP="00AA3DF8">
      <w:pPr>
        <w:pStyle w:val="Sinespaciado"/>
        <w:rPr>
          <w:rFonts w:ascii="Arial" w:hAnsi="Arial" w:cs="Arial"/>
          <w:sz w:val="16"/>
          <w:szCs w:val="16"/>
        </w:rPr>
      </w:pPr>
      <w:r>
        <w:rPr>
          <w:rFonts w:ascii="Arial" w:hAnsi="Arial" w:cs="Arial"/>
          <w:sz w:val="16"/>
          <w:szCs w:val="16"/>
        </w:rPr>
        <w:t>P:</w:t>
      </w:r>
      <w:r w:rsidRPr="0074317F">
        <w:rPr>
          <w:rFonts w:ascii="Arial" w:hAnsi="Arial" w:cs="Arial"/>
          <w:sz w:val="16"/>
          <w:szCs w:val="16"/>
        </w:rPr>
        <w:t xml:space="preserve"> Información preliminar</w:t>
      </w:r>
    </w:p>
    <w:p w14:paraId="2F0DF493" w14:textId="7F3DBC1C" w:rsidR="00DD64D7" w:rsidRPr="008A50AA" w:rsidRDefault="00DD64D7" w:rsidP="00DD64D7">
      <w:pPr>
        <w:pStyle w:val="Prrafodelista"/>
        <w:numPr>
          <w:ilvl w:val="0"/>
          <w:numId w:val="41"/>
        </w:numPr>
        <w:spacing w:after="120"/>
        <w:jc w:val="both"/>
        <w:rPr>
          <w:rFonts w:ascii="Arial" w:hAnsi="Arial" w:cs="Arial"/>
          <w:b/>
          <w:bCs/>
          <w:smallCaps/>
          <w:sz w:val="24"/>
          <w:szCs w:val="24"/>
        </w:rPr>
      </w:pPr>
      <w:r w:rsidRPr="00CF5260">
        <w:rPr>
          <w:rFonts w:ascii="Arial" w:hAnsi="Arial" w:cs="Arial"/>
          <w:b/>
          <w:bCs/>
          <w:smallCaps/>
          <w:sz w:val="24"/>
          <w:szCs w:val="24"/>
        </w:rPr>
        <w:lastRenderedPageBreak/>
        <w:t xml:space="preserve">Exceso de mortalidad por </w:t>
      </w:r>
      <w:r w:rsidRPr="008A50AA">
        <w:rPr>
          <w:rFonts w:ascii="Arial" w:hAnsi="Arial" w:cs="Arial"/>
          <w:b/>
          <w:smallCaps/>
          <w:sz w:val="24"/>
          <w:szCs w:val="24"/>
        </w:rPr>
        <w:t>entidad federativa de ocurrencia</w:t>
      </w:r>
    </w:p>
    <w:p w14:paraId="456C882A" w14:textId="3E1C0E69" w:rsidR="00DD64D7" w:rsidRPr="008A50AA" w:rsidRDefault="00DD64D7" w:rsidP="00DD64D7">
      <w:pPr>
        <w:pStyle w:val="Textoindependiente"/>
        <w:kinsoku w:val="0"/>
        <w:overflowPunct w:val="0"/>
        <w:ind w:left="0"/>
        <w:jc w:val="both"/>
        <w:rPr>
          <w:rFonts w:eastAsia="Calibri" w:cs="Arial"/>
          <w:spacing w:val="-12"/>
          <w:szCs w:val="22"/>
        </w:rPr>
      </w:pPr>
      <w:r w:rsidRPr="008A50AA">
        <w:rPr>
          <w:rFonts w:eastAsia="Calibri" w:cs="Arial"/>
          <w:spacing w:val="-12"/>
          <w:szCs w:val="22"/>
        </w:rPr>
        <w:t xml:space="preserve">En la siguiente tabla se presentan las defunciones esperadas por canales endémicos y modelo cuasi-Poisson, las defunciones ocurridas, el exceso de mortalidad (canales endémicos y modelo cuasi-Poisson), así como sus </w:t>
      </w:r>
      <w:r w:rsidR="0020487F" w:rsidRPr="008A50AA">
        <w:rPr>
          <w:rFonts w:eastAsia="Calibri" w:cs="Arial"/>
          <w:spacing w:val="-12"/>
          <w:szCs w:val="22"/>
        </w:rPr>
        <w:t xml:space="preserve">porcentajes </w:t>
      </w:r>
      <w:r w:rsidRPr="008A50AA">
        <w:rPr>
          <w:rFonts w:eastAsia="Calibri" w:cs="Arial"/>
          <w:spacing w:val="-12"/>
          <w:szCs w:val="22"/>
        </w:rPr>
        <w:t>correspondientes de exceso de mortalidad</w:t>
      </w:r>
      <w:r w:rsidR="0020487F" w:rsidRPr="0020487F">
        <w:rPr>
          <w:rFonts w:eastAsia="Calibri" w:cs="Arial"/>
          <w:spacing w:val="-12"/>
          <w:szCs w:val="22"/>
        </w:rPr>
        <w:t xml:space="preserve"> </w:t>
      </w:r>
      <w:r w:rsidR="0020487F" w:rsidRPr="008A50AA">
        <w:rPr>
          <w:rFonts w:eastAsia="Calibri" w:cs="Arial"/>
          <w:spacing w:val="-12"/>
          <w:szCs w:val="22"/>
        </w:rPr>
        <w:t>por entidad federativa de ocurrencia</w:t>
      </w:r>
      <w:r w:rsidRPr="008A50AA">
        <w:rPr>
          <w:rFonts w:eastAsia="Calibri" w:cs="Arial"/>
          <w:spacing w:val="-12"/>
          <w:szCs w:val="22"/>
        </w:rPr>
        <w:t>.</w:t>
      </w:r>
    </w:p>
    <w:p w14:paraId="6FB08826" w14:textId="77777777" w:rsidR="00DD64D7" w:rsidRPr="008A50AA" w:rsidRDefault="00DD64D7" w:rsidP="00DD64D7">
      <w:pPr>
        <w:pStyle w:val="Textoindependiente"/>
        <w:kinsoku w:val="0"/>
        <w:overflowPunct w:val="0"/>
        <w:ind w:left="0"/>
        <w:jc w:val="center"/>
        <w:rPr>
          <w:sz w:val="20"/>
          <w:szCs w:val="20"/>
        </w:rPr>
      </w:pPr>
    </w:p>
    <w:p w14:paraId="6264124A" w14:textId="79C91B2E" w:rsidR="00DD64D7" w:rsidRPr="008A50AA" w:rsidRDefault="00DD64D7" w:rsidP="00DD64D7">
      <w:pPr>
        <w:pStyle w:val="Textoindependiente"/>
        <w:kinsoku w:val="0"/>
        <w:overflowPunct w:val="0"/>
        <w:ind w:left="0"/>
        <w:jc w:val="center"/>
        <w:rPr>
          <w:sz w:val="20"/>
          <w:szCs w:val="20"/>
        </w:rPr>
      </w:pPr>
      <w:r w:rsidRPr="008A50AA">
        <w:rPr>
          <w:sz w:val="20"/>
          <w:szCs w:val="20"/>
        </w:rPr>
        <w:t xml:space="preserve">Tabla </w:t>
      </w:r>
      <w:r>
        <w:rPr>
          <w:sz w:val="20"/>
          <w:szCs w:val="20"/>
        </w:rPr>
        <w:t>2</w:t>
      </w:r>
    </w:p>
    <w:p w14:paraId="341E7DB8" w14:textId="77777777" w:rsidR="00DD64D7" w:rsidRPr="008A50AA" w:rsidRDefault="00DD64D7" w:rsidP="00DD64D7">
      <w:pPr>
        <w:jc w:val="center"/>
        <w:rPr>
          <w:rFonts w:ascii="Arial Negrita" w:hAnsi="Arial Negrita" w:cs="Arial"/>
          <w:b/>
          <w:smallCaps/>
        </w:rPr>
      </w:pPr>
      <w:r w:rsidRPr="008A50AA">
        <w:rPr>
          <w:rFonts w:ascii="Arial Negrita" w:hAnsi="Arial Negrita" w:cs="Arial"/>
          <w:b/>
          <w:smallCaps/>
        </w:rPr>
        <w:t>Exceso de mortalidad por todas las causas por entidad federativa de ocurrencia</w:t>
      </w:r>
    </w:p>
    <w:p w14:paraId="10C9D7B6" w14:textId="308DC8C3" w:rsidR="00DD64D7" w:rsidRPr="00417B0E" w:rsidRDefault="00DD64D7" w:rsidP="00DD64D7">
      <w:pPr>
        <w:jc w:val="center"/>
        <w:rPr>
          <w:rFonts w:ascii="Arial" w:hAnsi="Arial" w:cs="Arial"/>
          <w:sz w:val="18"/>
          <w:szCs w:val="20"/>
        </w:rPr>
      </w:pPr>
      <w:r w:rsidRPr="008A50AA">
        <w:rPr>
          <w:rFonts w:ascii="Arial" w:hAnsi="Arial" w:cs="Arial"/>
          <w:sz w:val="18"/>
          <w:szCs w:val="20"/>
        </w:rPr>
        <w:t>(Semana epidemiológica 01 de 2020 a la 12 de 2022</w:t>
      </w:r>
      <w:r w:rsidRPr="008A50AA">
        <w:rPr>
          <w:rStyle w:val="Refdenotaalpie"/>
          <w:rFonts w:ascii="Arial" w:hAnsi="Arial" w:cs="Arial"/>
          <w:sz w:val="18"/>
          <w:szCs w:val="20"/>
        </w:rPr>
        <w:footnoteReference w:id="14"/>
      </w:r>
      <w:r w:rsidR="00AA3DF8">
        <w:rPr>
          <w:rFonts w:ascii="Arial" w:hAnsi="Arial" w:cs="Arial"/>
          <w:sz w:val="18"/>
          <w:szCs w:val="20"/>
        </w:rPr>
        <w:t xml:space="preserve"> </w:t>
      </w:r>
      <w:r w:rsidR="00AA3DF8" w:rsidRPr="00754FAD">
        <w:rPr>
          <w:rFonts w:ascii="Arial" w:hAnsi="Arial" w:cs="Arial"/>
          <w:sz w:val="18"/>
          <w:szCs w:val="20"/>
          <w:vertAlign w:val="superscript"/>
        </w:rPr>
        <w:t>P</w:t>
      </w:r>
      <w:r w:rsidRPr="008A50AA">
        <w:rPr>
          <w:rFonts w:ascii="Arial" w:hAnsi="Arial" w:cs="Arial"/>
          <w:sz w:val="18"/>
          <w:szCs w:val="20"/>
        </w:rPr>
        <w:t>)</w:t>
      </w: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980"/>
        <w:gridCol w:w="1353"/>
        <w:gridCol w:w="1202"/>
        <w:gridCol w:w="1202"/>
        <w:gridCol w:w="1124"/>
        <w:gridCol w:w="1045"/>
        <w:gridCol w:w="1303"/>
        <w:gridCol w:w="1276"/>
      </w:tblGrid>
      <w:tr w:rsidR="00DD64D7" w:rsidRPr="00AB5734" w14:paraId="0E31410D" w14:textId="77777777" w:rsidTr="00DD64D7">
        <w:trPr>
          <w:trHeight w:val="279"/>
          <w:jc w:val="center"/>
        </w:trPr>
        <w:tc>
          <w:tcPr>
            <w:tcW w:w="1980" w:type="dxa"/>
            <w:tcBorders>
              <w:bottom w:val="single" w:sz="4" w:space="0" w:color="BFBFBF" w:themeColor="background1" w:themeShade="BF"/>
            </w:tcBorders>
            <w:shd w:val="clear" w:color="auto" w:fill="A6A6A6" w:themeFill="background1" w:themeFillShade="A6"/>
            <w:noWrap/>
            <w:vAlign w:val="center"/>
            <w:hideMark/>
          </w:tcPr>
          <w:p w14:paraId="2A6508C2"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 xml:space="preserve">Entidad federativa de </w:t>
            </w:r>
            <w:r>
              <w:rPr>
                <w:rFonts w:ascii="Arial" w:eastAsia="Times New Roman" w:hAnsi="Arial" w:cs="Arial"/>
                <w:b/>
                <w:bCs/>
                <w:color w:val="FFFFFF" w:themeColor="background1"/>
                <w:sz w:val="16"/>
                <w:szCs w:val="16"/>
                <w:lang w:eastAsia="es-MX"/>
              </w:rPr>
              <w:t>ocurrencia</w:t>
            </w:r>
          </w:p>
        </w:tc>
        <w:tc>
          <w:tcPr>
            <w:tcW w:w="1353" w:type="dxa"/>
            <w:shd w:val="clear" w:color="auto" w:fill="A6A6A6" w:themeFill="background1" w:themeFillShade="A6"/>
            <w:noWrap/>
            <w:vAlign w:val="center"/>
            <w:hideMark/>
          </w:tcPr>
          <w:p w14:paraId="010DB154"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esperadas (canales endémicos)</w:t>
            </w:r>
          </w:p>
        </w:tc>
        <w:tc>
          <w:tcPr>
            <w:tcW w:w="1202" w:type="dxa"/>
            <w:shd w:val="clear" w:color="auto" w:fill="A6A6A6" w:themeFill="background1" w:themeFillShade="A6"/>
            <w:vAlign w:val="center"/>
          </w:tcPr>
          <w:p w14:paraId="0558957F"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esperadas (modelo cuasi-Poisson)</w:t>
            </w:r>
          </w:p>
        </w:tc>
        <w:tc>
          <w:tcPr>
            <w:tcW w:w="1202" w:type="dxa"/>
            <w:shd w:val="clear" w:color="auto" w:fill="A6A6A6" w:themeFill="background1" w:themeFillShade="A6"/>
            <w:noWrap/>
            <w:vAlign w:val="center"/>
            <w:hideMark/>
          </w:tcPr>
          <w:p w14:paraId="326BE289"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ocurridas</w:t>
            </w:r>
          </w:p>
        </w:tc>
        <w:tc>
          <w:tcPr>
            <w:tcW w:w="1124" w:type="dxa"/>
            <w:shd w:val="clear" w:color="auto" w:fill="A6A6A6" w:themeFill="background1" w:themeFillShade="A6"/>
            <w:noWrap/>
            <w:vAlign w:val="center"/>
            <w:hideMark/>
          </w:tcPr>
          <w:p w14:paraId="6FDE65FC"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Exceso de mortalidad (canales endémicos)</w:t>
            </w:r>
          </w:p>
        </w:tc>
        <w:tc>
          <w:tcPr>
            <w:tcW w:w="1045" w:type="dxa"/>
            <w:shd w:val="clear" w:color="auto" w:fill="A6A6A6" w:themeFill="background1" w:themeFillShade="A6"/>
            <w:vAlign w:val="center"/>
          </w:tcPr>
          <w:p w14:paraId="41FB68A6"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Exceso de mortalidad (modelo cuasi-Poisson)</w:t>
            </w:r>
          </w:p>
        </w:tc>
        <w:tc>
          <w:tcPr>
            <w:tcW w:w="1303" w:type="dxa"/>
            <w:shd w:val="clear" w:color="auto" w:fill="A6A6A6" w:themeFill="background1" w:themeFillShade="A6"/>
            <w:noWrap/>
            <w:vAlign w:val="center"/>
            <w:hideMark/>
          </w:tcPr>
          <w:p w14:paraId="64EA8058"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Porcentaje</w:t>
            </w:r>
          </w:p>
          <w:p w14:paraId="134A9A38"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 exceso de mortalidad (canales endémicos)</w:t>
            </w:r>
          </w:p>
        </w:tc>
        <w:tc>
          <w:tcPr>
            <w:tcW w:w="1276" w:type="dxa"/>
            <w:shd w:val="clear" w:color="auto" w:fill="A6A6A6" w:themeFill="background1" w:themeFillShade="A6"/>
            <w:vAlign w:val="center"/>
          </w:tcPr>
          <w:p w14:paraId="300B1F8D"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Porcentaje</w:t>
            </w:r>
          </w:p>
          <w:p w14:paraId="35C62975"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 exceso de mortalidad (modelo cuasi-Poisson)</w:t>
            </w:r>
          </w:p>
        </w:tc>
      </w:tr>
      <w:tr w:rsidR="00DD64D7" w:rsidRPr="00AB5734" w14:paraId="4BD42A14" w14:textId="77777777" w:rsidTr="00DD64D7">
        <w:trPr>
          <w:trHeight w:val="279"/>
          <w:jc w:val="center"/>
        </w:trPr>
        <w:tc>
          <w:tcPr>
            <w:tcW w:w="198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299578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Aguascalientes</w:t>
            </w:r>
          </w:p>
        </w:tc>
        <w:tc>
          <w:tcPr>
            <w:tcW w:w="1353" w:type="dxa"/>
            <w:tcBorders>
              <w:left w:val="single" w:sz="4" w:space="0" w:color="BFBFBF" w:themeColor="background1" w:themeShade="BF"/>
            </w:tcBorders>
            <w:shd w:val="clear" w:color="auto" w:fill="auto"/>
            <w:noWrap/>
            <w:vAlign w:val="center"/>
            <w:hideMark/>
          </w:tcPr>
          <w:p w14:paraId="1FBECA27"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16 159</w:t>
            </w:r>
          </w:p>
        </w:tc>
        <w:tc>
          <w:tcPr>
            <w:tcW w:w="1202" w:type="dxa"/>
            <w:vAlign w:val="center"/>
          </w:tcPr>
          <w:p w14:paraId="755E0F4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16 821</w:t>
            </w:r>
          </w:p>
        </w:tc>
        <w:tc>
          <w:tcPr>
            <w:tcW w:w="1202" w:type="dxa"/>
            <w:shd w:val="clear" w:color="auto" w:fill="auto"/>
            <w:noWrap/>
            <w:vAlign w:val="center"/>
            <w:hideMark/>
          </w:tcPr>
          <w:p w14:paraId="347D4A8C"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22 322</w:t>
            </w:r>
          </w:p>
        </w:tc>
        <w:tc>
          <w:tcPr>
            <w:tcW w:w="1124" w:type="dxa"/>
            <w:shd w:val="clear" w:color="auto" w:fill="auto"/>
            <w:noWrap/>
            <w:vAlign w:val="center"/>
            <w:hideMark/>
          </w:tcPr>
          <w:p w14:paraId="45A1AD6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6 163</w:t>
            </w:r>
          </w:p>
        </w:tc>
        <w:tc>
          <w:tcPr>
            <w:tcW w:w="1045" w:type="dxa"/>
            <w:vAlign w:val="center"/>
          </w:tcPr>
          <w:p w14:paraId="668652BC"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5 501</w:t>
            </w:r>
          </w:p>
        </w:tc>
        <w:tc>
          <w:tcPr>
            <w:tcW w:w="1303" w:type="dxa"/>
            <w:shd w:val="clear" w:color="auto" w:fill="auto"/>
            <w:noWrap/>
            <w:vAlign w:val="center"/>
            <w:hideMark/>
          </w:tcPr>
          <w:p w14:paraId="4A20DBF9"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38.14</w:t>
            </w:r>
          </w:p>
        </w:tc>
        <w:tc>
          <w:tcPr>
            <w:tcW w:w="1276" w:type="dxa"/>
            <w:vAlign w:val="center"/>
          </w:tcPr>
          <w:p w14:paraId="69A3CBF3"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32.70</w:t>
            </w:r>
          </w:p>
        </w:tc>
      </w:tr>
      <w:tr w:rsidR="00DD64D7" w:rsidRPr="00AB5734" w14:paraId="13BF018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55F245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Baja California</w:t>
            </w:r>
          </w:p>
        </w:tc>
        <w:tc>
          <w:tcPr>
            <w:tcW w:w="1353" w:type="dxa"/>
            <w:tcBorders>
              <w:left w:val="single" w:sz="4" w:space="0" w:color="BFBFBF" w:themeColor="background1" w:themeShade="BF"/>
            </w:tcBorders>
            <w:shd w:val="clear" w:color="auto" w:fill="auto"/>
            <w:noWrap/>
            <w:vAlign w:val="center"/>
            <w:hideMark/>
          </w:tcPr>
          <w:p w14:paraId="4E013C93"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51 672</w:t>
            </w:r>
          </w:p>
        </w:tc>
        <w:tc>
          <w:tcPr>
            <w:tcW w:w="1202" w:type="dxa"/>
            <w:vAlign w:val="center"/>
          </w:tcPr>
          <w:p w14:paraId="207DA4A0"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53 441</w:t>
            </w:r>
          </w:p>
        </w:tc>
        <w:tc>
          <w:tcPr>
            <w:tcW w:w="1202" w:type="dxa"/>
            <w:shd w:val="clear" w:color="auto" w:fill="auto"/>
            <w:noWrap/>
            <w:vAlign w:val="center"/>
            <w:hideMark/>
          </w:tcPr>
          <w:p w14:paraId="0F21641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74 193</w:t>
            </w:r>
          </w:p>
        </w:tc>
        <w:tc>
          <w:tcPr>
            <w:tcW w:w="1124" w:type="dxa"/>
            <w:shd w:val="clear" w:color="auto" w:fill="auto"/>
            <w:noWrap/>
            <w:vAlign w:val="center"/>
            <w:hideMark/>
          </w:tcPr>
          <w:p w14:paraId="0F08C721"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22 521</w:t>
            </w:r>
          </w:p>
        </w:tc>
        <w:tc>
          <w:tcPr>
            <w:tcW w:w="1045" w:type="dxa"/>
            <w:vAlign w:val="center"/>
          </w:tcPr>
          <w:p w14:paraId="5ECC067E"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20 752</w:t>
            </w:r>
          </w:p>
        </w:tc>
        <w:tc>
          <w:tcPr>
            <w:tcW w:w="1303" w:type="dxa"/>
            <w:shd w:val="clear" w:color="auto" w:fill="auto"/>
            <w:noWrap/>
            <w:vAlign w:val="center"/>
            <w:hideMark/>
          </w:tcPr>
          <w:p w14:paraId="5421F0E1"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43.58</w:t>
            </w:r>
          </w:p>
        </w:tc>
        <w:tc>
          <w:tcPr>
            <w:tcW w:w="1276" w:type="dxa"/>
            <w:vAlign w:val="center"/>
          </w:tcPr>
          <w:p w14:paraId="3522D12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38.83</w:t>
            </w:r>
          </w:p>
        </w:tc>
      </w:tr>
      <w:tr w:rsidR="00DD64D7" w:rsidRPr="00AB5734" w14:paraId="3B3C7DD1"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1AAD756"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Baja California Sur</w:t>
            </w:r>
          </w:p>
        </w:tc>
        <w:tc>
          <w:tcPr>
            <w:tcW w:w="1353" w:type="dxa"/>
            <w:tcBorders>
              <w:left w:val="single" w:sz="4" w:space="0" w:color="BFBFBF" w:themeColor="background1" w:themeShade="BF"/>
            </w:tcBorders>
            <w:shd w:val="clear" w:color="auto" w:fill="auto"/>
            <w:noWrap/>
            <w:vAlign w:val="center"/>
            <w:hideMark/>
          </w:tcPr>
          <w:p w14:paraId="3213CDAB"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9 012</w:t>
            </w:r>
          </w:p>
        </w:tc>
        <w:tc>
          <w:tcPr>
            <w:tcW w:w="1202" w:type="dxa"/>
            <w:vAlign w:val="center"/>
          </w:tcPr>
          <w:p w14:paraId="3CC5E147"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6 837</w:t>
            </w:r>
          </w:p>
        </w:tc>
        <w:tc>
          <w:tcPr>
            <w:tcW w:w="1202" w:type="dxa"/>
            <w:shd w:val="clear" w:color="auto" w:fill="auto"/>
            <w:noWrap/>
            <w:vAlign w:val="center"/>
            <w:hideMark/>
          </w:tcPr>
          <w:p w14:paraId="0E60379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12 075</w:t>
            </w:r>
          </w:p>
        </w:tc>
        <w:tc>
          <w:tcPr>
            <w:tcW w:w="1124" w:type="dxa"/>
            <w:shd w:val="clear" w:color="auto" w:fill="auto"/>
            <w:noWrap/>
            <w:vAlign w:val="center"/>
            <w:hideMark/>
          </w:tcPr>
          <w:p w14:paraId="1C404FD4"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3 063</w:t>
            </w:r>
          </w:p>
        </w:tc>
        <w:tc>
          <w:tcPr>
            <w:tcW w:w="1045" w:type="dxa"/>
            <w:vAlign w:val="center"/>
          </w:tcPr>
          <w:p w14:paraId="6A433A8D"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5 238</w:t>
            </w:r>
          </w:p>
        </w:tc>
        <w:tc>
          <w:tcPr>
            <w:tcW w:w="1303" w:type="dxa"/>
            <w:shd w:val="clear" w:color="auto" w:fill="auto"/>
            <w:noWrap/>
            <w:vAlign w:val="center"/>
            <w:hideMark/>
          </w:tcPr>
          <w:p w14:paraId="302A1874"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33.99</w:t>
            </w:r>
          </w:p>
        </w:tc>
        <w:tc>
          <w:tcPr>
            <w:tcW w:w="1276" w:type="dxa"/>
            <w:vAlign w:val="center"/>
          </w:tcPr>
          <w:p w14:paraId="59F8DCD3"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76.61</w:t>
            </w:r>
          </w:p>
        </w:tc>
      </w:tr>
      <w:tr w:rsidR="00DD64D7" w:rsidRPr="00AB5734" w14:paraId="0B773599"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AB39BBC"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Campeche</w:t>
            </w:r>
          </w:p>
        </w:tc>
        <w:tc>
          <w:tcPr>
            <w:tcW w:w="1353" w:type="dxa"/>
            <w:tcBorders>
              <w:left w:val="single" w:sz="4" w:space="0" w:color="BFBFBF" w:themeColor="background1" w:themeShade="BF"/>
            </w:tcBorders>
            <w:shd w:val="clear" w:color="auto" w:fill="auto"/>
            <w:noWrap/>
            <w:vAlign w:val="center"/>
            <w:hideMark/>
          </w:tcPr>
          <w:p w14:paraId="776A48D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11 549</w:t>
            </w:r>
          </w:p>
        </w:tc>
        <w:tc>
          <w:tcPr>
            <w:tcW w:w="1202" w:type="dxa"/>
            <w:vAlign w:val="center"/>
          </w:tcPr>
          <w:p w14:paraId="4379869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12 059</w:t>
            </w:r>
          </w:p>
        </w:tc>
        <w:tc>
          <w:tcPr>
            <w:tcW w:w="1202" w:type="dxa"/>
            <w:shd w:val="clear" w:color="auto" w:fill="auto"/>
            <w:noWrap/>
            <w:vAlign w:val="center"/>
            <w:hideMark/>
          </w:tcPr>
          <w:p w14:paraId="282D667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16 022</w:t>
            </w:r>
          </w:p>
        </w:tc>
        <w:tc>
          <w:tcPr>
            <w:tcW w:w="1124" w:type="dxa"/>
            <w:shd w:val="clear" w:color="auto" w:fill="auto"/>
            <w:noWrap/>
            <w:vAlign w:val="center"/>
            <w:hideMark/>
          </w:tcPr>
          <w:p w14:paraId="70BF9BC5"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4 473</w:t>
            </w:r>
          </w:p>
        </w:tc>
        <w:tc>
          <w:tcPr>
            <w:tcW w:w="1045" w:type="dxa"/>
            <w:vAlign w:val="center"/>
          </w:tcPr>
          <w:p w14:paraId="01C7C08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3 963</w:t>
            </w:r>
          </w:p>
        </w:tc>
        <w:tc>
          <w:tcPr>
            <w:tcW w:w="1303" w:type="dxa"/>
            <w:shd w:val="clear" w:color="auto" w:fill="auto"/>
            <w:noWrap/>
            <w:vAlign w:val="center"/>
            <w:hideMark/>
          </w:tcPr>
          <w:p w14:paraId="67323E3B"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38.73</w:t>
            </w:r>
          </w:p>
        </w:tc>
        <w:tc>
          <w:tcPr>
            <w:tcW w:w="1276" w:type="dxa"/>
            <w:vAlign w:val="center"/>
          </w:tcPr>
          <w:p w14:paraId="0D8A3DF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32.86</w:t>
            </w:r>
          </w:p>
        </w:tc>
      </w:tr>
      <w:tr w:rsidR="00DD64D7" w:rsidRPr="00AB5734" w14:paraId="19CB900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74FE966"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Coahuila de Zaragoza</w:t>
            </w:r>
          </w:p>
        </w:tc>
        <w:tc>
          <w:tcPr>
            <w:tcW w:w="1353" w:type="dxa"/>
            <w:tcBorders>
              <w:left w:val="single" w:sz="4" w:space="0" w:color="BFBFBF" w:themeColor="background1" w:themeShade="BF"/>
            </w:tcBorders>
            <w:shd w:val="clear" w:color="auto" w:fill="auto"/>
            <w:noWrap/>
            <w:vAlign w:val="center"/>
            <w:hideMark/>
          </w:tcPr>
          <w:p w14:paraId="4FB9DE7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41 096</w:t>
            </w:r>
          </w:p>
        </w:tc>
        <w:tc>
          <w:tcPr>
            <w:tcW w:w="1202" w:type="dxa"/>
            <w:vAlign w:val="center"/>
          </w:tcPr>
          <w:p w14:paraId="2897A6F0"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40 150</w:t>
            </w:r>
          </w:p>
        </w:tc>
        <w:tc>
          <w:tcPr>
            <w:tcW w:w="1202" w:type="dxa"/>
            <w:shd w:val="clear" w:color="auto" w:fill="auto"/>
            <w:noWrap/>
            <w:vAlign w:val="center"/>
            <w:hideMark/>
          </w:tcPr>
          <w:p w14:paraId="5CEC11C3"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58 295</w:t>
            </w:r>
          </w:p>
        </w:tc>
        <w:tc>
          <w:tcPr>
            <w:tcW w:w="1124" w:type="dxa"/>
            <w:shd w:val="clear" w:color="auto" w:fill="auto"/>
            <w:noWrap/>
            <w:vAlign w:val="center"/>
            <w:hideMark/>
          </w:tcPr>
          <w:p w14:paraId="6772581A"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17 199</w:t>
            </w:r>
          </w:p>
        </w:tc>
        <w:tc>
          <w:tcPr>
            <w:tcW w:w="1045" w:type="dxa"/>
            <w:vAlign w:val="center"/>
          </w:tcPr>
          <w:p w14:paraId="28AADDB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18 145</w:t>
            </w:r>
          </w:p>
        </w:tc>
        <w:tc>
          <w:tcPr>
            <w:tcW w:w="1303" w:type="dxa"/>
            <w:shd w:val="clear" w:color="auto" w:fill="auto"/>
            <w:noWrap/>
            <w:vAlign w:val="center"/>
            <w:hideMark/>
          </w:tcPr>
          <w:p w14:paraId="3E08DAD9"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41.85</w:t>
            </w:r>
          </w:p>
        </w:tc>
        <w:tc>
          <w:tcPr>
            <w:tcW w:w="1276" w:type="dxa"/>
            <w:vAlign w:val="center"/>
          </w:tcPr>
          <w:p w14:paraId="74C08C1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45.19</w:t>
            </w:r>
          </w:p>
        </w:tc>
      </w:tr>
      <w:tr w:rsidR="00DD64D7" w:rsidRPr="00AB5734" w14:paraId="243295C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161E4AB"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Colima</w:t>
            </w:r>
          </w:p>
        </w:tc>
        <w:tc>
          <w:tcPr>
            <w:tcW w:w="1353" w:type="dxa"/>
            <w:tcBorders>
              <w:left w:val="single" w:sz="4" w:space="0" w:color="BFBFBF" w:themeColor="background1" w:themeShade="BF"/>
            </w:tcBorders>
            <w:shd w:val="clear" w:color="auto" w:fill="auto"/>
            <w:noWrap/>
            <w:vAlign w:val="center"/>
            <w:hideMark/>
          </w:tcPr>
          <w:p w14:paraId="138E3277"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11 856</w:t>
            </w:r>
          </w:p>
        </w:tc>
        <w:tc>
          <w:tcPr>
            <w:tcW w:w="1202" w:type="dxa"/>
            <w:vAlign w:val="center"/>
          </w:tcPr>
          <w:p w14:paraId="5132B780"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11 823</w:t>
            </w:r>
          </w:p>
        </w:tc>
        <w:tc>
          <w:tcPr>
            <w:tcW w:w="1202" w:type="dxa"/>
            <w:shd w:val="clear" w:color="auto" w:fill="auto"/>
            <w:noWrap/>
            <w:vAlign w:val="center"/>
            <w:hideMark/>
          </w:tcPr>
          <w:p w14:paraId="21B69327"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15 451</w:t>
            </w:r>
          </w:p>
        </w:tc>
        <w:tc>
          <w:tcPr>
            <w:tcW w:w="1124" w:type="dxa"/>
            <w:shd w:val="clear" w:color="auto" w:fill="auto"/>
            <w:noWrap/>
            <w:vAlign w:val="center"/>
            <w:hideMark/>
          </w:tcPr>
          <w:p w14:paraId="7437F6FD"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3 595</w:t>
            </w:r>
          </w:p>
        </w:tc>
        <w:tc>
          <w:tcPr>
            <w:tcW w:w="1045" w:type="dxa"/>
            <w:vAlign w:val="center"/>
          </w:tcPr>
          <w:p w14:paraId="220B2E1D"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3 628</w:t>
            </w:r>
          </w:p>
        </w:tc>
        <w:tc>
          <w:tcPr>
            <w:tcW w:w="1303" w:type="dxa"/>
            <w:shd w:val="clear" w:color="auto" w:fill="auto"/>
            <w:noWrap/>
            <w:vAlign w:val="center"/>
            <w:hideMark/>
          </w:tcPr>
          <w:p w14:paraId="21F4DF16"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30.32</w:t>
            </w:r>
          </w:p>
        </w:tc>
        <w:tc>
          <w:tcPr>
            <w:tcW w:w="1276" w:type="dxa"/>
            <w:vAlign w:val="center"/>
          </w:tcPr>
          <w:p w14:paraId="4A1F0C95"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30.69</w:t>
            </w:r>
          </w:p>
        </w:tc>
      </w:tr>
      <w:tr w:rsidR="00DD64D7" w:rsidRPr="00AB5734" w14:paraId="0C4D8FEE"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3A9EC5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Chiapas</w:t>
            </w:r>
          </w:p>
        </w:tc>
        <w:tc>
          <w:tcPr>
            <w:tcW w:w="1353" w:type="dxa"/>
            <w:tcBorders>
              <w:left w:val="single" w:sz="4" w:space="0" w:color="BFBFBF" w:themeColor="background1" w:themeShade="BF"/>
            </w:tcBorders>
            <w:shd w:val="clear" w:color="auto" w:fill="auto"/>
            <w:noWrap/>
            <w:vAlign w:val="center"/>
            <w:hideMark/>
          </w:tcPr>
          <w:p w14:paraId="68DC5351"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63 772</w:t>
            </w:r>
          </w:p>
        </w:tc>
        <w:tc>
          <w:tcPr>
            <w:tcW w:w="1202" w:type="dxa"/>
            <w:vAlign w:val="center"/>
          </w:tcPr>
          <w:p w14:paraId="67752D7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65 324</w:t>
            </w:r>
          </w:p>
        </w:tc>
        <w:tc>
          <w:tcPr>
            <w:tcW w:w="1202" w:type="dxa"/>
            <w:shd w:val="clear" w:color="auto" w:fill="auto"/>
            <w:noWrap/>
            <w:vAlign w:val="center"/>
            <w:hideMark/>
          </w:tcPr>
          <w:p w14:paraId="155EA679"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86 903</w:t>
            </w:r>
          </w:p>
        </w:tc>
        <w:tc>
          <w:tcPr>
            <w:tcW w:w="1124" w:type="dxa"/>
            <w:shd w:val="clear" w:color="auto" w:fill="auto"/>
            <w:noWrap/>
            <w:vAlign w:val="center"/>
            <w:hideMark/>
          </w:tcPr>
          <w:p w14:paraId="6B251AD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23 131</w:t>
            </w:r>
          </w:p>
        </w:tc>
        <w:tc>
          <w:tcPr>
            <w:tcW w:w="1045" w:type="dxa"/>
            <w:vAlign w:val="center"/>
          </w:tcPr>
          <w:p w14:paraId="098299DF"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21 579</w:t>
            </w:r>
          </w:p>
        </w:tc>
        <w:tc>
          <w:tcPr>
            <w:tcW w:w="1303" w:type="dxa"/>
            <w:shd w:val="clear" w:color="auto" w:fill="auto"/>
            <w:noWrap/>
            <w:vAlign w:val="center"/>
            <w:hideMark/>
          </w:tcPr>
          <w:p w14:paraId="7255C0AC"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36.27</w:t>
            </w:r>
          </w:p>
        </w:tc>
        <w:tc>
          <w:tcPr>
            <w:tcW w:w="1276" w:type="dxa"/>
            <w:vAlign w:val="center"/>
          </w:tcPr>
          <w:p w14:paraId="5ECD7D5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33.03</w:t>
            </w:r>
          </w:p>
        </w:tc>
      </w:tr>
      <w:tr w:rsidR="00DD64D7" w:rsidRPr="00AB5734" w14:paraId="48865C9D"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697487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Chihuahua</w:t>
            </w:r>
          </w:p>
        </w:tc>
        <w:tc>
          <w:tcPr>
            <w:tcW w:w="1353" w:type="dxa"/>
            <w:tcBorders>
              <w:left w:val="single" w:sz="4" w:space="0" w:color="BFBFBF" w:themeColor="background1" w:themeShade="BF"/>
            </w:tcBorders>
            <w:shd w:val="clear" w:color="auto" w:fill="auto"/>
            <w:noWrap/>
            <w:vAlign w:val="center"/>
            <w:hideMark/>
          </w:tcPr>
          <w:p w14:paraId="44C40779"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58 388</w:t>
            </w:r>
          </w:p>
        </w:tc>
        <w:tc>
          <w:tcPr>
            <w:tcW w:w="1202" w:type="dxa"/>
            <w:vAlign w:val="center"/>
          </w:tcPr>
          <w:p w14:paraId="2F5F8BA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59 505</w:t>
            </w:r>
          </w:p>
        </w:tc>
        <w:tc>
          <w:tcPr>
            <w:tcW w:w="1202" w:type="dxa"/>
            <w:shd w:val="clear" w:color="auto" w:fill="auto"/>
            <w:noWrap/>
            <w:vAlign w:val="center"/>
            <w:hideMark/>
          </w:tcPr>
          <w:p w14:paraId="7F7DE95F"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79 509</w:t>
            </w:r>
          </w:p>
        </w:tc>
        <w:tc>
          <w:tcPr>
            <w:tcW w:w="1124" w:type="dxa"/>
            <w:shd w:val="clear" w:color="auto" w:fill="auto"/>
            <w:noWrap/>
            <w:vAlign w:val="center"/>
            <w:hideMark/>
          </w:tcPr>
          <w:p w14:paraId="1C6EE1F1"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21 121</w:t>
            </w:r>
          </w:p>
        </w:tc>
        <w:tc>
          <w:tcPr>
            <w:tcW w:w="1045" w:type="dxa"/>
            <w:vAlign w:val="center"/>
          </w:tcPr>
          <w:p w14:paraId="64DE9AE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20 004</w:t>
            </w:r>
          </w:p>
        </w:tc>
        <w:tc>
          <w:tcPr>
            <w:tcW w:w="1303" w:type="dxa"/>
            <w:shd w:val="clear" w:color="auto" w:fill="auto"/>
            <w:noWrap/>
            <w:vAlign w:val="center"/>
            <w:hideMark/>
          </w:tcPr>
          <w:p w14:paraId="4AE9DDF8"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36.17</w:t>
            </w:r>
          </w:p>
        </w:tc>
        <w:tc>
          <w:tcPr>
            <w:tcW w:w="1276" w:type="dxa"/>
            <w:vAlign w:val="center"/>
          </w:tcPr>
          <w:p w14:paraId="08F56091"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33.62</w:t>
            </w:r>
          </w:p>
        </w:tc>
      </w:tr>
      <w:tr w:rsidR="00DD64D7" w:rsidRPr="00AB5734" w14:paraId="06BBCD7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59BC6E1"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Ciudad de México</w:t>
            </w:r>
          </w:p>
        </w:tc>
        <w:tc>
          <w:tcPr>
            <w:tcW w:w="1353" w:type="dxa"/>
            <w:tcBorders>
              <w:left w:val="single" w:sz="4" w:space="0" w:color="BFBFBF" w:themeColor="background1" w:themeShade="BF"/>
            </w:tcBorders>
            <w:shd w:val="clear" w:color="auto" w:fill="auto"/>
            <w:noWrap/>
            <w:vAlign w:val="center"/>
            <w:hideMark/>
          </w:tcPr>
          <w:p w14:paraId="24298965"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179 655</w:t>
            </w:r>
          </w:p>
        </w:tc>
        <w:tc>
          <w:tcPr>
            <w:tcW w:w="1202" w:type="dxa"/>
            <w:vAlign w:val="center"/>
          </w:tcPr>
          <w:p w14:paraId="6888B17E"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177 246</w:t>
            </w:r>
          </w:p>
        </w:tc>
        <w:tc>
          <w:tcPr>
            <w:tcW w:w="1202" w:type="dxa"/>
            <w:shd w:val="clear" w:color="auto" w:fill="auto"/>
            <w:noWrap/>
            <w:vAlign w:val="center"/>
            <w:hideMark/>
          </w:tcPr>
          <w:p w14:paraId="5F0E2BC1"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283 794</w:t>
            </w:r>
          </w:p>
        </w:tc>
        <w:tc>
          <w:tcPr>
            <w:tcW w:w="1124" w:type="dxa"/>
            <w:shd w:val="clear" w:color="auto" w:fill="auto"/>
            <w:noWrap/>
            <w:vAlign w:val="center"/>
            <w:hideMark/>
          </w:tcPr>
          <w:p w14:paraId="3DB1640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104 139</w:t>
            </w:r>
          </w:p>
        </w:tc>
        <w:tc>
          <w:tcPr>
            <w:tcW w:w="1045" w:type="dxa"/>
            <w:vAlign w:val="center"/>
          </w:tcPr>
          <w:p w14:paraId="595837DD"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106 548</w:t>
            </w:r>
          </w:p>
        </w:tc>
        <w:tc>
          <w:tcPr>
            <w:tcW w:w="1303" w:type="dxa"/>
            <w:shd w:val="clear" w:color="auto" w:fill="auto"/>
            <w:noWrap/>
            <w:vAlign w:val="center"/>
            <w:hideMark/>
          </w:tcPr>
          <w:p w14:paraId="2863FDC4"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57.97</w:t>
            </w:r>
          </w:p>
        </w:tc>
        <w:tc>
          <w:tcPr>
            <w:tcW w:w="1276" w:type="dxa"/>
            <w:vAlign w:val="center"/>
          </w:tcPr>
          <w:p w14:paraId="1F0B11EF"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60.11</w:t>
            </w:r>
          </w:p>
        </w:tc>
      </w:tr>
      <w:tr w:rsidR="00DD64D7" w:rsidRPr="00AB5734" w14:paraId="1467F51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DC6780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Durango</w:t>
            </w:r>
          </w:p>
        </w:tc>
        <w:tc>
          <w:tcPr>
            <w:tcW w:w="1353" w:type="dxa"/>
            <w:tcBorders>
              <w:left w:val="single" w:sz="4" w:space="0" w:color="BFBFBF" w:themeColor="background1" w:themeShade="BF"/>
            </w:tcBorders>
            <w:shd w:val="clear" w:color="auto" w:fill="auto"/>
            <w:noWrap/>
            <w:vAlign w:val="center"/>
            <w:hideMark/>
          </w:tcPr>
          <w:p w14:paraId="71F7223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22 431</w:t>
            </w:r>
          </w:p>
        </w:tc>
        <w:tc>
          <w:tcPr>
            <w:tcW w:w="1202" w:type="dxa"/>
            <w:vAlign w:val="center"/>
          </w:tcPr>
          <w:p w14:paraId="30E8A66C"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22 412</w:t>
            </w:r>
          </w:p>
        </w:tc>
        <w:tc>
          <w:tcPr>
            <w:tcW w:w="1202" w:type="dxa"/>
            <w:shd w:val="clear" w:color="auto" w:fill="auto"/>
            <w:noWrap/>
            <w:vAlign w:val="center"/>
            <w:hideMark/>
          </w:tcPr>
          <w:p w14:paraId="68453C3F"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29 153</w:t>
            </w:r>
          </w:p>
        </w:tc>
        <w:tc>
          <w:tcPr>
            <w:tcW w:w="1124" w:type="dxa"/>
            <w:shd w:val="clear" w:color="auto" w:fill="auto"/>
            <w:noWrap/>
            <w:vAlign w:val="center"/>
            <w:hideMark/>
          </w:tcPr>
          <w:p w14:paraId="432533DF"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6 722</w:t>
            </w:r>
          </w:p>
        </w:tc>
        <w:tc>
          <w:tcPr>
            <w:tcW w:w="1045" w:type="dxa"/>
            <w:vAlign w:val="center"/>
          </w:tcPr>
          <w:p w14:paraId="0543DCF0"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6 741</w:t>
            </w:r>
          </w:p>
        </w:tc>
        <w:tc>
          <w:tcPr>
            <w:tcW w:w="1303" w:type="dxa"/>
            <w:shd w:val="clear" w:color="auto" w:fill="auto"/>
            <w:noWrap/>
            <w:vAlign w:val="center"/>
            <w:hideMark/>
          </w:tcPr>
          <w:p w14:paraId="177F9E62"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29.97</w:t>
            </w:r>
          </w:p>
        </w:tc>
        <w:tc>
          <w:tcPr>
            <w:tcW w:w="1276" w:type="dxa"/>
            <w:vAlign w:val="center"/>
          </w:tcPr>
          <w:p w14:paraId="15EBDC1D"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30.08</w:t>
            </w:r>
          </w:p>
        </w:tc>
      </w:tr>
      <w:tr w:rsidR="00DD64D7" w:rsidRPr="00AB5734" w14:paraId="35328FE9"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33241CD"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Guanajuato</w:t>
            </w:r>
          </w:p>
        </w:tc>
        <w:tc>
          <w:tcPr>
            <w:tcW w:w="1353" w:type="dxa"/>
            <w:tcBorders>
              <w:left w:val="single" w:sz="4" w:space="0" w:color="BFBFBF" w:themeColor="background1" w:themeShade="BF"/>
            </w:tcBorders>
            <w:shd w:val="clear" w:color="auto" w:fill="auto"/>
            <w:noWrap/>
            <w:vAlign w:val="center"/>
            <w:hideMark/>
          </w:tcPr>
          <w:p w14:paraId="6A135C7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85 236</w:t>
            </w:r>
          </w:p>
        </w:tc>
        <w:tc>
          <w:tcPr>
            <w:tcW w:w="1202" w:type="dxa"/>
            <w:vAlign w:val="center"/>
          </w:tcPr>
          <w:p w14:paraId="03D033E8"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90 298</w:t>
            </w:r>
          </w:p>
        </w:tc>
        <w:tc>
          <w:tcPr>
            <w:tcW w:w="1202" w:type="dxa"/>
            <w:shd w:val="clear" w:color="auto" w:fill="auto"/>
            <w:noWrap/>
            <w:vAlign w:val="center"/>
            <w:hideMark/>
          </w:tcPr>
          <w:p w14:paraId="6563EE7F"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120 840</w:t>
            </w:r>
          </w:p>
        </w:tc>
        <w:tc>
          <w:tcPr>
            <w:tcW w:w="1124" w:type="dxa"/>
            <w:shd w:val="clear" w:color="auto" w:fill="auto"/>
            <w:noWrap/>
            <w:vAlign w:val="center"/>
            <w:hideMark/>
          </w:tcPr>
          <w:p w14:paraId="45C16636"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35 604</w:t>
            </w:r>
          </w:p>
        </w:tc>
        <w:tc>
          <w:tcPr>
            <w:tcW w:w="1045" w:type="dxa"/>
            <w:vAlign w:val="center"/>
          </w:tcPr>
          <w:p w14:paraId="277B0AEC"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30 542</w:t>
            </w:r>
          </w:p>
        </w:tc>
        <w:tc>
          <w:tcPr>
            <w:tcW w:w="1303" w:type="dxa"/>
            <w:shd w:val="clear" w:color="auto" w:fill="auto"/>
            <w:noWrap/>
            <w:vAlign w:val="center"/>
            <w:hideMark/>
          </w:tcPr>
          <w:p w14:paraId="365EC964"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41.77</w:t>
            </w:r>
          </w:p>
        </w:tc>
        <w:tc>
          <w:tcPr>
            <w:tcW w:w="1276" w:type="dxa"/>
            <w:vAlign w:val="center"/>
          </w:tcPr>
          <w:p w14:paraId="6D60CA0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33.82</w:t>
            </w:r>
          </w:p>
        </w:tc>
      </w:tr>
      <w:tr w:rsidR="00DD64D7" w:rsidRPr="00AB5734" w14:paraId="0F5D47DE"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FC7A7BF"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Guerrero</w:t>
            </w:r>
          </w:p>
        </w:tc>
        <w:tc>
          <w:tcPr>
            <w:tcW w:w="1353" w:type="dxa"/>
            <w:tcBorders>
              <w:left w:val="single" w:sz="4" w:space="0" w:color="BFBFBF" w:themeColor="background1" w:themeShade="BF"/>
            </w:tcBorders>
            <w:shd w:val="clear" w:color="auto" w:fill="auto"/>
            <w:noWrap/>
            <w:vAlign w:val="center"/>
            <w:hideMark/>
          </w:tcPr>
          <w:p w14:paraId="597B3CE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45 879</w:t>
            </w:r>
          </w:p>
        </w:tc>
        <w:tc>
          <w:tcPr>
            <w:tcW w:w="1202" w:type="dxa"/>
            <w:vAlign w:val="center"/>
          </w:tcPr>
          <w:p w14:paraId="67DB4C31"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42 644</w:t>
            </w:r>
          </w:p>
        </w:tc>
        <w:tc>
          <w:tcPr>
            <w:tcW w:w="1202" w:type="dxa"/>
            <w:shd w:val="clear" w:color="auto" w:fill="auto"/>
            <w:noWrap/>
            <w:vAlign w:val="center"/>
            <w:hideMark/>
          </w:tcPr>
          <w:p w14:paraId="6306E67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56 429</w:t>
            </w:r>
          </w:p>
        </w:tc>
        <w:tc>
          <w:tcPr>
            <w:tcW w:w="1124" w:type="dxa"/>
            <w:shd w:val="clear" w:color="auto" w:fill="auto"/>
            <w:noWrap/>
            <w:vAlign w:val="center"/>
            <w:hideMark/>
          </w:tcPr>
          <w:p w14:paraId="1AC3537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10 550</w:t>
            </w:r>
          </w:p>
        </w:tc>
        <w:tc>
          <w:tcPr>
            <w:tcW w:w="1045" w:type="dxa"/>
            <w:vAlign w:val="center"/>
          </w:tcPr>
          <w:p w14:paraId="52650073"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13 785</w:t>
            </w:r>
          </w:p>
        </w:tc>
        <w:tc>
          <w:tcPr>
            <w:tcW w:w="1303" w:type="dxa"/>
            <w:shd w:val="clear" w:color="auto" w:fill="auto"/>
            <w:noWrap/>
            <w:vAlign w:val="center"/>
            <w:hideMark/>
          </w:tcPr>
          <w:p w14:paraId="07CF12EC"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23.00</w:t>
            </w:r>
          </w:p>
        </w:tc>
        <w:tc>
          <w:tcPr>
            <w:tcW w:w="1276" w:type="dxa"/>
            <w:vAlign w:val="center"/>
          </w:tcPr>
          <w:p w14:paraId="2E15A4B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32.33</w:t>
            </w:r>
          </w:p>
        </w:tc>
      </w:tr>
      <w:tr w:rsidR="00DD64D7" w:rsidRPr="00AB5734" w14:paraId="68A3C7A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89AD06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Hidalgo</w:t>
            </w:r>
          </w:p>
        </w:tc>
        <w:tc>
          <w:tcPr>
            <w:tcW w:w="1353" w:type="dxa"/>
            <w:tcBorders>
              <w:left w:val="single" w:sz="4" w:space="0" w:color="BFBFBF" w:themeColor="background1" w:themeShade="BF"/>
            </w:tcBorders>
            <w:shd w:val="clear" w:color="auto" w:fill="auto"/>
            <w:noWrap/>
            <w:vAlign w:val="center"/>
            <w:hideMark/>
          </w:tcPr>
          <w:p w14:paraId="36393D6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37 308</w:t>
            </w:r>
          </w:p>
        </w:tc>
        <w:tc>
          <w:tcPr>
            <w:tcW w:w="1202" w:type="dxa"/>
            <w:vAlign w:val="center"/>
          </w:tcPr>
          <w:p w14:paraId="4CF597A5"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37 023</w:t>
            </w:r>
          </w:p>
        </w:tc>
        <w:tc>
          <w:tcPr>
            <w:tcW w:w="1202" w:type="dxa"/>
            <w:shd w:val="clear" w:color="auto" w:fill="auto"/>
            <w:noWrap/>
            <w:vAlign w:val="center"/>
            <w:hideMark/>
          </w:tcPr>
          <w:p w14:paraId="04C77F1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51 379</w:t>
            </w:r>
          </w:p>
        </w:tc>
        <w:tc>
          <w:tcPr>
            <w:tcW w:w="1124" w:type="dxa"/>
            <w:shd w:val="clear" w:color="auto" w:fill="auto"/>
            <w:noWrap/>
            <w:vAlign w:val="center"/>
            <w:hideMark/>
          </w:tcPr>
          <w:p w14:paraId="7464642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14 071</w:t>
            </w:r>
          </w:p>
        </w:tc>
        <w:tc>
          <w:tcPr>
            <w:tcW w:w="1045" w:type="dxa"/>
            <w:vAlign w:val="center"/>
          </w:tcPr>
          <w:p w14:paraId="4A625C1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14 356</w:t>
            </w:r>
          </w:p>
        </w:tc>
        <w:tc>
          <w:tcPr>
            <w:tcW w:w="1303" w:type="dxa"/>
            <w:shd w:val="clear" w:color="auto" w:fill="auto"/>
            <w:noWrap/>
            <w:vAlign w:val="center"/>
            <w:hideMark/>
          </w:tcPr>
          <w:p w14:paraId="3A72F1C9"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37.72</w:t>
            </w:r>
          </w:p>
        </w:tc>
        <w:tc>
          <w:tcPr>
            <w:tcW w:w="1276" w:type="dxa"/>
            <w:vAlign w:val="center"/>
          </w:tcPr>
          <w:p w14:paraId="66B27E4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38.78</w:t>
            </w:r>
          </w:p>
        </w:tc>
      </w:tr>
      <w:tr w:rsidR="00DD64D7" w:rsidRPr="00AB5734" w14:paraId="1D300AF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E2F4BA6"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Jalisco</w:t>
            </w:r>
          </w:p>
        </w:tc>
        <w:tc>
          <w:tcPr>
            <w:tcW w:w="1353" w:type="dxa"/>
            <w:tcBorders>
              <w:left w:val="single" w:sz="4" w:space="0" w:color="BFBFBF" w:themeColor="background1" w:themeShade="BF"/>
            </w:tcBorders>
            <w:shd w:val="clear" w:color="auto" w:fill="auto"/>
            <w:noWrap/>
            <w:vAlign w:val="center"/>
            <w:hideMark/>
          </w:tcPr>
          <w:p w14:paraId="2776146B"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115 981</w:t>
            </w:r>
          </w:p>
        </w:tc>
        <w:tc>
          <w:tcPr>
            <w:tcW w:w="1202" w:type="dxa"/>
            <w:vAlign w:val="center"/>
          </w:tcPr>
          <w:p w14:paraId="77FA231C"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124 087</w:t>
            </w:r>
          </w:p>
        </w:tc>
        <w:tc>
          <w:tcPr>
            <w:tcW w:w="1202" w:type="dxa"/>
            <w:shd w:val="clear" w:color="auto" w:fill="auto"/>
            <w:noWrap/>
            <w:vAlign w:val="center"/>
            <w:hideMark/>
          </w:tcPr>
          <w:p w14:paraId="5221EBFF"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157 939</w:t>
            </w:r>
          </w:p>
        </w:tc>
        <w:tc>
          <w:tcPr>
            <w:tcW w:w="1124" w:type="dxa"/>
            <w:shd w:val="clear" w:color="auto" w:fill="auto"/>
            <w:noWrap/>
            <w:vAlign w:val="center"/>
            <w:hideMark/>
          </w:tcPr>
          <w:p w14:paraId="7A67752B"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41 958</w:t>
            </w:r>
          </w:p>
        </w:tc>
        <w:tc>
          <w:tcPr>
            <w:tcW w:w="1045" w:type="dxa"/>
            <w:vAlign w:val="center"/>
          </w:tcPr>
          <w:p w14:paraId="6E06E32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33 852</w:t>
            </w:r>
          </w:p>
        </w:tc>
        <w:tc>
          <w:tcPr>
            <w:tcW w:w="1303" w:type="dxa"/>
            <w:shd w:val="clear" w:color="auto" w:fill="auto"/>
            <w:noWrap/>
            <w:vAlign w:val="center"/>
            <w:hideMark/>
          </w:tcPr>
          <w:p w14:paraId="19459581"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36.18</w:t>
            </w:r>
          </w:p>
        </w:tc>
        <w:tc>
          <w:tcPr>
            <w:tcW w:w="1276" w:type="dxa"/>
            <w:vAlign w:val="center"/>
          </w:tcPr>
          <w:p w14:paraId="1D854836"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27.28</w:t>
            </w:r>
          </w:p>
        </w:tc>
      </w:tr>
      <w:tr w:rsidR="00DD64D7" w:rsidRPr="00AB5734" w14:paraId="3F0BC1C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722A82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México</w:t>
            </w:r>
          </w:p>
        </w:tc>
        <w:tc>
          <w:tcPr>
            <w:tcW w:w="1353" w:type="dxa"/>
            <w:tcBorders>
              <w:left w:val="single" w:sz="4" w:space="0" w:color="BFBFBF" w:themeColor="background1" w:themeShade="BF"/>
            </w:tcBorders>
            <w:shd w:val="clear" w:color="auto" w:fill="auto"/>
            <w:noWrap/>
            <w:vAlign w:val="center"/>
            <w:hideMark/>
          </w:tcPr>
          <w:p w14:paraId="679915D6"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182 347</w:t>
            </w:r>
          </w:p>
        </w:tc>
        <w:tc>
          <w:tcPr>
            <w:tcW w:w="1202" w:type="dxa"/>
            <w:vAlign w:val="center"/>
          </w:tcPr>
          <w:p w14:paraId="76E7ABC0"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194 121</w:t>
            </w:r>
          </w:p>
        </w:tc>
        <w:tc>
          <w:tcPr>
            <w:tcW w:w="1202" w:type="dxa"/>
            <w:shd w:val="clear" w:color="auto" w:fill="auto"/>
            <w:noWrap/>
            <w:vAlign w:val="center"/>
            <w:hideMark/>
          </w:tcPr>
          <w:p w14:paraId="30B4CC01"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287 000</w:t>
            </w:r>
          </w:p>
        </w:tc>
        <w:tc>
          <w:tcPr>
            <w:tcW w:w="1124" w:type="dxa"/>
            <w:shd w:val="clear" w:color="auto" w:fill="auto"/>
            <w:noWrap/>
            <w:vAlign w:val="center"/>
            <w:hideMark/>
          </w:tcPr>
          <w:p w14:paraId="2303018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104 653</w:t>
            </w:r>
          </w:p>
        </w:tc>
        <w:tc>
          <w:tcPr>
            <w:tcW w:w="1045" w:type="dxa"/>
            <w:vAlign w:val="center"/>
          </w:tcPr>
          <w:p w14:paraId="455E769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92 879</w:t>
            </w:r>
          </w:p>
        </w:tc>
        <w:tc>
          <w:tcPr>
            <w:tcW w:w="1303" w:type="dxa"/>
            <w:shd w:val="clear" w:color="auto" w:fill="auto"/>
            <w:noWrap/>
            <w:vAlign w:val="center"/>
            <w:hideMark/>
          </w:tcPr>
          <w:p w14:paraId="53F8D4A0"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57.39</w:t>
            </w:r>
          </w:p>
        </w:tc>
        <w:tc>
          <w:tcPr>
            <w:tcW w:w="1276" w:type="dxa"/>
            <w:vAlign w:val="center"/>
          </w:tcPr>
          <w:p w14:paraId="0C01E06F"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47.85</w:t>
            </w:r>
          </w:p>
        </w:tc>
      </w:tr>
      <w:tr w:rsidR="00DD64D7" w:rsidRPr="00AB5734" w14:paraId="22B69DD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116367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Michoacán de Ocampo</w:t>
            </w:r>
          </w:p>
        </w:tc>
        <w:tc>
          <w:tcPr>
            <w:tcW w:w="1353" w:type="dxa"/>
            <w:tcBorders>
              <w:left w:val="single" w:sz="4" w:space="0" w:color="BFBFBF" w:themeColor="background1" w:themeShade="BF"/>
            </w:tcBorders>
            <w:shd w:val="clear" w:color="auto" w:fill="auto"/>
            <w:noWrap/>
            <w:vAlign w:val="center"/>
            <w:hideMark/>
          </w:tcPr>
          <w:p w14:paraId="0C33D257"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64 646</w:t>
            </w:r>
          </w:p>
        </w:tc>
        <w:tc>
          <w:tcPr>
            <w:tcW w:w="1202" w:type="dxa"/>
            <w:vAlign w:val="center"/>
          </w:tcPr>
          <w:p w14:paraId="3B19110C"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68 639</w:t>
            </w:r>
          </w:p>
        </w:tc>
        <w:tc>
          <w:tcPr>
            <w:tcW w:w="1202" w:type="dxa"/>
            <w:shd w:val="clear" w:color="auto" w:fill="auto"/>
            <w:noWrap/>
            <w:vAlign w:val="center"/>
            <w:hideMark/>
          </w:tcPr>
          <w:p w14:paraId="4BAFD11A"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89 813</w:t>
            </w:r>
          </w:p>
        </w:tc>
        <w:tc>
          <w:tcPr>
            <w:tcW w:w="1124" w:type="dxa"/>
            <w:shd w:val="clear" w:color="auto" w:fill="auto"/>
            <w:noWrap/>
            <w:vAlign w:val="center"/>
            <w:hideMark/>
          </w:tcPr>
          <w:p w14:paraId="32F5A0D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25 167</w:t>
            </w:r>
          </w:p>
        </w:tc>
        <w:tc>
          <w:tcPr>
            <w:tcW w:w="1045" w:type="dxa"/>
            <w:vAlign w:val="center"/>
          </w:tcPr>
          <w:p w14:paraId="142771F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21 174</w:t>
            </w:r>
          </w:p>
        </w:tc>
        <w:tc>
          <w:tcPr>
            <w:tcW w:w="1303" w:type="dxa"/>
            <w:shd w:val="clear" w:color="auto" w:fill="auto"/>
            <w:noWrap/>
            <w:vAlign w:val="center"/>
            <w:hideMark/>
          </w:tcPr>
          <w:p w14:paraId="484C6DEB"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38.93</w:t>
            </w:r>
          </w:p>
        </w:tc>
        <w:tc>
          <w:tcPr>
            <w:tcW w:w="1276" w:type="dxa"/>
            <w:vAlign w:val="center"/>
          </w:tcPr>
          <w:p w14:paraId="3721B201"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30.85</w:t>
            </w:r>
          </w:p>
        </w:tc>
      </w:tr>
      <w:tr w:rsidR="00DD64D7" w:rsidRPr="00AB5734" w14:paraId="083BECD5"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2D213E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Morelos</w:t>
            </w:r>
          </w:p>
        </w:tc>
        <w:tc>
          <w:tcPr>
            <w:tcW w:w="1353" w:type="dxa"/>
            <w:tcBorders>
              <w:left w:val="single" w:sz="4" w:space="0" w:color="BFBFBF" w:themeColor="background1" w:themeShade="BF"/>
            </w:tcBorders>
            <w:shd w:val="clear" w:color="auto" w:fill="auto"/>
            <w:noWrap/>
            <w:vAlign w:val="center"/>
            <w:hideMark/>
          </w:tcPr>
          <w:p w14:paraId="605253B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30 852</w:t>
            </w:r>
          </w:p>
        </w:tc>
        <w:tc>
          <w:tcPr>
            <w:tcW w:w="1202" w:type="dxa"/>
            <w:vAlign w:val="center"/>
          </w:tcPr>
          <w:p w14:paraId="51637D2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34 516</w:t>
            </w:r>
          </w:p>
        </w:tc>
        <w:tc>
          <w:tcPr>
            <w:tcW w:w="1202" w:type="dxa"/>
            <w:shd w:val="clear" w:color="auto" w:fill="auto"/>
            <w:noWrap/>
            <w:vAlign w:val="center"/>
            <w:hideMark/>
          </w:tcPr>
          <w:p w14:paraId="70C55F44"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45 647</w:t>
            </w:r>
          </w:p>
        </w:tc>
        <w:tc>
          <w:tcPr>
            <w:tcW w:w="1124" w:type="dxa"/>
            <w:shd w:val="clear" w:color="auto" w:fill="auto"/>
            <w:noWrap/>
            <w:vAlign w:val="center"/>
            <w:hideMark/>
          </w:tcPr>
          <w:p w14:paraId="5EE49795"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14 795</w:t>
            </w:r>
          </w:p>
        </w:tc>
        <w:tc>
          <w:tcPr>
            <w:tcW w:w="1045" w:type="dxa"/>
            <w:vAlign w:val="center"/>
          </w:tcPr>
          <w:p w14:paraId="02980DE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11 131</w:t>
            </w:r>
          </w:p>
        </w:tc>
        <w:tc>
          <w:tcPr>
            <w:tcW w:w="1303" w:type="dxa"/>
            <w:shd w:val="clear" w:color="auto" w:fill="auto"/>
            <w:noWrap/>
            <w:vAlign w:val="center"/>
            <w:hideMark/>
          </w:tcPr>
          <w:p w14:paraId="1E5A9B3C"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47.95</w:t>
            </w:r>
          </w:p>
        </w:tc>
        <w:tc>
          <w:tcPr>
            <w:tcW w:w="1276" w:type="dxa"/>
            <w:vAlign w:val="center"/>
          </w:tcPr>
          <w:p w14:paraId="1501FC6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32.25</w:t>
            </w:r>
          </w:p>
        </w:tc>
      </w:tr>
      <w:tr w:rsidR="00DD64D7" w:rsidRPr="00AB5734" w14:paraId="2A12BA47"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DF967D0"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Nayarit</w:t>
            </w:r>
          </w:p>
        </w:tc>
        <w:tc>
          <w:tcPr>
            <w:tcW w:w="1353" w:type="dxa"/>
            <w:tcBorders>
              <w:left w:val="single" w:sz="4" w:space="0" w:color="BFBFBF" w:themeColor="background1" w:themeShade="BF"/>
            </w:tcBorders>
            <w:shd w:val="clear" w:color="auto" w:fill="auto"/>
            <w:noWrap/>
            <w:vAlign w:val="center"/>
            <w:hideMark/>
          </w:tcPr>
          <w:p w14:paraId="64109EDB"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16 143</w:t>
            </w:r>
          </w:p>
        </w:tc>
        <w:tc>
          <w:tcPr>
            <w:tcW w:w="1202" w:type="dxa"/>
            <w:vAlign w:val="center"/>
          </w:tcPr>
          <w:p w14:paraId="6CAB20F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14 229</w:t>
            </w:r>
          </w:p>
        </w:tc>
        <w:tc>
          <w:tcPr>
            <w:tcW w:w="1202" w:type="dxa"/>
            <w:shd w:val="clear" w:color="auto" w:fill="auto"/>
            <w:noWrap/>
            <w:vAlign w:val="center"/>
            <w:hideMark/>
          </w:tcPr>
          <w:p w14:paraId="7C1D2CD3"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20 651</w:t>
            </w:r>
          </w:p>
        </w:tc>
        <w:tc>
          <w:tcPr>
            <w:tcW w:w="1124" w:type="dxa"/>
            <w:shd w:val="clear" w:color="auto" w:fill="auto"/>
            <w:noWrap/>
            <w:vAlign w:val="center"/>
            <w:hideMark/>
          </w:tcPr>
          <w:p w14:paraId="064D8D5F"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4 508</w:t>
            </w:r>
          </w:p>
        </w:tc>
        <w:tc>
          <w:tcPr>
            <w:tcW w:w="1045" w:type="dxa"/>
            <w:vAlign w:val="center"/>
          </w:tcPr>
          <w:p w14:paraId="68352C95"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6 422</w:t>
            </w:r>
          </w:p>
        </w:tc>
        <w:tc>
          <w:tcPr>
            <w:tcW w:w="1303" w:type="dxa"/>
            <w:shd w:val="clear" w:color="auto" w:fill="auto"/>
            <w:noWrap/>
            <w:vAlign w:val="center"/>
            <w:hideMark/>
          </w:tcPr>
          <w:p w14:paraId="5AFC3D5F"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27.93</w:t>
            </w:r>
          </w:p>
        </w:tc>
        <w:tc>
          <w:tcPr>
            <w:tcW w:w="1276" w:type="dxa"/>
            <w:vAlign w:val="center"/>
          </w:tcPr>
          <w:p w14:paraId="19CB5F46"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45.13</w:t>
            </w:r>
          </w:p>
        </w:tc>
      </w:tr>
      <w:tr w:rsidR="00DD64D7" w:rsidRPr="00AB5734" w14:paraId="0D04D15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B80F1F6"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Nuevo León</w:t>
            </w:r>
          </w:p>
        </w:tc>
        <w:tc>
          <w:tcPr>
            <w:tcW w:w="1353" w:type="dxa"/>
            <w:tcBorders>
              <w:left w:val="single" w:sz="4" w:space="0" w:color="BFBFBF" w:themeColor="background1" w:themeShade="BF"/>
            </w:tcBorders>
            <w:shd w:val="clear" w:color="auto" w:fill="auto"/>
            <w:noWrap/>
            <w:vAlign w:val="center"/>
            <w:hideMark/>
          </w:tcPr>
          <w:p w14:paraId="0CCF3EBD"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69 864</w:t>
            </w:r>
          </w:p>
        </w:tc>
        <w:tc>
          <w:tcPr>
            <w:tcW w:w="1202" w:type="dxa"/>
            <w:vAlign w:val="center"/>
          </w:tcPr>
          <w:p w14:paraId="05A6A05F"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74 017</w:t>
            </w:r>
          </w:p>
        </w:tc>
        <w:tc>
          <w:tcPr>
            <w:tcW w:w="1202" w:type="dxa"/>
            <w:shd w:val="clear" w:color="auto" w:fill="auto"/>
            <w:noWrap/>
            <w:vAlign w:val="center"/>
            <w:hideMark/>
          </w:tcPr>
          <w:p w14:paraId="6463097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100 716</w:t>
            </w:r>
          </w:p>
        </w:tc>
        <w:tc>
          <w:tcPr>
            <w:tcW w:w="1124" w:type="dxa"/>
            <w:shd w:val="clear" w:color="auto" w:fill="auto"/>
            <w:noWrap/>
            <w:vAlign w:val="center"/>
            <w:hideMark/>
          </w:tcPr>
          <w:p w14:paraId="466F19D5"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30 852</w:t>
            </w:r>
          </w:p>
        </w:tc>
        <w:tc>
          <w:tcPr>
            <w:tcW w:w="1045" w:type="dxa"/>
            <w:vAlign w:val="center"/>
          </w:tcPr>
          <w:p w14:paraId="2F3EE708"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26 699</w:t>
            </w:r>
          </w:p>
        </w:tc>
        <w:tc>
          <w:tcPr>
            <w:tcW w:w="1303" w:type="dxa"/>
            <w:shd w:val="clear" w:color="auto" w:fill="auto"/>
            <w:noWrap/>
            <w:vAlign w:val="center"/>
            <w:hideMark/>
          </w:tcPr>
          <w:p w14:paraId="1B31F1E7"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44.16</w:t>
            </w:r>
          </w:p>
        </w:tc>
        <w:tc>
          <w:tcPr>
            <w:tcW w:w="1276" w:type="dxa"/>
            <w:vAlign w:val="center"/>
          </w:tcPr>
          <w:p w14:paraId="6619F625"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36.07</w:t>
            </w:r>
          </w:p>
        </w:tc>
      </w:tr>
      <w:tr w:rsidR="00DD64D7" w:rsidRPr="00AB5734" w14:paraId="14E69836"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CE0DA8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Oaxaca</w:t>
            </w:r>
          </w:p>
        </w:tc>
        <w:tc>
          <w:tcPr>
            <w:tcW w:w="1353" w:type="dxa"/>
            <w:tcBorders>
              <w:left w:val="single" w:sz="4" w:space="0" w:color="BFBFBF" w:themeColor="background1" w:themeShade="BF"/>
            </w:tcBorders>
            <w:shd w:val="clear" w:color="auto" w:fill="auto"/>
            <w:noWrap/>
            <w:vAlign w:val="center"/>
            <w:hideMark/>
          </w:tcPr>
          <w:p w14:paraId="292BCBDA"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58 605</w:t>
            </w:r>
          </w:p>
        </w:tc>
        <w:tc>
          <w:tcPr>
            <w:tcW w:w="1202" w:type="dxa"/>
            <w:vAlign w:val="center"/>
          </w:tcPr>
          <w:p w14:paraId="10383221"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60 246</w:t>
            </w:r>
          </w:p>
        </w:tc>
        <w:tc>
          <w:tcPr>
            <w:tcW w:w="1202" w:type="dxa"/>
            <w:shd w:val="clear" w:color="auto" w:fill="auto"/>
            <w:noWrap/>
            <w:vAlign w:val="center"/>
            <w:hideMark/>
          </w:tcPr>
          <w:p w14:paraId="56E7DDD9"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79 656</w:t>
            </w:r>
          </w:p>
        </w:tc>
        <w:tc>
          <w:tcPr>
            <w:tcW w:w="1124" w:type="dxa"/>
            <w:shd w:val="clear" w:color="auto" w:fill="auto"/>
            <w:noWrap/>
            <w:vAlign w:val="center"/>
            <w:hideMark/>
          </w:tcPr>
          <w:p w14:paraId="1836C113"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21 051</w:t>
            </w:r>
          </w:p>
        </w:tc>
        <w:tc>
          <w:tcPr>
            <w:tcW w:w="1045" w:type="dxa"/>
            <w:vAlign w:val="center"/>
          </w:tcPr>
          <w:p w14:paraId="0799B75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19 410</w:t>
            </w:r>
          </w:p>
        </w:tc>
        <w:tc>
          <w:tcPr>
            <w:tcW w:w="1303" w:type="dxa"/>
            <w:shd w:val="clear" w:color="auto" w:fill="auto"/>
            <w:noWrap/>
            <w:vAlign w:val="center"/>
            <w:hideMark/>
          </w:tcPr>
          <w:p w14:paraId="2F1A67DB"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35.92</w:t>
            </w:r>
          </w:p>
        </w:tc>
        <w:tc>
          <w:tcPr>
            <w:tcW w:w="1276" w:type="dxa"/>
            <w:vAlign w:val="center"/>
          </w:tcPr>
          <w:p w14:paraId="230F16B3"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32.22</w:t>
            </w:r>
          </w:p>
        </w:tc>
      </w:tr>
      <w:tr w:rsidR="00DD64D7" w:rsidRPr="00AB5734" w14:paraId="70B55F6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D6A188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Puebla</w:t>
            </w:r>
          </w:p>
        </w:tc>
        <w:tc>
          <w:tcPr>
            <w:tcW w:w="1353" w:type="dxa"/>
            <w:tcBorders>
              <w:left w:val="single" w:sz="4" w:space="0" w:color="BFBFBF" w:themeColor="background1" w:themeShade="BF"/>
            </w:tcBorders>
            <w:shd w:val="clear" w:color="auto" w:fill="auto"/>
            <w:noWrap/>
            <w:vAlign w:val="center"/>
            <w:hideMark/>
          </w:tcPr>
          <w:p w14:paraId="1A3B9C6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90 245</w:t>
            </w:r>
          </w:p>
        </w:tc>
        <w:tc>
          <w:tcPr>
            <w:tcW w:w="1202" w:type="dxa"/>
            <w:vAlign w:val="center"/>
          </w:tcPr>
          <w:p w14:paraId="7BEBFF7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90 171</w:t>
            </w:r>
          </w:p>
        </w:tc>
        <w:tc>
          <w:tcPr>
            <w:tcW w:w="1202" w:type="dxa"/>
            <w:shd w:val="clear" w:color="auto" w:fill="auto"/>
            <w:noWrap/>
            <w:vAlign w:val="center"/>
            <w:hideMark/>
          </w:tcPr>
          <w:p w14:paraId="27B3A51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135 651</w:t>
            </w:r>
          </w:p>
        </w:tc>
        <w:tc>
          <w:tcPr>
            <w:tcW w:w="1124" w:type="dxa"/>
            <w:shd w:val="clear" w:color="auto" w:fill="auto"/>
            <w:noWrap/>
            <w:vAlign w:val="center"/>
            <w:hideMark/>
          </w:tcPr>
          <w:p w14:paraId="31D018FA"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45 406</w:t>
            </w:r>
          </w:p>
        </w:tc>
        <w:tc>
          <w:tcPr>
            <w:tcW w:w="1045" w:type="dxa"/>
            <w:vAlign w:val="center"/>
          </w:tcPr>
          <w:p w14:paraId="175AF136"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45 480</w:t>
            </w:r>
          </w:p>
        </w:tc>
        <w:tc>
          <w:tcPr>
            <w:tcW w:w="1303" w:type="dxa"/>
            <w:shd w:val="clear" w:color="auto" w:fill="auto"/>
            <w:noWrap/>
            <w:vAlign w:val="center"/>
            <w:hideMark/>
          </w:tcPr>
          <w:p w14:paraId="16E4558C"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50.31</w:t>
            </w:r>
          </w:p>
        </w:tc>
        <w:tc>
          <w:tcPr>
            <w:tcW w:w="1276" w:type="dxa"/>
            <w:vAlign w:val="center"/>
          </w:tcPr>
          <w:p w14:paraId="50B2A6C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50.44</w:t>
            </w:r>
          </w:p>
        </w:tc>
      </w:tr>
      <w:tr w:rsidR="00DD64D7" w:rsidRPr="00AB5734" w14:paraId="07FAA430"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91B0D2C"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Querétaro</w:t>
            </w:r>
          </w:p>
        </w:tc>
        <w:tc>
          <w:tcPr>
            <w:tcW w:w="1353" w:type="dxa"/>
            <w:tcBorders>
              <w:left w:val="single" w:sz="4" w:space="0" w:color="BFBFBF" w:themeColor="background1" w:themeShade="BF"/>
            </w:tcBorders>
            <w:shd w:val="clear" w:color="auto" w:fill="auto"/>
            <w:noWrap/>
            <w:vAlign w:val="center"/>
            <w:hideMark/>
          </w:tcPr>
          <w:p w14:paraId="1DD547E6"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25 971</w:t>
            </w:r>
          </w:p>
        </w:tc>
        <w:tc>
          <w:tcPr>
            <w:tcW w:w="1202" w:type="dxa"/>
            <w:vAlign w:val="center"/>
          </w:tcPr>
          <w:p w14:paraId="1A34003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26 525</w:t>
            </w:r>
          </w:p>
        </w:tc>
        <w:tc>
          <w:tcPr>
            <w:tcW w:w="1202" w:type="dxa"/>
            <w:shd w:val="clear" w:color="auto" w:fill="auto"/>
            <w:noWrap/>
            <w:vAlign w:val="center"/>
            <w:hideMark/>
          </w:tcPr>
          <w:p w14:paraId="57F950FD"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38 432</w:t>
            </w:r>
          </w:p>
        </w:tc>
        <w:tc>
          <w:tcPr>
            <w:tcW w:w="1124" w:type="dxa"/>
            <w:shd w:val="clear" w:color="auto" w:fill="auto"/>
            <w:noWrap/>
            <w:vAlign w:val="center"/>
            <w:hideMark/>
          </w:tcPr>
          <w:p w14:paraId="12A4E24A"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12 461</w:t>
            </w:r>
          </w:p>
        </w:tc>
        <w:tc>
          <w:tcPr>
            <w:tcW w:w="1045" w:type="dxa"/>
            <w:vAlign w:val="center"/>
          </w:tcPr>
          <w:p w14:paraId="5A89E555"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11 907</w:t>
            </w:r>
          </w:p>
        </w:tc>
        <w:tc>
          <w:tcPr>
            <w:tcW w:w="1303" w:type="dxa"/>
            <w:shd w:val="clear" w:color="auto" w:fill="auto"/>
            <w:noWrap/>
            <w:vAlign w:val="center"/>
            <w:hideMark/>
          </w:tcPr>
          <w:p w14:paraId="772FCD69"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47.98</w:t>
            </w:r>
          </w:p>
        </w:tc>
        <w:tc>
          <w:tcPr>
            <w:tcW w:w="1276" w:type="dxa"/>
            <w:vAlign w:val="center"/>
          </w:tcPr>
          <w:p w14:paraId="7FE825AF"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44.89</w:t>
            </w:r>
          </w:p>
        </w:tc>
      </w:tr>
      <w:tr w:rsidR="00DD64D7" w:rsidRPr="00AB5734" w14:paraId="68857BCE"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579716C"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Quintana Roo</w:t>
            </w:r>
          </w:p>
        </w:tc>
        <w:tc>
          <w:tcPr>
            <w:tcW w:w="1353" w:type="dxa"/>
            <w:tcBorders>
              <w:left w:val="single" w:sz="4" w:space="0" w:color="BFBFBF" w:themeColor="background1" w:themeShade="BF"/>
            </w:tcBorders>
            <w:shd w:val="clear" w:color="auto" w:fill="auto"/>
            <w:noWrap/>
            <w:vAlign w:val="center"/>
            <w:hideMark/>
          </w:tcPr>
          <w:p w14:paraId="0F01079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16 728</w:t>
            </w:r>
          </w:p>
        </w:tc>
        <w:tc>
          <w:tcPr>
            <w:tcW w:w="1202" w:type="dxa"/>
            <w:vAlign w:val="center"/>
          </w:tcPr>
          <w:p w14:paraId="358DE18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18 493</w:t>
            </w:r>
          </w:p>
        </w:tc>
        <w:tc>
          <w:tcPr>
            <w:tcW w:w="1202" w:type="dxa"/>
            <w:shd w:val="clear" w:color="auto" w:fill="auto"/>
            <w:noWrap/>
            <w:vAlign w:val="center"/>
            <w:hideMark/>
          </w:tcPr>
          <w:p w14:paraId="1F1213E5"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24 389</w:t>
            </w:r>
          </w:p>
        </w:tc>
        <w:tc>
          <w:tcPr>
            <w:tcW w:w="1124" w:type="dxa"/>
            <w:shd w:val="clear" w:color="auto" w:fill="auto"/>
            <w:noWrap/>
            <w:vAlign w:val="center"/>
            <w:hideMark/>
          </w:tcPr>
          <w:p w14:paraId="13920AD7"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7 661</w:t>
            </w:r>
          </w:p>
        </w:tc>
        <w:tc>
          <w:tcPr>
            <w:tcW w:w="1045" w:type="dxa"/>
            <w:vAlign w:val="center"/>
          </w:tcPr>
          <w:p w14:paraId="64B69AFE"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5 896</w:t>
            </w:r>
          </w:p>
        </w:tc>
        <w:tc>
          <w:tcPr>
            <w:tcW w:w="1303" w:type="dxa"/>
            <w:shd w:val="clear" w:color="auto" w:fill="auto"/>
            <w:noWrap/>
            <w:vAlign w:val="center"/>
            <w:hideMark/>
          </w:tcPr>
          <w:p w14:paraId="4C64E7A7"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45.80</w:t>
            </w:r>
          </w:p>
        </w:tc>
        <w:tc>
          <w:tcPr>
            <w:tcW w:w="1276" w:type="dxa"/>
            <w:vAlign w:val="center"/>
          </w:tcPr>
          <w:p w14:paraId="5617C24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31.88</w:t>
            </w:r>
          </w:p>
        </w:tc>
      </w:tr>
      <w:tr w:rsidR="00DD64D7" w:rsidRPr="00AB5734" w14:paraId="3016657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3EB6F6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San Luis Potosí</w:t>
            </w:r>
          </w:p>
        </w:tc>
        <w:tc>
          <w:tcPr>
            <w:tcW w:w="1353" w:type="dxa"/>
            <w:tcBorders>
              <w:left w:val="single" w:sz="4" w:space="0" w:color="BFBFBF" w:themeColor="background1" w:themeShade="BF"/>
            </w:tcBorders>
            <w:shd w:val="clear" w:color="auto" w:fill="auto"/>
            <w:noWrap/>
            <w:vAlign w:val="center"/>
            <w:hideMark/>
          </w:tcPr>
          <w:p w14:paraId="5A1D3C33"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38 973</w:t>
            </w:r>
          </w:p>
        </w:tc>
        <w:tc>
          <w:tcPr>
            <w:tcW w:w="1202" w:type="dxa"/>
            <w:vAlign w:val="center"/>
          </w:tcPr>
          <w:p w14:paraId="2E9B477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38 615</w:t>
            </w:r>
          </w:p>
        </w:tc>
        <w:tc>
          <w:tcPr>
            <w:tcW w:w="1202" w:type="dxa"/>
            <w:shd w:val="clear" w:color="auto" w:fill="auto"/>
            <w:noWrap/>
            <w:vAlign w:val="center"/>
            <w:hideMark/>
          </w:tcPr>
          <w:p w14:paraId="1610AED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55 791</w:t>
            </w:r>
          </w:p>
        </w:tc>
        <w:tc>
          <w:tcPr>
            <w:tcW w:w="1124" w:type="dxa"/>
            <w:shd w:val="clear" w:color="auto" w:fill="auto"/>
            <w:noWrap/>
            <w:vAlign w:val="center"/>
            <w:hideMark/>
          </w:tcPr>
          <w:p w14:paraId="191134F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16 818</w:t>
            </w:r>
          </w:p>
        </w:tc>
        <w:tc>
          <w:tcPr>
            <w:tcW w:w="1045" w:type="dxa"/>
            <w:vAlign w:val="center"/>
          </w:tcPr>
          <w:p w14:paraId="4428E787"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17 176</w:t>
            </w:r>
          </w:p>
        </w:tc>
        <w:tc>
          <w:tcPr>
            <w:tcW w:w="1303" w:type="dxa"/>
            <w:shd w:val="clear" w:color="auto" w:fill="auto"/>
            <w:noWrap/>
            <w:vAlign w:val="center"/>
            <w:hideMark/>
          </w:tcPr>
          <w:p w14:paraId="7047080C"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43.15</w:t>
            </w:r>
          </w:p>
        </w:tc>
        <w:tc>
          <w:tcPr>
            <w:tcW w:w="1276" w:type="dxa"/>
            <w:vAlign w:val="center"/>
          </w:tcPr>
          <w:p w14:paraId="700CA4AD"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44.48</w:t>
            </w:r>
          </w:p>
        </w:tc>
      </w:tr>
      <w:tr w:rsidR="00DD64D7" w:rsidRPr="00AB5734" w14:paraId="4C7106D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63FD10F"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Sinaloa</w:t>
            </w:r>
          </w:p>
        </w:tc>
        <w:tc>
          <w:tcPr>
            <w:tcW w:w="1353" w:type="dxa"/>
            <w:tcBorders>
              <w:left w:val="single" w:sz="4" w:space="0" w:color="BFBFBF" w:themeColor="background1" w:themeShade="BF"/>
            </w:tcBorders>
            <w:shd w:val="clear" w:color="auto" w:fill="auto"/>
            <w:noWrap/>
            <w:vAlign w:val="center"/>
            <w:hideMark/>
          </w:tcPr>
          <w:p w14:paraId="3944213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38 266</w:t>
            </w:r>
          </w:p>
        </w:tc>
        <w:tc>
          <w:tcPr>
            <w:tcW w:w="1202" w:type="dxa"/>
            <w:vAlign w:val="center"/>
          </w:tcPr>
          <w:p w14:paraId="05BA0821"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37 333</w:t>
            </w:r>
          </w:p>
        </w:tc>
        <w:tc>
          <w:tcPr>
            <w:tcW w:w="1202" w:type="dxa"/>
            <w:shd w:val="clear" w:color="auto" w:fill="auto"/>
            <w:noWrap/>
            <w:vAlign w:val="center"/>
            <w:hideMark/>
          </w:tcPr>
          <w:p w14:paraId="4CD69DB9"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51 230</w:t>
            </w:r>
          </w:p>
        </w:tc>
        <w:tc>
          <w:tcPr>
            <w:tcW w:w="1124" w:type="dxa"/>
            <w:shd w:val="clear" w:color="auto" w:fill="auto"/>
            <w:noWrap/>
            <w:vAlign w:val="center"/>
            <w:hideMark/>
          </w:tcPr>
          <w:p w14:paraId="606DA3D6"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12 964</w:t>
            </w:r>
          </w:p>
        </w:tc>
        <w:tc>
          <w:tcPr>
            <w:tcW w:w="1045" w:type="dxa"/>
            <w:vAlign w:val="center"/>
          </w:tcPr>
          <w:p w14:paraId="69333C94"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13 897</w:t>
            </w:r>
          </w:p>
        </w:tc>
        <w:tc>
          <w:tcPr>
            <w:tcW w:w="1303" w:type="dxa"/>
            <w:shd w:val="clear" w:color="auto" w:fill="auto"/>
            <w:noWrap/>
            <w:vAlign w:val="center"/>
            <w:hideMark/>
          </w:tcPr>
          <w:p w14:paraId="6DA7F2EC"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33.88</w:t>
            </w:r>
          </w:p>
        </w:tc>
        <w:tc>
          <w:tcPr>
            <w:tcW w:w="1276" w:type="dxa"/>
            <w:vAlign w:val="center"/>
          </w:tcPr>
          <w:p w14:paraId="5F1F3CEC"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37.22</w:t>
            </w:r>
          </w:p>
        </w:tc>
      </w:tr>
      <w:tr w:rsidR="00DD64D7" w:rsidRPr="00AB5734" w14:paraId="55C4805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7216A6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Sonora</w:t>
            </w:r>
          </w:p>
        </w:tc>
        <w:tc>
          <w:tcPr>
            <w:tcW w:w="1353" w:type="dxa"/>
            <w:tcBorders>
              <w:left w:val="single" w:sz="4" w:space="0" w:color="BFBFBF" w:themeColor="background1" w:themeShade="BF"/>
            </w:tcBorders>
            <w:shd w:val="clear" w:color="auto" w:fill="auto"/>
            <w:noWrap/>
            <w:vAlign w:val="center"/>
            <w:hideMark/>
          </w:tcPr>
          <w:p w14:paraId="47FB157B"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43 107</w:t>
            </w:r>
          </w:p>
        </w:tc>
        <w:tc>
          <w:tcPr>
            <w:tcW w:w="1202" w:type="dxa"/>
            <w:vAlign w:val="center"/>
          </w:tcPr>
          <w:p w14:paraId="0673EE66"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46 646</w:t>
            </w:r>
          </w:p>
        </w:tc>
        <w:tc>
          <w:tcPr>
            <w:tcW w:w="1202" w:type="dxa"/>
            <w:shd w:val="clear" w:color="auto" w:fill="auto"/>
            <w:noWrap/>
            <w:vAlign w:val="center"/>
            <w:hideMark/>
          </w:tcPr>
          <w:p w14:paraId="288D62F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60 988</w:t>
            </w:r>
          </w:p>
        </w:tc>
        <w:tc>
          <w:tcPr>
            <w:tcW w:w="1124" w:type="dxa"/>
            <w:shd w:val="clear" w:color="auto" w:fill="auto"/>
            <w:noWrap/>
            <w:vAlign w:val="center"/>
            <w:hideMark/>
          </w:tcPr>
          <w:p w14:paraId="5319B7FA"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17 881</w:t>
            </w:r>
          </w:p>
        </w:tc>
        <w:tc>
          <w:tcPr>
            <w:tcW w:w="1045" w:type="dxa"/>
            <w:vAlign w:val="center"/>
          </w:tcPr>
          <w:p w14:paraId="1CB3D866"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14 342</w:t>
            </w:r>
          </w:p>
        </w:tc>
        <w:tc>
          <w:tcPr>
            <w:tcW w:w="1303" w:type="dxa"/>
            <w:shd w:val="clear" w:color="auto" w:fill="auto"/>
            <w:noWrap/>
            <w:vAlign w:val="center"/>
            <w:hideMark/>
          </w:tcPr>
          <w:p w14:paraId="3A818E15"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41.48</w:t>
            </w:r>
          </w:p>
        </w:tc>
        <w:tc>
          <w:tcPr>
            <w:tcW w:w="1276" w:type="dxa"/>
            <w:vAlign w:val="center"/>
          </w:tcPr>
          <w:p w14:paraId="17348AF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30.75</w:t>
            </w:r>
          </w:p>
        </w:tc>
      </w:tr>
      <w:tr w:rsidR="00DD64D7" w:rsidRPr="00AB5734" w14:paraId="658D2465"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E7D9766"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Tabasco</w:t>
            </w:r>
          </w:p>
        </w:tc>
        <w:tc>
          <w:tcPr>
            <w:tcW w:w="1353" w:type="dxa"/>
            <w:tcBorders>
              <w:left w:val="single" w:sz="4" w:space="0" w:color="BFBFBF" w:themeColor="background1" w:themeShade="BF"/>
            </w:tcBorders>
            <w:shd w:val="clear" w:color="auto" w:fill="auto"/>
            <w:noWrap/>
            <w:vAlign w:val="center"/>
            <w:hideMark/>
          </w:tcPr>
          <w:p w14:paraId="63260A8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33 953</w:t>
            </w:r>
          </w:p>
        </w:tc>
        <w:tc>
          <w:tcPr>
            <w:tcW w:w="1202" w:type="dxa"/>
            <w:vAlign w:val="center"/>
          </w:tcPr>
          <w:p w14:paraId="456FD602"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37 994</w:t>
            </w:r>
          </w:p>
        </w:tc>
        <w:tc>
          <w:tcPr>
            <w:tcW w:w="1202" w:type="dxa"/>
            <w:shd w:val="clear" w:color="auto" w:fill="auto"/>
            <w:noWrap/>
            <w:vAlign w:val="center"/>
            <w:hideMark/>
          </w:tcPr>
          <w:p w14:paraId="6E71DE3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45 980</w:t>
            </w:r>
          </w:p>
        </w:tc>
        <w:tc>
          <w:tcPr>
            <w:tcW w:w="1124" w:type="dxa"/>
            <w:shd w:val="clear" w:color="auto" w:fill="auto"/>
            <w:noWrap/>
            <w:vAlign w:val="center"/>
            <w:hideMark/>
          </w:tcPr>
          <w:p w14:paraId="21660B58"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12 027</w:t>
            </w:r>
          </w:p>
        </w:tc>
        <w:tc>
          <w:tcPr>
            <w:tcW w:w="1045" w:type="dxa"/>
            <w:vAlign w:val="center"/>
          </w:tcPr>
          <w:p w14:paraId="62CDE717"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7 986</w:t>
            </w:r>
          </w:p>
        </w:tc>
        <w:tc>
          <w:tcPr>
            <w:tcW w:w="1303" w:type="dxa"/>
            <w:shd w:val="clear" w:color="auto" w:fill="auto"/>
            <w:noWrap/>
            <w:vAlign w:val="center"/>
            <w:hideMark/>
          </w:tcPr>
          <w:p w14:paraId="10273912"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35.42</w:t>
            </w:r>
          </w:p>
        </w:tc>
        <w:tc>
          <w:tcPr>
            <w:tcW w:w="1276" w:type="dxa"/>
            <w:vAlign w:val="center"/>
          </w:tcPr>
          <w:p w14:paraId="4BC5279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21.02</w:t>
            </w:r>
          </w:p>
        </w:tc>
      </w:tr>
      <w:tr w:rsidR="00DD64D7" w:rsidRPr="00AB5734" w14:paraId="7198D76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2BA34A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Tamaulipas</w:t>
            </w:r>
          </w:p>
        </w:tc>
        <w:tc>
          <w:tcPr>
            <w:tcW w:w="1353" w:type="dxa"/>
            <w:tcBorders>
              <w:left w:val="single" w:sz="4" w:space="0" w:color="BFBFBF" w:themeColor="background1" w:themeShade="BF"/>
            </w:tcBorders>
            <w:shd w:val="clear" w:color="auto" w:fill="auto"/>
            <w:noWrap/>
            <w:vAlign w:val="center"/>
            <w:hideMark/>
          </w:tcPr>
          <w:p w14:paraId="6C8284BE"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47 933</w:t>
            </w:r>
          </w:p>
        </w:tc>
        <w:tc>
          <w:tcPr>
            <w:tcW w:w="1202" w:type="dxa"/>
            <w:vAlign w:val="center"/>
          </w:tcPr>
          <w:p w14:paraId="662B4EF4"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43 345</w:t>
            </w:r>
          </w:p>
        </w:tc>
        <w:tc>
          <w:tcPr>
            <w:tcW w:w="1202" w:type="dxa"/>
            <w:shd w:val="clear" w:color="auto" w:fill="auto"/>
            <w:noWrap/>
            <w:vAlign w:val="center"/>
            <w:hideMark/>
          </w:tcPr>
          <w:p w14:paraId="2680D011"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60 931</w:t>
            </w:r>
          </w:p>
        </w:tc>
        <w:tc>
          <w:tcPr>
            <w:tcW w:w="1124" w:type="dxa"/>
            <w:shd w:val="clear" w:color="auto" w:fill="auto"/>
            <w:noWrap/>
            <w:vAlign w:val="center"/>
            <w:hideMark/>
          </w:tcPr>
          <w:p w14:paraId="36BAE575"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12 998</w:t>
            </w:r>
          </w:p>
        </w:tc>
        <w:tc>
          <w:tcPr>
            <w:tcW w:w="1045" w:type="dxa"/>
            <w:vAlign w:val="center"/>
          </w:tcPr>
          <w:p w14:paraId="3B0185B5"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17 586</w:t>
            </w:r>
          </w:p>
        </w:tc>
        <w:tc>
          <w:tcPr>
            <w:tcW w:w="1303" w:type="dxa"/>
            <w:shd w:val="clear" w:color="auto" w:fill="auto"/>
            <w:noWrap/>
            <w:vAlign w:val="center"/>
            <w:hideMark/>
          </w:tcPr>
          <w:p w14:paraId="4473402E"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27.12</w:t>
            </w:r>
          </w:p>
        </w:tc>
        <w:tc>
          <w:tcPr>
            <w:tcW w:w="1276" w:type="dxa"/>
            <w:vAlign w:val="center"/>
          </w:tcPr>
          <w:p w14:paraId="1471ECDF"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40.57</w:t>
            </w:r>
          </w:p>
        </w:tc>
      </w:tr>
      <w:tr w:rsidR="00DD64D7" w:rsidRPr="00AB5734" w14:paraId="48E72593"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F8CE46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Tlaxcala</w:t>
            </w:r>
          </w:p>
        </w:tc>
        <w:tc>
          <w:tcPr>
            <w:tcW w:w="1353" w:type="dxa"/>
            <w:tcBorders>
              <w:left w:val="single" w:sz="4" w:space="0" w:color="BFBFBF" w:themeColor="background1" w:themeShade="BF"/>
            </w:tcBorders>
            <w:shd w:val="clear" w:color="auto" w:fill="auto"/>
            <w:noWrap/>
            <w:vAlign w:val="center"/>
            <w:hideMark/>
          </w:tcPr>
          <w:p w14:paraId="2B226C94"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16 222</w:t>
            </w:r>
          </w:p>
        </w:tc>
        <w:tc>
          <w:tcPr>
            <w:tcW w:w="1202" w:type="dxa"/>
            <w:vAlign w:val="center"/>
          </w:tcPr>
          <w:p w14:paraId="62AC2F99"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15 845</w:t>
            </w:r>
          </w:p>
        </w:tc>
        <w:tc>
          <w:tcPr>
            <w:tcW w:w="1202" w:type="dxa"/>
            <w:shd w:val="clear" w:color="auto" w:fill="auto"/>
            <w:noWrap/>
            <w:vAlign w:val="center"/>
            <w:hideMark/>
          </w:tcPr>
          <w:p w14:paraId="02AAE584"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25 589</w:t>
            </w:r>
          </w:p>
        </w:tc>
        <w:tc>
          <w:tcPr>
            <w:tcW w:w="1124" w:type="dxa"/>
            <w:shd w:val="clear" w:color="auto" w:fill="auto"/>
            <w:noWrap/>
            <w:vAlign w:val="center"/>
            <w:hideMark/>
          </w:tcPr>
          <w:p w14:paraId="71339FC3"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9 367</w:t>
            </w:r>
          </w:p>
        </w:tc>
        <w:tc>
          <w:tcPr>
            <w:tcW w:w="1045" w:type="dxa"/>
            <w:vAlign w:val="center"/>
          </w:tcPr>
          <w:p w14:paraId="6484FF7D"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9 744</w:t>
            </w:r>
          </w:p>
        </w:tc>
        <w:tc>
          <w:tcPr>
            <w:tcW w:w="1303" w:type="dxa"/>
            <w:shd w:val="clear" w:color="auto" w:fill="auto"/>
            <w:noWrap/>
            <w:vAlign w:val="center"/>
            <w:hideMark/>
          </w:tcPr>
          <w:p w14:paraId="5D4A54B8"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57.74</w:t>
            </w:r>
          </w:p>
        </w:tc>
        <w:tc>
          <w:tcPr>
            <w:tcW w:w="1276" w:type="dxa"/>
            <w:vAlign w:val="center"/>
          </w:tcPr>
          <w:p w14:paraId="07A10FC8"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61.50</w:t>
            </w:r>
          </w:p>
        </w:tc>
      </w:tr>
      <w:tr w:rsidR="00DD64D7" w:rsidRPr="00AB5734" w14:paraId="0DB2659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69961E6"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Veracruz de Ignacio de la Llave</w:t>
            </w:r>
          </w:p>
        </w:tc>
        <w:tc>
          <w:tcPr>
            <w:tcW w:w="1353" w:type="dxa"/>
            <w:tcBorders>
              <w:left w:val="single" w:sz="4" w:space="0" w:color="BFBFBF" w:themeColor="background1" w:themeShade="BF"/>
            </w:tcBorders>
            <w:shd w:val="clear" w:color="auto" w:fill="auto"/>
            <w:noWrap/>
            <w:vAlign w:val="center"/>
            <w:hideMark/>
          </w:tcPr>
          <w:p w14:paraId="254DAB2B"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127 041</w:t>
            </w:r>
          </w:p>
        </w:tc>
        <w:tc>
          <w:tcPr>
            <w:tcW w:w="1202" w:type="dxa"/>
            <w:vAlign w:val="center"/>
          </w:tcPr>
          <w:p w14:paraId="2FAC58B4"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137 862</w:t>
            </w:r>
          </w:p>
        </w:tc>
        <w:tc>
          <w:tcPr>
            <w:tcW w:w="1202" w:type="dxa"/>
            <w:shd w:val="clear" w:color="auto" w:fill="auto"/>
            <w:noWrap/>
            <w:vAlign w:val="center"/>
            <w:hideMark/>
          </w:tcPr>
          <w:p w14:paraId="01D3C13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168 810</w:t>
            </w:r>
          </w:p>
        </w:tc>
        <w:tc>
          <w:tcPr>
            <w:tcW w:w="1124" w:type="dxa"/>
            <w:shd w:val="clear" w:color="auto" w:fill="auto"/>
            <w:noWrap/>
            <w:vAlign w:val="center"/>
            <w:hideMark/>
          </w:tcPr>
          <w:p w14:paraId="33A7397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41 769</w:t>
            </w:r>
          </w:p>
        </w:tc>
        <w:tc>
          <w:tcPr>
            <w:tcW w:w="1045" w:type="dxa"/>
            <w:vAlign w:val="center"/>
          </w:tcPr>
          <w:p w14:paraId="31533FD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30 948</w:t>
            </w:r>
          </w:p>
        </w:tc>
        <w:tc>
          <w:tcPr>
            <w:tcW w:w="1303" w:type="dxa"/>
            <w:shd w:val="clear" w:color="auto" w:fill="auto"/>
            <w:noWrap/>
            <w:vAlign w:val="center"/>
            <w:hideMark/>
          </w:tcPr>
          <w:p w14:paraId="61C56795"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32.88</w:t>
            </w:r>
          </w:p>
        </w:tc>
        <w:tc>
          <w:tcPr>
            <w:tcW w:w="1276" w:type="dxa"/>
            <w:vAlign w:val="center"/>
          </w:tcPr>
          <w:p w14:paraId="6D23B3B7"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22.45</w:t>
            </w:r>
          </w:p>
        </w:tc>
      </w:tr>
      <w:tr w:rsidR="00DD64D7" w:rsidRPr="00AB5734" w14:paraId="4BFA857D"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FF06AA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Yucatán</w:t>
            </w:r>
          </w:p>
        </w:tc>
        <w:tc>
          <w:tcPr>
            <w:tcW w:w="1353" w:type="dxa"/>
            <w:tcBorders>
              <w:left w:val="single" w:sz="4" w:space="0" w:color="BFBFBF" w:themeColor="background1" w:themeShade="BF"/>
            </w:tcBorders>
            <w:shd w:val="clear" w:color="auto" w:fill="auto"/>
            <w:noWrap/>
            <w:vAlign w:val="center"/>
            <w:hideMark/>
          </w:tcPr>
          <w:p w14:paraId="1537B0B5"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33 256</w:t>
            </w:r>
          </w:p>
        </w:tc>
        <w:tc>
          <w:tcPr>
            <w:tcW w:w="1202" w:type="dxa"/>
            <w:vAlign w:val="center"/>
          </w:tcPr>
          <w:p w14:paraId="1482B9CB"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32 608</w:t>
            </w:r>
          </w:p>
        </w:tc>
        <w:tc>
          <w:tcPr>
            <w:tcW w:w="1202" w:type="dxa"/>
            <w:shd w:val="clear" w:color="auto" w:fill="auto"/>
            <w:noWrap/>
            <w:vAlign w:val="center"/>
            <w:hideMark/>
          </w:tcPr>
          <w:p w14:paraId="761E5066"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42 361</w:t>
            </w:r>
          </w:p>
        </w:tc>
        <w:tc>
          <w:tcPr>
            <w:tcW w:w="1124" w:type="dxa"/>
            <w:shd w:val="clear" w:color="auto" w:fill="auto"/>
            <w:noWrap/>
            <w:vAlign w:val="center"/>
            <w:hideMark/>
          </w:tcPr>
          <w:p w14:paraId="03FF46FA"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9 105</w:t>
            </w:r>
          </w:p>
        </w:tc>
        <w:tc>
          <w:tcPr>
            <w:tcW w:w="1045" w:type="dxa"/>
            <w:vAlign w:val="center"/>
          </w:tcPr>
          <w:p w14:paraId="7352AA47"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9 753</w:t>
            </w:r>
          </w:p>
        </w:tc>
        <w:tc>
          <w:tcPr>
            <w:tcW w:w="1303" w:type="dxa"/>
            <w:shd w:val="clear" w:color="auto" w:fill="auto"/>
            <w:noWrap/>
            <w:vAlign w:val="center"/>
            <w:hideMark/>
          </w:tcPr>
          <w:p w14:paraId="455B4E3E"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27.38</w:t>
            </w:r>
          </w:p>
        </w:tc>
        <w:tc>
          <w:tcPr>
            <w:tcW w:w="1276" w:type="dxa"/>
            <w:vAlign w:val="center"/>
          </w:tcPr>
          <w:p w14:paraId="5AD58274"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29.91</w:t>
            </w:r>
          </w:p>
        </w:tc>
      </w:tr>
      <w:tr w:rsidR="00DD64D7" w:rsidRPr="00AB5734" w14:paraId="35A0918D" w14:textId="77777777" w:rsidTr="00DD64D7">
        <w:trPr>
          <w:trHeight w:val="279"/>
          <w:jc w:val="center"/>
        </w:trPr>
        <w:tc>
          <w:tcPr>
            <w:tcW w:w="198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64DFF51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Zacatecas</w:t>
            </w:r>
          </w:p>
        </w:tc>
        <w:tc>
          <w:tcPr>
            <w:tcW w:w="1353" w:type="dxa"/>
            <w:tcBorders>
              <w:left w:val="single" w:sz="4" w:space="0" w:color="BFBFBF" w:themeColor="background1" w:themeShade="BF"/>
            </w:tcBorders>
            <w:shd w:val="clear" w:color="auto" w:fill="auto"/>
            <w:noWrap/>
            <w:vAlign w:val="center"/>
            <w:hideMark/>
          </w:tcPr>
          <w:p w14:paraId="7ECA1D50"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22 634</w:t>
            </w:r>
          </w:p>
        </w:tc>
        <w:tc>
          <w:tcPr>
            <w:tcW w:w="1202" w:type="dxa"/>
            <w:vAlign w:val="center"/>
          </w:tcPr>
          <w:p w14:paraId="2AD37B7A"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21 244</w:t>
            </w:r>
          </w:p>
        </w:tc>
        <w:tc>
          <w:tcPr>
            <w:tcW w:w="1202" w:type="dxa"/>
            <w:shd w:val="clear" w:color="auto" w:fill="auto"/>
            <w:noWrap/>
            <w:vAlign w:val="center"/>
            <w:hideMark/>
          </w:tcPr>
          <w:p w14:paraId="0E34C314"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32 403</w:t>
            </w:r>
          </w:p>
        </w:tc>
        <w:tc>
          <w:tcPr>
            <w:tcW w:w="1124" w:type="dxa"/>
            <w:shd w:val="clear" w:color="auto" w:fill="auto"/>
            <w:noWrap/>
            <w:vAlign w:val="center"/>
            <w:hideMark/>
          </w:tcPr>
          <w:p w14:paraId="192C7BE2" w14:textId="77777777" w:rsidR="00DD64D7" w:rsidRPr="00A42372" w:rsidRDefault="00DD64D7" w:rsidP="00DD64D7">
            <w:pPr>
              <w:widowControl/>
              <w:jc w:val="right"/>
              <w:rPr>
                <w:rFonts w:ascii="Arial" w:eastAsia="Times New Roman" w:hAnsi="Arial" w:cs="Arial"/>
                <w:color w:val="000000"/>
                <w:sz w:val="16"/>
                <w:szCs w:val="16"/>
                <w:lang w:eastAsia="es-MX"/>
              </w:rPr>
            </w:pPr>
            <w:r w:rsidRPr="00A42372">
              <w:rPr>
                <w:rFonts w:ascii="Arial" w:hAnsi="Arial" w:cs="Arial"/>
                <w:sz w:val="16"/>
                <w:szCs w:val="16"/>
              </w:rPr>
              <w:t>9 769</w:t>
            </w:r>
          </w:p>
        </w:tc>
        <w:tc>
          <w:tcPr>
            <w:tcW w:w="1045" w:type="dxa"/>
            <w:vAlign w:val="center"/>
          </w:tcPr>
          <w:p w14:paraId="5A99479F"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11 159</w:t>
            </w:r>
          </w:p>
        </w:tc>
        <w:tc>
          <w:tcPr>
            <w:tcW w:w="1303" w:type="dxa"/>
            <w:shd w:val="clear" w:color="auto" w:fill="auto"/>
            <w:noWrap/>
            <w:vAlign w:val="center"/>
            <w:hideMark/>
          </w:tcPr>
          <w:p w14:paraId="455D7348" w14:textId="77777777" w:rsidR="00DD64D7" w:rsidRPr="00A42372" w:rsidRDefault="00DD64D7" w:rsidP="00DD64D7">
            <w:pPr>
              <w:widowControl/>
              <w:jc w:val="right"/>
              <w:rPr>
                <w:rFonts w:ascii="Arial" w:hAnsi="Arial" w:cs="Arial"/>
                <w:sz w:val="16"/>
                <w:szCs w:val="16"/>
              </w:rPr>
            </w:pPr>
            <w:r w:rsidRPr="00A42372">
              <w:rPr>
                <w:rFonts w:ascii="Arial" w:hAnsi="Arial" w:cs="Arial"/>
                <w:sz w:val="16"/>
                <w:szCs w:val="16"/>
              </w:rPr>
              <w:t>43.16</w:t>
            </w:r>
          </w:p>
        </w:tc>
        <w:tc>
          <w:tcPr>
            <w:tcW w:w="1276" w:type="dxa"/>
            <w:vAlign w:val="center"/>
          </w:tcPr>
          <w:p w14:paraId="2D1C66CD" w14:textId="77777777" w:rsidR="00DD64D7" w:rsidRPr="0034596D" w:rsidRDefault="00DD64D7" w:rsidP="00DD64D7">
            <w:pPr>
              <w:widowControl/>
              <w:jc w:val="right"/>
              <w:rPr>
                <w:rFonts w:ascii="Arial" w:hAnsi="Arial" w:cs="Arial"/>
                <w:sz w:val="16"/>
                <w:szCs w:val="16"/>
              </w:rPr>
            </w:pPr>
            <w:r w:rsidRPr="0034596D">
              <w:rPr>
                <w:rFonts w:ascii="Arial" w:hAnsi="Arial" w:cs="Arial"/>
                <w:sz w:val="16"/>
                <w:szCs w:val="16"/>
              </w:rPr>
              <w:t>52.53</w:t>
            </w:r>
          </w:p>
        </w:tc>
      </w:tr>
    </w:tbl>
    <w:p w14:paraId="56CDFF3A" w14:textId="1396CA7C" w:rsidR="00DD64D7" w:rsidRDefault="00DD64D7" w:rsidP="00DD64D7">
      <w:pPr>
        <w:pStyle w:val="Sinespaciado"/>
        <w:rPr>
          <w:rFonts w:ascii="Arial" w:hAnsi="Arial" w:cs="Arial"/>
          <w:sz w:val="16"/>
          <w:szCs w:val="16"/>
          <w:vertAlign w:val="superscript"/>
        </w:rPr>
      </w:pPr>
      <w:r w:rsidRPr="008A50AA">
        <w:rPr>
          <w:rFonts w:ascii="Arial" w:hAnsi="Arial" w:cs="Arial"/>
          <w:sz w:val="16"/>
          <w:szCs w:val="16"/>
        </w:rPr>
        <w:t xml:space="preserve">Fuente: Estadísticas de </w:t>
      </w:r>
      <w:r w:rsidR="00364ED4">
        <w:rPr>
          <w:rFonts w:ascii="Arial" w:hAnsi="Arial" w:cs="Arial"/>
          <w:sz w:val="16"/>
          <w:szCs w:val="16"/>
        </w:rPr>
        <w:t>D</w:t>
      </w:r>
      <w:r w:rsidRPr="008A50AA">
        <w:rPr>
          <w:rFonts w:ascii="Arial" w:hAnsi="Arial" w:cs="Arial"/>
          <w:sz w:val="16"/>
          <w:szCs w:val="16"/>
        </w:rPr>
        <w:t xml:space="preserve">efunciones </w:t>
      </w:r>
      <w:r w:rsidR="00364ED4">
        <w:rPr>
          <w:rFonts w:ascii="Arial" w:hAnsi="Arial" w:cs="Arial"/>
          <w:sz w:val="16"/>
          <w:szCs w:val="16"/>
        </w:rPr>
        <w:t>R</w:t>
      </w:r>
      <w:r w:rsidR="00364ED4" w:rsidRPr="008A50AA">
        <w:rPr>
          <w:rFonts w:ascii="Arial" w:hAnsi="Arial" w:cs="Arial"/>
          <w:sz w:val="16"/>
          <w:szCs w:val="16"/>
        </w:rPr>
        <w:t>egistradas</w:t>
      </w:r>
      <w:r w:rsidRPr="008A50AA">
        <w:rPr>
          <w:rFonts w:ascii="Arial" w:hAnsi="Arial" w:cs="Arial"/>
          <w:sz w:val="16"/>
          <w:szCs w:val="16"/>
        </w:rPr>
        <w:t>, 2020, enero 2021 – marzo 2022</w:t>
      </w:r>
      <w:r w:rsidRPr="008A50AA">
        <w:rPr>
          <w:rFonts w:ascii="Arial" w:hAnsi="Arial" w:cs="Arial"/>
          <w:sz w:val="16"/>
          <w:szCs w:val="16"/>
          <w:vertAlign w:val="superscript"/>
        </w:rPr>
        <w:t>p</w:t>
      </w:r>
    </w:p>
    <w:p w14:paraId="3554357A" w14:textId="77777777" w:rsidR="00AA3DF8" w:rsidRPr="008A50AA" w:rsidRDefault="00AA3DF8" w:rsidP="00AA3DF8">
      <w:pPr>
        <w:rPr>
          <w:rFonts w:ascii="Arial" w:hAnsi="Arial" w:cs="Arial"/>
          <w:sz w:val="16"/>
          <w:szCs w:val="16"/>
        </w:rPr>
      </w:pPr>
      <w:r>
        <w:rPr>
          <w:rFonts w:ascii="Arial" w:hAnsi="Arial" w:cs="Arial"/>
          <w:sz w:val="16"/>
          <w:szCs w:val="16"/>
        </w:rPr>
        <w:t>P:</w:t>
      </w:r>
      <w:r w:rsidRPr="0074317F">
        <w:rPr>
          <w:rFonts w:ascii="Arial" w:hAnsi="Arial" w:cs="Arial"/>
          <w:sz w:val="16"/>
          <w:szCs w:val="16"/>
        </w:rPr>
        <w:t xml:space="preserve"> Información </w:t>
      </w:r>
      <w:r w:rsidRPr="008A50AA">
        <w:rPr>
          <w:rFonts w:ascii="Arial" w:hAnsi="Arial" w:cs="Arial"/>
          <w:sz w:val="16"/>
          <w:szCs w:val="16"/>
        </w:rPr>
        <w:t>preliminar</w:t>
      </w:r>
    </w:p>
    <w:p w14:paraId="37C52538" w14:textId="5561B1AD" w:rsidR="00DD64D7" w:rsidRPr="00CF5260" w:rsidRDefault="00DD64D7" w:rsidP="00DD64D7">
      <w:pPr>
        <w:pStyle w:val="Prrafodelista"/>
        <w:numPr>
          <w:ilvl w:val="0"/>
          <w:numId w:val="41"/>
        </w:numPr>
        <w:spacing w:after="120"/>
        <w:jc w:val="both"/>
        <w:rPr>
          <w:rFonts w:ascii="Arial" w:hAnsi="Arial" w:cs="Arial"/>
          <w:b/>
          <w:bCs/>
          <w:smallCaps/>
          <w:sz w:val="24"/>
          <w:szCs w:val="24"/>
        </w:rPr>
      </w:pPr>
      <w:r w:rsidRPr="00CF5260">
        <w:rPr>
          <w:rFonts w:ascii="Arial" w:hAnsi="Arial" w:cs="Arial"/>
          <w:b/>
          <w:bCs/>
          <w:smallCaps/>
          <w:sz w:val="24"/>
          <w:szCs w:val="24"/>
        </w:rPr>
        <w:lastRenderedPageBreak/>
        <w:t xml:space="preserve">Exceso de mortalidad por </w:t>
      </w:r>
      <w:r w:rsidRPr="00CF5260">
        <w:rPr>
          <w:rFonts w:ascii="Arial" w:hAnsi="Arial" w:cs="Arial"/>
          <w:b/>
          <w:smallCaps/>
          <w:sz w:val="24"/>
          <w:szCs w:val="24"/>
        </w:rPr>
        <w:t>entidad federativa de residencia habitual</w:t>
      </w:r>
    </w:p>
    <w:p w14:paraId="2131A452" w14:textId="1FEA2A64" w:rsidR="00DD64D7" w:rsidRPr="008A50AA" w:rsidRDefault="00DD64D7" w:rsidP="00DD64D7">
      <w:pPr>
        <w:pStyle w:val="Textoindependiente"/>
        <w:kinsoku w:val="0"/>
        <w:overflowPunct w:val="0"/>
        <w:ind w:left="0"/>
        <w:jc w:val="both"/>
        <w:rPr>
          <w:rFonts w:eastAsia="Calibri" w:cs="Arial"/>
          <w:spacing w:val="-14"/>
          <w:szCs w:val="22"/>
        </w:rPr>
      </w:pPr>
      <w:r w:rsidRPr="006C628F">
        <w:rPr>
          <w:rFonts w:eastAsia="Calibri" w:cs="Arial"/>
          <w:spacing w:val="-14"/>
          <w:szCs w:val="22"/>
        </w:rPr>
        <w:t>En la siguiente tabla, se muestran las defunciones esperadas por canales endémicos y modelo cuasi-</w:t>
      </w:r>
      <w:r w:rsidRPr="008A50AA">
        <w:rPr>
          <w:rFonts w:eastAsia="Calibri" w:cs="Arial"/>
          <w:spacing w:val="-14"/>
          <w:szCs w:val="22"/>
        </w:rPr>
        <w:t>Poisson, las defunciones ocurridas, el exceso de mortalidad (canales endémicos y modelo cuasi-Poisson), así como sus correspondientes porcentajes de exceso de mortalidad</w:t>
      </w:r>
      <w:r w:rsidR="0020487F" w:rsidRPr="0020487F">
        <w:rPr>
          <w:rFonts w:eastAsia="Calibri" w:cs="Arial"/>
          <w:spacing w:val="-14"/>
          <w:szCs w:val="22"/>
        </w:rPr>
        <w:t xml:space="preserve"> </w:t>
      </w:r>
      <w:r w:rsidR="0020487F" w:rsidRPr="006C628F">
        <w:rPr>
          <w:rFonts w:eastAsia="Calibri" w:cs="Arial"/>
          <w:spacing w:val="-14"/>
          <w:szCs w:val="22"/>
        </w:rPr>
        <w:t>por entidad federativa de residencia habitual</w:t>
      </w:r>
      <w:r w:rsidRPr="008A50AA">
        <w:rPr>
          <w:rFonts w:eastAsia="Calibri" w:cs="Arial"/>
          <w:spacing w:val="-14"/>
          <w:szCs w:val="22"/>
        </w:rPr>
        <w:t>.</w:t>
      </w:r>
    </w:p>
    <w:p w14:paraId="0879A281" w14:textId="77777777" w:rsidR="00DD64D7" w:rsidRPr="008A50AA" w:rsidRDefault="00DD64D7" w:rsidP="00DD64D7">
      <w:pPr>
        <w:pStyle w:val="Textoindependiente"/>
        <w:kinsoku w:val="0"/>
        <w:overflowPunct w:val="0"/>
        <w:ind w:left="0"/>
        <w:jc w:val="center"/>
        <w:rPr>
          <w:sz w:val="20"/>
          <w:szCs w:val="20"/>
        </w:rPr>
      </w:pPr>
    </w:p>
    <w:p w14:paraId="3D5BD1A1" w14:textId="2BB13BE9" w:rsidR="00DD64D7" w:rsidRPr="008A50AA" w:rsidRDefault="00DD64D7" w:rsidP="00DD64D7">
      <w:pPr>
        <w:pStyle w:val="Textoindependiente"/>
        <w:kinsoku w:val="0"/>
        <w:overflowPunct w:val="0"/>
        <w:ind w:left="0"/>
        <w:jc w:val="center"/>
        <w:rPr>
          <w:sz w:val="20"/>
          <w:szCs w:val="20"/>
        </w:rPr>
      </w:pPr>
      <w:r w:rsidRPr="008A50AA">
        <w:rPr>
          <w:sz w:val="20"/>
          <w:szCs w:val="20"/>
        </w:rPr>
        <w:t xml:space="preserve">Tabla </w:t>
      </w:r>
      <w:r>
        <w:rPr>
          <w:sz w:val="20"/>
          <w:szCs w:val="20"/>
        </w:rPr>
        <w:t>3</w:t>
      </w:r>
    </w:p>
    <w:p w14:paraId="0685F21F" w14:textId="5BDACE0A" w:rsidR="00DD64D7" w:rsidRDefault="00DD64D7" w:rsidP="00DD64D7">
      <w:pPr>
        <w:pStyle w:val="Sinespaciado"/>
        <w:jc w:val="center"/>
      </w:pPr>
      <w:r w:rsidRPr="008A50AA">
        <w:rPr>
          <w:rFonts w:ascii="Arial Negrita" w:hAnsi="Arial Negrita"/>
          <w:b/>
          <w:smallCaps/>
        </w:rPr>
        <w:t>Exceso de mortalidad por todas las causas por entidad federativa de residencia</w:t>
      </w:r>
      <w:r w:rsidRPr="008A50AA">
        <w:rPr>
          <w:b/>
          <w:sz w:val="24"/>
          <w:szCs w:val="24"/>
        </w:rPr>
        <w:t xml:space="preserve"> </w:t>
      </w:r>
      <w:r w:rsidRPr="008A50AA">
        <w:rPr>
          <w:rFonts w:ascii="Arial Negrita" w:hAnsi="Arial Negrita"/>
          <w:b/>
          <w:smallCaps/>
        </w:rPr>
        <w:t>habitual</w:t>
      </w:r>
      <w:r w:rsidRPr="008A50AA">
        <w:rPr>
          <w:b/>
          <w:sz w:val="24"/>
          <w:szCs w:val="24"/>
        </w:rPr>
        <w:t xml:space="preserve"> </w:t>
      </w:r>
      <w:r w:rsidRPr="008A50AA">
        <w:rPr>
          <w:rFonts w:ascii="Arial" w:hAnsi="Arial" w:cs="Arial"/>
          <w:sz w:val="18"/>
          <w:szCs w:val="18"/>
        </w:rPr>
        <w:t>(Semana epidemiológica 01 de 2020 a la 12 de 2022</w:t>
      </w:r>
      <w:r w:rsidRPr="008A50AA">
        <w:rPr>
          <w:rStyle w:val="Refdenotaalpie"/>
          <w:rFonts w:ascii="Arial" w:hAnsi="Arial" w:cs="Arial"/>
          <w:sz w:val="18"/>
          <w:szCs w:val="18"/>
        </w:rPr>
        <w:footnoteReference w:id="15"/>
      </w:r>
      <w:r w:rsidR="00AA3DF8">
        <w:rPr>
          <w:rFonts w:ascii="Arial" w:hAnsi="Arial" w:cs="Arial"/>
          <w:sz w:val="18"/>
          <w:szCs w:val="18"/>
        </w:rPr>
        <w:t xml:space="preserve"> </w:t>
      </w:r>
      <w:r w:rsidR="00AA3DF8" w:rsidRPr="00754FAD">
        <w:rPr>
          <w:rFonts w:ascii="Arial" w:hAnsi="Arial" w:cs="Arial"/>
          <w:sz w:val="18"/>
          <w:szCs w:val="18"/>
          <w:vertAlign w:val="superscript"/>
        </w:rPr>
        <w:t>P</w:t>
      </w:r>
      <w:r w:rsidRPr="008A50AA">
        <w:rPr>
          <w:rFonts w:ascii="Arial" w:hAnsi="Arial" w:cs="Arial"/>
          <w:sz w:val="18"/>
          <w:szCs w:val="18"/>
        </w:rPr>
        <w:t>)</w:t>
      </w: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980"/>
        <w:gridCol w:w="1353"/>
        <w:gridCol w:w="1202"/>
        <w:gridCol w:w="1202"/>
        <w:gridCol w:w="1124"/>
        <w:gridCol w:w="1045"/>
        <w:gridCol w:w="1303"/>
        <w:gridCol w:w="1276"/>
      </w:tblGrid>
      <w:tr w:rsidR="00DD64D7" w:rsidRPr="00AB5734" w14:paraId="33B2D9AB" w14:textId="77777777" w:rsidTr="00DD64D7">
        <w:trPr>
          <w:trHeight w:val="279"/>
          <w:jc w:val="center"/>
        </w:trPr>
        <w:tc>
          <w:tcPr>
            <w:tcW w:w="1980" w:type="dxa"/>
            <w:tcBorders>
              <w:bottom w:val="single" w:sz="4" w:space="0" w:color="BFBFBF" w:themeColor="background1" w:themeShade="BF"/>
            </w:tcBorders>
            <w:shd w:val="clear" w:color="auto" w:fill="A6A6A6" w:themeFill="background1" w:themeFillShade="A6"/>
            <w:noWrap/>
            <w:vAlign w:val="center"/>
            <w:hideMark/>
          </w:tcPr>
          <w:p w14:paraId="5BA64090"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 xml:space="preserve">Entidad federativa de </w:t>
            </w:r>
            <w:r>
              <w:rPr>
                <w:rFonts w:ascii="Arial" w:eastAsia="Times New Roman" w:hAnsi="Arial" w:cs="Arial"/>
                <w:b/>
                <w:bCs/>
                <w:color w:val="FFFFFF" w:themeColor="background1"/>
                <w:sz w:val="16"/>
                <w:szCs w:val="16"/>
                <w:lang w:eastAsia="es-MX"/>
              </w:rPr>
              <w:t>residencia habitual</w:t>
            </w:r>
          </w:p>
        </w:tc>
        <w:tc>
          <w:tcPr>
            <w:tcW w:w="1353" w:type="dxa"/>
            <w:shd w:val="clear" w:color="auto" w:fill="A6A6A6" w:themeFill="background1" w:themeFillShade="A6"/>
            <w:noWrap/>
            <w:vAlign w:val="center"/>
            <w:hideMark/>
          </w:tcPr>
          <w:p w14:paraId="1407C216"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esperadas (canales endémicos)</w:t>
            </w:r>
          </w:p>
        </w:tc>
        <w:tc>
          <w:tcPr>
            <w:tcW w:w="1202" w:type="dxa"/>
            <w:shd w:val="clear" w:color="auto" w:fill="A6A6A6" w:themeFill="background1" w:themeFillShade="A6"/>
            <w:vAlign w:val="center"/>
          </w:tcPr>
          <w:p w14:paraId="08AD7D71"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esperadas (modelo cuasi-Poisson)</w:t>
            </w:r>
          </w:p>
        </w:tc>
        <w:tc>
          <w:tcPr>
            <w:tcW w:w="1202" w:type="dxa"/>
            <w:shd w:val="clear" w:color="auto" w:fill="A6A6A6" w:themeFill="background1" w:themeFillShade="A6"/>
            <w:noWrap/>
            <w:vAlign w:val="center"/>
            <w:hideMark/>
          </w:tcPr>
          <w:p w14:paraId="02B21B6A"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Defunciones ocurridas</w:t>
            </w:r>
          </w:p>
        </w:tc>
        <w:tc>
          <w:tcPr>
            <w:tcW w:w="1124" w:type="dxa"/>
            <w:shd w:val="clear" w:color="auto" w:fill="A6A6A6" w:themeFill="background1" w:themeFillShade="A6"/>
            <w:noWrap/>
            <w:vAlign w:val="center"/>
            <w:hideMark/>
          </w:tcPr>
          <w:p w14:paraId="05D2704D"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Exceso de mortalidad (canales endémicos)</w:t>
            </w:r>
          </w:p>
        </w:tc>
        <w:tc>
          <w:tcPr>
            <w:tcW w:w="1045" w:type="dxa"/>
            <w:shd w:val="clear" w:color="auto" w:fill="A6A6A6" w:themeFill="background1" w:themeFillShade="A6"/>
            <w:vAlign w:val="center"/>
          </w:tcPr>
          <w:p w14:paraId="752AF5B1"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Exceso de mortalidad (modelo cuasi-Poisson)</w:t>
            </w:r>
          </w:p>
        </w:tc>
        <w:tc>
          <w:tcPr>
            <w:tcW w:w="1303" w:type="dxa"/>
            <w:shd w:val="clear" w:color="auto" w:fill="A6A6A6" w:themeFill="background1" w:themeFillShade="A6"/>
            <w:noWrap/>
            <w:vAlign w:val="center"/>
            <w:hideMark/>
          </w:tcPr>
          <w:p w14:paraId="0C206F38"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Porcentaje</w:t>
            </w:r>
          </w:p>
          <w:p w14:paraId="53577F80"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 exceso de mortalidad (canales endémicos)</w:t>
            </w:r>
          </w:p>
        </w:tc>
        <w:tc>
          <w:tcPr>
            <w:tcW w:w="1276" w:type="dxa"/>
            <w:shd w:val="clear" w:color="auto" w:fill="A6A6A6" w:themeFill="background1" w:themeFillShade="A6"/>
            <w:vAlign w:val="center"/>
          </w:tcPr>
          <w:p w14:paraId="5EC32844"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Porcentaje</w:t>
            </w:r>
          </w:p>
          <w:p w14:paraId="7FEC9F93" w14:textId="77777777" w:rsidR="00DD64D7" w:rsidRPr="00294B83" w:rsidRDefault="00DD64D7" w:rsidP="00DD64D7">
            <w:pPr>
              <w:widowControl/>
              <w:jc w:val="center"/>
              <w:rPr>
                <w:rFonts w:ascii="Arial" w:eastAsia="Times New Roman" w:hAnsi="Arial" w:cs="Arial"/>
                <w:b/>
                <w:bCs/>
                <w:color w:val="FFFFFF" w:themeColor="background1"/>
                <w:sz w:val="16"/>
                <w:szCs w:val="16"/>
                <w:lang w:eastAsia="es-MX"/>
              </w:rPr>
            </w:pPr>
            <w:r w:rsidRPr="00294B83">
              <w:rPr>
                <w:rFonts w:ascii="Arial" w:eastAsia="Times New Roman" w:hAnsi="Arial" w:cs="Arial"/>
                <w:b/>
                <w:bCs/>
                <w:color w:val="FFFFFF" w:themeColor="background1"/>
                <w:sz w:val="16"/>
                <w:szCs w:val="16"/>
                <w:lang w:eastAsia="es-MX"/>
              </w:rPr>
              <w:t>de exceso de mortalidad (modelo cuasi-Poisson)</w:t>
            </w:r>
          </w:p>
        </w:tc>
      </w:tr>
      <w:tr w:rsidR="00DD64D7" w:rsidRPr="00AB5734" w14:paraId="5E603618" w14:textId="77777777" w:rsidTr="00DD64D7">
        <w:trPr>
          <w:trHeight w:val="279"/>
          <w:jc w:val="center"/>
        </w:trPr>
        <w:tc>
          <w:tcPr>
            <w:tcW w:w="198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F5533FC"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Aguascalientes</w:t>
            </w:r>
          </w:p>
        </w:tc>
        <w:tc>
          <w:tcPr>
            <w:tcW w:w="1353" w:type="dxa"/>
            <w:tcBorders>
              <w:left w:val="single" w:sz="4" w:space="0" w:color="BFBFBF" w:themeColor="background1" w:themeShade="BF"/>
            </w:tcBorders>
            <w:shd w:val="clear" w:color="auto" w:fill="auto"/>
            <w:noWrap/>
            <w:vAlign w:val="center"/>
            <w:hideMark/>
          </w:tcPr>
          <w:p w14:paraId="32B83399"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15 562</w:t>
            </w:r>
          </w:p>
        </w:tc>
        <w:tc>
          <w:tcPr>
            <w:tcW w:w="1202" w:type="dxa"/>
            <w:vAlign w:val="center"/>
          </w:tcPr>
          <w:p w14:paraId="5FA04188"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16 265</w:t>
            </w:r>
          </w:p>
        </w:tc>
        <w:tc>
          <w:tcPr>
            <w:tcW w:w="1202" w:type="dxa"/>
            <w:shd w:val="clear" w:color="auto" w:fill="auto"/>
            <w:noWrap/>
            <w:vAlign w:val="center"/>
            <w:hideMark/>
          </w:tcPr>
          <w:p w14:paraId="21FEED27"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21 353</w:t>
            </w:r>
          </w:p>
        </w:tc>
        <w:tc>
          <w:tcPr>
            <w:tcW w:w="1124" w:type="dxa"/>
            <w:shd w:val="clear" w:color="auto" w:fill="auto"/>
            <w:noWrap/>
            <w:vAlign w:val="center"/>
            <w:hideMark/>
          </w:tcPr>
          <w:p w14:paraId="4BDCB67A"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5 791</w:t>
            </w:r>
          </w:p>
        </w:tc>
        <w:tc>
          <w:tcPr>
            <w:tcW w:w="1045" w:type="dxa"/>
            <w:vAlign w:val="center"/>
          </w:tcPr>
          <w:p w14:paraId="6D5140D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5 088</w:t>
            </w:r>
          </w:p>
        </w:tc>
        <w:tc>
          <w:tcPr>
            <w:tcW w:w="1303" w:type="dxa"/>
            <w:shd w:val="clear" w:color="auto" w:fill="auto"/>
            <w:noWrap/>
            <w:vAlign w:val="center"/>
            <w:hideMark/>
          </w:tcPr>
          <w:p w14:paraId="61311567"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37.21</w:t>
            </w:r>
          </w:p>
        </w:tc>
        <w:tc>
          <w:tcPr>
            <w:tcW w:w="1276" w:type="dxa"/>
            <w:vAlign w:val="center"/>
          </w:tcPr>
          <w:p w14:paraId="330EEB28"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31.28</w:t>
            </w:r>
          </w:p>
        </w:tc>
      </w:tr>
      <w:tr w:rsidR="00DD64D7" w:rsidRPr="00AB5734" w14:paraId="15028230"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C082B6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Baja California</w:t>
            </w:r>
          </w:p>
        </w:tc>
        <w:tc>
          <w:tcPr>
            <w:tcW w:w="1353" w:type="dxa"/>
            <w:tcBorders>
              <w:left w:val="single" w:sz="4" w:space="0" w:color="BFBFBF" w:themeColor="background1" w:themeShade="BF"/>
            </w:tcBorders>
            <w:shd w:val="clear" w:color="auto" w:fill="auto"/>
            <w:noWrap/>
            <w:vAlign w:val="center"/>
            <w:hideMark/>
          </w:tcPr>
          <w:p w14:paraId="50752152"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47 610</w:t>
            </w:r>
          </w:p>
        </w:tc>
        <w:tc>
          <w:tcPr>
            <w:tcW w:w="1202" w:type="dxa"/>
            <w:vAlign w:val="center"/>
          </w:tcPr>
          <w:p w14:paraId="388C3502"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48 715</w:t>
            </w:r>
          </w:p>
        </w:tc>
        <w:tc>
          <w:tcPr>
            <w:tcW w:w="1202" w:type="dxa"/>
            <w:shd w:val="clear" w:color="auto" w:fill="auto"/>
            <w:noWrap/>
            <w:vAlign w:val="center"/>
            <w:hideMark/>
          </w:tcPr>
          <w:p w14:paraId="75DA6EF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68 569</w:t>
            </w:r>
          </w:p>
        </w:tc>
        <w:tc>
          <w:tcPr>
            <w:tcW w:w="1124" w:type="dxa"/>
            <w:shd w:val="clear" w:color="auto" w:fill="auto"/>
            <w:noWrap/>
            <w:vAlign w:val="center"/>
            <w:hideMark/>
          </w:tcPr>
          <w:p w14:paraId="57E08A8B"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20 959</w:t>
            </w:r>
          </w:p>
        </w:tc>
        <w:tc>
          <w:tcPr>
            <w:tcW w:w="1045" w:type="dxa"/>
            <w:vAlign w:val="center"/>
          </w:tcPr>
          <w:p w14:paraId="5C2FDDF8"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19 854</w:t>
            </w:r>
          </w:p>
        </w:tc>
        <w:tc>
          <w:tcPr>
            <w:tcW w:w="1303" w:type="dxa"/>
            <w:shd w:val="clear" w:color="auto" w:fill="auto"/>
            <w:noWrap/>
            <w:vAlign w:val="center"/>
            <w:hideMark/>
          </w:tcPr>
          <w:p w14:paraId="33636D61"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44.02</w:t>
            </w:r>
          </w:p>
        </w:tc>
        <w:tc>
          <w:tcPr>
            <w:tcW w:w="1276" w:type="dxa"/>
            <w:vAlign w:val="center"/>
          </w:tcPr>
          <w:p w14:paraId="0867E68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40.76</w:t>
            </w:r>
          </w:p>
        </w:tc>
      </w:tr>
      <w:tr w:rsidR="00DD64D7" w:rsidRPr="00AB5734" w14:paraId="64F8D979"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C491C1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Baja California Sur</w:t>
            </w:r>
          </w:p>
        </w:tc>
        <w:tc>
          <w:tcPr>
            <w:tcW w:w="1353" w:type="dxa"/>
            <w:tcBorders>
              <w:left w:val="single" w:sz="4" w:space="0" w:color="BFBFBF" w:themeColor="background1" w:themeShade="BF"/>
            </w:tcBorders>
            <w:shd w:val="clear" w:color="auto" w:fill="auto"/>
            <w:noWrap/>
            <w:vAlign w:val="center"/>
            <w:hideMark/>
          </w:tcPr>
          <w:p w14:paraId="3BC68D9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8 814</w:t>
            </w:r>
          </w:p>
        </w:tc>
        <w:tc>
          <w:tcPr>
            <w:tcW w:w="1202" w:type="dxa"/>
            <w:vAlign w:val="center"/>
          </w:tcPr>
          <w:p w14:paraId="4B32DCC1"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6 913</w:t>
            </w:r>
          </w:p>
        </w:tc>
        <w:tc>
          <w:tcPr>
            <w:tcW w:w="1202" w:type="dxa"/>
            <w:shd w:val="clear" w:color="auto" w:fill="auto"/>
            <w:noWrap/>
            <w:vAlign w:val="center"/>
            <w:hideMark/>
          </w:tcPr>
          <w:p w14:paraId="794BBE7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12 005</w:t>
            </w:r>
          </w:p>
        </w:tc>
        <w:tc>
          <w:tcPr>
            <w:tcW w:w="1124" w:type="dxa"/>
            <w:shd w:val="clear" w:color="auto" w:fill="auto"/>
            <w:noWrap/>
            <w:vAlign w:val="center"/>
            <w:hideMark/>
          </w:tcPr>
          <w:p w14:paraId="69D6B9B6"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3 191</w:t>
            </w:r>
          </w:p>
        </w:tc>
        <w:tc>
          <w:tcPr>
            <w:tcW w:w="1045" w:type="dxa"/>
            <w:vAlign w:val="center"/>
          </w:tcPr>
          <w:p w14:paraId="6D9F7D44"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5 092</w:t>
            </w:r>
          </w:p>
        </w:tc>
        <w:tc>
          <w:tcPr>
            <w:tcW w:w="1303" w:type="dxa"/>
            <w:shd w:val="clear" w:color="auto" w:fill="auto"/>
            <w:noWrap/>
            <w:vAlign w:val="center"/>
            <w:hideMark/>
          </w:tcPr>
          <w:p w14:paraId="1A95871A"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36.20</w:t>
            </w:r>
          </w:p>
        </w:tc>
        <w:tc>
          <w:tcPr>
            <w:tcW w:w="1276" w:type="dxa"/>
            <w:vAlign w:val="center"/>
          </w:tcPr>
          <w:p w14:paraId="756CAB69"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73.66</w:t>
            </w:r>
          </w:p>
        </w:tc>
      </w:tr>
      <w:tr w:rsidR="00DD64D7" w:rsidRPr="00AB5734" w14:paraId="2BE9C8C2"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9BBDA6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Campeche</w:t>
            </w:r>
          </w:p>
        </w:tc>
        <w:tc>
          <w:tcPr>
            <w:tcW w:w="1353" w:type="dxa"/>
            <w:tcBorders>
              <w:left w:val="single" w:sz="4" w:space="0" w:color="BFBFBF" w:themeColor="background1" w:themeShade="BF"/>
            </w:tcBorders>
            <w:shd w:val="clear" w:color="auto" w:fill="auto"/>
            <w:noWrap/>
            <w:vAlign w:val="center"/>
            <w:hideMark/>
          </w:tcPr>
          <w:p w14:paraId="76B5E339"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11 996</w:t>
            </w:r>
          </w:p>
        </w:tc>
        <w:tc>
          <w:tcPr>
            <w:tcW w:w="1202" w:type="dxa"/>
            <w:vAlign w:val="center"/>
          </w:tcPr>
          <w:p w14:paraId="3ADB0B0D"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12 498</w:t>
            </w:r>
          </w:p>
        </w:tc>
        <w:tc>
          <w:tcPr>
            <w:tcW w:w="1202" w:type="dxa"/>
            <w:shd w:val="clear" w:color="auto" w:fill="auto"/>
            <w:noWrap/>
            <w:vAlign w:val="center"/>
            <w:hideMark/>
          </w:tcPr>
          <w:p w14:paraId="0043C99E"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16 484</w:t>
            </w:r>
          </w:p>
        </w:tc>
        <w:tc>
          <w:tcPr>
            <w:tcW w:w="1124" w:type="dxa"/>
            <w:shd w:val="clear" w:color="auto" w:fill="auto"/>
            <w:noWrap/>
            <w:vAlign w:val="center"/>
            <w:hideMark/>
          </w:tcPr>
          <w:p w14:paraId="439A6859"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4 488</w:t>
            </w:r>
          </w:p>
        </w:tc>
        <w:tc>
          <w:tcPr>
            <w:tcW w:w="1045" w:type="dxa"/>
            <w:vAlign w:val="center"/>
          </w:tcPr>
          <w:p w14:paraId="15A1EFC9"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3 986</w:t>
            </w:r>
          </w:p>
        </w:tc>
        <w:tc>
          <w:tcPr>
            <w:tcW w:w="1303" w:type="dxa"/>
            <w:shd w:val="clear" w:color="auto" w:fill="auto"/>
            <w:noWrap/>
            <w:vAlign w:val="center"/>
            <w:hideMark/>
          </w:tcPr>
          <w:p w14:paraId="00789E8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37.41</w:t>
            </w:r>
          </w:p>
        </w:tc>
        <w:tc>
          <w:tcPr>
            <w:tcW w:w="1276" w:type="dxa"/>
            <w:vAlign w:val="center"/>
          </w:tcPr>
          <w:p w14:paraId="2E6676D6"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31.89</w:t>
            </w:r>
          </w:p>
        </w:tc>
      </w:tr>
      <w:tr w:rsidR="00DD64D7" w:rsidRPr="00AB5734" w14:paraId="638E8879"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2C797BA"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Coahuila de Zaragoza</w:t>
            </w:r>
          </w:p>
        </w:tc>
        <w:tc>
          <w:tcPr>
            <w:tcW w:w="1353" w:type="dxa"/>
            <w:tcBorders>
              <w:left w:val="single" w:sz="4" w:space="0" w:color="BFBFBF" w:themeColor="background1" w:themeShade="BF"/>
            </w:tcBorders>
            <w:shd w:val="clear" w:color="auto" w:fill="auto"/>
            <w:noWrap/>
            <w:vAlign w:val="center"/>
            <w:hideMark/>
          </w:tcPr>
          <w:p w14:paraId="7E14833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41 047</w:t>
            </w:r>
          </w:p>
        </w:tc>
        <w:tc>
          <w:tcPr>
            <w:tcW w:w="1202" w:type="dxa"/>
            <w:vAlign w:val="center"/>
          </w:tcPr>
          <w:p w14:paraId="73FA9F7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40 045</w:t>
            </w:r>
          </w:p>
        </w:tc>
        <w:tc>
          <w:tcPr>
            <w:tcW w:w="1202" w:type="dxa"/>
            <w:shd w:val="clear" w:color="auto" w:fill="auto"/>
            <w:noWrap/>
            <w:vAlign w:val="center"/>
            <w:hideMark/>
          </w:tcPr>
          <w:p w14:paraId="70C43A9F"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57 882</w:t>
            </w:r>
          </w:p>
        </w:tc>
        <w:tc>
          <w:tcPr>
            <w:tcW w:w="1124" w:type="dxa"/>
            <w:shd w:val="clear" w:color="auto" w:fill="auto"/>
            <w:noWrap/>
            <w:vAlign w:val="center"/>
            <w:hideMark/>
          </w:tcPr>
          <w:p w14:paraId="3309CDFD"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16 835</w:t>
            </w:r>
          </w:p>
        </w:tc>
        <w:tc>
          <w:tcPr>
            <w:tcW w:w="1045" w:type="dxa"/>
            <w:vAlign w:val="center"/>
          </w:tcPr>
          <w:p w14:paraId="1A302FDD"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17 837</w:t>
            </w:r>
          </w:p>
        </w:tc>
        <w:tc>
          <w:tcPr>
            <w:tcW w:w="1303" w:type="dxa"/>
            <w:shd w:val="clear" w:color="auto" w:fill="auto"/>
            <w:noWrap/>
            <w:vAlign w:val="center"/>
            <w:hideMark/>
          </w:tcPr>
          <w:p w14:paraId="45A8F9AA"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41.01</w:t>
            </w:r>
          </w:p>
        </w:tc>
        <w:tc>
          <w:tcPr>
            <w:tcW w:w="1276" w:type="dxa"/>
            <w:vAlign w:val="center"/>
          </w:tcPr>
          <w:p w14:paraId="7E7EDA6D"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44.54</w:t>
            </w:r>
          </w:p>
        </w:tc>
      </w:tr>
      <w:tr w:rsidR="00DD64D7" w:rsidRPr="00AB5734" w14:paraId="2F77B929"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E1673FA"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Colima</w:t>
            </w:r>
          </w:p>
        </w:tc>
        <w:tc>
          <w:tcPr>
            <w:tcW w:w="1353" w:type="dxa"/>
            <w:tcBorders>
              <w:left w:val="single" w:sz="4" w:space="0" w:color="BFBFBF" w:themeColor="background1" w:themeShade="BF"/>
            </w:tcBorders>
            <w:shd w:val="clear" w:color="auto" w:fill="auto"/>
            <w:noWrap/>
            <w:vAlign w:val="center"/>
            <w:hideMark/>
          </w:tcPr>
          <w:p w14:paraId="6E6C3ED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11 199</w:t>
            </w:r>
          </w:p>
        </w:tc>
        <w:tc>
          <w:tcPr>
            <w:tcW w:w="1202" w:type="dxa"/>
            <w:vAlign w:val="center"/>
          </w:tcPr>
          <w:p w14:paraId="49B3DC94"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10 936</w:t>
            </w:r>
          </w:p>
        </w:tc>
        <w:tc>
          <w:tcPr>
            <w:tcW w:w="1202" w:type="dxa"/>
            <w:shd w:val="clear" w:color="auto" w:fill="auto"/>
            <w:noWrap/>
            <w:vAlign w:val="center"/>
            <w:hideMark/>
          </w:tcPr>
          <w:p w14:paraId="1421FA3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14 637</w:t>
            </w:r>
          </w:p>
        </w:tc>
        <w:tc>
          <w:tcPr>
            <w:tcW w:w="1124" w:type="dxa"/>
            <w:shd w:val="clear" w:color="auto" w:fill="auto"/>
            <w:noWrap/>
            <w:vAlign w:val="center"/>
            <w:hideMark/>
          </w:tcPr>
          <w:p w14:paraId="76884799"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3 438</w:t>
            </w:r>
          </w:p>
        </w:tc>
        <w:tc>
          <w:tcPr>
            <w:tcW w:w="1045" w:type="dxa"/>
            <w:vAlign w:val="center"/>
          </w:tcPr>
          <w:p w14:paraId="652FA6F3"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3 701</w:t>
            </w:r>
          </w:p>
        </w:tc>
        <w:tc>
          <w:tcPr>
            <w:tcW w:w="1303" w:type="dxa"/>
            <w:shd w:val="clear" w:color="auto" w:fill="auto"/>
            <w:noWrap/>
            <w:vAlign w:val="center"/>
            <w:hideMark/>
          </w:tcPr>
          <w:p w14:paraId="7024A78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30.70</w:t>
            </w:r>
          </w:p>
        </w:tc>
        <w:tc>
          <w:tcPr>
            <w:tcW w:w="1276" w:type="dxa"/>
            <w:vAlign w:val="center"/>
          </w:tcPr>
          <w:p w14:paraId="493C759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33.84</w:t>
            </w:r>
          </w:p>
        </w:tc>
      </w:tr>
      <w:tr w:rsidR="00DD64D7" w:rsidRPr="00AB5734" w14:paraId="6EDEA46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F07202E"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Chiapas</w:t>
            </w:r>
          </w:p>
        </w:tc>
        <w:tc>
          <w:tcPr>
            <w:tcW w:w="1353" w:type="dxa"/>
            <w:tcBorders>
              <w:left w:val="single" w:sz="4" w:space="0" w:color="BFBFBF" w:themeColor="background1" w:themeShade="BF"/>
            </w:tcBorders>
            <w:shd w:val="clear" w:color="auto" w:fill="auto"/>
            <w:noWrap/>
            <w:vAlign w:val="center"/>
            <w:hideMark/>
          </w:tcPr>
          <w:p w14:paraId="6F6A46B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64 796</w:t>
            </w:r>
          </w:p>
        </w:tc>
        <w:tc>
          <w:tcPr>
            <w:tcW w:w="1202" w:type="dxa"/>
            <w:vAlign w:val="center"/>
          </w:tcPr>
          <w:p w14:paraId="5B28020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66 380</w:t>
            </w:r>
          </w:p>
        </w:tc>
        <w:tc>
          <w:tcPr>
            <w:tcW w:w="1202" w:type="dxa"/>
            <w:shd w:val="clear" w:color="auto" w:fill="auto"/>
            <w:noWrap/>
            <w:vAlign w:val="center"/>
            <w:hideMark/>
          </w:tcPr>
          <w:p w14:paraId="28E2595A"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87 595</w:t>
            </w:r>
          </w:p>
        </w:tc>
        <w:tc>
          <w:tcPr>
            <w:tcW w:w="1124" w:type="dxa"/>
            <w:shd w:val="clear" w:color="auto" w:fill="auto"/>
            <w:noWrap/>
            <w:vAlign w:val="center"/>
            <w:hideMark/>
          </w:tcPr>
          <w:p w14:paraId="0E8A9BE1"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22 799</w:t>
            </w:r>
          </w:p>
        </w:tc>
        <w:tc>
          <w:tcPr>
            <w:tcW w:w="1045" w:type="dxa"/>
            <w:vAlign w:val="center"/>
          </w:tcPr>
          <w:p w14:paraId="768AB378"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21 215</w:t>
            </w:r>
          </w:p>
        </w:tc>
        <w:tc>
          <w:tcPr>
            <w:tcW w:w="1303" w:type="dxa"/>
            <w:shd w:val="clear" w:color="auto" w:fill="auto"/>
            <w:noWrap/>
            <w:vAlign w:val="center"/>
            <w:hideMark/>
          </w:tcPr>
          <w:p w14:paraId="4213ED4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35.19</w:t>
            </w:r>
          </w:p>
        </w:tc>
        <w:tc>
          <w:tcPr>
            <w:tcW w:w="1276" w:type="dxa"/>
            <w:vAlign w:val="center"/>
          </w:tcPr>
          <w:p w14:paraId="118322E7"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31.96</w:t>
            </w:r>
          </w:p>
        </w:tc>
      </w:tr>
      <w:tr w:rsidR="00DD64D7" w:rsidRPr="00AB5734" w14:paraId="2BFE21D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E56BF6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Chihuahua</w:t>
            </w:r>
          </w:p>
        </w:tc>
        <w:tc>
          <w:tcPr>
            <w:tcW w:w="1353" w:type="dxa"/>
            <w:tcBorders>
              <w:left w:val="single" w:sz="4" w:space="0" w:color="BFBFBF" w:themeColor="background1" w:themeShade="BF"/>
            </w:tcBorders>
            <w:shd w:val="clear" w:color="auto" w:fill="auto"/>
            <w:noWrap/>
            <w:vAlign w:val="center"/>
            <w:hideMark/>
          </w:tcPr>
          <w:p w14:paraId="10F9386C"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57 455</w:t>
            </w:r>
          </w:p>
        </w:tc>
        <w:tc>
          <w:tcPr>
            <w:tcW w:w="1202" w:type="dxa"/>
            <w:vAlign w:val="center"/>
          </w:tcPr>
          <w:p w14:paraId="43F639A9"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58 616</w:t>
            </w:r>
          </w:p>
        </w:tc>
        <w:tc>
          <w:tcPr>
            <w:tcW w:w="1202" w:type="dxa"/>
            <w:shd w:val="clear" w:color="auto" w:fill="auto"/>
            <w:noWrap/>
            <w:vAlign w:val="center"/>
            <w:hideMark/>
          </w:tcPr>
          <w:p w14:paraId="580EEB99"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79 056</w:t>
            </w:r>
          </w:p>
        </w:tc>
        <w:tc>
          <w:tcPr>
            <w:tcW w:w="1124" w:type="dxa"/>
            <w:shd w:val="clear" w:color="auto" w:fill="auto"/>
            <w:noWrap/>
            <w:vAlign w:val="center"/>
            <w:hideMark/>
          </w:tcPr>
          <w:p w14:paraId="4F71394D"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21 601</w:t>
            </w:r>
          </w:p>
        </w:tc>
        <w:tc>
          <w:tcPr>
            <w:tcW w:w="1045" w:type="dxa"/>
            <w:vAlign w:val="center"/>
          </w:tcPr>
          <w:p w14:paraId="45B02E51"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20 440</w:t>
            </w:r>
          </w:p>
        </w:tc>
        <w:tc>
          <w:tcPr>
            <w:tcW w:w="1303" w:type="dxa"/>
            <w:shd w:val="clear" w:color="auto" w:fill="auto"/>
            <w:noWrap/>
            <w:vAlign w:val="center"/>
            <w:hideMark/>
          </w:tcPr>
          <w:p w14:paraId="12EDB01F"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37.60</w:t>
            </w:r>
          </w:p>
        </w:tc>
        <w:tc>
          <w:tcPr>
            <w:tcW w:w="1276" w:type="dxa"/>
            <w:vAlign w:val="center"/>
          </w:tcPr>
          <w:p w14:paraId="438A4ECF"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34.87</w:t>
            </w:r>
          </w:p>
        </w:tc>
      </w:tr>
      <w:tr w:rsidR="00DD64D7" w:rsidRPr="00AB5734" w14:paraId="7426FAB0"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F65B36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Ciudad de México</w:t>
            </w:r>
          </w:p>
        </w:tc>
        <w:tc>
          <w:tcPr>
            <w:tcW w:w="1353" w:type="dxa"/>
            <w:tcBorders>
              <w:left w:val="single" w:sz="4" w:space="0" w:color="BFBFBF" w:themeColor="background1" w:themeShade="BF"/>
            </w:tcBorders>
            <w:shd w:val="clear" w:color="auto" w:fill="auto"/>
            <w:noWrap/>
            <w:vAlign w:val="center"/>
            <w:hideMark/>
          </w:tcPr>
          <w:p w14:paraId="0BA0AFB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148 733</w:t>
            </w:r>
          </w:p>
        </w:tc>
        <w:tc>
          <w:tcPr>
            <w:tcW w:w="1202" w:type="dxa"/>
            <w:vAlign w:val="center"/>
          </w:tcPr>
          <w:p w14:paraId="2E81E0E3"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146 853</w:t>
            </w:r>
          </w:p>
        </w:tc>
        <w:tc>
          <w:tcPr>
            <w:tcW w:w="1202" w:type="dxa"/>
            <w:shd w:val="clear" w:color="auto" w:fill="auto"/>
            <w:noWrap/>
            <w:vAlign w:val="center"/>
            <w:hideMark/>
          </w:tcPr>
          <w:p w14:paraId="479D436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227 849</w:t>
            </w:r>
          </w:p>
        </w:tc>
        <w:tc>
          <w:tcPr>
            <w:tcW w:w="1124" w:type="dxa"/>
            <w:shd w:val="clear" w:color="auto" w:fill="auto"/>
            <w:noWrap/>
            <w:vAlign w:val="center"/>
            <w:hideMark/>
          </w:tcPr>
          <w:p w14:paraId="772F7F36"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79 116</w:t>
            </w:r>
          </w:p>
        </w:tc>
        <w:tc>
          <w:tcPr>
            <w:tcW w:w="1045" w:type="dxa"/>
            <w:vAlign w:val="center"/>
          </w:tcPr>
          <w:p w14:paraId="74302EAE"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80 996</w:t>
            </w:r>
          </w:p>
        </w:tc>
        <w:tc>
          <w:tcPr>
            <w:tcW w:w="1303" w:type="dxa"/>
            <w:shd w:val="clear" w:color="auto" w:fill="auto"/>
            <w:noWrap/>
            <w:vAlign w:val="center"/>
            <w:hideMark/>
          </w:tcPr>
          <w:p w14:paraId="777BB0FC"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53.19</w:t>
            </w:r>
          </w:p>
        </w:tc>
        <w:tc>
          <w:tcPr>
            <w:tcW w:w="1276" w:type="dxa"/>
            <w:vAlign w:val="center"/>
          </w:tcPr>
          <w:p w14:paraId="5F41A36A"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55.15</w:t>
            </w:r>
          </w:p>
        </w:tc>
      </w:tr>
      <w:tr w:rsidR="00DD64D7" w:rsidRPr="00AB5734" w14:paraId="085745B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66C225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Durango</w:t>
            </w:r>
          </w:p>
        </w:tc>
        <w:tc>
          <w:tcPr>
            <w:tcW w:w="1353" w:type="dxa"/>
            <w:tcBorders>
              <w:left w:val="single" w:sz="4" w:space="0" w:color="BFBFBF" w:themeColor="background1" w:themeShade="BF"/>
            </w:tcBorders>
            <w:shd w:val="clear" w:color="auto" w:fill="auto"/>
            <w:noWrap/>
            <w:vAlign w:val="center"/>
            <w:hideMark/>
          </w:tcPr>
          <w:p w14:paraId="4D6DDC0A"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23 235</w:t>
            </w:r>
          </w:p>
        </w:tc>
        <w:tc>
          <w:tcPr>
            <w:tcW w:w="1202" w:type="dxa"/>
            <w:vAlign w:val="center"/>
          </w:tcPr>
          <w:p w14:paraId="0A9F3837"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23 005</w:t>
            </w:r>
          </w:p>
        </w:tc>
        <w:tc>
          <w:tcPr>
            <w:tcW w:w="1202" w:type="dxa"/>
            <w:shd w:val="clear" w:color="auto" w:fill="auto"/>
            <w:noWrap/>
            <w:vAlign w:val="center"/>
            <w:hideMark/>
          </w:tcPr>
          <w:p w14:paraId="193C3B8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30 075</w:t>
            </w:r>
          </w:p>
        </w:tc>
        <w:tc>
          <w:tcPr>
            <w:tcW w:w="1124" w:type="dxa"/>
            <w:shd w:val="clear" w:color="auto" w:fill="auto"/>
            <w:noWrap/>
            <w:vAlign w:val="center"/>
            <w:hideMark/>
          </w:tcPr>
          <w:p w14:paraId="36C4373B"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6 840</w:t>
            </w:r>
          </w:p>
        </w:tc>
        <w:tc>
          <w:tcPr>
            <w:tcW w:w="1045" w:type="dxa"/>
            <w:vAlign w:val="center"/>
          </w:tcPr>
          <w:p w14:paraId="2087AB13"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7 070</w:t>
            </w:r>
          </w:p>
        </w:tc>
        <w:tc>
          <w:tcPr>
            <w:tcW w:w="1303" w:type="dxa"/>
            <w:shd w:val="clear" w:color="auto" w:fill="auto"/>
            <w:noWrap/>
            <w:vAlign w:val="center"/>
            <w:hideMark/>
          </w:tcPr>
          <w:p w14:paraId="0FBACD2D"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29.44</w:t>
            </w:r>
          </w:p>
        </w:tc>
        <w:tc>
          <w:tcPr>
            <w:tcW w:w="1276" w:type="dxa"/>
            <w:vAlign w:val="center"/>
          </w:tcPr>
          <w:p w14:paraId="0C5DDF96"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30.73</w:t>
            </w:r>
          </w:p>
        </w:tc>
      </w:tr>
      <w:tr w:rsidR="00DD64D7" w:rsidRPr="00AB5734" w14:paraId="27A70BD5"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71AA7F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Guanajuato</w:t>
            </w:r>
          </w:p>
        </w:tc>
        <w:tc>
          <w:tcPr>
            <w:tcW w:w="1353" w:type="dxa"/>
            <w:tcBorders>
              <w:left w:val="single" w:sz="4" w:space="0" w:color="BFBFBF" w:themeColor="background1" w:themeShade="BF"/>
            </w:tcBorders>
            <w:shd w:val="clear" w:color="auto" w:fill="auto"/>
            <w:noWrap/>
            <w:vAlign w:val="center"/>
            <w:hideMark/>
          </w:tcPr>
          <w:p w14:paraId="74A9AB4E"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84 901</w:t>
            </w:r>
          </w:p>
        </w:tc>
        <w:tc>
          <w:tcPr>
            <w:tcW w:w="1202" w:type="dxa"/>
            <w:vAlign w:val="center"/>
          </w:tcPr>
          <w:p w14:paraId="2C1DB89D"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89 247</w:t>
            </w:r>
          </w:p>
        </w:tc>
        <w:tc>
          <w:tcPr>
            <w:tcW w:w="1202" w:type="dxa"/>
            <w:shd w:val="clear" w:color="auto" w:fill="auto"/>
            <w:noWrap/>
            <w:vAlign w:val="center"/>
            <w:hideMark/>
          </w:tcPr>
          <w:p w14:paraId="0B401A75"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120 818</w:t>
            </w:r>
          </w:p>
        </w:tc>
        <w:tc>
          <w:tcPr>
            <w:tcW w:w="1124" w:type="dxa"/>
            <w:shd w:val="clear" w:color="auto" w:fill="auto"/>
            <w:noWrap/>
            <w:vAlign w:val="center"/>
            <w:hideMark/>
          </w:tcPr>
          <w:p w14:paraId="3543AF8E"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35 917</w:t>
            </w:r>
          </w:p>
        </w:tc>
        <w:tc>
          <w:tcPr>
            <w:tcW w:w="1045" w:type="dxa"/>
            <w:vAlign w:val="center"/>
          </w:tcPr>
          <w:p w14:paraId="00B2A52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31 571</w:t>
            </w:r>
          </w:p>
        </w:tc>
        <w:tc>
          <w:tcPr>
            <w:tcW w:w="1303" w:type="dxa"/>
            <w:shd w:val="clear" w:color="auto" w:fill="auto"/>
            <w:noWrap/>
            <w:vAlign w:val="center"/>
            <w:hideMark/>
          </w:tcPr>
          <w:p w14:paraId="607625A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42.30</w:t>
            </w:r>
          </w:p>
        </w:tc>
        <w:tc>
          <w:tcPr>
            <w:tcW w:w="1276" w:type="dxa"/>
            <w:vAlign w:val="center"/>
          </w:tcPr>
          <w:p w14:paraId="2F8F4DC3"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35.37</w:t>
            </w:r>
          </w:p>
        </w:tc>
      </w:tr>
      <w:tr w:rsidR="00DD64D7" w:rsidRPr="00AB5734" w14:paraId="08F3A8D5"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E7DA3A0"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Guerrero</w:t>
            </w:r>
          </w:p>
        </w:tc>
        <w:tc>
          <w:tcPr>
            <w:tcW w:w="1353" w:type="dxa"/>
            <w:tcBorders>
              <w:left w:val="single" w:sz="4" w:space="0" w:color="BFBFBF" w:themeColor="background1" w:themeShade="BF"/>
            </w:tcBorders>
            <w:shd w:val="clear" w:color="auto" w:fill="auto"/>
            <w:noWrap/>
            <w:vAlign w:val="center"/>
            <w:hideMark/>
          </w:tcPr>
          <w:p w14:paraId="44FB024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47 052</w:t>
            </w:r>
          </w:p>
        </w:tc>
        <w:tc>
          <w:tcPr>
            <w:tcW w:w="1202" w:type="dxa"/>
            <w:vAlign w:val="center"/>
          </w:tcPr>
          <w:p w14:paraId="6C930667"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44 099</w:t>
            </w:r>
          </w:p>
        </w:tc>
        <w:tc>
          <w:tcPr>
            <w:tcW w:w="1202" w:type="dxa"/>
            <w:shd w:val="clear" w:color="auto" w:fill="auto"/>
            <w:noWrap/>
            <w:vAlign w:val="center"/>
            <w:hideMark/>
          </w:tcPr>
          <w:p w14:paraId="5F69887D"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58 043</w:t>
            </w:r>
          </w:p>
        </w:tc>
        <w:tc>
          <w:tcPr>
            <w:tcW w:w="1124" w:type="dxa"/>
            <w:shd w:val="clear" w:color="auto" w:fill="auto"/>
            <w:noWrap/>
            <w:vAlign w:val="center"/>
            <w:hideMark/>
          </w:tcPr>
          <w:p w14:paraId="6EA612FA"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10 991</w:t>
            </w:r>
          </w:p>
        </w:tc>
        <w:tc>
          <w:tcPr>
            <w:tcW w:w="1045" w:type="dxa"/>
            <w:vAlign w:val="center"/>
          </w:tcPr>
          <w:p w14:paraId="7432EC6A"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13 944</w:t>
            </w:r>
          </w:p>
        </w:tc>
        <w:tc>
          <w:tcPr>
            <w:tcW w:w="1303" w:type="dxa"/>
            <w:shd w:val="clear" w:color="auto" w:fill="auto"/>
            <w:noWrap/>
            <w:vAlign w:val="center"/>
            <w:hideMark/>
          </w:tcPr>
          <w:p w14:paraId="60A4986A"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23.36</w:t>
            </w:r>
          </w:p>
        </w:tc>
        <w:tc>
          <w:tcPr>
            <w:tcW w:w="1276" w:type="dxa"/>
            <w:vAlign w:val="center"/>
          </w:tcPr>
          <w:p w14:paraId="257808BB"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31.62</w:t>
            </w:r>
          </w:p>
        </w:tc>
      </w:tr>
      <w:tr w:rsidR="00DD64D7" w:rsidRPr="00AB5734" w14:paraId="722D9002"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6A09E0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Hidalgo</w:t>
            </w:r>
          </w:p>
        </w:tc>
        <w:tc>
          <w:tcPr>
            <w:tcW w:w="1353" w:type="dxa"/>
            <w:tcBorders>
              <w:left w:val="single" w:sz="4" w:space="0" w:color="BFBFBF" w:themeColor="background1" w:themeShade="BF"/>
            </w:tcBorders>
            <w:shd w:val="clear" w:color="auto" w:fill="auto"/>
            <w:noWrap/>
            <w:vAlign w:val="center"/>
            <w:hideMark/>
          </w:tcPr>
          <w:p w14:paraId="5ADAC07D"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38 413</w:t>
            </w:r>
          </w:p>
        </w:tc>
        <w:tc>
          <w:tcPr>
            <w:tcW w:w="1202" w:type="dxa"/>
            <w:vAlign w:val="center"/>
          </w:tcPr>
          <w:p w14:paraId="15176EBA"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38 570</w:t>
            </w:r>
          </w:p>
        </w:tc>
        <w:tc>
          <w:tcPr>
            <w:tcW w:w="1202" w:type="dxa"/>
            <w:shd w:val="clear" w:color="auto" w:fill="auto"/>
            <w:noWrap/>
            <w:vAlign w:val="center"/>
            <w:hideMark/>
          </w:tcPr>
          <w:p w14:paraId="3EFF9DF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52 528</w:t>
            </w:r>
          </w:p>
        </w:tc>
        <w:tc>
          <w:tcPr>
            <w:tcW w:w="1124" w:type="dxa"/>
            <w:shd w:val="clear" w:color="auto" w:fill="auto"/>
            <w:noWrap/>
            <w:vAlign w:val="center"/>
            <w:hideMark/>
          </w:tcPr>
          <w:p w14:paraId="6F5B5EF2"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14 115</w:t>
            </w:r>
          </w:p>
        </w:tc>
        <w:tc>
          <w:tcPr>
            <w:tcW w:w="1045" w:type="dxa"/>
            <w:vAlign w:val="center"/>
          </w:tcPr>
          <w:p w14:paraId="1F566ACB"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13 958</w:t>
            </w:r>
          </w:p>
        </w:tc>
        <w:tc>
          <w:tcPr>
            <w:tcW w:w="1303" w:type="dxa"/>
            <w:shd w:val="clear" w:color="auto" w:fill="auto"/>
            <w:noWrap/>
            <w:vAlign w:val="center"/>
            <w:hideMark/>
          </w:tcPr>
          <w:p w14:paraId="514BB16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36.75</w:t>
            </w:r>
          </w:p>
        </w:tc>
        <w:tc>
          <w:tcPr>
            <w:tcW w:w="1276" w:type="dxa"/>
            <w:vAlign w:val="center"/>
          </w:tcPr>
          <w:p w14:paraId="5FE1BD71"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36.19</w:t>
            </w:r>
          </w:p>
        </w:tc>
      </w:tr>
      <w:tr w:rsidR="00DD64D7" w:rsidRPr="00AB5734" w14:paraId="3B27D203"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8FA958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Jalisco</w:t>
            </w:r>
          </w:p>
        </w:tc>
        <w:tc>
          <w:tcPr>
            <w:tcW w:w="1353" w:type="dxa"/>
            <w:tcBorders>
              <w:left w:val="single" w:sz="4" w:space="0" w:color="BFBFBF" w:themeColor="background1" w:themeShade="BF"/>
            </w:tcBorders>
            <w:shd w:val="clear" w:color="auto" w:fill="auto"/>
            <w:noWrap/>
            <w:vAlign w:val="center"/>
            <w:hideMark/>
          </w:tcPr>
          <w:p w14:paraId="204694F0"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113 207</w:t>
            </w:r>
          </w:p>
        </w:tc>
        <w:tc>
          <w:tcPr>
            <w:tcW w:w="1202" w:type="dxa"/>
            <w:vAlign w:val="center"/>
          </w:tcPr>
          <w:p w14:paraId="4ECC8691"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122 423</w:t>
            </w:r>
          </w:p>
        </w:tc>
        <w:tc>
          <w:tcPr>
            <w:tcW w:w="1202" w:type="dxa"/>
            <w:shd w:val="clear" w:color="auto" w:fill="auto"/>
            <w:noWrap/>
            <w:vAlign w:val="center"/>
            <w:hideMark/>
          </w:tcPr>
          <w:p w14:paraId="1753382D"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156 165</w:t>
            </w:r>
          </w:p>
        </w:tc>
        <w:tc>
          <w:tcPr>
            <w:tcW w:w="1124" w:type="dxa"/>
            <w:shd w:val="clear" w:color="auto" w:fill="auto"/>
            <w:noWrap/>
            <w:vAlign w:val="center"/>
            <w:hideMark/>
          </w:tcPr>
          <w:p w14:paraId="6E9EE578"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42 958</w:t>
            </w:r>
          </w:p>
        </w:tc>
        <w:tc>
          <w:tcPr>
            <w:tcW w:w="1045" w:type="dxa"/>
            <w:vAlign w:val="center"/>
          </w:tcPr>
          <w:p w14:paraId="60D6259A"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33 742</w:t>
            </w:r>
          </w:p>
        </w:tc>
        <w:tc>
          <w:tcPr>
            <w:tcW w:w="1303" w:type="dxa"/>
            <w:shd w:val="clear" w:color="auto" w:fill="auto"/>
            <w:noWrap/>
            <w:vAlign w:val="center"/>
            <w:hideMark/>
          </w:tcPr>
          <w:p w14:paraId="126D6C4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37.95</w:t>
            </w:r>
          </w:p>
        </w:tc>
        <w:tc>
          <w:tcPr>
            <w:tcW w:w="1276" w:type="dxa"/>
            <w:vAlign w:val="center"/>
          </w:tcPr>
          <w:p w14:paraId="0ADF7F6B"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27.56</w:t>
            </w:r>
          </w:p>
        </w:tc>
      </w:tr>
      <w:tr w:rsidR="00DD64D7" w:rsidRPr="00AB5734" w14:paraId="4440F796"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1B0820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México</w:t>
            </w:r>
          </w:p>
        </w:tc>
        <w:tc>
          <w:tcPr>
            <w:tcW w:w="1353" w:type="dxa"/>
            <w:tcBorders>
              <w:left w:val="single" w:sz="4" w:space="0" w:color="BFBFBF" w:themeColor="background1" w:themeShade="BF"/>
            </w:tcBorders>
            <w:shd w:val="clear" w:color="auto" w:fill="auto"/>
            <w:noWrap/>
            <w:vAlign w:val="center"/>
            <w:hideMark/>
          </w:tcPr>
          <w:p w14:paraId="6B78FE3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203 371</w:t>
            </w:r>
          </w:p>
        </w:tc>
        <w:tc>
          <w:tcPr>
            <w:tcW w:w="1202" w:type="dxa"/>
            <w:vAlign w:val="center"/>
          </w:tcPr>
          <w:p w14:paraId="1BBD5C4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214 942</w:t>
            </w:r>
          </w:p>
        </w:tc>
        <w:tc>
          <w:tcPr>
            <w:tcW w:w="1202" w:type="dxa"/>
            <w:shd w:val="clear" w:color="auto" w:fill="auto"/>
            <w:noWrap/>
            <w:vAlign w:val="center"/>
            <w:hideMark/>
          </w:tcPr>
          <w:p w14:paraId="4A88CCC1"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333 665</w:t>
            </w:r>
          </w:p>
        </w:tc>
        <w:tc>
          <w:tcPr>
            <w:tcW w:w="1124" w:type="dxa"/>
            <w:shd w:val="clear" w:color="auto" w:fill="auto"/>
            <w:noWrap/>
            <w:vAlign w:val="center"/>
            <w:hideMark/>
          </w:tcPr>
          <w:p w14:paraId="7D23E938"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130 294</w:t>
            </w:r>
          </w:p>
        </w:tc>
        <w:tc>
          <w:tcPr>
            <w:tcW w:w="1045" w:type="dxa"/>
            <w:vAlign w:val="center"/>
          </w:tcPr>
          <w:p w14:paraId="65B6F2C4"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118 723</w:t>
            </w:r>
          </w:p>
        </w:tc>
        <w:tc>
          <w:tcPr>
            <w:tcW w:w="1303" w:type="dxa"/>
            <w:shd w:val="clear" w:color="auto" w:fill="auto"/>
            <w:noWrap/>
            <w:vAlign w:val="center"/>
            <w:hideMark/>
          </w:tcPr>
          <w:p w14:paraId="368C38EC"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64.07</w:t>
            </w:r>
          </w:p>
        </w:tc>
        <w:tc>
          <w:tcPr>
            <w:tcW w:w="1276" w:type="dxa"/>
            <w:vAlign w:val="center"/>
          </w:tcPr>
          <w:p w14:paraId="3C7088E8"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55.23</w:t>
            </w:r>
          </w:p>
        </w:tc>
      </w:tr>
      <w:tr w:rsidR="00DD64D7" w:rsidRPr="00AB5734" w14:paraId="39259CF4"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B66FE0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Michoacán de Ocampo</w:t>
            </w:r>
          </w:p>
        </w:tc>
        <w:tc>
          <w:tcPr>
            <w:tcW w:w="1353" w:type="dxa"/>
            <w:tcBorders>
              <w:left w:val="single" w:sz="4" w:space="0" w:color="BFBFBF" w:themeColor="background1" w:themeShade="BF"/>
            </w:tcBorders>
            <w:shd w:val="clear" w:color="auto" w:fill="auto"/>
            <w:noWrap/>
            <w:vAlign w:val="center"/>
            <w:hideMark/>
          </w:tcPr>
          <w:p w14:paraId="092BFF6E"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66 125</w:t>
            </w:r>
          </w:p>
        </w:tc>
        <w:tc>
          <w:tcPr>
            <w:tcW w:w="1202" w:type="dxa"/>
            <w:vAlign w:val="center"/>
          </w:tcPr>
          <w:p w14:paraId="77F2CADE"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70 034</w:t>
            </w:r>
          </w:p>
        </w:tc>
        <w:tc>
          <w:tcPr>
            <w:tcW w:w="1202" w:type="dxa"/>
            <w:shd w:val="clear" w:color="auto" w:fill="auto"/>
            <w:noWrap/>
            <w:vAlign w:val="center"/>
            <w:hideMark/>
          </w:tcPr>
          <w:p w14:paraId="385D916C"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90 932</w:t>
            </w:r>
          </w:p>
        </w:tc>
        <w:tc>
          <w:tcPr>
            <w:tcW w:w="1124" w:type="dxa"/>
            <w:shd w:val="clear" w:color="auto" w:fill="auto"/>
            <w:noWrap/>
            <w:vAlign w:val="center"/>
            <w:hideMark/>
          </w:tcPr>
          <w:p w14:paraId="78A0AFED"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24 807</w:t>
            </w:r>
          </w:p>
        </w:tc>
        <w:tc>
          <w:tcPr>
            <w:tcW w:w="1045" w:type="dxa"/>
            <w:vAlign w:val="center"/>
          </w:tcPr>
          <w:p w14:paraId="478A132E"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20 898</w:t>
            </w:r>
          </w:p>
        </w:tc>
        <w:tc>
          <w:tcPr>
            <w:tcW w:w="1303" w:type="dxa"/>
            <w:shd w:val="clear" w:color="auto" w:fill="auto"/>
            <w:noWrap/>
            <w:vAlign w:val="center"/>
            <w:hideMark/>
          </w:tcPr>
          <w:p w14:paraId="170E9DC3"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37.52</w:t>
            </w:r>
          </w:p>
        </w:tc>
        <w:tc>
          <w:tcPr>
            <w:tcW w:w="1276" w:type="dxa"/>
            <w:vAlign w:val="center"/>
          </w:tcPr>
          <w:p w14:paraId="26C6F159"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29.84</w:t>
            </w:r>
          </w:p>
        </w:tc>
      </w:tr>
      <w:tr w:rsidR="00DD64D7" w:rsidRPr="00AB5734" w14:paraId="0BA51EE4"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3030A43"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Morelos</w:t>
            </w:r>
          </w:p>
        </w:tc>
        <w:tc>
          <w:tcPr>
            <w:tcW w:w="1353" w:type="dxa"/>
            <w:tcBorders>
              <w:left w:val="single" w:sz="4" w:space="0" w:color="BFBFBF" w:themeColor="background1" w:themeShade="BF"/>
            </w:tcBorders>
            <w:shd w:val="clear" w:color="auto" w:fill="auto"/>
            <w:noWrap/>
            <w:vAlign w:val="center"/>
            <w:hideMark/>
          </w:tcPr>
          <w:p w14:paraId="56ADB36F"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30 508</w:t>
            </w:r>
          </w:p>
        </w:tc>
        <w:tc>
          <w:tcPr>
            <w:tcW w:w="1202" w:type="dxa"/>
            <w:vAlign w:val="center"/>
          </w:tcPr>
          <w:p w14:paraId="60C99658"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33 883</w:t>
            </w:r>
          </w:p>
        </w:tc>
        <w:tc>
          <w:tcPr>
            <w:tcW w:w="1202" w:type="dxa"/>
            <w:shd w:val="clear" w:color="auto" w:fill="auto"/>
            <w:noWrap/>
            <w:vAlign w:val="center"/>
            <w:hideMark/>
          </w:tcPr>
          <w:p w14:paraId="309992D3"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44 987</w:t>
            </w:r>
          </w:p>
        </w:tc>
        <w:tc>
          <w:tcPr>
            <w:tcW w:w="1124" w:type="dxa"/>
            <w:shd w:val="clear" w:color="auto" w:fill="auto"/>
            <w:noWrap/>
            <w:vAlign w:val="center"/>
            <w:hideMark/>
          </w:tcPr>
          <w:p w14:paraId="0EA26EDD"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14 479</w:t>
            </w:r>
          </w:p>
        </w:tc>
        <w:tc>
          <w:tcPr>
            <w:tcW w:w="1045" w:type="dxa"/>
            <w:vAlign w:val="center"/>
          </w:tcPr>
          <w:p w14:paraId="0883CF5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11 104</w:t>
            </w:r>
          </w:p>
        </w:tc>
        <w:tc>
          <w:tcPr>
            <w:tcW w:w="1303" w:type="dxa"/>
            <w:shd w:val="clear" w:color="auto" w:fill="auto"/>
            <w:noWrap/>
            <w:vAlign w:val="center"/>
            <w:hideMark/>
          </w:tcPr>
          <w:p w14:paraId="43B5A873"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47.46</w:t>
            </w:r>
          </w:p>
        </w:tc>
        <w:tc>
          <w:tcPr>
            <w:tcW w:w="1276" w:type="dxa"/>
            <w:vAlign w:val="center"/>
          </w:tcPr>
          <w:p w14:paraId="2B0C22F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32.77</w:t>
            </w:r>
          </w:p>
        </w:tc>
      </w:tr>
      <w:tr w:rsidR="00DD64D7" w:rsidRPr="00AB5734" w14:paraId="6BC61A13"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89ED22A"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Nayarit</w:t>
            </w:r>
          </w:p>
        </w:tc>
        <w:tc>
          <w:tcPr>
            <w:tcW w:w="1353" w:type="dxa"/>
            <w:tcBorders>
              <w:left w:val="single" w:sz="4" w:space="0" w:color="BFBFBF" w:themeColor="background1" w:themeShade="BF"/>
            </w:tcBorders>
            <w:shd w:val="clear" w:color="auto" w:fill="auto"/>
            <w:noWrap/>
            <w:vAlign w:val="center"/>
            <w:hideMark/>
          </w:tcPr>
          <w:p w14:paraId="5FF17E15"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16 541</w:t>
            </w:r>
          </w:p>
        </w:tc>
        <w:tc>
          <w:tcPr>
            <w:tcW w:w="1202" w:type="dxa"/>
            <w:vAlign w:val="center"/>
          </w:tcPr>
          <w:p w14:paraId="4E7EC9E3"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14 805</w:t>
            </w:r>
          </w:p>
        </w:tc>
        <w:tc>
          <w:tcPr>
            <w:tcW w:w="1202" w:type="dxa"/>
            <w:shd w:val="clear" w:color="auto" w:fill="auto"/>
            <w:noWrap/>
            <w:vAlign w:val="center"/>
            <w:hideMark/>
          </w:tcPr>
          <w:p w14:paraId="7113F6A2"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20 795</w:t>
            </w:r>
          </w:p>
        </w:tc>
        <w:tc>
          <w:tcPr>
            <w:tcW w:w="1124" w:type="dxa"/>
            <w:shd w:val="clear" w:color="auto" w:fill="auto"/>
            <w:noWrap/>
            <w:vAlign w:val="center"/>
            <w:hideMark/>
          </w:tcPr>
          <w:p w14:paraId="25E997A5"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4 254</w:t>
            </w:r>
          </w:p>
        </w:tc>
        <w:tc>
          <w:tcPr>
            <w:tcW w:w="1045" w:type="dxa"/>
            <w:vAlign w:val="center"/>
          </w:tcPr>
          <w:p w14:paraId="0D6B52E9"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5 990</w:t>
            </w:r>
          </w:p>
        </w:tc>
        <w:tc>
          <w:tcPr>
            <w:tcW w:w="1303" w:type="dxa"/>
            <w:shd w:val="clear" w:color="auto" w:fill="auto"/>
            <w:noWrap/>
            <w:vAlign w:val="center"/>
            <w:hideMark/>
          </w:tcPr>
          <w:p w14:paraId="6958706F"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25.72</w:t>
            </w:r>
          </w:p>
        </w:tc>
        <w:tc>
          <w:tcPr>
            <w:tcW w:w="1276" w:type="dxa"/>
            <w:vAlign w:val="center"/>
          </w:tcPr>
          <w:p w14:paraId="00DE509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40.46</w:t>
            </w:r>
          </w:p>
        </w:tc>
      </w:tr>
      <w:tr w:rsidR="00DD64D7" w:rsidRPr="00AB5734" w14:paraId="3897F234"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9E342B7"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Nuevo León</w:t>
            </w:r>
          </w:p>
        </w:tc>
        <w:tc>
          <w:tcPr>
            <w:tcW w:w="1353" w:type="dxa"/>
            <w:tcBorders>
              <w:left w:val="single" w:sz="4" w:space="0" w:color="BFBFBF" w:themeColor="background1" w:themeShade="BF"/>
            </w:tcBorders>
            <w:shd w:val="clear" w:color="auto" w:fill="auto"/>
            <w:noWrap/>
            <w:vAlign w:val="center"/>
            <w:hideMark/>
          </w:tcPr>
          <w:p w14:paraId="0E833695"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67 125</w:t>
            </w:r>
          </w:p>
        </w:tc>
        <w:tc>
          <w:tcPr>
            <w:tcW w:w="1202" w:type="dxa"/>
            <w:vAlign w:val="center"/>
          </w:tcPr>
          <w:p w14:paraId="5AD1AC46"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71 015</w:t>
            </w:r>
          </w:p>
        </w:tc>
        <w:tc>
          <w:tcPr>
            <w:tcW w:w="1202" w:type="dxa"/>
            <w:shd w:val="clear" w:color="auto" w:fill="auto"/>
            <w:noWrap/>
            <w:vAlign w:val="center"/>
            <w:hideMark/>
          </w:tcPr>
          <w:p w14:paraId="38CAD179"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98 001</w:t>
            </w:r>
          </w:p>
        </w:tc>
        <w:tc>
          <w:tcPr>
            <w:tcW w:w="1124" w:type="dxa"/>
            <w:shd w:val="clear" w:color="auto" w:fill="auto"/>
            <w:noWrap/>
            <w:vAlign w:val="center"/>
            <w:hideMark/>
          </w:tcPr>
          <w:p w14:paraId="57D2D2D7"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30 876</w:t>
            </w:r>
          </w:p>
        </w:tc>
        <w:tc>
          <w:tcPr>
            <w:tcW w:w="1045" w:type="dxa"/>
            <w:vAlign w:val="center"/>
          </w:tcPr>
          <w:p w14:paraId="4DEF71AC"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26 986</w:t>
            </w:r>
          </w:p>
        </w:tc>
        <w:tc>
          <w:tcPr>
            <w:tcW w:w="1303" w:type="dxa"/>
            <w:shd w:val="clear" w:color="auto" w:fill="auto"/>
            <w:noWrap/>
            <w:vAlign w:val="center"/>
            <w:hideMark/>
          </w:tcPr>
          <w:p w14:paraId="75E8BF1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46.00</w:t>
            </w:r>
          </w:p>
        </w:tc>
        <w:tc>
          <w:tcPr>
            <w:tcW w:w="1276" w:type="dxa"/>
            <w:vAlign w:val="center"/>
          </w:tcPr>
          <w:p w14:paraId="7CF75C2C"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38.00</w:t>
            </w:r>
          </w:p>
        </w:tc>
      </w:tr>
      <w:tr w:rsidR="00DD64D7" w:rsidRPr="00AB5734" w14:paraId="0F3213D1"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833963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Oaxaca</w:t>
            </w:r>
          </w:p>
        </w:tc>
        <w:tc>
          <w:tcPr>
            <w:tcW w:w="1353" w:type="dxa"/>
            <w:tcBorders>
              <w:left w:val="single" w:sz="4" w:space="0" w:color="BFBFBF" w:themeColor="background1" w:themeShade="BF"/>
            </w:tcBorders>
            <w:shd w:val="clear" w:color="auto" w:fill="auto"/>
            <w:noWrap/>
            <w:vAlign w:val="center"/>
            <w:hideMark/>
          </w:tcPr>
          <w:p w14:paraId="2E16E0AD"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59 923</w:t>
            </w:r>
          </w:p>
        </w:tc>
        <w:tc>
          <w:tcPr>
            <w:tcW w:w="1202" w:type="dxa"/>
            <w:vAlign w:val="center"/>
          </w:tcPr>
          <w:p w14:paraId="3EB609C4"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61 080</w:t>
            </w:r>
          </w:p>
        </w:tc>
        <w:tc>
          <w:tcPr>
            <w:tcW w:w="1202" w:type="dxa"/>
            <w:shd w:val="clear" w:color="auto" w:fill="auto"/>
            <w:noWrap/>
            <w:vAlign w:val="center"/>
            <w:hideMark/>
          </w:tcPr>
          <w:p w14:paraId="68A17187"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81 393</w:t>
            </w:r>
          </w:p>
        </w:tc>
        <w:tc>
          <w:tcPr>
            <w:tcW w:w="1124" w:type="dxa"/>
            <w:shd w:val="clear" w:color="auto" w:fill="auto"/>
            <w:noWrap/>
            <w:vAlign w:val="center"/>
            <w:hideMark/>
          </w:tcPr>
          <w:p w14:paraId="148D3345"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21 470</w:t>
            </w:r>
          </w:p>
        </w:tc>
        <w:tc>
          <w:tcPr>
            <w:tcW w:w="1045" w:type="dxa"/>
            <w:vAlign w:val="center"/>
          </w:tcPr>
          <w:p w14:paraId="07F48EC6"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20 313</w:t>
            </w:r>
          </w:p>
        </w:tc>
        <w:tc>
          <w:tcPr>
            <w:tcW w:w="1303" w:type="dxa"/>
            <w:shd w:val="clear" w:color="auto" w:fill="auto"/>
            <w:noWrap/>
            <w:vAlign w:val="center"/>
            <w:hideMark/>
          </w:tcPr>
          <w:p w14:paraId="4C15F7F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35.83</w:t>
            </w:r>
          </w:p>
        </w:tc>
        <w:tc>
          <w:tcPr>
            <w:tcW w:w="1276" w:type="dxa"/>
            <w:vAlign w:val="center"/>
          </w:tcPr>
          <w:p w14:paraId="01D6240F"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33.26</w:t>
            </w:r>
          </w:p>
        </w:tc>
      </w:tr>
      <w:tr w:rsidR="00DD64D7" w:rsidRPr="00AB5734" w14:paraId="2C112F90"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F2EED88"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Puebla</w:t>
            </w:r>
          </w:p>
        </w:tc>
        <w:tc>
          <w:tcPr>
            <w:tcW w:w="1353" w:type="dxa"/>
            <w:tcBorders>
              <w:left w:val="single" w:sz="4" w:space="0" w:color="BFBFBF" w:themeColor="background1" w:themeShade="BF"/>
            </w:tcBorders>
            <w:shd w:val="clear" w:color="auto" w:fill="auto"/>
            <w:noWrap/>
            <w:vAlign w:val="center"/>
            <w:hideMark/>
          </w:tcPr>
          <w:p w14:paraId="165B322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90 009</w:t>
            </w:r>
          </w:p>
        </w:tc>
        <w:tc>
          <w:tcPr>
            <w:tcW w:w="1202" w:type="dxa"/>
            <w:vAlign w:val="center"/>
          </w:tcPr>
          <w:p w14:paraId="439FE167"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90 020</w:t>
            </w:r>
          </w:p>
        </w:tc>
        <w:tc>
          <w:tcPr>
            <w:tcW w:w="1202" w:type="dxa"/>
            <w:shd w:val="clear" w:color="auto" w:fill="auto"/>
            <w:noWrap/>
            <w:vAlign w:val="center"/>
            <w:hideMark/>
          </w:tcPr>
          <w:p w14:paraId="6797011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135 190</w:t>
            </w:r>
          </w:p>
        </w:tc>
        <w:tc>
          <w:tcPr>
            <w:tcW w:w="1124" w:type="dxa"/>
            <w:shd w:val="clear" w:color="auto" w:fill="auto"/>
            <w:noWrap/>
            <w:vAlign w:val="center"/>
            <w:hideMark/>
          </w:tcPr>
          <w:p w14:paraId="27118C93"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45 181</w:t>
            </w:r>
          </w:p>
        </w:tc>
        <w:tc>
          <w:tcPr>
            <w:tcW w:w="1045" w:type="dxa"/>
            <w:vAlign w:val="center"/>
          </w:tcPr>
          <w:p w14:paraId="674AA63C"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45 170</w:t>
            </w:r>
          </w:p>
        </w:tc>
        <w:tc>
          <w:tcPr>
            <w:tcW w:w="1303" w:type="dxa"/>
            <w:shd w:val="clear" w:color="auto" w:fill="auto"/>
            <w:noWrap/>
            <w:vAlign w:val="center"/>
            <w:hideMark/>
          </w:tcPr>
          <w:p w14:paraId="35D84CE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50.20</w:t>
            </w:r>
          </w:p>
        </w:tc>
        <w:tc>
          <w:tcPr>
            <w:tcW w:w="1276" w:type="dxa"/>
            <w:vAlign w:val="center"/>
          </w:tcPr>
          <w:p w14:paraId="460AEC1F"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50.18</w:t>
            </w:r>
          </w:p>
        </w:tc>
      </w:tr>
      <w:tr w:rsidR="00DD64D7" w:rsidRPr="00AB5734" w14:paraId="1A69C561"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A5A7A09"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Querétaro</w:t>
            </w:r>
          </w:p>
        </w:tc>
        <w:tc>
          <w:tcPr>
            <w:tcW w:w="1353" w:type="dxa"/>
            <w:tcBorders>
              <w:left w:val="single" w:sz="4" w:space="0" w:color="BFBFBF" w:themeColor="background1" w:themeShade="BF"/>
            </w:tcBorders>
            <w:shd w:val="clear" w:color="auto" w:fill="auto"/>
            <w:noWrap/>
            <w:vAlign w:val="center"/>
            <w:hideMark/>
          </w:tcPr>
          <w:p w14:paraId="6C087320"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25 160</w:t>
            </w:r>
          </w:p>
        </w:tc>
        <w:tc>
          <w:tcPr>
            <w:tcW w:w="1202" w:type="dxa"/>
            <w:vAlign w:val="center"/>
          </w:tcPr>
          <w:p w14:paraId="1B3573E2"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25 727</w:t>
            </w:r>
          </w:p>
        </w:tc>
        <w:tc>
          <w:tcPr>
            <w:tcW w:w="1202" w:type="dxa"/>
            <w:shd w:val="clear" w:color="auto" w:fill="auto"/>
            <w:noWrap/>
            <w:vAlign w:val="center"/>
            <w:hideMark/>
          </w:tcPr>
          <w:p w14:paraId="6CAB763F"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37 292</w:t>
            </w:r>
          </w:p>
        </w:tc>
        <w:tc>
          <w:tcPr>
            <w:tcW w:w="1124" w:type="dxa"/>
            <w:shd w:val="clear" w:color="auto" w:fill="auto"/>
            <w:noWrap/>
            <w:vAlign w:val="center"/>
            <w:hideMark/>
          </w:tcPr>
          <w:p w14:paraId="08E4443A"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12 132</w:t>
            </w:r>
          </w:p>
        </w:tc>
        <w:tc>
          <w:tcPr>
            <w:tcW w:w="1045" w:type="dxa"/>
            <w:vAlign w:val="center"/>
          </w:tcPr>
          <w:p w14:paraId="381A29EE"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11 565</w:t>
            </w:r>
          </w:p>
        </w:tc>
        <w:tc>
          <w:tcPr>
            <w:tcW w:w="1303" w:type="dxa"/>
            <w:shd w:val="clear" w:color="auto" w:fill="auto"/>
            <w:noWrap/>
            <w:vAlign w:val="center"/>
            <w:hideMark/>
          </w:tcPr>
          <w:p w14:paraId="5EC76687"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48.22</w:t>
            </w:r>
          </w:p>
        </w:tc>
        <w:tc>
          <w:tcPr>
            <w:tcW w:w="1276" w:type="dxa"/>
            <w:vAlign w:val="center"/>
          </w:tcPr>
          <w:p w14:paraId="22B5256F"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44.95</w:t>
            </w:r>
          </w:p>
        </w:tc>
      </w:tr>
      <w:tr w:rsidR="00DD64D7" w:rsidRPr="00AB5734" w14:paraId="020CF1B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6C5DA9A"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Quintana Roo</w:t>
            </w:r>
          </w:p>
        </w:tc>
        <w:tc>
          <w:tcPr>
            <w:tcW w:w="1353" w:type="dxa"/>
            <w:tcBorders>
              <w:left w:val="single" w:sz="4" w:space="0" w:color="BFBFBF" w:themeColor="background1" w:themeShade="BF"/>
            </w:tcBorders>
            <w:shd w:val="clear" w:color="auto" w:fill="auto"/>
            <w:noWrap/>
            <w:vAlign w:val="center"/>
            <w:hideMark/>
          </w:tcPr>
          <w:p w14:paraId="4F6020E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16 544</w:t>
            </w:r>
          </w:p>
        </w:tc>
        <w:tc>
          <w:tcPr>
            <w:tcW w:w="1202" w:type="dxa"/>
            <w:vAlign w:val="center"/>
          </w:tcPr>
          <w:p w14:paraId="35DB51C1"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18 291</w:t>
            </w:r>
          </w:p>
        </w:tc>
        <w:tc>
          <w:tcPr>
            <w:tcW w:w="1202" w:type="dxa"/>
            <w:shd w:val="clear" w:color="auto" w:fill="auto"/>
            <w:noWrap/>
            <w:vAlign w:val="center"/>
            <w:hideMark/>
          </w:tcPr>
          <w:p w14:paraId="39DC1B0D"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24 472</w:t>
            </w:r>
          </w:p>
        </w:tc>
        <w:tc>
          <w:tcPr>
            <w:tcW w:w="1124" w:type="dxa"/>
            <w:shd w:val="clear" w:color="auto" w:fill="auto"/>
            <w:noWrap/>
            <w:vAlign w:val="center"/>
            <w:hideMark/>
          </w:tcPr>
          <w:p w14:paraId="4C069591"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7 928</w:t>
            </w:r>
          </w:p>
        </w:tc>
        <w:tc>
          <w:tcPr>
            <w:tcW w:w="1045" w:type="dxa"/>
            <w:vAlign w:val="center"/>
          </w:tcPr>
          <w:p w14:paraId="33A4BF5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6 181</w:t>
            </w:r>
          </w:p>
        </w:tc>
        <w:tc>
          <w:tcPr>
            <w:tcW w:w="1303" w:type="dxa"/>
            <w:shd w:val="clear" w:color="auto" w:fill="auto"/>
            <w:noWrap/>
            <w:vAlign w:val="center"/>
            <w:hideMark/>
          </w:tcPr>
          <w:p w14:paraId="524CE9AF"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47.92</w:t>
            </w:r>
          </w:p>
        </w:tc>
        <w:tc>
          <w:tcPr>
            <w:tcW w:w="1276" w:type="dxa"/>
            <w:vAlign w:val="center"/>
          </w:tcPr>
          <w:p w14:paraId="6BADB53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33.79</w:t>
            </w:r>
          </w:p>
        </w:tc>
      </w:tr>
      <w:tr w:rsidR="00DD64D7" w:rsidRPr="00AB5734" w14:paraId="5520C5A2"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5A2D0E0"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San Luis Potosí</w:t>
            </w:r>
          </w:p>
        </w:tc>
        <w:tc>
          <w:tcPr>
            <w:tcW w:w="1353" w:type="dxa"/>
            <w:tcBorders>
              <w:left w:val="single" w:sz="4" w:space="0" w:color="BFBFBF" w:themeColor="background1" w:themeShade="BF"/>
            </w:tcBorders>
            <w:shd w:val="clear" w:color="auto" w:fill="auto"/>
            <w:noWrap/>
            <w:vAlign w:val="center"/>
            <w:hideMark/>
          </w:tcPr>
          <w:p w14:paraId="12340CD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38 944</w:t>
            </w:r>
          </w:p>
        </w:tc>
        <w:tc>
          <w:tcPr>
            <w:tcW w:w="1202" w:type="dxa"/>
            <w:vAlign w:val="center"/>
          </w:tcPr>
          <w:p w14:paraId="71DCD743"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38 636</w:t>
            </w:r>
          </w:p>
        </w:tc>
        <w:tc>
          <w:tcPr>
            <w:tcW w:w="1202" w:type="dxa"/>
            <w:shd w:val="clear" w:color="auto" w:fill="auto"/>
            <w:noWrap/>
            <w:vAlign w:val="center"/>
            <w:hideMark/>
          </w:tcPr>
          <w:p w14:paraId="403B12A9"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55 762</w:t>
            </w:r>
          </w:p>
        </w:tc>
        <w:tc>
          <w:tcPr>
            <w:tcW w:w="1124" w:type="dxa"/>
            <w:shd w:val="clear" w:color="auto" w:fill="auto"/>
            <w:noWrap/>
            <w:vAlign w:val="center"/>
            <w:hideMark/>
          </w:tcPr>
          <w:p w14:paraId="3547B7D5"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16 818</w:t>
            </w:r>
          </w:p>
        </w:tc>
        <w:tc>
          <w:tcPr>
            <w:tcW w:w="1045" w:type="dxa"/>
            <w:vAlign w:val="center"/>
          </w:tcPr>
          <w:p w14:paraId="1B64497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17 126</w:t>
            </w:r>
          </w:p>
        </w:tc>
        <w:tc>
          <w:tcPr>
            <w:tcW w:w="1303" w:type="dxa"/>
            <w:shd w:val="clear" w:color="auto" w:fill="auto"/>
            <w:noWrap/>
            <w:vAlign w:val="center"/>
            <w:hideMark/>
          </w:tcPr>
          <w:p w14:paraId="7162061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43.19</w:t>
            </w:r>
          </w:p>
        </w:tc>
        <w:tc>
          <w:tcPr>
            <w:tcW w:w="1276" w:type="dxa"/>
            <w:vAlign w:val="center"/>
          </w:tcPr>
          <w:p w14:paraId="5891316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44.33</w:t>
            </w:r>
          </w:p>
        </w:tc>
      </w:tr>
      <w:tr w:rsidR="00DD64D7" w:rsidRPr="00AB5734" w14:paraId="0B9CCABC"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54ABECD"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Sinaloa</w:t>
            </w:r>
          </w:p>
        </w:tc>
        <w:tc>
          <w:tcPr>
            <w:tcW w:w="1353" w:type="dxa"/>
            <w:tcBorders>
              <w:left w:val="single" w:sz="4" w:space="0" w:color="BFBFBF" w:themeColor="background1" w:themeShade="BF"/>
            </w:tcBorders>
            <w:shd w:val="clear" w:color="auto" w:fill="auto"/>
            <w:noWrap/>
            <w:vAlign w:val="center"/>
            <w:hideMark/>
          </w:tcPr>
          <w:p w14:paraId="7F86AE5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38 030</w:t>
            </w:r>
          </w:p>
        </w:tc>
        <w:tc>
          <w:tcPr>
            <w:tcW w:w="1202" w:type="dxa"/>
            <w:vAlign w:val="center"/>
          </w:tcPr>
          <w:p w14:paraId="6CDB20B6"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36 541</w:t>
            </w:r>
          </w:p>
        </w:tc>
        <w:tc>
          <w:tcPr>
            <w:tcW w:w="1202" w:type="dxa"/>
            <w:shd w:val="clear" w:color="auto" w:fill="auto"/>
            <w:noWrap/>
            <w:vAlign w:val="center"/>
            <w:hideMark/>
          </w:tcPr>
          <w:p w14:paraId="2D82CF8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50 571</w:t>
            </w:r>
          </w:p>
        </w:tc>
        <w:tc>
          <w:tcPr>
            <w:tcW w:w="1124" w:type="dxa"/>
            <w:shd w:val="clear" w:color="auto" w:fill="auto"/>
            <w:noWrap/>
            <w:vAlign w:val="center"/>
            <w:hideMark/>
          </w:tcPr>
          <w:p w14:paraId="0E60D0DB"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12 541</w:t>
            </w:r>
          </w:p>
        </w:tc>
        <w:tc>
          <w:tcPr>
            <w:tcW w:w="1045" w:type="dxa"/>
            <w:vAlign w:val="center"/>
          </w:tcPr>
          <w:p w14:paraId="33390E5E"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14 030</w:t>
            </w:r>
          </w:p>
        </w:tc>
        <w:tc>
          <w:tcPr>
            <w:tcW w:w="1303" w:type="dxa"/>
            <w:shd w:val="clear" w:color="auto" w:fill="auto"/>
            <w:noWrap/>
            <w:vAlign w:val="center"/>
            <w:hideMark/>
          </w:tcPr>
          <w:p w14:paraId="2EE8F77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32.98</w:t>
            </w:r>
          </w:p>
        </w:tc>
        <w:tc>
          <w:tcPr>
            <w:tcW w:w="1276" w:type="dxa"/>
            <w:vAlign w:val="center"/>
          </w:tcPr>
          <w:p w14:paraId="3A69E5AC"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38.40</w:t>
            </w:r>
          </w:p>
        </w:tc>
      </w:tr>
      <w:tr w:rsidR="00DD64D7" w:rsidRPr="00AB5734" w14:paraId="1A3C885F"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91A3A35"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Sonora</w:t>
            </w:r>
          </w:p>
        </w:tc>
        <w:tc>
          <w:tcPr>
            <w:tcW w:w="1353" w:type="dxa"/>
            <w:tcBorders>
              <w:left w:val="single" w:sz="4" w:space="0" w:color="BFBFBF" w:themeColor="background1" w:themeShade="BF"/>
            </w:tcBorders>
            <w:shd w:val="clear" w:color="auto" w:fill="auto"/>
            <w:noWrap/>
            <w:vAlign w:val="center"/>
            <w:hideMark/>
          </w:tcPr>
          <w:p w14:paraId="1E37C7AA"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42 112</w:t>
            </w:r>
          </w:p>
        </w:tc>
        <w:tc>
          <w:tcPr>
            <w:tcW w:w="1202" w:type="dxa"/>
            <w:vAlign w:val="center"/>
          </w:tcPr>
          <w:p w14:paraId="5CF3986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45 102</w:t>
            </w:r>
          </w:p>
        </w:tc>
        <w:tc>
          <w:tcPr>
            <w:tcW w:w="1202" w:type="dxa"/>
            <w:shd w:val="clear" w:color="auto" w:fill="auto"/>
            <w:noWrap/>
            <w:vAlign w:val="center"/>
            <w:hideMark/>
          </w:tcPr>
          <w:p w14:paraId="08298FFE"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59 522</w:t>
            </w:r>
          </w:p>
        </w:tc>
        <w:tc>
          <w:tcPr>
            <w:tcW w:w="1124" w:type="dxa"/>
            <w:shd w:val="clear" w:color="auto" w:fill="auto"/>
            <w:noWrap/>
            <w:vAlign w:val="center"/>
            <w:hideMark/>
          </w:tcPr>
          <w:p w14:paraId="3D85B314"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17 410</w:t>
            </w:r>
          </w:p>
        </w:tc>
        <w:tc>
          <w:tcPr>
            <w:tcW w:w="1045" w:type="dxa"/>
            <w:vAlign w:val="center"/>
          </w:tcPr>
          <w:p w14:paraId="4D33DBC2"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14 420</w:t>
            </w:r>
          </w:p>
        </w:tc>
        <w:tc>
          <w:tcPr>
            <w:tcW w:w="1303" w:type="dxa"/>
            <w:shd w:val="clear" w:color="auto" w:fill="auto"/>
            <w:noWrap/>
            <w:vAlign w:val="center"/>
            <w:hideMark/>
          </w:tcPr>
          <w:p w14:paraId="598284F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41.34</w:t>
            </w:r>
          </w:p>
        </w:tc>
        <w:tc>
          <w:tcPr>
            <w:tcW w:w="1276" w:type="dxa"/>
            <w:vAlign w:val="center"/>
          </w:tcPr>
          <w:p w14:paraId="7F347369"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31.97</w:t>
            </w:r>
          </w:p>
        </w:tc>
      </w:tr>
      <w:tr w:rsidR="00DD64D7" w:rsidRPr="00AB5734" w14:paraId="5407725D"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F48567E"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Tabasco</w:t>
            </w:r>
          </w:p>
        </w:tc>
        <w:tc>
          <w:tcPr>
            <w:tcW w:w="1353" w:type="dxa"/>
            <w:tcBorders>
              <w:left w:val="single" w:sz="4" w:space="0" w:color="BFBFBF" w:themeColor="background1" w:themeShade="BF"/>
            </w:tcBorders>
            <w:shd w:val="clear" w:color="auto" w:fill="auto"/>
            <w:noWrap/>
            <w:vAlign w:val="center"/>
            <w:hideMark/>
          </w:tcPr>
          <w:p w14:paraId="352AD92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32 956</w:t>
            </w:r>
          </w:p>
        </w:tc>
        <w:tc>
          <w:tcPr>
            <w:tcW w:w="1202" w:type="dxa"/>
            <w:vAlign w:val="center"/>
          </w:tcPr>
          <w:p w14:paraId="47DA25B4"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36 652</w:t>
            </w:r>
          </w:p>
        </w:tc>
        <w:tc>
          <w:tcPr>
            <w:tcW w:w="1202" w:type="dxa"/>
            <w:shd w:val="clear" w:color="auto" w:fill="auto"/>
            <w:noWrap/>
            <w:vAlign w:val="center"/>
            <w:hideMark/>
          </w:tcPr>
          <w:p w14:paraId="16E5577D"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44 944</w:t>
            </w:r>
          </w:p>
        </w:tc>
        <w:tc>
          <w:tcPr>
            <w:tcW w:w="1124" w:type="dxa"/>
            <w:shd w:val="clear" w:color="auto" w:fill="auto"/>
            <w:noWrap/>
            <w:vAlign w:val="center"/>
            <w:hideMark/>
          </w:tcPr>
          <w:p w14:paraId="775A1BDE"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11 988</w:t>
            </w:r>
          </w:p>
        </w:tc>
        <w:tc>
          <w:tcPr>
            <w:tcW w:w="1045" w:type="dxa"/>
            <w:vAlign w:val="center"/>
          </w:tcPr>
          <w:p w14:paraId="56EBFC19"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8 292</w:t>
            </w:r>
          </w:p>
        </w:tc>
        <w:tc>
          <w:tcPr>
            <w:tcW w:w="1303" w:type="dxa"/>
            <w:shd w:val="clear" w:color="auto" w:fill="auto"/>
            <w:noWrap/>
            <w:vAlign w:val="center"/>
            <w:hideMark/>
          </w:tcPr>
          <w:p w14:paraId="36332D0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36.38</w:t>
            </w:r>
          </w:p>
        </w:tc>
        <w:tc>
          <w:tcPr>
            <w:tcW w:w="1276" w:type="dxa"/>
            <w:vAlign w:val="center"/>
          </w:tcPr>
          <w:p w14:paraId="6452B57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22.62</w:t>
            </w:r>
          </w:p>
        </w:tc>
      </w:tr>
      <w:tr w:rsidR="00DD64D7" w:rsidRPr="00AB5734" w14:paraId="62638DC0"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CBB2A1C"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Tamaulipas</w:t>
            </w:r>
          </w:p>
        </w:tc>
        <w:tc>
          <w:tcPr>
            <w:tcW w:w="1353" w:type="dxa"/>
            <w:tcBorders>
              <w:left w:val="single" w:sz="4" w:space="0" w:color="BFBFBF" w:themeColor="background1" w:themeShade="BF"/>
            </w:tcBorders>
            <w:shd w:val="clear" w:color="auto" w:fill="auto"/>
            <w:noWrap/>
            <w:vAlign w:val="center"/>
            <w:hideMark/>
          </w:tcPr>
          <w:p w14:paraId="734B433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46 964</w:t>
            </w:r>
          </w:p>
        </w:tc>
        <w:tc>
          <w:tcPr>
            <w:tcW w:w="1202" w:type="dxa"/>
            <w:vAlign w:val="center"/>
          </w:tcPr>
          <w:p w14:paraId="295EAD63"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41 787</w:t>
            </w:r>
          </w:p>
        </w:tc>
        <w:tc>
          <w:tcPr>
            <w:tcW w:w="1202" w:type="dxa"/>
            <w:shd w:val="clear" w:color="auto" w:fill="auto"/>
            <w:noWrap/>
            <w:vAlign w:val="center"/>
            <w:hideMark/>
          </w:tcPr>
          <w:p w14:paraId="302E7420"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59 400</w:t>
            </w:r>
          </w:p>
        </w:tc>
        <w:tc>
          <w:tcPr>
            <w:tcW w:w="1124" w:type="dxa"/>
            <w:shd w:val="clear" w:color="auto" w:fill="auto"/>
            <w:noWrap/>
            <w:vAlign w:val="center"/>
            <w:hideMark/>
          </w:tcPr>
          <w:p w14:paraId="0129BC35"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12 436</w:t>
            </w:r>
          </w:p>
        </w:tc>
        <w:tc>
          <w:tcPr>
            <w:tcW w:w="1045" w:type="dxa"/>
            <w:vAlign w:val="center"/>
          </w:tcPr>
          <w:p w14:paraId="3925E2CB"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17 613</w:t>
            </w:r>
          </w:p>
        </w:tc>
        <w:tc>
          <w:tcPr>
            <w:tcW w:w="1303" w:type="dxa"/>
            <w:shd w:val="clear" w:color="auto" w:fill="auto"/>
            <w:noWrap/>
            <w:vAlign w:val="center"/>
            <w:hideMark/>
          </w:tcPr>
          <w:p w14:paraId="7D7A5FA8"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26.48</w:t>
            </w:r>
          </w:p>
        </w:tc>
        <w:tc>
          <w:tcPr>
            <w:tcW w:w="1276" w:type="dxa"/>
            <w:vAlign w:val="center"/>
          </w:tcPr>
          <w:p w14:paraId="5AB4BA7F"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42.15</w:t>
            </w:r>
          </w:p>
        </w:tc>
      </w:tr>
      <w:tr w:rsidR="00DD64D7" w:rsidRPr="00AB5734" w14:paraId="1623294B"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041E302"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Tlaxcala</w:t>
            </w:r>
          </w:p>
        </w:tc>
        <w:tc>
          <w:tcPr>
            <w:tcW w:w="1353" w:type="dxa"/>
            <w:tcBorders>
              <w:left w:val="single" w:sz="4" w:space="0" w:color="BFBFBF" w:themeColor="background1" w:themeShade="BF"/>
            </w:tcBorders>
            <w:shd w:val="clear" w:color="auto" w:fill="auto"/>
            <w:noWrap/>
            <w:vAlign w:val="center"/>
            <w:hideMark/>
          </w:tcPr>
          <w:p w14:paraId="1AAE788E"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16 690</w:t>
            </w:r>
          </w:p>
        </w:tc>
        <w:tc>
          <w:tcPr>
            <w:tcW w:w="1202" w:type="dxa"/>
            <w:vAlign w:val="center"/>
          </w:tcPr>
          <w:p w14:paraId="3253953C"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16 471</w:t>
            </w:r>
          </w:p>
        </w:tc>
        <w:tc>
          <w:tcPr>
            <w:tcW w:w="1202" w:type="dxa"/>
            <w:shd w:val="clear" w:color="auto" w:fill="auto"/>
            <w:noWrap/>
            <w:vAlign w:val="center"/>
            <w:hideMark/>
          </w:tcPr>
          <w:p w14:paraId="4B90FABC"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26 548</w:t>
            </w:r>
          </w:p>
        </w:tc>
        <w:tc>
          <w:tcPr>
            <w:tcW w:w="1124" w:type="dxa"/>
            <w:shd w:val="clear" w:color="auto" w:fill="auto"/>
            <w:noWrap/>
            <w:vAlign w:val="center"/>
            <w:hideMark/>
          </w:tcPr>
          <w:p w14:paraId="13EFD345"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9 858</w:t>
            </w:r>
          </w:p>
        </w:tc>
        <w:tc>
          <w:tcPr>
            <w:tcW w:w="1045" w:type="dxa"/>
            <w:vAlign w:val="center"/>
          </w:tcPr>
          <w:p w14:paraId="7288B0CA"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10 077</w:t>
            </w:r>
          </w:p>
        </w:tc>
        <w:tc>
          <w:tcPr>
            <w:tcW w:w="1303" w:type="dxa"/>
            <w:shd w:val="clear" w:color="auto" w:fill="auto"/>
            <w:noWrap/>
            <w:vAlign w:val="center"/>
            <w:hideMark/>
          </w:tcPr>
          <w:p w14:paraId="00F33477"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59.07</w:t>
            </w:r>
          </w:p>
        </w:tc>
        <w:tc>
          <w:tcPr>
            <w:tcW w:w="1276" w:type="dxa"/>
            <w:vAlign w:val="center"/>
          </w:tcPr>
          <w:p w14:paraId="0D306F1B"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61.18</w:t>
            </w:r>
          </w:p>
        </w:tc>
      </w:tr>
      <w:tr w:rsidR="00DD64D7" w:rsidRPr="00AB5734" w14:paraId="6FBC3A29"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DF3CFFD"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Veracruz de Ignacio de la Llave</w:t>
            </w:r>
          </w:p>
        </w:tc>
        <w:tc>
          <w:tcPr>
            <w:tcW w:w="1353" w:type="dxa"/>
            <w:tcBorders>
              <w:left w:val="single" w:sz="4" w:space="0" w:color="BFBFBF" w:themeColor="background1" w:themeShade="BF"/>
            </w:tcBorders>
            <w:shd w:val="clear" w:color="auto" w:fill="auto"/>
            <w:noWrap/>
            <w:vAlign w:val="center"/>
            <w:hideMark/>
          </w:tcPr>
          <w:p w14:paraId="6D7F05C5"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129 231</w:t>
            </w:r>
          </w:p>
        </w:tc>
        <w:tc>
          <w:tcPr>
            <w:tcW w:w="1202" w:type="dxa"/>
            <w:vAlign w:val="center"/>
          </w:tcPr>
          <w:p w14:paraId="3D0D4B74"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140 264</w:t>
            </w:r>
          </w:p>
        </w:tc>
        <w:tc>
          <w:tcPr>
            <w:tcW w:w="1202" w:type="dxa"/>
            <w:shd w:val="clear" w:color="auto" w:fill="auto"/>
            <w:noWrap/>
            <w:vAlign w:val="center"/>
            <w:hideMark/>
          </w:tcPr>
          <w:p w14:paraId="421488C4"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170 945</w:t>
            </w:r>
          </w:p>
        </w:tc>
        <w:tc>
          <w:tcPr>
            <w:tcW w:w="1124" w:type="dxa"/>
            <w:shd w:val="clear" w:color="auto" w:fill="auto"/>
            <w:noWrap/>
            <w:vAlign w:val="center"/>
            <w:hideMark/>
          </w:tcPr>
          <w:p w14:paraId="28CFA910"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41 714</w:t>
            </w:r>
          </w:p>
        </w:tc>
        <w:tc>
          <w:tcPr>
            <w:tcW w:w="1045" w:type="dxa"/>
            <w:vAlign w:val="center"/>
          </w:tcPr>
          <w:p w14:paraId="419586D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30 681</w:t>
            </w:r>
          </w:p>
        </w:tc>
        <w:tc>
          <w:tcPr>
            <w:tcW w:w="1303" w:type="dxa"/>
            <w:shd w:val="clear" w:color="auto" w:fill="auto"/>
            <w:noWrap/>
            <w:vAlign w:val="center"/>
            <w:hideMark/>
          </w:tcPr>
          <w:p w14:paraId="20625FD0"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32.28</w:t>
            </w:r>
          </w:p>
        </w:tc>
        <w:tc>
          <w:tcPr>
            <w:tcW w:w="1276" w:type="dxa"/>
            <w:vAlign w:val="center"/>
          </w:tcPr>
          <w:p w14:paraId="79027E82"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21.87</w:t>
            </w:r>
          </w:p>
        </w:tc>
      </w:tr>
      <w:tr w:rsidR="00DD64D7" w:rsidRPr="00AB5734" w14:paraId="499E95CA" w14:textId="77777777" w:rsidTr="00DD64D7">
        <w:trPr>
          <w:trHeight w:val="279"/>
          <w:jc w:val="center"/>
        </w:trPr>
        <w:tc>
          <w:tcPr>
            <w:tcW w:w="198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3101754"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Yucatán</w:t>
            </w:r>
          </w:p>
        </w:tc>
        <w:tc>
          <w:tcPr>
            <w:tcW w:w="1353" w:type="dxa"/>
            <w:tcBorders>
              <w:left w:val="single" w:sz="4" w:space="0" w:color="BFBFBF" w:themeColor="background1" w:themeShade="BF"/>
            </w:tcBorders>
            <w:shd w:val="clear" w:color="auto" w:fill="auto"/>
            <w:noWrap/>
            <w:vAlign w:val="center"/>
            <w:hideMark/>
          </w:tcPr>
          <w:p w14:paraId="3B5BC2AA"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32 208</w:t>
            </w:r>
          </w:p>
        </w:tc>
        <w:tc>
          <w:tcPr>
            <w:tcW w:w="1202" w:type="dxa"/>
            <w:vAlign w:val="center"/>
          </w:tcPr>
          <w:p w14:paraId="4A47C2BB"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31 476</w:t>
            </w:r>
          </w:p>
        </w:tc>
        <w:tc>
          <w:tcPr>
            <w:tcW w:w="1202" w:type="dxa"/>
            <w:shd w:val="clear" w:color="auto" w:fill="auto"/>
            <w:noWrap/>
            <w:vAlign w:val="center"/>
            <w:hideMark/>
          </w:tcPr>
          <w:p w14:paraId="3E066B02"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41 387</w:t>
            </w:r>
          </w:p>
        </w:tc>
        <w:tc>
          <w:tcPr>
            <w:tcW w:w="1124" w:type="dxa"/>
            <w:shd w:val="clear" w:color="auto" w:fill="auto"/>
            <w:noWrap/>
            <w:vAlign w:val="center"/>
            <w:hideMark/>
          </w:tcPr>
          <w:p w14:paraId="1743F4DC"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9 179</w:t>
            </w:r>
          </w:p>
        </w:tc>
        <w:tc>
          <w:tcPr>
            <w:tcW w:w="1045" w:type="dxa"/>
            <w:vAlign w:val="center"/>
          </w:tcPr>
          <w:p w14:paraId="25155A30"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9 911</w:t>
            </w:r>
          </w:p>
        </w:tc>
        <w:tc>
          <w:tcPr>
            <w:tcW w:w="1303" w:type="dxa"/>
            <w:shd w:val="clear" w:color="auto" w:fill="auto"/>
            <w:noWrap/>
            <w:vAlign w:val="center"/>
            <w:hideMark/>
          </w:tcPr>
          <w:p w14:paraId="3F31BB1B"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28.50</w:t>
            </w:r>
          </w:p>
        </w:tc>
        <w:tc>
          <w:tcPr>
            <w:tcW w:w="1276" w:type="dxa"/>
            <w:vAlign w:val="center"/>
          </w:tcPr>
          <w:p w14:paraId="71E3C236"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31.49</w:t>
            </w:r>
          </w:p>
        </w:tc>
      </w:tr>
      <w:tr w:rsidR="00DD64D7" w:rsidRPr="00AB5734" w14:paraId="5F8DD064" w14:textId="77777777" w:rsidTr="00DD64D7">
        <w:trPr>
          <w:trHeight w:val="279"/>
          <w:jc w:val="center"/>
        </w:trPr>
        <w:tc>
          <w:tcPr>
            <w:tcW w:w="198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63E5501B" w14:textId="77777777" w:rsidR="00DD64D7" w:rsidRPr="00294B83" w:rsidRDefault="00DD64D7" w:rsidP="00DD64D7">
            <w:pPr>
              <w:widowControl/>
              <w:rPr>
                <w:rFonts w:ascii="Arial" w:eastAsia="Times New Roman" w:hAnsi="Arial" w:cs="Arial"/>
                <w:color w:val="000000"/>
                <w:sz w:val="16"/>
                <w:szCs w:val="16"/>
                <w:lang w:eastAsia="es-MX"/>
              </w:rPr>
            </w:pPr>
            <w:r w:rsidRPr="00294B83">
              <w:rPr>
                <w:rFonts w:ascii="Arial" w:eastAsia="Times New Roman" w:hAnsi="Arial" w:cs="Arial"/>
                <w:color w:val="000000"/>
                <w:sz w:val="16"/>
                <w:szCs w:val="16"/>
                <w:lang w:eastAsia="es-MX"/>
              </w:rPr>
              <w:t>Zacatecas</w:t>
            </w:r>
          </w:p>
        </w:tc>
        <w:tc>
          <w:tcPr>
            <w:tcW w:w="1353" w:type="dxa"/>
            <w:tcBorders>
              <w:left w:val="single" w:sz="4" w:space="0" w:color="BFBFBF" w:themeColor="background1" w:themeShade="BF"/>
            </w:tcBorders>
            <w:shd w:val="clear" w:color="auto" w:fill="auto"/>
            <w:noWrap/>
            <w:vAlign w:val="center"/>
            <w:hideMark/>
          </w:tcPr>
          <w:p w14:paraId="6F3F00F6"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23 242</w:t>
            </w:r>
          </w:p>
        </w:tc>
        <w:tc>
          <w:tcPr>
            <w:tcW w:w="1202" w:type="dxa"/>
            <w:vAlign w:val="center"/>
          </w:tcPr>
          <w:p w14:paraId="5F14BF72"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21 623</w:t>
            </w:r>
          </w:p>
        </w:tc>
        <w:tc>
          <w:tcPr>
            <w:tcW w:w="1202" w:type="dxa"/>
            <w:shd w:val="clear" w:color="auto" w:fill="auto"/>
            <w:noWrap/>
            <w:vAlign w:val="center"/>
            <w:hideMark/>
          </w:tcPr>
          <w:p w14:paraId="3A016FC7"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33 124</w:t>
            </w:r>
          </w:p>
        </w:tc>
        <w:tc>
          <w:tcPr>
            <w:tcW w:w="1124" w:type="dxa"/>
            <w:shd w:val="clear" w:color="auto" w:fill="auto"/>
            <w:noWrap/>
            <w:vAlign w:val="center"/>
            <w:hideMark/>
          </w:tcPr>
          <w:p w14:paraId="6429E654" w14:textId="77777777" w:rsidR="00DD64D7" w:rsidRPr="00175518" w:rsidRDefault="00DD64D7" w:rsidP="00DD64D7">
            <w:pPr>
              <w:widowControl/>
              <w:jc w:val="right"/>
              <w:rPr>
                <w:rFonts w:ascii="Arial" w:hAnsi="Arial" w:cs="Arial"/>
                <w:sz w:val="16"/>
                <w:szCs w:val="16"/>
              </w:rPr>
            </w:pPr>
            <w:r w:rsidRPr="00175518">
              <w:rPr>
                <w:rFonts w:ascii="Arial" w:hAnsi="Arial" w:cs="Arial"/>
                <w:sz w:val="16"/>
                <w:szCs w:val="16"/>
              </w:rPr>
              <w:t>9 882</w:t>
            </w:r>
          </w:p>
        </w:tc>
        <w:tc>
          <w:tcPr>
            <w:tcW w:w="1045" w:type="dxa"/>
            <w:vAlign w:val="center"/>
          </w:tcPr>
          <w:p w14:paraId="367617D5"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11 501</w:t>
            </w:r>
          </w:p>
        </w:tc>
        <w:tc>
          <w:tcPr>
            <w:tcW w:w="1303" w:type="dxa"/>
            <w:shd w:val="clear" w:color="auto" w:fill="auto"/>
            <w:noWrap/>
            <w:vAlign w:val="center"/>
            <w:hideMark/>
          </w:tcPr>
          <w:p w14:paraId="6B7D0EC2" w14:textId="77777777" w:rsidR="00DD64D7" w:rsidRPr="00175518" w:rsidRDefault="00DD64D7" w:rsidP="00DD64D7">
            <w:pPr>
              <w:widowControl/>
              <w:jc w:val="right"/>
              <w:rPr>
                <w:rFonts w:ascii="Arial" w:eastAsia="Times New Roman" w:hAnsi="Arial" w:cs="Arial"/>
                <w:color w:val="000000"/>
                <w:sz w:val="16"/>
                <w:szCs w:val="16"/>
                <w:lang w:eastAsia="es-MX"/>
              </w:rPr>
            </w:pPr>
            <w:r w:rsidRPr="00175518">
              <w:rPr>
                <w:rFonts w:ascii="Arial" w:hAnsi="Arial" w:cs="Arial"/>
                <w:sz w:val="16"/>
                <w:szCs w:val="16"/>
              </w:rPr>
              <w:t>42.52</w:t>
            </w:r>
          </w:p>
        </w:tc>
        <w:tc>
          <w:tcPr>
            <w:tcW w:w="1276" w:type="dxa"/>
            <w:vAlign w:val="center"/>
          </w:tcPr>
          <w:p w14:paraId="37AC1426" w14:textId="77777777" w:rsidR="00DD64D7" w:rsidRPr="004B6156" w:rsidRDefault="00DD64D7" w:rsidP="00DD64D7">
            <w:pPr>
              <w:widowControl/>
              <w:jc w:val="right"/>
              <w:rPr>
                <w:rFonts w:ascii="Arial" w:hAnsi="Arial" w:cs="Arial"/>
                <w:sz w:val="16"/>
                <w:szCs w:val="16"/>
              </w:rPr>
            </w:pPr>
            <w:r w:rsidRPr="004B6156">
              <w:rPr>
                <w:rFonts w:ascii="Arial" w:hAnsi="Arial" w:cs="Arial"/>
                <w:sz w:val="16"/>
                <w:szCs w:val="16"/>
              </w:rPr>
              <w:t>53.19</w:t>
            </w:r>
          </w:p>
        </w:tc>
      </w:tr>
    </w:tbl>
    <w:p w14:paraId="02548956" w14:textId="171689D1" w:rsidR="00DD64D7" w:rsidRDefault="00DD64D7" w:rsidP="00DD64D7">
      <w:pPr>
        <w:pStyle w:val="Sinespaciado"/>
        <w:rPr>
          <w:rFonts w:ascii="Arial" w:hAnsi="Arial" w:cs="Arial"/>
          <w:sz w:val="16"/>
          <w:szCs w:val="16"/>
          <w:vertAlign w:val="superscript"/>
        </w:rPr>
      </w:pPr>
      <w:r w:rsidRPr="008A50AA">
        <w:rPr>
          <w:rFonts w:ascii="Arial" w:hAnsi="Arial" w:cs="Arial"/>
          <w:sz w:val="16"/>
          <w:szCs w:val="16"/>
        </w:rPr>
        <w:t xml:space="preserve">Fuente: Estadísticas de </w:t>
      </w:r>
      <w:r w:rsidR="00364ED4">
        <w:rPr>
          <w:rFonts w:ascii="Arial" w:hAnsi="Arial" w:cs="Arial"/>
          <w:sz w:val="16"/>
          <w:szCs w:val="16"/>
        </w:rPr>
        <w:t>D</w:t>
      </w:r>
      <w:r w:rsidRPr="008A50AA">
        <w:rPr>
          <w:rFonts w:ascii="Arial" w:hAnsi="Arial" w:cs="Arial"/>
          <w:sz w:val="16"/>
          <w:szCs w:val="16"/>
        </w:rPr>
        <w:t xml:space="preserve">efunciones </w:t>
      </w:r>
      <w:r w:rsidR="00364ED4">
        <w:rPr>
          <w:rFonts w:ascii="Arial" w:hAnsi="Arial" w:cs="Arial"/>
          <w:sz w:val="16"/>
          <w:szCs w:val="16"/>
        </w:rPr>
        <w:t>R</w:t>
      </w:r>
      <w:r w:rsidR="00364ED4" w:rsidRPr="008A50AA">
        <w:rPr>
          <w:rFonts w:ascii="Arial" w:hAnsi="Arial" w:cs="Arial"/>
          <w:sz w:val="16"/>
          <w:szCs w:val="16"/>
        </w:rPr>
        <w:t>egistradas</w:t>
      </w:r>
      <w:r w:rsidRPr="008A50AA">
        <w:rPr>
          <w:rFonts w:ascii="Arial" w:hAnsi="Arial" w:cs="Arial"/>
          <w:sz w:val="16"/>
          <w:szCs w:val="16"/>
        </w:rPr>
        <w:t>, 2020, enero 2021 – marzo 2022</w:t>
      </w:r>
      <w:r w:rsidRPr="008A50AA">
        <w:rPr>
          <w:rFonts w:ascii="Arial" w:hAnsi="Arial" w:cs="Arial"/>
          <w:sz w:val="16"/>
          <w:szCs w:val="16"/>
          <w:vertAlign w:val="superscript"/>
        </w:rPr>
        <w:t>p</w:t>
      </w:r>
    </w:p>
    <w:p w14:paraId="56B1CB99" w14:textId="329772FE" w:rsidR="00AA3DF8" w:rsidRPr="007D7E6C" w:rsidRDefault="00AA3DF8" w:rsidP="00DD64D7">
      <w:pPr>
        <w:pStyle w:val="Sinespaciado"/>
        <w:rPr>
          <w:rFonts w:ascii="Arial" w:hAnsi="Arial" w:cs="Arial"/>
          <w:noProof/>
          <w:lang w:eastAsia="es-MX"/>
        </w:rPr>
        <w:sectPr w:rsidR="00AA3DF8" w:rsidRPr="007D7E6C" w:rsidSect="00DD64D7">
          <w:headerReference w:type="default" r:id="rId20"/>
          <w:footerReference w:type="default" r:id="rId21"/>
          <w:pgSz w:w="12240" w:h="15840"/>
          <w:pgMar w:top="1678" w:right="1021" w:bottom="851" w:left="1134" w:header="567" w:footer="414" w:gutter="0"/>
          <w:cols w:space="720"/>
        </w:sectPr>
      </w:pPr>
      <w:r w:rsidRPr="00417B0E">
        <w:rPr>
          <w:rFonts w:ascii="Arial" w:hAnsi="Arial" w:cs="Arial"/>
          <w:sz w:val="16"/>
          <w:szCs w:val="16"/>
        </w:rPr>
        <w:t xml:space="preserve">P: </w:t>
      </w:r>
      <w:r w:rsidRPr="008A50AA">
        <w:rPr>
          <w:rFonts w:ascii="Arial" w:hAnsi="Arial" w:cs="Arial"/>
          <w:sz w:val="16"/>
          <w:szCs w:val="16"/>
        </w:rPr>
        <w:t>Información preliminar</w:t>
      </w:r>
    </w:p>
    <w:p w14:paraId="028093D5" w14:textId="77777777" w:rsidR="006B01D7" w:rsidRDefault="006B01D7" w:rsidP="006B01D7">
      <w:pPr>
        <w:autoSpaceDE w:val="0"/>
        <w:autoSpaceDN w:val="0"/>
        <w:adjustRightInd w:val="0"/>
        <w:ind w:left="142" w:firstLine="142"/>
        <w:jc w:val="center"/>
        <w:rPr>
          <w:rFonts w:ascii="Arial" w:hAnsi="Arial" w:cs="Arial"/>
          <w:b/>
          <w:sz w:val="24"/>
          <w:szCs w:val="24"/>
        </w:rPr>
      </w:pPr>
      <w:r>
        <w:rPr>
          <w:rFonts w:ascii="Arial" w:hAnsi="Arial" w:cs="Arial"/>
          <w:b/>
          <w:sz w:val="24"/>
          <w:szCs w:val="24"/>
        </w:rPr>
        <w:lastRenderedPageBreak/>
        <w:t>ANEXO 1</w:t>
      </w:r>
    </w:p>
    <w:p w14:paraId="19B402B6" w14:textId="77777777" w:rsidR="006B01D7" w:rsidRDefault="006B01D7" w:rsidP="006B01D7">
      <w:pPr>
        <w:autoSpaceDE w:val="0"/>
        <w:autoSpaceDN w:val="0"/>
        <w:adjustRightInd w:val="0"/>
        <w:ind w:left="142" w:firstLine="142"/>
        <w:jc w:val="center"/>
        <w:rPr>
          <w:rFonts w:ascii="Arial" w:hAnsi="Arial" w:cs="Arial"/>
          <w:b/>
          <w:sz w:val="24"/>
          <w:szCs w:val="24"/>
        </w:rPr>
      </w:pPr>
    </w:p>
    <w:p w14:paraId="29D8B9AB" w14:textId="77777777" w:rsidR="005C3A8A" w:rsidRPr="00F6095C" w:rsidRDefault="00DC388F" w:rsidP="005C3A8A">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t>NOTA TÉCNICA</w:t>
      </w:r>
    </w:p>
    <w:p w14:paraId="0E09C11C" w14:textId="77777777" w:rsidR="009847F1" w:rsidRDefault="009847F1" w:rsidP="006B01D7">
      <w:pPr>
        <w:shd w:val="clear" w:color="auto" w:fill="FFFFFF" w:themeFill="background1"/>
        <w:autoSpaceDE w:val="0"/>
        <w:autoSpaceDN w:val="0"/>
        <w:adjustRightInd w:val="0"/>
        <w:jc w:val="both"/>
        <w:rPr>
          <w:rFonts w:ascii="Arial Negrita" w:eastAsia="+mn-ea" w:hAnsi="Arial Negrita" w:cs="Arial"/>
          <w:b/>
          <w:smallCaps/>
          <w:kern w:val="24"/>
          <w:sz w:val="24"/>
          <w:szCs w:val="24"/>
        </w:rPr>
      </w:pPr>
    </w:p>
    <w:p w14:paraId="0BB2C0A9" w14:textId="41E1C9DB" w:rsidR="006B01D7" w:rsidRDefault="006B01D7" w:rsidP="006B01D7">
      <w:pPr>
        <w:shd w:val="clear" w:color="auto" w:fill="FFFFFF" w:themeFill="background1"/>
        <w:autoSpaceDE w:val="0"/>
        <w:autoSpaceDN w:val="0"/>
        <w:adjustRightInd w:val="0"/>
        <w:jc w:val="both"/>
        <w:rPr>
          <w:rFonts w:ascii="Arial Negrita" w:eastAsia="+mn-ea" w:hAnsi="Arial Negrita" w:cs="Arial"/>
          <w:b/>
          <w:smallCaps/>
          <w:kern w:val="24"/>
          <w:sz w:val="24"/>
          <w:szCs w:val="24"/>
        </w:rPr>
      </w:pPr>
      <w:r w:rsidRPr="00477A1D">
        <w:rPr>
          <w:rFonts w:ascii="Arial Negrita" w:eastAsia="+mn-ea" w:hAnsi="Arial Negrita" w:cs="Arial"/>
          <w:b/>
          <w:smallCaps/>
          <w:kern w:val="24"/>
          <w:sz w:val="24"/>
          <w:szCs w:val="24"/>
        </w:rPr>
        <w:t>Objetivo de la</w:t>
      </w:r>
      <w:r w:rsidR="00033287">
        <w:rPr>
          <w:rFonts w:ascii="Arial Negrita" w:eastAsia="+mn-ea" w:hAnsi="Arial Negrita" w:cs="Arial"/>
          <w:b/>
          <w:smallCaps/>
          <w:kern w:val="24"/>
          <w:sz w:val="24"/>
          <w:szCs w:val="24"/>
        </w:rPr>
        <w:t>s</w:t>
      </w:r>
      <w:r w:rsidRPr="00477A1D">
        <w:rPr>
          <w:rFonts w:ascii="Arial Negrita" w:eastAsia="+mn-ea" w:hAnsi="Arial Negrita" w:cs="Arial"/>
          <w:b/>
          <w:smallCaps/>
          <w:kern w:val="24"/>
          <w:sz w:val="24"/>
          <w:szCs w:val="24"/>
        </w:rPr>
        <w:t xml:space="preserve"> estadística</w:t>
      </w:r>
      <w:r w:rsidR="00026E88">
        <w:rPr>
          <w:rFonts w:ascii="Arial Negrita" w:eastAsia="+mn-ea" w:hAnsi="Arial Negrita" w:cs="Arial"/>
          <w:b/>
          <w:smallCaps/>
          <w:kern w:val="24"/>
          <w:sz w:val="24"/>
          <w:szCs w:val="24"/>
        </w:rPr>
        <w:t>s</w:t>
      </w:r>
      <w:r w:rsidRPr="00477A1D">
        <w:rPr>
          <w:rFonts w:ascii="Arial Negrita" w:eastAsia="+mn-ea" w:hAnsi="Arial Negrita" w:cs="Arial"/>
          <w:b/>
          <w:smallCaps/>
          <w:kern w:val="24"/>
          <w:sz w:val="24"/>
          <w:szCs w:val="24"/>
        </w:rPr>
        <w:t xml:space="preserve"> de defunciones registradas</w:t>
      </w:r>
    </w:p>
    <w:p w14:paraId="6395DA80" w14:textId="77777777" w:rsidR="006B01D7" w:rsidRPr="00477A1D" w:rsidRDefault="006B01D7" w:rsidP="006B01D7">
      <w:pPr>
        <w:shd w:val="clear" w:color="auto" w:fill="FFFFFF" w:themeFill="background1"/>
        <w:autoSpaceDE w:val="0"/>
        <w:autoSpaceDN w:val="0"/>
        <w:adjustRightInd w:val="0"/>
        <w:jc w:val="both"/>
        <w:rPr>
          <w:rFonts w:ascii="Arial Negrita" w:eastAsia="+mn-ea" w:hAnsi="Arial Negrita" w:cs="Arial"/>
          <w:b/>
          <w:smallCaps/>
          <w:kern w:val="24"/>
          <w:sz w:val="24"/>
          <w:szCs w:val="24"/>
        </w:rPr>
      </w:pPr>
    </w:p>
    <w:p w14:paraId="06EC48CE" w14:textId="04F024BC" w:rsidR="006B01D7" w:rsidRDefault="006B01D7" w:rsidP="006B01D7">
      <w:pPr>
        <w:shd w:val="clear" w:color="auto" w:fill="FFFFFF" w:themeFill="background1"/>
        <w:autoSpaceDE w:val="0"/>
        <w:autoSpaceDN w:val="0"/>
        <w:adjustRightInd w:val="0"/>
        <w:jc w:val="both"/>
        <w:rPr>
          <w:rFonts w:ascii="Arial" w:eastAsia="Arial" w:hAnsi="Arial"/>
          <w:sz w:val="24"/>
          <w:szCs w:val="24"/>
        </w:rPr>
      </w:pPr>
      <w:r w:rsidRPr="00270E17">
        <w:rPr>
          <w:rFonts w:ascii="Arial" w:eastAsia="Arial" w:hAnsi="Arial"/>
          <w:sz w:val="24"/>
          <w:szCs w:val="24"/>
        </w:rPr>
        <w:t>Generar estadísticas sobre defunciones registradas que permitan caracterizar el fenómeno de la mortalidad en el país.</w:t>
      </w:r>
    </w:p>
    <w:p w14:paraId="31B1B452" w14:textId="77777777" w:rsidR="006B01D7" w:rsidRPr="00270E17" w:rsidRDefault="006B01D7" w:rsidP="006B01D7">
      <w:pPr>
        <w:shd w:val="clear" w:color="auto" w:fill="FFFFFF" w:themeFill="background1"/>
        <w:autoSpaceDE w:val="0"/>
        <w:autoSpaceDN w:val="0"/>
        <w:adjustRightInd w:val="0"/>
        <w:jc w:val="both"/>
        <w:rPr>
          <w:rFonts w:ascii="Arial" w:eastAsia="Arial" w:hAnsi="Arial"/>
          <w:sz w:val="24"/>
          <w:szCs w:val="24"/>
        </w:rPr>
      </w:pPr>
    </w:p>
    <w:p w14:paraId="2C1B9894" w14:textId="77777777" w:rsidR="009847F1" w:rsidRDefault="009847F1" w:rsidP="006B01D7">
      <w:pPr>
        <w:jc w:val="both"/>
        <w:rPr>
          <w:rFonts w:ascii="Arial Negrita" w:eastAsia="Calibri" w:hAnsi="Arial Negrita" w:cs="Arial"/>
          <w:b/>
          <w:smallCaps/>
          <w:sz w:val="24"/>
          <w:szCs w:val="24"/>
        </w:rPr>
      </w:pPr>
    </w:p>
    <w:p w14:paraId="095F6B16" w14:textId="56477392" w:rsidR="006B01D7" w:rsidRDefault="006B01D7" w:rsidP="006B01D7">
      <w:pPr>
        <w:jc w:val="both"/>
        <w:rPr>
          <w:rFonts w:ascii="Arial Negrita" w:eastAsia="Calibri" w:hAnsi="Arial Negrita" w:cs="Arial"/>
          <w:b/>
          <w:smallCaps/>
          <w:sz w:val="24"/>
          <w:szCs w:val="24"/>
        </w:rPr>
      </w:pPr>
      <w:r w:rsidRPr="00477A1D">
        <w:rPr>
          <w:rFonts w:ascii="Arial Negrita" w:eastAsia="Calibri" w:hAnsi="Arial Negrita" w:cs="Arial"/>
          <w:b/>
          <w:smallCaps/>
          <w:sz w:val="24"/>
          <w:szCs w:val="24"/>
        </w:rPr>
        <w:t>Descripción general</w:t>
      </w:r>
    </w:p>
    <w:p w14:paraId="0E2984A7" w14:textId="77777777" w:rsidR="009847F1" w:rsidRPr="00477A1D" w:rsidRDefault="009847F1" w:rsidP="006B01D7">
      <w:pPr>
        <w:jc w:val="both"/>
        <w:rPr>
          <w:rFonts w:ascii="Arial Negrita" w:eastAsia="Calibri" w:hAnsi="Arial Negrita" w:cs="Arial"/>
          <w:b/>
          <w:smallCaps/>
          <w:sz w:val="24"/>
          <w:szCs w:val="24"/>
        </w:rPr>
      </w:pPr>
    </w:p>
    <w:p w14:paraId="2C9BCE6F" w14:textId="77777777" w:rsidR="006B01D7" w:rsidRPr="00270E17" w:rsidRDefault="006B01D7" w:rsidP="006B01D7">
      <w:pPr>
        <w:jc w:val="both"/>
        <w:rPr>
          <w:rFonts w:ascii="Arial" w:eastAsia="Calibri" w:hAnsi="Arial" w:cs="Arial"/>
          <w:b/>
          <w:sz w:val="12"/>
          <w:szCs w:val="24"/>
        </w:rPr>
      </w:pPr>
    </w:p>
    <w:p w14:paraId="704B4EF0" w14:textId="77777777" w:rsidR="006B01D7" w:rsidRPr="008F6F37" w:rsidRDefault="006B01D7" w:rsidP="006B01D7">
      <w:pPr>
        <w:tabs>
          <w:tab w:val="left" w:pos="2835"/>
        </w:tabs>
        <w:jc w:val="both"/>
        <w:rPr>
          <w:rFonts w:ascii="Arial" w:eastAsia="Times New Roman" w:hAnsi="Arial" w:cs="Arial"/>
          <w:sz w:val="24"/>
          <w:szCs w:val="24"/>
          <w:lang w:eastAsia="es-MX"/>
        </w:rPr>
      </w:pPr>
      <w:r w:rsidRPr="008F6F37">
        <w:rPr>
          <w:rFonts w:ascii="Arial" w:eastAsia="Calibri" w:hAnsi="Arial" w:cs="Arial"/>
          <w:sz w:val="24"/>
          <w:szCs w:val="24"/>
        </w:rPr>
        <w:t xml:space="preserve">Cobertura </w:t>
      </w:r>
      <w:r>
        <w:rPr>
          <w:rFonts w:ascii="Arial" w:eastAsia="Calibri" w:hAnsi="Arial" w:cs="Arial"/>
          <w:sz w:val="24"/>
          <w:szCs w:val="24"/>
        </w:rPr>
        <w:t>g</w:t>
      </w:r>
      <w:r w:rsidRPr="008F6F37">
        <w:rPr>
          <w:rFonts w:ascii="Arial" w:eastAsia="Calibri" w:hAnsi="Arial" w:cs="Arial"/>
          <w:sz w:val="24"/>
          <w:szCs w:val="24"/>
        </w:rPr>
        <w:t>eográfica:</w:t>
      </w:r>
      <w:r w:rsidRPr="008F6F37">
        <w:rPr>
          <w:rFonts w:ascii="Arial" w:eastAsia="Times New Roman" w:hAnsi="Arial" w:cs="Arial"/>
          <w:sz w:val="24"/>
          <w:szCs w:val="24"/>
          <w:lang w:eastAsia="es-MX"/>
        </w:rPr>
        <w:tab/>
        <w:t>Nacional</w:t>
      </w:r>
    </w:p>
    <w:p w14:paraId="14204C7E" w14:textId="77777777" w:rsidR="006B01D7" w:rsidRPr="008F6F37" w:rsidRDefault="006B01D7" w:rsidP="006B01D7">
      <w:pPr>
        <w:tabs>
          <w:tab w:val="left" w:pos="2835"/>
        </w:tabs>
        <w:jc w:val="both"/>
        <w:rPr>
          <w:rFonts w:ascii="Arial" w:eastAsia="Times New Roman" w:hAnsi="Arial" w:cs="Arial"/>
          <w:sz w:val="24"/>
          <w:szCs w:val="24"/>
          <w:lang w:eastAsia="es-MX"/>
        </w:rPr>
      </w:pPr>
      <w:r w:rsidRPr="008F6F37">
        <w:rPr>
          <w:rFonts w:ascii="Arial" w:eastAsia="Calibri" w:hAnsi="Arial" w:cs="Arial"/>
          <w:sz w:val="24"/>
          <w:szCs w:val="24"/>
        </w:rPr>
        <w:t xml:space="preserve">Desglose </w:t>
      </w:r>
      <w:r>
        <w:rPr>
          <w:rFonts w:ascii="Arial" w:eastAsia="Calibri" w:hAnsi="Arial" w:cs="Arial"/>
          <w:sz w:val="24"/>
          <w:szCs w:val="24"/>
        </w:rPr>
        <w:t>g</w:t>
      </w:r>
      <w:r w:rsidRPr="008F6F37">
        <w:rPr>
          <w:rFonts w:ascii="Arial" w:eastAsia="Calibri" w:hAnsi="Arial" w:cs="Arial"/>
          <w:sz w:val="24"/>
          <w:szCs w:val="24"/>
        </w:rPr>
        <w:t>eográfico:</w:t>
      </w:r>
      <w:r w:rsidRPr="008F6F37">
        <w:rPr>
          <w:rFonts w:ascii="Arial" w:eastAsia="Times New Roman" w:hAnsi="Arial" w:cs="Arial"/>
          <w:sz w:val="24"/>
          <w:szCs w:val="24"/>
          <w:lang w:eastAsia="es-MX"/>
        </w:rPr>
        <w:tab/>
      </w:r>
      <w:r w:rsidRPr="008F6F37">
        <w:rPr>
          <w:rFonts w:ascii="Arial" w:eastAsia="Calibri" w:hAnsi="Arial" w:cs="Arial"/>
          <w:sz w:val="24"/>
          <w:szCs w:val="24"/>
        </w:rPr>
        <w:t>Entidad federativa</w:t>
      </w:r>
    </w:p>
    <w:p w14:paraId="362348A1" w14:textId="5AAF63F8" w:rsidR="006B01D7" w:rsidRPr="008F6F37" w:rsidRDefault="006B01D7" w:rsidP="006B01D7">
      <w:pPr>
        <w:tabs>
          <w:tab w:val="left" w:pos="2835"/>
        </w:tabs>
        <w:jc w:val="both"/>
        <w:rPr>
          <w:rFonts w:ascii="Arial" w:eastAsia="Calibri" w:hAnsi="Arial" w:cs="Arial"/>
          <w:sz w:val="24"/>
          <w:szCs w:val="24"/>
        </w:rPr>
      </w:pPr>
      <w:r w:rsidRPr="008F6F37">
        <w:rPr>
          <w:rFonts w:ascii="Arial" w:eastAsia="Calibri" w:hAnsi="Arial" w:cs="Arial"/>
          <w:sz w:val="24"/>
          <w:szCs w:val="24"/>
        </w:rPr>
        <w:t xml:space="preserve">Cobertura </w:t>
      </w:r>
      <w:r>
        <w:rPr>
          <w:rFonts w:ascii="Arial" w:eastAsia="Calibri" w:hAnsi="Arial" w:cs="Arial"/>
          <w:sz w:val="24"/>
          <w:szCs w:val="24"/>
        </w:rPr>
        <w:t>t</w:t>
      </w:r>
      <w:r w:rsidRPr="008F6F37">
        <w:rPr>
          <w:rFonts w:ascii="Arial" w:eastAsia="Calibri" w:hAnsi="Arial" w:cs="Arial"/>
          <w:sz w:val="24"/>
          <w:szCs w:val="24"/>
        </w:rPr>
        <w:t>emporal:</w:t>
      </w:r>
      <w:r w:rsidRPr="008F6F37">
        <w:rPr>
          <w:rFonts w:ascii="Arial" w:eastAsia="Times New Roman" w:hAnsi="Arial" w:cs="Arial"/>
          <w:sz w:val="24"/>
          <w:szCs w:val="24"/>
          <w:lang w:eastAsia="es-MX"/>
        </w:rPr>
        <w:tab/>
      </w:r>
      <w:r w:rsidRPr="008F6F37">
        <w:rPr>
          <w:rFonts w:ascii="Arial" w:eastAsia="Times New Roman" w:hAnsi="Arial" w:cs="Arial"/>
          <w:bCs/>
          <w:sz w:val="24"/>
          <w:szCs w:val="24"/>
          <w:lang w:eastAsia="es-MX"/>
        </w:rPr>
        <w:t xml:space="preserve">Enero a </w:t>
      </w:r>
      <w:r>
        <w:rPr>
          <w:rFonts w:ascii="Arial" w:eastAsia="Times New Roman" w:hAnsi="Arial" w:cs="Arial"/>
          <w:bCs/>
          <w:sz w:val="24"/>
          <w:szCs w:val="24"/>
          <w:lang w:eastAsia="es-MX"/>
        </w:rPr>
        <w:t>marzo</w:t>
      </w:r>
      <w:r w:rsidRPr="008F6F37">
        <w:rPr>
          <w:rFonts w:ascii="Arial" w:eastAsia="Times New Roman" w:hAnsi="Arial" w:cs="Arial"/>
          <w:bCs/>
          <w:sz w:val="24"/>
          <w:szCs w:val="24"/>
          <w:lang w:eastAsia="es-MX"/>
        </w:rPr>
        <w:t xml:space="preserve"> de 202</w:t>
      </w:r>
      <w:r>
        <w:rPr>
          <w:rFonts w:ascii="Arial" w:eastAsia="Times New Roman" w:hAnsi="Arial" w:cs="Arial"/>
          <w:bCs/>
          <w:sz w:val="24"/>
          <w:szCs w:val="24"/>
          <w:lang w:eastAsia="es-MX"/>
        </w:rPr>
        <w:t>2</w:t>
      </w:r>
      <w:r w:rsidRPr="008F6F37">
        <w:rPr>
          <w:rFonts w:ascii="Arial" w:eastAsia="Times New Roman" w:hAnsi="Arial" w:cs="Arial"/>
          <w:bCs/>
          <w:sz w:val="24"/>
          <w:szCs w:val="24"/>
          <w:lang w:eastAsia="es-MX"/>
        </w:rPr>
        <w:t>, preliminar</w:t>
      </w:r>
    </w:p>
    <w:p w14:paraId="02A60D94" w14:textId="445A455A" w:rsidR="006B01D7" w:rsidRDefault="006B01D7" w:rsidP="006B01D7">
      <w:pPr>
        <w:ind w:left="2835" w:hanging="2835"/>
        <w:jc w:val="both"/>
        <w:rPr>
          <w:rFonts w:ascii="Arial" w:eastAsia="Calibri" w:hAnsi="Arial" w:cs="Arial"/>
          <w:sz w:val="24"/>
          <w:szCs w:val="24"/>
        </w:rPr>
      </w:pPr>
      <w:r w:rsidRPr="008F6F37">
        <w:rPr>
          <w:rFonts w:ascii="Arial" w:eastAsia="Calibri" w:hAnsi="Arial" w:cs="Arial"/>
          <w:sz w:val="24"/>
          <w:szCs w:val="24"/>
        </w:rPr>
        <w:t>Esquema de captación:</w:t>
      </w:r>
      <w:r>
        <w:rPr>
          <w:rFonts w:ascii="Arial" w:eastAsia="Calibri" w:hAnsi="Arial" w:cs="Arial"/>
          <w:b/>
          <w:sz w:val="24"/>
          <w:szCs w:val="24"/>
        </w:rPr>
        <w:tab/>
      </w:r>
      <w:r w:rsidRPr="00270E17">
        <w:rPr>
          <w:rFonts w:ascii="Arial" w:eastAsia="Calibri" w:hAnsi="Arial" w:cs="Arial"/>
          <w:sz w:val="24"/>
          <w:szCs w:val="24"/>
        </w:rPr>
        <w:t>Registro administrativo</w:t>
      </w:r>
      <w:r>
        <w:rPr>
          <w:rFonts w:ascii="Arial" w:eastAsia="Calibri" w:hAnsi="Arial" w:cs="Arial"/>
          <w:sz w:val="24"/>
          <w:szCs w:val="24"/>
        </w:rPr>
        <w:t xml:space="preserve">. </w:t>
      </w:r>
      <w:r w:rsidR="00AA3DF8">
        <w:rPr>
          <w:rFonts w:ascii="Arial" w:eastAsia="Calibri" w:hAnsi="Arial" w:cs="Arial"/>
          <w:sz w:val="24"/>
          <w:szCs w:val="24"/>
        </w:rPr>
        <w:t xml:space="preserve">Los </w:t>
      </w:r>
      <w:r>
        <w:rPr>
          <w:rFonts w:ascii="Arial" w:eastAsia="Calibri" w:hAnsi="Arial" w:cs="Arial"/>
          <w:sz w:val="24"/>
          <w:szCs w:val="24"/>
        </w:rPr>
        <w:t>certificado</w:t>
      </w:r>
      <w:r w:rsidR="00AA3DF8">
        <w:rPr>
          <w:rFonts w:ascii="Arial" w:eastAsia="Calibri" w:hAnsi="Arial" w:cs="Arial"/>
          <w:sz w:val="24"/>
          <w:szCs w:val="24"/>
        </w:rPr>
        <w:t>s</w:t>
      </w:r>
      <w:r>
        <w:rPr>
          <w:rFonts w:ascii="Arial" w:eastAsia="Calibri" w:hAnsi="Arial" w:cs="Arial"/>
          <w:sz w:val="24"/>
          <w:szCs w:val="24"/>
        </w:rPr>
        <w:t xml:space="preserve"> de defunción </w:t>
      </w:r>
      <w:r w:rsidR="00AA3DF8">
        <w:rPr>
          <w:rFonts w:ascii="Arial" w:eastAsia="Calibri" w:hAnsi="Arial" w:cs="Arial"/>
          <w:sz w:val="24"/>
          <w:szCs w:val="24"/>
        </w:rPr>
        <w:t xml:space="preserve">son </w:t>
      </w:r>
      <w:r>
        <w:rPr>
          <w:rFonts w:ascii="Arial" w:eastAsia="Calibri" w:hAnsi="Arial" w:cs="Arial"/>
          <w:sz w:val="24"/>
          <w:szCs w:val="24"/>
        </w:rPr>
        <w:t>el principal instrumento de captación</w:t>
      </w:r>
      <w:r w:rsidR="002B18AE">
        <w:rPr>
          <w:rFonts w:ascii="Arial" w:eastAsia="Calibri" w:hAnsi="Arial" w:cs="Arial"/>
          <w:sz w:val="24"/>
          <w:szCs w:val="24"/>
        </w:rPr>
        <w:t xml:space="preserve">, los cuales son suministrados por </w:t>
      </w:r>
      <w:r w:rsidR="002B18AE" w:rsidRPr="00D71339">
        <w:rPr>
          <w:rFonts w:ascii="Arial" w:hAnsi="Arial" w:cs="Arial"/>
          <w:spacing w:val="-6"/>
          <w:sz w:val="24"/>
          <w:szCs w:val="24"/>
        </w:rPr>
        <w:t>las oficialías del Registro Civil</w:t>
      </w:r>
      <w:r w:rsidR="002B18AE">
        <w:rPr>
          <w:rFonts w:ascii="Arial" w:hAnsi="Arial" w:cs="Arial"/>
          <w:spacing w:val="-6"/>
          <w:sz w:val="24"/>
          <w:szCs w:val="24"/>
        </w:rPr>
        <w:t xml:space="preserve"> y</w:t>
      </w:r>
      <w:r w:rsidR="002B18AE" w:rsidRPr="00D71339">
        <w:rPr>
          <w:rFonts w:ascii="Arial" w:hAnsi="Arial" w:cs="Arial"/>
          <w:spacing w:val="-6"/>
          <w:sz w:val="24"/>
          <w:szCs w:val="24"/>
        </w:rPr>
        <w:t xml:space="preserve"> los Servicios Médicos Forenses</w:t>
      </w:r>
      <w:r w:rsidR="0034585B">
        <w:rPr>
          <w:rFonts w:ascii="Arial" w:eastAsia="Calibri" w:hAnsi="Arial" w:cs="Arial"/>
          <w:sz w:val="24"/>
          <w:szCs w:val="24"/>
        </w:rPr>
        <w:t xml:space="preserve">. Se </w:t>
      </w:r>
      <w:r>
        <w:rPr>
          <w:rFonts w:ascii="Arial" w:eastAsia="Calibri" w:hAnsi="Arial" w:cs="Arial"/>
          <w:sz w:val="24"/>
          <w:szCs w:val="24"/>
        </w:rPr>
        <w:t>complementa con actas de defunción y cuadernos estadísticos de defunción</w:t>
      </w:r>
      <w:r w:rsidR="0034585B">
        <w:rPr>
          <w:rFonts w:ascii="Arial" w:eastAsia="Calibri" w:hAnsi="Arial" w:cs="Arial"/>
          <w:sz w:val="24"/>
          <w:szCs w:val="24"/>
        </w:rPr>
        <w:t xml:space="preserve"> que suministran</w:t>
      </w:r>
      <w:r w:rsidR="002B18AE">
        <w:rPr>
          <w:rFonts w:ascii="Arial" w:eastAsia="Calibri" w:hAnsi="Arial" w:cs="Arial"/>
          <w:sz w:val="24"/>
          <w:szCs w:val="24"/>
        </w:rPr>
        <w:t xml:space="preserve"> respectivamente,</w:t>
      </w:r>
      <w:r w:rsidR="0034585B">
        <w:rPr>
          <w:rFonts w:ascii="Arial" w:eastAsia="Calibri" w:hAnsi="Arial" w:cs="Arial"/>
          <w:sz w:val="24"/>
          <w:szCs w:val="24"/>
        </w:rPr>
        <w:t xml:space="preserve"> </w:t>
      </w:r>
      <w:r w:rsidR="00D71339" w:rsidRPr="00D71339">
        <w:rPr>
          <w:rFonts w:ascii="Arial" w:hAnsi="Arial" w:cs="Arial"/>
          <w:spacing w:val="-6"/>
          <w:sz w:val="24"/>
          <w:szCs w:val="24"/>
        </w:rPr>
        <w:t>las oficialías del Registro Civil</w:t>
      </w:r>
      <w:r w:rsidR="002B18AE">
        <w:rPr>
          <w:rFonts w:ascii="Arial" w:hAnsi="Arial" w:cs="Arial"/>
          <w:spacing w:val="-6"/>
          <w:sz w:val="24"/>
          <w:szCs w:val="24"/>
        </w:rPr>
        <w:t xml:space="preserve"> y </w:t>
      </w:r>
      <w:r w:rsidR="0034585B">
        <w:rPr>
          <w:rFonts w:ascii="Arial" w:hAnsi="Arial" w:cs="Arial"/>
          <w:spacing w:val="-6"/>
          <w:sz w:val="24"/>
          <w:szCs w:val="24"/>
        </w:rPr>
        <w:t xml:space="preserve">las </w:t>
      </w:r>
      <w:r w:rsidR="00D71339" w:rsidRPr="00D71339">
        <w:rPr>
          <w:rFonts w:ascii="Arial" w:hAnsi="Arial" w:cs="Arial"/>
          <w:spacing w:val="-6"/>
          <w:sz w:val="24"/>
          <w:szCs w:val="24"/>
        </w:rPr>
        <w:t>Agencias del Ministerio Público</w:t>
      </w:r>
      <w:r w:rsidRPr="00D71339">
        <w:rPr>
          <w:rFonts w:ascii="Arial" w:eastAsia="Calibri" w:hAnsi="Arial" w:cs="Arial"/>
          <w:sz w:val="24"/>
          <w:szCs w:val="24"/>
        </w:rPr>
        <w:t>.</w:t>
      </w:r>
      <w:r w:rsidR="0027373E">
        <w:rPr>
          <w:rFonts w:ascii="Arial" w:eastAsia="Calibri" w:hAnsi="Arial" w:cs="Arial"/>
          <w:sz w:val="24"/>
          <w:szCs w:val="24"/>
        </w:rPr>
        <w:t xml:space="preserve"> </w:t>
      </w:r>
      <w:r w:rsidR="00D26CBD">
        <w:rPr>
          <w:rFonts w:ascii="Arial" w:eastAsia="Calibri" w:hAnsi="Arial" w:cs="Arial"/>
          <w:sz w:val="24"/>
          <w:szCs w:val="24"/>
        </w:rPr>
        <w:t>E</w:t>
      </w:r>
      <w:r w:rsidR="0027373E">
        <w:rPr>
          <w:rFonts w:ascii="Arial" w:eastAsia="Calibri" w:hAnsi="Arial" w:cs="Arial"/>
          <w:sz w:val="24"/>
          <w:szCs w:val="24"/>
        </w:rPr>
        <w:t xml:space="preserve">ste corte </w:t>
      </w:r>
      <w:r w:rsidR="00D26CBD">
        <w:rPr>
          <w:rFonts w:ascii="Arial" w:eastAsia="Calibri" w:hAnsi="Arial" w:cs="Arial"/>
          <w:sz w:val="24"/>
          <w:szCs w:val="24"/>
        </w:rPr>
        <w:t xml:space="preserve">preliminar </w:t>
      </w:r>
      <w:r w:rsidR="0027373E">
        <w:rPr>
          <w:rFonts w:ascii="Arial" w:eastAsia="Calibri" w:hAnsi="Arial" w:cs="Arial"/>
          <w:sz w:val="24"/>
          <w:szCs w:val="24"/>
        </w:rPr>
        <w:t xml:space="preserve">no </w:t>
      </w:r>
      <w:r w:rsidR="00B40F11">
        <w:rPr>
          <w:rFonts w:ascii="Arial" w:eastAsia="Calibri" w:hAnsi="Arial" w:cs="Arial"/>
          <w:sz w:val="24"/>
          <w:szCs w:val="24"/>
        </w:rPr>
        <w:t>incluye</w:t>
      </w:r>
      <w:r w:rsidR="0027373E">
        <w:rPr>
          <w:rFonts w:ascii="Arial" w:eastAsia="Calibri" w:hAnsi="Arial" w:cs="Arial"/>
          <w:sz w:val="24"/>
          <w:szCs w:val="24"/>
        </w:rPr>
        <w:t xml:space="preserve"> casos provenientes de cuadernos estadísticos.</w:t>
      </w:r>
    </w:p>
    <w:p w14:paraId="64ADA335" w14:textId="3EB5BA63" w:rsidR="00DD64D7" w:rsidRDefault="00DD64D7" w:rsidP="006B01D7">
      <w:pPr>
        <w:ind w:left="2835" w:hanging="2835"/>
        <w:jc w:val="both"/>
        <w:rPr>
          <w:rFonts w:ascii="Arial" w:eastAsia="Calibri" w:hAnsi="Arial" w:cs="Arial"/>
          <w:sz w:val="24"/>
          <w:szCs w:val="24"/>
        </w:rPr>
      </w:pPr>
    </w:p>
    <w:p w14:paraId="1211F743" w14:textId="77777777" w:rsidR="009847F1" w:rsidRDefault="009847F1" w:rsidP="00DD64D7">
      <w:pPr>
        <w:rPr>
          <w:rFonts w:ascii="Arial Negrita" w:hAnsi="Arial Negrita" w:cs="Arial"/>
          <w:b/>
          <w:smallCaps/>
          <w:sz w:val="24"/>
          <w:szCs w:val="24"/>
        </w:rPr>
      </w:pPr>
    </w:p>
    <w:p w14:paraId="6FCCC387" w14:textId="39B93ACF" w:rsidR="00DD64D7" w:rsidRDefault="00DD64D7" w:rsidP="00DD64D7">
      <w:pPr>
        <w:rPr>
          <w:rFonts w:ascii="Arial Negrita" w:hAnsi="Arial Negrita" w:cs="Arial"/>
          <w:b/>
          <w:smallCaps/>
          <w:sz w:val="24"/>
          <w:szCs w:val="24"/>
        </w:rPr>
      </w:pPr>
      <w:r w:rsidRPr="008F6F37">
        <w:rPr>
          <w:rFonts w:ascii="Arial Negrita" w:hAnsi="Arial Negrita" w:cs="Arial"/>
          <w:b/>
          <w:smallCaps/>
          <w:sz w:val="24"/>
          <w:szCs w:val="24"/>
        </w:rPr>
        <w:t>Estadísticas de exceso de mortalidad por todas las causas de muerte</w:t>
      </w:r>
    </w:p>
    <w:p w14:paraId="1D760EF3" w14:textId="77777777" w:rsidR="00DD64D7" w:rsidRPr="008F6F37" w:rsidRDefault="00DD64D7" w:rsidP="00DD64D7">
      <w:pPr>
        <w:rPr>
          <w:rFonts w:ascii="Arial Negrita" w:hAnsi="Arial Negrita" w:cs="Arial"/>
          <w:b/>
          <w:bCs/>
          <w:smallCaps/>
          <w:sz w:val="24"/>
          <w:szCs w:val="24"/>
        </w:rPr>
      </w:pPr>
    </w:p>
    <w:p w14:paraId="55285253" w14:textId="40E1521B" w:rsidR="00DD64D7" w:rsidRPr="008A50AA" w:rsidRDefault="00DD64D7" w:rsidP="00DD64D7">
      <w:pPr>
        <w:widowControl/>
        <w:jc w:val="both"/>
        <w:rPr>
          <w:rFonts w:ascii="Arial" w:eastAsia="Times New Roman" w:hAnsi="Arial" w:cs="Arial"/>
          <w:sz w:val="24"/>
          <w:szCs w:val="24"/>
          <w:lang w:eastAsia="es-MX"/>
        </w:rPr>
      </w:pPr>
      <w:r w:rsidRPr="00B534FC">
        <w:rPr>
          <w:rFonts w:ascii="Arial" w:eastAsia="Times New Roman" w:hAnsi="Arial" w:cs="Arial"/>
          <w:sz w:val="24"/>
          <w:szCs w:val="24"/>
          <w:lang w:eastAsia="es-MX"/>
        </w:rPr>
        <w:t xml:space="preserve">La </w:t>
      </w:r>
      <w:r w:rsidR="005C3ED1">
        <w:rPr>
          <w:rFonts w:ascii="Arial" w:eastAsia="Times New Roman" w:hAnsi="Arial" w:cs="Arial"/>
          <w:sz w:val="24"/>
          <w:szCs w:val="24"/>
          <w:lang w:eastAsia="es-MX"/>
        </w:rPr>
        <w:t>implementación</w:t>
      </w:r>
      <w:r w:rsidR="005C3ED1" w:rsidRPr="00B534FC">
        <w:rPr>
          <w:rFonts w:ascii="Arial" w:eastAsia="Times New Roman" w:hAnsi="Arial" w:cs="Arial"/>
          <w:sz w:val="24"/>
          <w:szCs w:val="24"/>
          <w:lang w:eastAsia="es-MX"/>
        </w:rPr>
        <w:t xml:space="preserve"> </w:t>
      </w:r>
      <w:r w:rsidRPr="00B534FC">
        <w:rPr>
          <w:rFonts w:ascii="Arial" w:eastAsia="Times New Roman" w:hAnsi="Arial" w:cs="Arial"/>
          <w:sz w:val="24"/>
          <w:szCs w:val="24"/>
          <w:lang w:eastAsia="es-MX"/>
        </w:rPr>
        <w:t>de la</w:t>
      </w:r>
      <w:r>
        <w:rPr>
          <w:rFonts w:ascii="Arial" w:eastAsia="Times New Roman" w:hAnsi="Arial" w:cs="Arial"/>
          <w:sz w:val="24"/>
          <w:szCs w:val="24"/>
          <w:lang w:eastAsia="es-MX"/>
        </w:rPr>
        <w:t>s</w:t>
      </w:r>
      <w:r w:rsidRPr="00B534FC">
        <w:rPr>
          <w:rFonts w:ascii="Arial" w:eastAsia="Times New Roman" w:hAnsi="Arial" w:cs="Arial"/>
          <w:sz w:val="24"/>
          <w:szCs w:val="24"/>
          <w:lang w:eastAsia="es-MX"/>
        </w:rPr>
        <w:t xml:space="preserve"> metodología</w:t>
      </w:r>
      <w:r>
        <w:rPr>
          <w:rFonts w:ascii="Arial" w:eastAsia="Times New Roman" w:hAnsi="Arial" w:cs="Arial"/>
          <w:sz w:val="24"/>
          <w:szCs w:val="24"/>
          <w:lang w:eastAsia="es-MX"/>
        </w:rPr>
        <w:t xml:space="preserve">s que propone la </w:t>
      </w:r>
      <w:r w:rsidRPr="009A054C">
        <w:rPr>
          <w:rFonts w:ascii="Arial" w:eastAsia="Times New Roman" w:hAnsi="Arial" w:cs="Arial"/>
          <w:sz w:val="24"/>
          <w:szCs w:val="24"/>
          <w:lang w:eastAsia="es-MX"/>
        </w:rPr>
        <w:t xml:space="preserve">OPS </w:t>
      </w:r>
      <w:r>
        <w:rPr>
          <w:rFonts w:ascii="Arial" w:eastAsia="Times New Roman" w:hAnsi="Arial" w:cs="Arial"/>
          <w:sz w:val="24"/>
          <w:szCs w:val="24"/>
          <w:lang w:eastAsia="es-MX"/>
        </w:rPr>
        <w:t>permite</w:t>
      </w:r>
      <w:r w:rsidRPr="009A054C">
        <w:rPr>
          <w:rFonts w:ascii="Arial" w:eastAsia="Times New Roman" w:hAnsi="Arial" w:cs="Arial"/>
          <w:sz w:val="24"/>
          <w:szCs w:val="24"/>
          <w:lang w:eastAsia="es-MX"/>
        </w:rPr>
        <w:t xml:space="preserve"> identificar el exceso de mortalidad </w:t>
      </w:r>
      <w:r>
        <w:rPr>
          <w:rFonts w:ascii="Arial" w:eastAsia="Times New Roman" w:hAnsi="Arial" w:cs="Arial"/>
          <w:sz w:val="24"/>
          <w:szCs w:val="24"/>
          <w:lang w:eastAsia="es-MX"/>
        </w:rPr>
        <w:t>con base en</w:t>
      </w:r>
      <w:r w:rsidRPr="009A054C">
        <w:rPr>
          <w:rFonts w:ascii="Arial" w:eastAsia="Times New Roman" w:hAnsi="Arial" w:cs="Arial"/>
          <w:sz w:val="24"/>
          <w:szCs w:val="24"/>
          <w:lang w:eastAsia="es-MX"/>
        </w:rPr>
        <w:t xml:space="preserve"> la información preliminar de las estadísticas de defunciones registradas</w:t>
      </w:r>
      <w:r>
        <w:rPr>
          <w:rFonts w:ascii="Arial" w:eastAsia="Times New Roman" w:hAnsi="Arial" w:cs="Arial"/>
          <w:sz w:val="24"/>
          <w:szCs w:val="24"/>
          <w:lang w:eastAsia="es-MX"/>
        </w:rPr>
        <w:t xml:space="preserve">. Estas </w:t>
      </w:r>
      <w:r w:rsidRPr="00B534FC">
        <w:rPr>
          <w:rFonts w:ascii="Arial" w:eastAsia="Times New Roman" w:hAnsi="Arial" w:cs="Arial"/>
          <w:sz w:val="24"/>
          <w:szCs w:val="24"/>
          <w:lang w:eastAsia="es-MX"/>
        </w:rPr>
        <w:t xml:space="preserve">muestran </w:t>
      </w:r>
      <w:r w:rsidRPr="008A50AA">
        <w:rPr>
          <w:rFonts w:ascii="Arial" w:eastAsia="Times New Roman" w:hAnsi="Arial" w:cs="Arial"/>
          <w:sz w:val="24"/>
          <w:szCs w:val="24"/>
          <w:lang w:eastAsia="es-MX"/>
        </w:rPr>
        <w:t xml:space="preserve">que la pandemia ocasionada por la COVID-19 tuvo un efecto en el incremento de la mortalidad en general. </w:t>
      </w:r>
    </w:p>
    <w:p w14:paraId="06EB1006" w14:textId="77777777" w:rsidR="00DD64D7" w:rsidRPr="008A50AA" w:rsidRDefault="00DD64D7" w:rsidP="00DD64D7">
      <w:pPr>
        <w:jc w:val="both"/>
        <w:rPr>
          <w:rFonts w:ascii="Arial" w:hAnsi="Arial" w:cs="Arial"/>
          <w:bCs/>
          <w:sz w:val="24"/>
          <w:szCs w:val="24"/>
        </w:rPr>
      </w:pPr>
    </w:p>
    <w:p w14:paraId="02D26FCE" w14:textId="77777777" w:rsidR="00DD64D7" w:rsidRDefault="00DD64D7" w:rsidP="00DD64D7">
      <w:pPr>
        <w:jc w:val="both"/>
        <w:rPr>
          <w:rFonts w:ascii="Arial" w:hAnsi="Arial" w:cs="Arial"/>
          <w:bCs/>
          <w:sz w:val="24"/>
          <w:szCs w:val="24"/>
        </w:rPr>
      </w:pPr>
      <w:r w:rsidRPr="008A50AA">
        <w:rPr>
          <w:rFonts w:ascii="Arial" w:hAnsi="Arial" w:cs="Arial"/>
          <w:bCs/>
          <w:sz w:val="24"/>
          <w:szCs w:val="24"/>
        </w:rPr>
        <w:t>El propósito de esta estadística es estimar el exceso de mortalidad que se presentó en el país entre enero de 2020 y marzo de 2022 como resultado de la pandemia por el virus SARS-CoV-2, causante de la COVID-19. Asimismo, busca dar información oportuna a la sociedad en esta materia.</w:t>
      </w:r>
      <w:r w:rsidRPr="00C23AEF">
        <w:rPr>
          <w:rFonts w:ascii="Arial" w:hAnsi="Arial" w:cs="Arial"/>
          <w:bCs/>
          <w:sz w:val="24"/>
          <w:szCs w:val="24"/>
        </w:rPr>
        <w:t xml:space="preserve"> </w:t>
      </w:r>
    </w:p>
    <w:p w14:paraId="5E17D919" w14:textId="77777777" w:rsidR="00DD64D7" w:rsidRDefault="00DD64D7" w:rsidP="00DD64D7">
      <w:pPr>
        <w:jc w:val="both"/>
        <w:rPr>
          <w:rFonts w:ascii="Arial" w:hAnsi="Arial" w:cs="Arial"/>
          <w:bCs/>
          <w:sz w:val="24"/>
          <w:szCs w:val="24"/>
        </w:rPr>
      </w:pPr>
    </w:p>
    <w:p w14:paraId="53F074D1" w14:textId="1F17A011" w:rsidR="00DD64D7" w:rsidRDefault="00DD64D7" w:rsidP="00DD64D7">
      <w:pPr>
        <w:jc w:val="both"/>
        <w:rPr>
          <w:rFonts w:ascii="Arial" w:hAnsi="Arial" w:cs="Arial"/>
          <w:bCs/>
          <w:sz w:val="24"/>
          <w:szCs w:val="24"/>
        </w:rPr>
      </w:pPr>
      <w:r w:rsidRPr="00C23AEF">
        <w:rPr>
          <w:rFonts w:ascii="Arial" w:hAnsi="Arial" w:cs="Arial"/>
          <w:bCs/>
          <w:sz w:val="24"/>
          <w:szCs w:val="24"/>
        </w:rPr>
        <w:t xml:space="preserve">Para </w:t>
      </w:r>
      <w:r>
        <w:rPr>
          <w:rFonts w:ascii="Arial" w:hAnsi="Arial" w:cs="Arial"/>
          <w:bCs/>
          <w:sz w:val="24"/>
          <w:szCs w:val="24"/>
        </w:rPr>
        <w:t>lo anterior</w:t>
      </w:r>
      <w:r w:rsidRPr="00C23AEF">
        <w:rPr>
          <w:rFonts w:ascii="Arial" w:hAnsi="Arial" w:cs="Arial"/>
          <w:bCs/>
          <w:sz w:val="24"/>
          <w:szCs w:val="24"/>
        </w:rPr>
        <w:t xml:space="preserve">, se </w:t>
      </w:r>
      <w:r w:rsidRPr="00E6485B">
        <w:rPr>
          <w:rFonts w:ascii="Arial" w:hAnsi="Arial" w:cs="Arial"/>
          <w:bCs/>
          <w:sz w:val="24"/>
          <w:szCs w:val="24"/>
        </w:rPr>
        <w:t xml:space="preserve">consideró la metodología </w:t>
      </w:r>
      <w:r>
        <w:rPr>
          <w:rFonts w:ascii="Arial" w:hAnsi="Arial" w:cs="Arial"/>
          <w:bCs/>
          <w:sz w:val="24"/>
          <w:szCs w:val="24"/>
        </w:rPr>
        <w:t xml:space="preserve">de canales endémicos que propuso la </w:t>
      </w:r>
      <w:r w:rsidRPr="00E6485B">
        <w:rPr>
          <w:rFonts w:ascii="Arial" w:hAnsi="Arial" w:cs="Arial"/>
          <w:bCs/>
          <w:sz w:val="24"/>
          <w:szCs w:val="24"/>
        </w:rPr>
        <w:t>OPS</w:t>
      </w:r>
      <w:r>
        <w:rPr>
          <w:rFonts w:ascii="Arial" w:hAnsi="Arial" w:cs="Arial"/>
          <w:bCs/>
          <w:sz w:val="24"/>
          <w:szCs w:val="24"/>
        </w:rPr>
        <w:t>.</w:t>
      </w:r>
      <w:r w:rsidRPr="00E6485B">
        <w:rPr>
          <w:rFonts w:ascii="Arial" w:hAnsi="Arial" w:cs="Arial"/>
          <w:sz w:val="24"/>
          <w:szCs w:val="24"/>
          <w:vertAlign w:val="superscript"/>
        </w:rPr>
        <w:footnoteReference w:id="16"/>
      </w:r>
      <w:r w:rsidRPr="00E6485B">
        <w:rPr>
          <w:rFonts w:ascii="Arial" w:hAnsi="Arial" w:cs="Arial"/>
          <w:bCs/>
          <w:sz w:val="24"/>
          <w:szCs w:val="24"/>
        </w:rPr>
        <w:t xml:space="preserve"> </w:t>
      </w:r>
      <w:r>
        <w:rPr>
          <w:rFonts w:ascii="Arial" w:hAnsi="Arial" w:cs="Arial"/>
          <w:bCs/>
          <w:sz w:val="24"/>
          <w:szCs w:val="24"/>
        </w:rPr>
        <w:t xml:space="preserve">Se observó que esta </w:t>
      </w:r>
      <w:r w:rsidRPr="00E6485B">
        <w:rPr>
          <w:rFonts w:ascii="Arial" w:hAnsi="Arial" w:cs="Arial"/>
          <w:bCs/>
          <w:sz w:val="24"/>
          <w:szCs w:val="24"/>
        </w:rPr>
        <w:t xml:space="preserve">no </w:t>
      </w:r>
      <w:r>
        <w:rPr>
          <w:rFonts w:ascii="Arial" w:hAnsi="Arial" w:cs="Arial"/>
          <w:bCs/>
          <w:sz w:val="24"/>
          <w:szCs w:val="24"/>
        </w:rPr>
        <w:t>capta del todo las</w:t>
      </w:r>
      <w:r w:rsidRPr="00E6485B">
        <w:rPr>
          <w:rFonts w:ascii="Arial" w:hAnsi="Arial" w:cs="Arial"/>
          <w:bCs/>
          <w:sz w:val="24"/>
          <w:szCs w:val="24"/>
        </w:rPr>
        <w:t xml:space="preserve"> tendencias naturales </w:t>
      </w:r>
      <w:r>
        <w:rPr>
          <w:rFonts w:ascii="Arial" w:hAnsi="Arial" w:cs="Arial"/>
          <w:bCs/>
          <w:sz w:val="24"/>
          <w:szCs w:val="24"/>
        </w:rPr>
        <w:t>en el comportamiento de las defunciones en periodos en los que se extiende la pandemia</w:t>
      </w:r>
      <w:r w:rsidR="0034585B">
        <w:rPr>
          <w:rFonts w:ascii="Arial" w:hAnsi="Arial" w:cs="Arial"/>
          <w:bCs/>
          <w:sz w:val="24"/>
          <w:szCs w:val="24"/>
        </w:rPr>
        <w:t xml:space="preserve">. Por lo anterior, </w:t>
      </w:r>
      <w:r>
        <w:rPr>
          <w:rFonts w:ascii="Arial" w:hAnsi="Arial" w:cs="Arial"/>
          <w:bCs/>
          <w:sz w:val="24"/>
          <w:szCs w:val="24"/>
        </w:rPr>
        <w:t xml:space="preserve">para la presente </w:t>
      </w:r>
      <w:r w:rsidRPr="00E6485B">
        <w:rPr>
          <w:rFonts w:ascii="Arial" w:hAnsi="Arial" w:cs="Arial"/>
          <w:bCs/>
          <w:sz w:val="24"/>
          <w:szCs w:val="24"/>
        </w:rPr>
        <w:t>publicación</w:t>
      </w:r>
      <w:r w:rsidR="0034585B">
        <w:rPr>
          <w:rFonts w:ascii="Arial" w:hAnsi="Arial" w:cs="Arial"/>
          <w:bCs/>
          <w:sz w:val="24"/>
          <w:szCs w:val="24"/>
        </w:rPr>
        <w:t>,</w:t>
      </w:r>
      <w:r w:rsidRPr="00E6485B">
        <w:rPr>
          <w:rFonts w:ascii="Arial" w:hAnsi="Arial" w:cs="Arial"/>
          <w:bCs/>
          <w:sz w:val="24"/>
          <w:szCs w:val="24"/>
        </w:rPr>
        <w:t xml:space="preserve"> se </w:t>
      </w:r>
      <w:r>
        <w:rPr>
          <w:rFonts w:ascii="Arial" w:hAnsi="Arial" w:cs="Arial"/>
          <w:bCs/>
          <w:sz w:val="24"/>
          <w:szCs w:val="24"/>
        </w:rPr>
        <w:t xml:space="preserve">incluyeron </w:t>
      </w:r>
      <w:r w:rsidRPr="00E6485B">
        <w:rPr>
          <w:rFonts w:ascii="Arial" w:hAnsi="Arial" w:cs="Arial"/>
          <w:bCs/>
          <w:sz w:val="24"/>
          <w:szCs w:val="24"/>
        </w:rPr>
        <w:t>estimaciones de una familia de modelos de regresión cuasi-Poisson</w:t>
      </w:r>
      <w:r>
        <w:rPr>
          <w:rFonts w:ascii="Arial" w:hAnsi="Arial" w:cs="Arial"/>
          <w:bCs/>
          <w:sz w:val="24"/>
          <w:szCs w:val="24"/>
        </w:rPr>
        <w:t xml:space="preserve">. </w:t>
      </w:r>
    </w:p>
    <w:p w14:paraId="4ABE5383" w14:textId="77777777" w:rsidR="00DD64D7" w:rsidRDefault="00DD64D7" w:rsidP="00DD64D7">
      <w:pPr>
        <w:jc w:val="both"/>
        <w:rPr>
          <w:rFonts w:ascii="Arial" w:hAnsi="Arial" w:cs="Arial"/>
          <w:bCs/>
          <w:sz w:val="24"/>
          <w:szCs w:val="24"/>
        </w:rPr>
      </w:pPr>
    </w:p>
    <w:p w14:paraId="02969D6A" w14:textId="451020C3" w:rsidR="00DD64D7" w:rsidRPr="008A50AA" w:rsidRDefault="00DD64D7" w:rsidP="00DD64D7">
      <w:pPr>
        <w:jc w:val="both"/>
        <w:rPr>
          <w:rFonts w:ascii="Arial" w:hAnsi="Arial" w:cs="Arial"/>
          <w:bCs/>
          <w:sz w:val="24"/>
          <w:szCs w:val="24"/>
        </w:rPr>
      </w:pPr>
      <w:r>
        <w:rPr>
          <w:rFonts w:ascii="Arial" w:hAnsi="Arial" w:cs="Arial"/>
          <w:bCs/>
          <w:sz w:val="24"/>
          <w:szCs w:val="24"/>
        </w:rPr>
        <w:lastRenderedPageBreak/>
        <w:t>P</w:t>
      </w:r>
      <w:r w:rsidRPr="00E6485B">
        <w:rPr>
          <w:rFonts w:ascii="Arial" w:hAnsi="Arial" w:cs="Arial"/>
          <w:bCs/>
          <w:sz w:val="24"/>
          <w:szCs w:val="24"/>
        </w:rPr>
        <w:t xml:space="preserve">ara ambas </w:t>
      </w:r>
      <w:r w:rsidRPr="008A50AA">
        <w:rPr>
          <w:rFonts w:ascii="Arial" w:hAnsi="Arial" w:cs="Arial"/>
          <w:bCs/>
          <w:sz w:val="24"/>
          <w:szCs w:val="24"/>
        </w:rPr>
        <w:t>metodologías se utilizó como insumo la información de</w:t>
      </w:r>
      <w:r w:rsidRPr="008A50AA">
        <w:rPr>
          <w:rFonts w:ascii="Arial" w:hAnsi="Arial" w:cs="Arial"/>
          <w:bCs/>
          <w:color w:val="FF0000"/>
          <w:sz w:val="24"/>
          <w:szCs w:val="24"/>
        </w:rPr>
        <w:t xml:space="preserve"> </w:t>
      </w:r>
      <w:r w:rsidRPr="008A50AA">
        <w:rPr>
          <w:rFonts w:ascii="Arial" w:hAnsi="Arial" w:cs="Arial"/>
          <w:bCs/>
          <w:sz w:val="24"/>
          <w:szCs w:val="24"/>
        </w:rPr>
        <w:t xml:space="preserve">defunciones </w:t>
      </w:r>
      <w:r w:rsidR="0034585B" w:rsidRPr="008A50AA">
        <w:rPr>
          <w:rFonts w:ascii="Arial" w:hAnsi="Arial" w:cs="Arial"/>
          <w:bCs/>
          <w:sz w:val="24"/>
          <w:szCs w:val="24"/>
        </w:rPr>
        <w:t>de 2015 a 2020</w:t>
      </w:r>
      <w:r w:rsidR="0034585B">
        <w:rPr>
          <w:rFonts w:ascii="Arial" w:hAnsi="Arial" w:cs="Arial"/>
          <w:bCs/>
          <w:sz w:val="24"/>
          <w:szCs w:val="24"/>
        </w:rPr>
        <w:t xml:space="preserve"> que publicó el INEGI. L</w:t>
      </w:r>
      <w:r w:rsidRPr="008A50AA">
        <w:rPr>
          <w:rFonts w:ascii="Arial" w:hAnsi="Arial" w:cs="Arial"/>
          <w:bCs/>
          <w:sz w:val="24"/>
          <w:szCs w:val="24"/>
        </w:rPr>
        <w:t xml:space="preserve">a información preliminar </w:t>
      </w:r>
      <w:r w:rsidR="0034585B">
        <w:rPr>
          <w:rFonts w:ascii="Arial" w:hAnsi="Arial" w:cs="Arial"/>
          <w:bCs/>
          <w:sz w:val="24"/>
          <w:szCs w:val="24"/>
        </w:rPr>
        <w:t xml:space="preserve">fue </w:t>
      </w:r>
      <w:r w:rsidRPr="008A50AA">
        <w:rPr>
          <w:rFonts w:ascii="Arial" w:hAnsi="Arial" w:cs="Arial"/>
          <w:bCs/>
          <w:sz w:val="24"/>
          <w:szCs w:val="24"/>
        </w:rPr>
        <w:t xml:space="preserve">de enero de 2021 a marzo de 2022. Estos datos se utilizaron para calcular y construir gráficas de los canales endémicos y del </w:t>
      </w:r>
      <w:r w:rsidR="00EB504F" w:rsidRPr="008A50AA">
        <w:rPr>
          <w:rFonts w:ascii="Arial" w:hAnsi="Arial" w:cs="Arial"/>
          <w:bCs/>
          <w:sz w:val="24"/>
          <w:szCs w:val="24"/>
        </w:rPr>
        <w:t xml:space="preserve">modelo </w:t>
      </w:r>
      <w:r w:rsidR="00AA3DF8">
        <w:rPr>
          <w:rFonts w:ascii="Arial" w:hAnsi="Arial" w:cs="Arial"/>
          <w:bCs/>
          <w:sz w:val="24"/>
          <w:szCs w:val="24"/>
        </w:rPr>
        <w:t xml:space="preserve"> </w:t>
      </w:r>
      <w:r w:rsidR="00EB504F">
        <w:rPr>
          <w:rFonts w:ascii="Arial" w:hAnsi="Arial" w:cs="Arial"/>
          <w:bCs/>
          <w:sz w:val="24"/>
          <w:szCs w:val="24"/>
        </w:rPr>
        <w:t>cuasi</w:t>
      </w:r>
      <w:r w:rsidRPr="008A50AA">
        <w:rPr>
          <w:rFonts w:ascii="Arial" w:hAnsi="Arial" w:cs="Arial"/>
          <w:bCs/>
          <w:sz w:val="24"/>
          <w:szCs w:val="24"/>
        </w:rPr>
        <w:t>-Poisson.</w:t>
      </w:r>
      <w:r w:rsidRPr="008A50AA">
        <w:rPr>
          <w:rStyle w:val="Refdenotaalpie"/>
          <w:rFonts w:ascii="Arial" w:hAnsi="Arial" w:cs="Arial"/>
          <w:bCs/>
          <w:sz w:val="24"/>
          <w:szCs w:val="24"/>
        </w:rPr>
        <w:footnoteReference w:id="17"/>
      </w:r>
      <w:r w:rsidRPr="008A50AA">
        <w:rPr>
          <w:rFonts w:ascii="Arial" w:hAnsi="Arial" w:cs="Arial"/>
          <w:bCs/>
          <w:sz w:val="24"/>
          <w:szCs w:val="24"/>
        </w:rPr>
        <w:t xml:space="preserve"> Con lo anterior</w:t>
      </w:r>
      <w:r w:rsidR="007F0732">
        <w:rPr>
          <w:rFonts w:ascii="Arial" w:hAnsi="Arial" w:cs="Arial"/>
          <w:bCs/>
          <w:sz w:val="24"/>
          <w:szCs w:val="24"/>
        </w:rPr>
        <w:t>,</w:t>
      </w:r>
      <w:r w:rsidRPr="008A50AA">
        <w:rPr>
          <w:rFonts w:ascii="Arial" w:hAnsi="Arial" w:cs="Arial"/>
          <w:bCs/>
          <w:sz w:val="24"/>
          <w:szCs w:val="24"/>
        </w:rPr>
        <w:t xml:space="preserve"> fue posible analizar la mortalidad por semana epidemiológica.</w:t>
      </w:r>
      <w:r w:rsidRPr="008A50AA">
        <w:rPr>
          <w:rFonts w:ascii="Arial" w:hAnsi="Arial" w:cs="Arial"/>
          <w:sz w:val="24"/>
          <w:szCs w:val="24"/>
          <w:vertAlign w:val="superscript"/>
        </w:rPr>
        <w:footnoteReference w:id="18"/>
      </w:r>
    </w:p>
    <w:p w14:paraId="6721904C" w14:textId="77777777" w:rsidR="00DD64D7" w:rsidRPr="008A50AA" w:rsidRDefault="00DD64D7" w:rsidP="00DD64D7">
      <w:pPr>
        <w:jc w:val="both"/>
        <w:rPr>
          <w:rFonts w:ascii="Arial" w:hAnsi="Arial" w:cs="Arial"/>
          <w:bCs/>
          <w:sz w:val="24"/>
          <w:szCs w:val="24"/>
        </w:rPr>
      </w:pPr>
    </w:p>
    <w:p w14:paraId="0DA99493" w14:textId="77777777" w:rsidR="00DD64D7" w:rsidRPr="008A50AA" w:rsidRDefault="00DD64D7" w:rsidP="00DD64D7">
      <w:pPr>
        <w:pStyle w:val="Prrafodelista"/>
        <w:numPr>
          <w:ilvl w:val="0"/>
          <w:numId w:val="38"/>
        </w:numPr>
        <w:jc w:val="both"/>
        <w:rPr>
          <w:rFonts w:ascii="Arial Negrita" w:hAnsi="Arial Negrita" w:cs="Arial"/>
          <w:b/>
          <w:bCs/>
          <w:smallCaps/>
          <w:sz w:val="24"/>
          <w:szCs w:val="24"/>
        </w:rPr>
      </w:pPr>
      <w:r w:rsidRPr="008A50AA">
        <w:rPr>
          <w:rFonts w:ascii="Arial Negrita" w:hAnsi="Arial Negrita" w:cs="Arial"/>
          <w:b/>
          <w:bCs/>
          <w:smallCaps/>
          <w:sz w:val="24"/>
          <w:szCs w:val="24"/>
        </w:rPr>
        <w:t>Metodología</w:t>
      </w:r>
    </w:p>
    <w:p w14:paraId="3DB5712B" w14:textId="77777777" w:rsidR="00DD64D7" w:rsidRPr="008A50AA" w:rsidRDefault="00DD64D7" w:rsidP="00DD64D7">
      <w:pPr>
        <w:pStyle w:val="Prrafodelista"/>
        <w:ind w:left="720"/>
        <w:jc w:val="both"/>
        <w:rPr>
          <w:rFonts w:ascii="Arial Negrita" w:hAnsi="Arial Negrita" w:cs="Arial"/>
          <w:b/>
          <w:bCs/>
          <w:smallCaps/>
          <w:sz w:val="24"/>
          <w:szCs w:val="24"/>
        </w:rPr>
      </w:pPr>
    </w:p>
    <w:p w14:paraId="74C34713" w14:textId="16B9F6A9" w:rsidR="00DD64D7" w:rsidRDefault="00DD64D7" w:rsidP="00DD64D7">
      <w:pPr>
        <w:pStyle w:val="Prrafodelista"/>
        <w:numPr>
          <w:ilvl w:val="0"/>
          <w:numId w:val="42"/>
        </w:numPr>
        <w:jc w:val="both"/>
        <w:rPr>
          <w:rFonts w:ascii="Arial" w:hAnsi="Arial" w:cs="Arial"/>
          <w:bCs/>
          <w:sz w:val="24"/>
          <w:szCs w:val="24"/>
        </w:rPr>
      </w:pPr>
      <w:r w:rsidRPr="008A50AA">
        <w:rPr>
          <w:rFonts w:ascii="Arial" w:hAnsi="Arial" w:cs="Arial"/>
          <w:bCs/>
          <w:sz w:val="24"/>
          <w:szCs w:val="24"/>
        </w:rPr>
        <w:t>Defunciones observadas:</w:t>
      </w:r>
      <w:r w:rsidRPr="008A50AA">
        <w:rPr>
          <w:rStyle w:val="Refdenotaalpie"/>
          <w:rFonts w:ascii="Arial" w:hAnsi="Arial" w:cs="Arial"/>
          <w:bCs/>
          <w:sz w:val="24"/>
          <w:szCs w:val="24"/>
        </w:rPr>
        <w:footnoteReference w:id="19"/>
      </w:r>
    </w:p>
    <w:p w14:paraId="77387AF9" w14:textId="77777777" w:rsidR="003D6F3A" w:rsidRPr="008A50AA" w:rsidRDefault="003D6F3A" w:rsidP="0028654A">
      <w:pPr>
        <w:pStyle w:val="Prrafodelista"/>
        <w:ind w:left="720"/>
        <w:jc w:val="both"/>
        <w:rPr>
          <w:rFonts w:ascii="Arial" w:hAnsi="Arial" w:cs="Arial"/>
          <w:bCs/>
          <w:sz w:val="24"/>
          <w:szCs w:val="24"/>
        </w:rPr>
      </w:pPr>
    </w:p>
    <w:p w14:paraId="028A968C" w14:textId="7C3BEF7A" w:rsidR="00DD64D7" w:rsidRDefault="00DD64D7" w:rsidP="00DD64D7">
      <w:pPr>
        <w:pStyle w:val="Prrafodelista"/>
        <w:widowControl/>
        <w:ind w:left="720"/>
        <w:jc w:val="both"/>
      </w:pPr>
      <w:r w:rsidRPr="008A50AA">
        <w:rPr>
          <w:rFonts w:ascii="Arial" w:eastAsia="Times New Roman" w:hAnsi="Arial" w:cs="Arial"/>
          <w:sz w:val="24"/>
          <w:szCs w:val="24"/>
          <w:lang w:eastAsia="es-MX"/>
        </w:rPr>
        <w:t>Son las contabilizadas a partir de los certificados de defunción, actas de defunción y cuadernos estadísticos de defunción con fecha de ocurrencia entre el periodo de enero de 2020 y marzo de 2022</w:t>
      </w:r>
      <w:r w:rsidRPr="008A50AA">
        <w:rPr>
          <w:rStyle w:val="Refdenotaalpie"/>
          <w:rFonts w:ascii="Arial" w:eastAsia="Times New Roman" w:hAnsi="Arial" w:cs="Arial"/>
          <w:sz w:val="24"/>
          <w:szCs w:val="24"/>
          <w:lang w:eastAsia="es-MX"/>
        </w:rPr>
        <w:footnoteReference w:id="20"/>
      </w:r>
      <w:r w:rsidRPr="008A50AA">
        <w:rPr>
          <w:rFonts w:ascii="Arial" w:eastAsia="Times New Roman" w:hAnsi="Arial" w:cs="Arial"/>
          <w:sz w:val="24"/>
          <w:szCs w:val="24"/>
          <w:lang w:eastAsia="es-MX"/>
        </w:rPr>
        <w:t xml:space="preserve"> y por semana epidemiológica. Se capturan a través del Sistema de Captura de Defunciones</w:t>
      </w:r>
      <w:r w:rsidRPr="00B85E29">
        <w:rPr>
          <w:rFonts w:ascii="Arial" w:eastAsia="Times New Roman" w:hAnsi="Arial" w:cs="Arial"/>
          <w:sz w:val="24"/>
          <w:szCs w:val="24"/>
          <w:lang w:eastAsia="es-MX"/>
        </w:rPr>
        <w:t xml:space="preserve"> (SICADEF) y </w:t>
      </w:r>
      <w:r>
        <w:rPr>
          <w:rFonts w:ascii="Arial" w:eastAsia="Times New Roman" w:hAnsi="Arial" w:cs="Arial"/>
          <w:sz w:val="24"/>
          <w:szCs w:val="24"/>
          <w:lang w:eastAsia="es-MX"/>
        </w:rPr>
        <w:t>se codifican mediante el</w:t>
      </w:r>
      <w:r w:rsidRPr="00B85E29">
        <w:rPr>
          <w:rFonts w:ascii="Arial" w:eastAsia="Times New Roman" w:hAnsi="Arial" w:cs="Arial"/>
          <w:sz w:val="24"/>
          <w:szCs w:val="24"/>
          <w:lang w:eastAsia="es-MX"/>
        </w:rPr>
        <w:t xml:space="preserve"> sistema de codificación automatizada de la causa de muerte (IRIS)</w:t>
      </w:r>
      <w:r>
        <w:rPr>
          <w:rFonts w:ascii="Arial" w:eastAsia="Times New Roman" w:hAnsi="Arial" w:cs="Arial"/>
          <w:sz w:val="24"/>
          <w:szCs w:val="24"/>
          <w:lang w:eastAsia="es-MX"/>
        </w:rPr>
        <w:t>,</w:t>
      </w:r>
      <w:r w:rsidRPr="00B85E29">
        <w:rPr>
          <w:rFonts w:ascii="Arial" w:eastAsia="Times New Roman" w:hAnsi="Arial" w:cs="Arial"/>
          <w:sz w:val="24"/>
          <w:szCs w:val="24"/>
          <w:lang w:eastAsia="es-MX"/>
        </w:rPr>
        <w:t xml:space="preserve"> </w:t>
      </w:r>
      <w:r>
        <w:rPr>
          <w:rFonts w:ascii="Arial" w:eastAsia="Times New Roman" w:hAnsi="Arial" w:cs="Arial"/>
          <w:sz w:val="24"/>
          <w:szCs w:val="24"/>
          <w:lang w:eastAsia="es-MX"/>
        </w:rPr>
        <w:t>o de manera manual, a partir de la base de datos del INEGI</w:t>
      </w:r>
      <w:r w:rsidRPr="00B85E29">
        <w:rPr>
          <w:rFonts w:ascii="Arial" w:eastAsia="Times New Roman" w:hAnsi="Arial" w:cs="Arial"/>
          <w:sz w:val="24"/>
          <w:szCs w:val="24"/>
          <w:lang w:eastAsia="es-MX"/>
        </w:rPr>
        <w:t>.</w:t>
      </w:r>
      <w:r>
        <w:rPr>
          <w:rFonts w:ascii="Arial" w:eastAsia="Times New Roman" w:hAnsi="Arial" w:cs="Arial"/>
          <w:sz w:val="24"/>
          <w:szCs w:val="24"/>
          <w:lang w:eastAsia="es-MX"/>
        </w:rPr>
        <w:t xml:space="preserve"> </w:t>
      </w:r>
    </w:p>
    <w:p w14:paraId="19BE290A" w14:textId="77777777" w:rsidR="00DD64D7" w:rsidRPr="00C23AEF" w:rsidRDefault="00DD64D7" w:rsidP="00DD64D7">
      <w:pPr>
        <w:pStyle w:val="Prrafodelista"/>
        <w:widowControl/>
        <w:ind w:left="360"/>
        <w:jc w:val="both"/>
      </w:pPr>
      <w:r w:rsidRPr="00C23AEF">
        <w:rPr>
          <w:rFonts w:ascii="Arial" w:eastAsia="Times New Roman" w:hAnsi="Arial" w:cs="Arial"/>
          <w:sz w:val="24"/>
          <w:szCs w:val="24"/>
          <w:lang w:eastAsia="es-MX"/>
        </w:rPr>
        <w:t xml:space="preserve"> </w:t>
      </w:r>
    </w:p>
    <w:p w14:paraId="2F39369C" w14:textId="441968C9" w:rsidR="00DD64D7" w:rsidRDefault="00DD64D7" w:rsidP="00DD64D7">
      <w:pPr>
        <w:pStyle w:val="Prrafodelista"/>
        <w:numPr>
          <w:ilvl w:val="0"/>
          <w:numId w:val="42"/>
        </w:numPr>
        <w:jc w:val="both"/>
        <w:rPr>
          <w:rFonts w:ascii="Arial" w:hAnsi="Arial" w:cs="Arial"/>
          <w:bCs/>
          <w:sz w:val="24"/>
          <w:szCs w:val="24"/>
        </w:rPr>
      </w:pPr>
      <w:r w:rsidRPr="00EC4ADE">
        <w:rPr>
          <w:rFonts w:ascii="Arial" w:hAnsi="Arial" w:cs="Arial"/>
          <w:bCs/>
          <w:sz w:val="24"/>
          <w:szCs w:val="24"/>
        </w:rPr>
        <w:t>Defunciones esperadas:</w:t>
      </w:r>
    </w:p>
    <w:p w14:paraId="1DD5B7A5" w14:textId="77777777" w:rsidR="003D6F3A" w:rsidRPr="00EC4ADE" w:rsidRDefault="003D6F3A" w:rsidP="0028654A">
      <w:pPr>
        <w:pStyle w:val="Prrafodelista"/>
        <w:ind w:left="720"/>
        <w:jc w:val="both"/>
        <w:rPr>
          <w:rFonts w:ascii="Arial" w:hAnsi="Arial" w:cs="Arial"/>
          <w:bCs/>
          <w:sz w:val="24"/>
          <w:szCs w:val="24"/>
        </w:rPr>
      </w:pPr>
    </w:p>
    <w:p w14:paraId="40F0BE36" w14:textId="225F0FC3" w:rsidR="00DD64D7" w:rsidRDefault="00DD64D7" w:rsidP="00DD64D7">
      <w:pPr>
        <w:ind w:left="720"/>
        <w:jc w:val="both"/>
        <w:rPr>
          <w:rFonts w:ascii="Arial" w:hAnsi="Arial" w:cs="Arial"/>
          <w:bCs/>
          <w:sz w:val="24"/>
          <w:szCs w:val="24"/>
        </w:rPr>
      </w:pPr>
      <w:r>
        <w:rPr>
          <w:rFonts w:ascii="Arial" w:hAnsi="Arial" w:cs="Arial"/>
          <w:bCs/>
          <w:sz w:val="24"/>
          <w:szCs w:val="24"/>
        </w:rPr>
        <w:t xml:space="preserve">Se obtienen </w:t>
      </w:r>
      <w:r w:rsidRPr="00C23AEF">
        <w:rPr>
          <w:rFonts w:ascii="Arial" w:hAnsi="Arial" w:cs="Arial"/>
          <w:bCs/>
          <w:sz w:val="24"/>
          <w:szCs w:val="24"/>
        </w:rPr>
        <w:t>a partir del percentil 90 calculado con las defunciones históricas del INEGI por semana epidemiológica</w:t>
      </w:r>
      <w:r>
        <w:rPr>
          <w:rFonts w:ascii="Arial" w:hAnsi="Arial" w:cs="Arial"/>
          <w:bCs/>
          <w:sz w:val="24"/>
          <w:szCs w:val="24"/>
        </w:rPr>
        <w:t xml:space="preserve"> y</w:t>
      </w:r>
      <w:r w:rsidRPr="00C23AEF">
        <w:rPr>
          <w:rFonts w:ascii="Arial" w:hAnsi="Arial" w:cs="Arial"/>
          <w:bCs/>
          <w:sz w:val="24"/>
          <w:szCs w:val="24"/>
        </w:rPr>
        <w:t xml:space="preserve"> con fecha de ocurrencia 2015 a 2019.</w:t>
      </w:r>
    </w:p>
    <w:p w14:paraId="465A850E" w14:textId="77777777" w:rsidR="003D6F3A" w:rsidRPr="00C23AEF" w:rsidRDefault="003D6F3A" w:rsidP="00DD64D7">
      <w:pPr>
        <w:ind w:left="720"/>
        <w:jc w:val="both"/>
        <w:rPr>
          <w:rFonts w:ascii="Arial" w:hAnsi="Arial" w:cs="Arial"/>
          <w:bCs/>
          <w:sz w:val="24"/>
          <w:szCs w:val="24"/>
        </w:rPr>
      </w:pPr>
    </w:p>
    <w:p w14:paraId="6EBDF8A7" w14:textId="19AF56F6" w:rsidR="00DD64D7" w:rsidRDefault="00DD64D7" w:rsidP="00DD64D7">
      <w:pPr>
        <w:pStyle w:val="Prrafodelista"/>
        <w:numPr>
          <w:ilvl w:val="0"/>
          <w:numId w:val="43"/>
        </w:numPr>
        <w:jc w:val="both"/>
        <w:rPr>
          <w:rFonts w:ascii="Arial" w:hAnsi="Arial" w:cs="Arial"/>
          <w:bCs/>
          <w:sz w:val="24"/>
          <w:szCs w:val="24"/>
        </w:rPr>
      </w:pPr>
      <w:r w:rsidRPr="00343907">
        <w:rPr>
          <w:rFonts w:ascii="Arial" w:hAnsi="Arial" w:cs="Arial"/>
          <w:bCs/>
          <w:sz w:val="24"/>
          <w:szCs w:val="24"/>
        </w:rPr>
        <w:t xml:space="preserve">Técnicas usadas: </w:t>
      </w:r>
    </w:p>
    <w:p w14:paraId="76A7CBEB" w14:textId="77777777" w:rsidR="003D6F3A" w:rsidRPr="00343907" w:rsidRDefault="003D6F3A" w:rsidP="0028654A">
      <w:pPr>
        <w:pStyle w:val="Prrafodelista"/>
        <w:ind w:left="1080"/>
        <w:jc w:val="both"/>
        <w:rPr>
          <w:rFonts w:ascii="Arial" w:hAnsi="Arial" w:cs="Arial"/>
          <w:bCs/>
          <w:sz w:val="24"/>
          <w:szCs w:val="24"/>
        </w:rPr>
      </w:pPr>
    </w:p>
    <w:p w14:paraId="08F9131C" w14:textId="77777777" w:rsidR="00DD64D7" w:rsidRPr="009A054C" w:rsidRDefault="00DD64D7" w:rsidP="009847F1">
      <w:pPr>
        <w:pStyle w:val="Prrafodelista"/>
        <w:numPr>
          <w:ilvl w:val="1"/>
          <w:numId w:val="43"/>
        </w:numPr>
        <w:ind w:left="1276" w:hanging="283"/>
        <w:jc w:val="both"/>
        <w:rPr>
          <w:rFonts w:ascii="Arial" w:hAnsi="Arial" w:cs="Arial"/>
          <w:bCs/>
          <w:sz w:val="24"/>
          <w:szCs w:val="24"/>
        </w:rPr>
      </w:pPr>
      <w:r w:rsidRPr="00343907">
        <w:rPr>
          <w:rFonts w:ascii="Arial" w:hAnsi="Arial" w:cs="Arial"/>
          <w:bCs/>
          <w:sz w:val="24"/>
          <w:szCs w:val="24"/>
        </w:rPr>
        <w:t xml:space="preserve">Corredores o canales endémicos obtenidos con base </w:t>
      </w:r>
      <w:r>
        <w:rPr>
          <w:rFonts w:ascii="Arial" w:hAnsi="Arial" w:cs="Arial"/>
          <w:bCs/>
          <w:sz w:val="24"/>
          <w:szCs w:val="24"/>
        </w:rPr>
        <w:t>en el</w:t>
      </w:r>
      <w:r w:rsidRPr="00343907">
        <w:rPr>
          <w:rFonts w:ascii="Arial" w:hAnsi="Arial" w:cs="Arial"/>
          <w:bCs/>
          <w:sz w:val="24"/>
          <w:szCs w:val="24"/>
        </w:rPr>
        <w:t xml:space="preserve"> método sugerido por la </w:t>
      </w:r>
      <w:r w:rsidRPr="009A054C">
        <w:rPr>
          <w:rFonts w:ascii="Arial" w:hAnsi="Arial" w:cs="Arial"/>
          <w:bCs/>
          <w:sz w:val="24"/>
          <w:szCs w:val="24"/>
        </w:rPr>
        <w:t>OPS (2020)</w:t>
      </w:r>
      <w:r>
        <w:rPr>
          <w:rFonts w:ascii="Arial" w:hAnsi="Arial" w:cs="Arial"/>
          <w:bCs/>
          <w:sz w:val="24"/>
          <w:szCs w:val="24"/>
        </w:rPr>
        <w:t>.</w:t>
      </w:r>
      <w:r w:rsidRPr="009A054C">
        <w:rPr>
          <w:rStyle w:val="Refdenotaalpie"/>
          <w:rFonts w:ascii="Arial" w:hAnsi="Arial" w:cs="Arial"/>
          <w:bCs/>
          <w:sz w:val="24"/>
          <w:szCs w:val="24"/>
        </w:rPr>
        <w:footnoteReference w:id="21"/>
      </w:r>
    </w:p>
    <w:p w14:paraId="565ED723" w14:textId="77777777" w:rsidR="00DD64D7" w:rsidRPr="009A054C" w:rsidRDefault="00DD64D7" w:rsidP="009847F1">
      <w:pPr>
        <w:pStyle w:val="Prrafodelista"/>
        <w:numPr>
          <w:ilvl w:val="1"/>
          <w:numId w:val="43"/>
        </w:numPr>
        <w:ind w:left="1276" w:hanging="283"/>
        <w:jc w:val="both"/>
        <w:rPr>
          <w:rFonts w:ascii="Arial" w:hAnsi="Arial" w:cs="Arial"/>
          <w:bCs/>
          <w:sz w:val="24"/>
          <w:szCs w:val="24"/>
        </w:rPr>
      </w:pPr>
      <w:r w:rsidRPr="009A054C">
        <w:rPr>
          <w:rFonts w:ascii="Arial" w:hAnsi="Arial" w:cs="Arial"/>
          <w:bCs/>
          <w:sz w:val="24"/>
          <w:szCs w:val="24"/>
        </w:rPr>
        <w:t>Modelo de regresión cuasi-Poisson</w:t>
      </w:r>
      <w:r>
        <w:rPr>
          <w:rFonts w:ascii="Arial" w:hAnsi="Arial" w:cs="Arial"/>
          <w:bCs/>
          <w:sz w:val="24"/>
          <w:szCs w:val="24"/>
        </w:rPr>
        <w:t>.</w:t>
      </w:r>
      <w:r w:rsidRPr="009A054C">
        <w:rPr>
          <w:rStyle w:val="Refdenotaalpie"/>
          <w:rFonts w:ascii="Arial" w:hAnsi="Arial" w:cs="Arial"/>
          <w:bCs/>
          <w:sz w:val="24"/>
          <w:szCs w:val="24"/>
        </w:rPr>
        <w:footnoteReference w:id="22"/>
      </w:r>
      <w:r w:rsidRPr="009A054C">
        <w:rPr>
          <w:rFonts w:ascii="Arial" w:hAnsi="Arial" w:cs="Arial"/>
          <w:bCs/>
          <w:sz w:val="24"/>
          <w:szCs w:val="24"/>
        </w:rPr>
        <w:t xml:space="preserve"> </w:t>
      </w:r>
      <w:r>
        <w:rPr>
          <w:rFonts w:ascii="Arial" w:hAnsi="Arial" w:cs="Arial"/>
          <w:bCs/>
          <w:sz w:val="24"/>
          <w:szCs w:val="24"/>
        </w:rPr>
        <w:t>M</w:t>
      </w:r>
      <w:r w:rsidRPr="009A054C">
        <w:rPr>
          <w:rFonts w:ascii="Arial" w:hAnsi="Arial" w:cs="Arial"/>
          <w:bCs/>
          <w:sz w:val="24"/>
          <w:szCs w:val="24"/>
        </w:rPr>
        <w:t>odelo estocástico natural para conteos</w:t>
      </w:r>
      <w:r>
        <w:rPr>
          <w:rFonts w:ascii="Arial" w:hAnsi="Arial" w:cs="Arial"/>
          <w:bCs/>
          <w:sz w:val="24"/>
          <w:szCs w:val="24"/>
        </w:rPr>
        <w:t xml:space="preserve">. Se trata de </w:t>
      </w:r>
      <w:r w:rsidRPr="009A054C">
        <w:rPr>
          <w:rFonts w:ascii="Arial" w:hAnsi="Arial" w:cs="Arial"/>
          <w:bCs/>
          <w:sz w:val="24"/>
          <w:szCs w:val="24"/>
        </w:rPr>
        <w:t>un proceso puntual Poisson para la ocurrencia de los eventos de interés.</w:t>
      </w:r>
    </w:p>
    <w:p w14:paraId="5FB5B1E7" w14:textId="69F1780D" w:rsidR="00DD64D7" w:rsidRDefault="00DD64D7" w:rsidP="009847F1">
      <w:pPr>
        <w:spacing w:after="120"/>
        <w:ind w:left="1276"/>
        <w:jc w:val="both"/>
        <w:rPr>
          <w:rFonts w:ascii="Arial" w:eastAsia="Arial" w:hAnsi="Arial" w:cs="Arial"/>
          <w:sz w:val="24"/>
          <w:szCs w:val="24"/>
          <w:lang w:val="es"/>
        </w:rPr>
      </w:pPr>
      <w:r>
        <w:rPr>
          <w:rFonts w:ascii="Arial" w:eastAsia="Arial" w:hAnsi="Arial" w:cs="Arial"/>
          <w:sz w:val="24"/>
          <w:szCs w:val="24"/>
        </w:rPr>
        <w:t xml:space="preserve">Para </w:t>
      </w:r>
      <w:r w:rsidRPr="009A054C">
        <w:rPr>
          <w:rFonts w:ascii="Arial" w:eastAsia="Arial" w:hAnsi="Arial" w:cs="Arial"/>
          <w:sz w:val="24"/>
          <w:szCs w:val="24"/>
          <w:lang w:val="es"/>
        </w:rPr>
        <w:t>la estimación de defunciones esperadas, la OPS también sugiere el uso de Modelos Lineales Generalizados (MLG) o series temporales cuando los periodos de una pandemia se alarg</w:t>
      </w:r>
      <w:r>
        <w:rPr>
          <w:rFonts w:ascii="Arial" w:eastAsia="Arial" w:hAnsi="Arial" w:cs="Arial"/>
          <w:sz w:val="24"/>
          <w:szCs w:val="24"/>
          <w:lang w:val="es"/>
        </w:rPr>
        <w:t>a</w:t>
      </w:r>
      <w:r w:rsidRPr="009A054C">
        <w:rPr>
          <w:rFonts w:ascii="Arial" w:eastAsia="Arial" w:hAnsi="Arial" w:cs="Arial"/>
          <w:sz w:val="24"/>
          <w:szCs w:val="24"/>
          <w:lang w:val="es"/>
        </w:rPr>
        <w:t xml:space="preserve">n, </w:t>
      </w:r>
      <w:r>
        <w:rPr>
          <w:rFonts w:ascii="Arial" w:eastAsia="Arial" w:hAnsi="Arial" w:cs="Arial"/>
          <w:sz w:val="24"/>
          <w:szCs w:val="24"/>
          <w:lang w:val="es"/>
        </w:rPr>
        <w:t>pues</w:t>
      </w:r>
      <w:r w:rsidRPr="009A054C">
        <w:rPr>
          <w:rFonts w:ascii="Arial" w:eastAsia="Arial" w:hAnsi="Arial" w:cs="Arial"/>
          <w:sz w:val="24"/>
          <w:szCs w:val="24"/>
          <w:lang w:val="es"/>
        </w:rPr>
        <w:t xml:space="preserve"> permiten </w:t>
      </w:r>
      <w:r>
        <w:rPr>
          <w:rFonts w:ascii="Arial" w:eastAsia="Arial" w:hAnsi="Arial" w:cs="Arial"/>
          <w:sz w:val="24"/>
          <w:szCs w:val="24"/>
          <w:lang w:val="es"/>
        </w:rPr>
        <w:t>estimar</w:t>
      </w:r>
      <w:r w:rsidR="00EA58C7">
        <w:rPr>
          <w:rFonts w:ascii="Arial" w:eastAsia="Arial" w:hAnsi="Arial" w:cs="Arial"/>
          <w:sz w:val="24"/>
          <w:szCs w:val="24"/>
          <w:lang w:val="es"/>
        </w:rPr>
        <w:t>,</w:t>
      </w:r>
      <w:r w:rsidRPr="009A054C">
        <w:rPr>
          <w:rFonts w:ascii="Arial" w:eastAsia="Arial" w:hAnsi="Arial" w:cs="Arial"/>
          <w:sz w:val="24"/>
          <w:szCs w:val="24"/>
          <w:lang w:val="es"/>
        </w:rPr>
        <w:t xml:space="preserve"> de forma más eficiente</w:t>
      </w:r>
      <w:r w:rsidR="00EA58C7">
        <w:rPr>
          <w:rFonts w:ascii="Arial" w:eastAsia="Arial" w:hAnsi="Arial" w:cs="Arial"/>
          <w:sz w:val="24"/>
          <w:szCs w:val="24"/>
          <w:lang w:val="es"/>
        </w:rPr>
        <w:t>,</w:t>
      </w:r>
      <w:r w:rsidRPr="009A054C">
        <w:rPr>
          <w:rFonts w:ascii="Arial" w:eastAsia="Arial" w:hAnsi="Arial" w:cs="Arial"/>
          <w:sz w:val="24"/>
          <w:szCs w:val="24"/>
          <w:lang w:val="es"/>
        </w:rPr>
        <w:t xml:space="preserve"> el fenómeno </w:t>
      </w:r>
      <w:r>
        <w:rPr>
          <w:rFonts w:ascii="Arial" w:eastAsia="Arial" w:hAnsi="Arial" w:cs="Arial"/>
          <w:sz w:val="24"/>
          <w:szCs w:val="24"/>
          <w:lang w:val="es"/>
        </w:rPr>
        <w:t>sobre la dinámica de</w:t>
      </w:r>
      <w:r w:rsidRPr="009A054C">
        <w:rPr>
          <w:rFonts w:ascii="Arial" w:eastAsia="Arial" w:hAnsi="Arial" w:cs="Arial"/>
          <w:sz w:val="24"/>
          <w:szCs w:val="24"/>
          <w:lang w:val="es"/>
        </w:rPr>
        <w:t xml:space="preserve"> las defunciones. El Modelo Lineal Generalizado Poisson corregido para la </w:t>
      </w:r>
      <w:proofErr w:type="spellStart"/>
      <w:r w:rsidRPr="009A054C">
        <w:rPr>
          <w:rFonts w:ascii="Arial" w:eastAsia="Arial" w:hAnsi="Arial" w:cs="Arial"/>
          <w:sz w:val="24"/>
          <w:szCs w:val="24"/>
          <w:lang w:val="es"/>
        </w:rPr>
        <w:t>sobredispersión</w:t>
      </w:r>
      <w:proofErr w:type="spellEnd"/>
      <w:r w:rsidRPr="009A054C">
        <w:rPr>
          <w:rFonts w:ascii="Arial" w:eastAsia="Arial" w:hAnsi="Arial" w:cs="Arial"/>
          <w:sz w:val="24"/>
          <w:szCs w:val="24"/>
          <w:lang w:val="es"/>
        </w:rPr>
        <w:t xml:space="preserve"> (cuasi-Poisson) es útil para datos de tipo </w:t>
      </w:r>
      <w:r>
        <w:rPr>
          <w:rFonts w:ascii="Arial" w:eastAsia="Arial" w:hAnsi="Arial" w:cs="Arial"/>
          <w:sz w:val="24"/>
          <w:szCs w:val="24"/>
          <w:lang w:val="es"/>
        </w:rPr>
        <w:t xml:space="preserve">de </w:t>
      </w:r>
      <w:r w:rsidRPr="009A054C">
        <w:rPr>
          <w:rFonts w:ascii="Arial" w:eastAsia="Arial" w:hAnsi="Arial" w:cs="Arial"/>
          <w:sz w:val="24"/>
          <w:szCs w:val="24"/>
          <w:lang w:val="es"/>
        </w:rPr>
        <w:t>conteo</w:t>
      </w:r>
      <w:r>
        <w:rPr>
          <w:rFonts w:ascii="Arial" w:eastAsia="Arial" w:hAnsi="Arial" w:cs="Arial"/>
          <w:sz w:val="24"/>
          <w:szCs w:val="24"/>
          <w:lang w:val="es"/>
        </w:rPr>
        <w:t>s,</w:t>
      </w:r>
      <w:r w:rsidRPr="009A054C">
        <w:rPr>
          <w:rFonts w:ascii="Arial" w:eastAsia="Arial" w:hAnsi="Arial" w:cs="Arial"/>
          <w:sz w:val="24"/>
          <w:szCs w:val="24"/>
          <w:lang w:val="es"/>
        </w:rPr>
        <w:t xml:space="preserve"> además de </w:t>
      </w:r>
      <w:r>
        <w:rPr>
          <w:rFonts w:ascii="Arial" w:eastAsia="Arial" w:hAnsi="Arial" w:cs="Arial"/>
          <w:sz w:val="24"/>
          <w:szCs w:val="24"/>
          <w:lang w:val="es"/>
        </w:rPr>
        <w:t xml:space="preserve">utilizarse de manera frecuente </w:t>
      </w:r>
      <w:r w:rsidRPr="009A054C">
        <w:rPr>
          <w:rFonts w:ascii="Arial" w:eastAsia="Arial" w:hAnsi="Arial" w:cs="Arial"/>
          <w:sz w:val="24"/>
          <w:szCs w:val="24"/>
          <w:lang w:val="es"/>
        </w:rPr>
        <w:t xml:space="preserve">en el ámbito epidemiológico. </w:t>
      </w:r>
    </w:p>
    <w:p w14:paraId="6F976F0D" w14:textId="77777777" w:rsidR="00EA58C7" w:rsidRDefault="00EA58C7" w:rsidP="009847F1">
      <w:pPr>
        <w:spacing w:after="120"/>
        <w:ind w:left="1276" w:hanging="283"/>
        <w:jc w:val="both"/>
        <w:rPr>
          <w:rFonts w:ascii="Arial" w:eastAsia="Arial" w:hAnsi="Arial" w:cs="Arial"/>
          <w:sz w:val="24"/>
          <w:szCs w:val="24"/>
          <w:lang w:val="es"/>
        </w:rPr>
      </w:pPr>
    </w:p>
    <w:p w14:paraId="21B94ACF" w14:textId="77777777" w:rsidR="003D6F3A" w:rsidRDefault="003D6F3A" w:rsidP="009847F1">
      <w:pPr>
        <w:spacing w:after="120"/>
        <w:ind w:left="1276" w:hanging="283"/>
        <w:jc w:val="both"/>
        <w:rPr>
          <w:rFonts w:ascii="Arial" w:eastAsia="Arial" w:hAnsi="Arial" w:cs="Arial"/>
          <w:sz w:val="24"/>
          <w:szCs w:val="24"/>
          <w:lang w:val="es"/>
        </w:rPr>
      </w:pPr>
    </w:p>
    <w:p w14:paraId="5876C73A" w14:textId="2DC13C92" w:rsidR="00DD64D7" w:rsidRDefault="00DD64D7" w:rsidP="009847F1">
      <w:pPr>
        <w:spacing w:after="120"/>
        <w:ind w:left="1276"/>
        <w:jc w:val="both"/>
        <w:rPr>
          <w:rFonts w:ascii="Arial" w:eastAsiaTheme="minorEastAsia" w:hAnsi="Arial" w:cs="Arial"/>
          <w:sz w:val="24"/>
          <w:szCs w:val="24"/>
        </w:rPr>
      </w:pPr>
      <w:r w:rsidRPr="009A054C">
        <w:rPr>
          <w:rFonts w:ascii="Arial" w:eastAsia="Arial" w:hAnsi="Arial" w:cs="Arial"/>
          <w:sz w:val="24"/>
          <w:szCs w:val="24"/>
          <w:lang w:val="es"/>
        </w:rPr>
        <w:t xml:space="preserve">Para la regresión cuasi-Poisson, </w:t>
      </w:r>
      <w:r>
        <w:rPr>
          <w:rFonts w:ascii="Arial" w:eastAsia="Arial" w:hAnsi="Arial" w:cs="Arial"/>
          <w:sz w:val="24"/>
          <w:szCs w:val="24"/>
          <w:lang w:val="es"/>
        </w:rPr>
        <w:t xml:space="preserve">se parte de que la variable aleatoria </w:t>
      </w:r>
      <m:oMath>
        <m:sSub>
          <m:sSubPr>
            <m:ctrlPr>
              <w:rPr>
                <w:rFonts w:ascii="Cambria Math" w:eastAsia="Arial" w:hAnsi="Cambria Math" w:cs="Arial"/>
                <w:sz w:val="24"/>
                <w:szCs w:val="24"/>
                <w:lang w:val="es"/>
              </w:rPr>
            </m:ctrlPr>
          </m:sSubPr>
          <m:e>
            <m:r>
              <w:rPr>
                <w:rFonts w:ascii="Cambria Math" w:eastAsia="Arial" w:hAnsi="Cambria Math" w:cs="Arial"/>
                <w:sz w:val="24"/>
                <w:szCs w:val="24"/>
                <w:lang w:val="es"/>
              </w:rPr>
              <m:t>y</m:t>
            </m:r>
          </m:e>
          <m:sub>
            <m:r>
              <w:rPr>
                <w:rFonts w:ascii="Cambria Math" w:eastAsia="Arial" w:hAnsi="Cambria Math" w:cs="Arial"/>
                <w:sz w:val="24"/>
                <w:szCs w:val="24"/>
                <w:lang w:val="es"/>
              </w:rPr>
              <m:t>i</m:t>
            </m:r>
          </m:sub>
        </m:sSub>
      </m:oMath>
      <w:r w:rsidRPr="009A054C">
        <w:rPr>
          <w:rFonts w:ascii="Arial" w:eastAsia="Arial" w:hAnsi="Arial" w:cs="Arial"/>
          <w:sz w:val="24"/>
          <w:szCs w:val="24"/>
          <w:lang w:val="es"/>
        </w:rPr>
        <w:t xml:space="preserve"> </w:t>
      </w:r>
      <w:r>
        <w:rPr>
          <w:rFonts w:ascii="Arial" w:eastAsia="Arial" w:hAnsi="Arial" w:cs="Arial"/>
          <w:sz w:val="24"/>
          <w:szCs w:val="24"/>
          <w:lang w:val="es"/>
        </w:rPr>
        <w:t xml:space="preserve">representa los </w:t>
      </w:r>
      <w:r w:rsidRPr="009A054C">
        <w:rPr>
          <w:rFonts w:ascii="Arial" w:eastAsia="Arial" w:hAnsi="Arial" w:cs="Arial"/>
          <w:sz w:val="24"/>
          <w:szCs w:val="24"/>
          <w:lang w:val="es"/>
        </w:rPr>
        <w:t>conteo</w:t>
      </w:r>
      <w:r>
        <w:rPr>
          <w:rFonts w:ascii="Arial" w:eastAsia="Arial" w:hAnsi="Arial" w:cs="Arial"/>
          <w:sz w:val="24"/>
          <w:szCs w:val="24"/>
          <w:lang w:val="es"/>
        </w:rPr>
        <w:t>s</w:t>
      </w:r>
      <w:r w:rsidRPr="009A054C">
        <w:rPr>
          <w:rFonts w:ascii="Arial" w:eastAsia="Arial" w:hAnsi="Arial" w:cs="Arial"/>
          <w:sz w:val="24"/>
          <w:szCs w:val="24"/>
          <w:lang w:val="es"/>
        </w:rPr>
        <w:t xml:space="preserve"> de</w:t>
      </w:r>
      <w:r>
        <w:rPr>
          <w:rFonts w:ascii="Arial" w:eastAsia="Arial" w:hAnsi="Arial" w:cs="Arial"/>
          <w:sz w:val="24"/>
          <w:szCs w:val="24"/>
          <w:lang w:val="es"/>
        </w:rPr>
        <w:t xml:space="preserve"> las</w:t>
      </w:r>
      <w:r w:rsidRPr="009A054C">
        <w:rPr>
          <w:rFonts w:ascii="Arial" w:eastAsia="Arial" w:hAnsi="Arial" w:cs="Arial"/>
          <w:sz w:val="24"/>
          <w:szCs w:val="24"/>
          <w:lang w:val="es"/>
        </w:rPr>
        <w:t xml:space="preserve"> defunciones por semanas</w:t>
      </w:r>
      <w:r>
        <w:rPr>
          <w:rFonts w:ascii="Arial" w:eastAsia="Arial" w:hAnsi="Arial" w:cs="Arial"/>
          <w:sz w:val="24"/>
          <w:szCs w:val="24"/>
          <w:lang w:val="es"/>
        </w:rPr>
        <w:t xml:space="preserve"> </w:t>
      </w:r>
      <w:r w:rsidRPr="009A054C">
        <w:rPr>
          <w:rFonts w:ascii="Arial" w:eastAsia="Arial" w:hAnsi="Arial" w:cs="Arial"/>
          <w:sz w:val="24"/>
          <w:szCs w:val="24"/>
          <w:lang w:val="es"/>
        </w:rPr>
        <w:t xml:space="preserve">epidemiológicas </w:t>
      </w:r>
      <w:r>
        <w:rPr>
          <w:rFonts w:ascii="Arial" w:eastAsia="Arial" w:hAnsi="Arial" w:cs="Arial"/>
          <w:sz w:val="24"/>
          <w:szCs w:val="24"/>
          <w:lang w:val="es"/>
        </w:rPr>
        <w:t>con correlación autorregresiva de primer orden,</w:t>
      </w:r>
      <w:r w:rsidRPr="009A054C">
        <w:rPr>
          <w:rFonts w:ascii="Arial" w:eastAsia="Arial" w:hAnsi="Arial" w:cs="Arial"/>
          <w:sz w:val="24"/>
          <w:szCs w:val="24"/>
          <w:lang w:val="es"/>
        </w:rPr>
        <w:t xml:space="preserve"> donde</w:t>
      </w:r>
      <m:oMath>
        <m:r>
          <w:rPr>
            <w:rFonts w:ascii="Cambria Math" w:eastAsia="Arial" w:hAnsi="Cambria Math" w:cs="Arial"/>
            <w:sz w:val="24"/>
            <w:szCs w:val="24"/>
            <w:lang w:val="es"/>
          </w:rPr>
          <m:t xml:space="preserve"> </m:t>
        </m:r>
        <m:sSub>
          <m:sSubPr>
            <m:ctrlPr>
              <w:rPr>
                <w:rFonts w:ascii="Cambria Math" w:eastAsia="Arial" w:hAnsi="Cambria Math" w:cs="Arial"/>
                <w:i/>
                <w:iCs/>
                <w:sz w:val="24"/>
                <w:szCs w:val="24"/>
                <w:lang w:val="es"/>
              </w:rPr>
            </m:ctrlPr>
          </m:sSubPr>
          <m:e>
            <m:r>
              <w:rPr>
                <w:rFonts w:ascii="Cambria Math" w:eastAsia="Arial" w:hAnsi="Cambria Math" w:cs="Arial"/>
                <w:sz w:val="24"/>
                <w:szCs w:val="24"/>
                <w:lang w:val="es"/>
              </w:rPr>
              <m:t>y</m:t>
            </m:r>
          </m:e>
          <m:sub>
            <m:r>
              <w:rPr>
                <w:rFonts w:ascii="Cambria Math" w:eastAsia="Arial" w:hAnsi="Cambria Math" w:cs="Arial"/>
                <w:sz w:val="24"/>
                <w:szCs w:val="24"/>
                <w:lang w:val="es"/>
              </w:rPr>
              <m:t>i</m:t>
            </m:r>
          </m:sub>
        </m:sSub>
        <m:r>
          <m:rPr>
            <m:sty m:val="p"/>
          </m:rPr>
          <w:rPr>
            <w:rFonts w:ascii="Cambria Math" w:eastAsia="Arial" w:hAnsi="Cambria Math" w:cs="Arial"/>
            <w:sz w:val="24"/>
            <w:szCs w:val="24"/>
            <w:lang w:val="es"/>
          </w:rPr>
          <m:t>~</m:t>
        </m:r>
        <m:r>
          <w:rPr>
            <w:rFonts w:ascii="Cambria Math" w:eastAsia="Arial" w:hAnsi="Cambria Math" w:cs="Arial"/>
            <w:sz w:val="24"/>
            <w:szCs w:val="24"/>
            <w:lang w:val="es"/>
          </w:rPr>
          <m:t>Poi</m:t>
        </m:r>
        <m:d>
          <m:dPr>
            <m:ctrlPr>
              <w:rPr>
                <w:rFonts w:ascii="Cambria Math" w:eastAsia="Arial" w:hAnsi="Cambria Math" w:cs="Arial"/>
                <w:sz w:val="24"/>
                <w:szCs w:val="24"/>
                <w:lang w:val="es"/>
              </w:rPr>
            </m:ctrlPr>
          </m:dPr>
          <m:e>
            <m:sSub>
              <m:sSubPr>
                <m:ctrlPr>
                  <w:rPr>
                    <w:rFonts w:ascii="Cambria Math" w:eastAsia="Arial" w:hAnsi="Cambria Math" w:cs="Arial"/>
                    <w:i/>
                    <w:iCs/>
                    <w:sz w:val="24"/>
                    <w:szCs w:val="24"/>
                    <w:lang w:val="es"/>
                  </w:rPr>
                </m:ctrlPr>
              </m:sSubPr>
              <m:e>
                <m:r>
                  <w:rPr>
                    <w:rFonts w:ascii="Cambria Math" w:eastAsia="Arial" w:hAnsi="Cambria Math" w:cs="Arial"/>
                    <w:sz w:val="24"/>
                    <w:szCs w:val="24"/>
                    <w:lang w:val="es"/>
                  </w:rPr>
                  <m:t>μ</m:t>
                </m:r>
              </m:e>
              <m:sub>
                <m:r>
                  <w:rPr>
                    <w:rFonts w:ascii="Cambria Math" w:eastAsia="Arial" w:hAnsi="Cambria Math" w:cs="Arial"/>
                    <w:sz w:val="24"/>
                    <w:szCs w:val="24"/>
                    <w:lang w:val="es"/>
                  </w:rPr>
                  <m:t>i</m:t>
                </m:r>
              </m:sub>
            </m:sSub>
            <m:r>
              <m:rPr>
                <m:sty m:val="p"/>
              </m:rPr>
              <w:rPr>
                <w:rFonts w:ascii="Cambria Math" w:eastAsia="Arial" w:hAnsi="Cambria Math" w:cs="Arial"/>
                <w:sz w:val="24"/>
                <w:szCs w:val="24"/>
                <w:lang w:val="es"/>
              </w:rPr>
              <m:t>,</m:t>
            </m:r>
            <m:r>
              <w:rPr>
                <w:rFonts w:ascii="Cambria Math" w:eastAsia="Arial" w:hAnsi="Cambria Math" w:cs="Arial"/>
                <w:sz w:val="24"/>
                <w:szCs w:val="24"/>
                <w:lang w:val="es"/>
              </w:rPr>
              <m:t>ϕ</m:t>
            </m:r>
          </m:e>
        </m:d>
        <m:r>
          <m:rPr>
            <m:sty m:val="p"/>
          </m:rPr>
          <w:rPr>
            <w:rFonts w:ascii="Cambria Math" w:eastAsia="Arial" w:hAnsi="Cambria Math" w:cs="Arial"/>
            <w:sz w:val="24"/>
            <w:szCs w:val="24"/>
            <w:lang w:val="es"/>
          </w:rPr>
          <m:t>;</m:t>
        </m:r>
      </m:oMath>
      <w:r w:rsidRPr="009A054C">
        <w:rPr>
          <w:rFonts w:ascii="Arial" w:eastAsia="Arial" w:hAnsi="Arial" w:cs="Arial"/>
          <w:sz w:val="24"/>
          <w:szCs w:val="24"/>
          <w:lang w:val="es"/>
        </w:rPr>
        <w:t xml:space="preserve"> </w:t>
      </w:r>
      <w:r>
        <w:rPr>
          <w:rFonts w:ascii="Arial" w:eastAsia="Arial" w:hAnsi="Arial" w:cs="Arial"/>
          <w:sz w:val="24"/>
          <w:szCs w:val="24"/>
          <w:lang w:val="es"/>
        </w:rPr>
        <w:t xml:space="preserve">es decir, la distribución de </w:t>
      </w:r>
      <m:oMath>
        <m:sSub>
          <m:sSubPr>
            <m:ctrlPr>
              <w:rPr>
                <w:rFonts w:ascii="Cambria Math" w:eastAsia="Arial" w:hAnsi="Cambria Math" w:cs="Arial"/>
                <w:sz w:val="24"/>
                <w:szCs w:val="24"/>
                <w:lang w:val="es"/>
              </w:rPr>
            </m:ctrlPr>
          </m:sSubPr>
          <m:e>
            <m:r>
              <w:rPr>
                <w:rFonts w:ascii="Cambria Math" w:eastAsia="Arial" w:hAnsi="Cambria Math" w:cs="Arial"/>
                <w:sz w:val="24"/>
                <w:szCs w:val="24"/>
                <w:lang w:val="es"/>
              </w:rPr>
              <m:t>y</m:t>
            </m:r>
          </m:e>
          <m:sub>
            <m:r>
              <w:rPr>
                <w:rFonts w:ascii="Cambria Math" w:eastAsia="Arial" w:hAnsi="Cambria Math" w:cs="Arial"/>
                <w:sz w:val="24"/>
                <w:szCs w:val="24"/>
                <w:lang w:val="es"/>
              </w:rPr>
              <m:t>i</m:t>
            </m:r>
          </m:sub>
        </m:sSub>
      </m:oMath>
      <w:r>
        <w:rPr>
          <w:rFonts w:ascii="Arial" w:eastAsia="Arial" w:hAnsi="Arial" w:cs="Arial"/>
          <w:sz w:val="24"/>
          <w:szCs w:val="24"/>
          <w:lang w:val="es"/>
        </w:rPr>
        <w:t xml:space="preserve"> se asume como Poisson </w:t>
      </w:r>
      <w:r w:rsidRPr="009A054C">
        <w:rPr>
          <w:rFonts w:ascii="Arial" w:eastAsia="Arial" w:hAnsi="Arial" w:cs="Arial"/>
          <w:sz w:val="24"/>
          <w:szCs w:val="24"/>
          <w:lang w:val="es"/>
        </w:rPr>
        <w:t xml:space="preserve">con media </w:t>
      </w:r>
      <m:oMath>
        <m:sSub>
          <m:sSubPr>
            <m:ctrlPr>
              <w:rPr>
                <w:rFonts w:ascii="Cambria Math" w:eastAsia="Arial" w:hAnsi="Cambria Math" w:cs="Arial"/>
                <w:sz w:val="24"/>
                <w:szCs w:val="24"/>
                <w:lang w:val="es"/>
              </w:rPr>
            </m:ctrlPr>
          </m:sSubPr>
          <m:e>
            <m:r>
              <w:rPr>
                <w:rFonts w:ascii="Cambria Math" w:eastAsia="Arial" w:hAnsi="Cambria Math" w:cs="Arial"/>
                <w:sz w:val="24"/>
                <w:szCs w:val="24"/>
                <w:lang w:val="es"/>
              </w:rPr>
              <m:t>μ</m:t>
            </m:r>
          </m:e>
          <m:sub>
            <m:r>
              <w:rPr>
                <w:rFonts w:ascii="Cambria Math" w:eastAsia="Arial" w:hAnsi="Cambria Math" w:cs="Arial"/>
                <w:sz w:val="24"/>
                <w:szCs w:val="24"/>
                <w:lang w:val="es"/>
              </w:rPr>
              <m:t>i</m:t>
            </m:r>
          </m:sub>
        </m:sSub>
      </m:oMath>
      <w:r w:rsidRPr="009A054C">
        <w:rPr>
          <w:rFonts w:ascii="Arial" w:eastAsia="Arial" w:hAnsi="Arial" w:cs="Arial"/>
          <w:sz w:val="24"/>
          <w:szCs w:val="24"/>
          <w:lang w:val="es"/>
        </w:rPr>
        <w:t xml:space="preserve"> y varianza </w:t>
      </w:r>
      <m:oMath>
        <m:r>
          <w:rPr>
            <w:rFonts w:ascii="Cambria Math" w:eastAsia="Arial" w:hAnsi="Cambria Math" w:cs="Arial"/>
            <w:sz w:val="24"/>
            <w:szCs w:val="24"/>
            <w:lang w:val="es"/>
          </w:rPr>
          <m:t>ϕ</m:t>
        </m:r>
        <m:sSub>
          <m:sSubPr>
            <m:ctrlPr>
              <w:rPr>
                <w:rFonts w:ascii="Cambria Math" w:eastAsia="Arial" w:hAnsi="Cambria Math" w:cs="Arial"/>
                <w:sz w:val="24"/>
                <w:szCs w:val="24"/>
                <w:lang w:val="es"/>
              </w:rPr>
            </m:ctrlPr>
          </m:sSubPr>
          <m:e>
            <m:r>
              <w:rPr>
                <w:rFonts w:ascii="Cambria Math" w:eastAsia="Arial" w:hAnsi="Cambria Math" w:cs="Arial"/>
                <w:sz w:val="24"/>
                <w:szCs w:val="24"/>
                <w:lang w:val="es"/>
              </w:rPr>
              <m:t>μ</m:t>
            </m:r>
          </m:e>
          <m:sub>
            <m:r>
              <w:rPr>
                <w:rFonts w:ascii="Cambria Math" w:eastAsia="Arial" w:hAnsi="Cambria Math" w:cs="Arial"/>
                <w:sz w:val="24"/>
                <w:szCs w:val="24"/>
                <w:lang w:val="es"/>
              </w:rPr>
              <m:t>i</m:t>
            </m:r>
          </m:sub>
        </m:sSub>
      </m:oMath>
      <w:r>
        <w:rPr>
          <w:rFonts w:ascii="Arial" w:eastAsia="Arial" w:hAnsi="Arial" w:cs="Arial"/>
          <w:sz w:val="24"/>
          <w:szCs w:val="24"/>
          <w:lang w:val="es"/>
        </w:rPr>
        <w:t xml:space="preserve"> (</w:t>
      </w:r>
      <m:oMath>
        <m:r>
          <w:rPr>
            <w:rFonts w:ascii="Cambria Math" w:eastAsia="Arial" w:hAnsi="Cambria Math" w:cs="Arial"/>
            <w:sz w:val="24"/>
            <w:szCs w:val="24"/>
            <w:lang w:val="es"/>
          </w:rPr>
          <m:t>ϕ</m:t>
        </m:r>
      </m:oMath>
      <w:r>
        <w:rPr>
          <w:rFonts w:ascii="Arial" w:eastAsia="Arial" w:hAnsi="Arial" w:cs="Arial"/>
          <w:sz w:val="24"/>
          <w:szCs w:val="24"/>
          <w:lang w:val="es"/>
        </w:rPr>
        <w:t xml:space="preserve"> es el parámetro de sobredispersión mayor a 1)</w:t>
      </w:r>
      <w:r w:rsidR="00B15FDA">
        <w:rPr>
          <w:rFonts w:ascii="Arial" w:eastAsia="Arial" w:hAnsi="Arial" w:cs="Arial"/>
          <w:sz w:val="24"/>
          <w:szCs w:val="24"/>
          <w:lang w:val="es"/>
        </w:rPr>
        <w:t>. S</w:t>
      </w:r>
      <w:r>
        <w:rPr>
          <w:rFonts w:ascii="Arial" w:eastAsia="Arial" w:hAnsi="Arial" w:cs="Arial"/>
          <w:sz w:val="24"/>
          <w:szCs w:val="24"/>
          <w:lang w:val="es"/>
        </w:rPr>
        <w:t xml:space="preserve">e estima </w:t>
      </w:r>
      <w:r w:rsidRPr="006874F5">
        <w:rPr>
          <w:rFonts w:ascii="Arial" w:eastAsiaTheme="minorEastAsia" w:hAnsi="Arial" w:cs="Arial"/>
          <w:sz w:val="24"/>
          <w:szCs w:val="24"/>
        </w:rPr>
        <w:t>el valor esperado de las defunciones mediante:</w:t>
      </w:r>
    </w:p>
    <w:p w14:paraId="4829E996" w14:textId="77777777" w:rsidR="00DD64D7" w:rsidRPr="009A054C" w:rsidRDefault="007B2066" w:rsidP="00DD64D7">
      <w:pPr>
        <w:spacing w:after="120"/>
        <w:ind w:left="1560"/>
        <w:jc w:val="both"/>
        <w:rPr>
          <w:rFonts w:ascii="Arial" w:eastAsiaTheme="minorEastAsia" w:hAnsi="Arial" w:cs="Arial"/>
        </w:rPr>
      </w:pPr>
      <m:oMathPara>
        <m:oMathParaPr>
          <m:jc m:val="center"/>
        </m:oMathParaPr>
        <m:oMath>
          <m:sSub>
            <m:sSubPr>
              <m:ctrlPr>
                <w:rPr>
                  <w:rFonts w:ascii="Cambria Math" w:hAnsi="Cambria Math"/>
                  <w:i/>
                </w:rPr>
              </m:ctrlPr>
            </m:sSubPr>
            <m:e>
              <m:acc>
                <m:accPr>
                  <m:ctrlPr>
                    <w:rPr>
                      <w:rFonts w:ascii="Cambria Math" w:hAnsi="Cambria Math"/>
                      <w:i/>
                    </w:rPr>
                  </m:ctrlPr>
                </m:accPr>
                <m:e>
                  <m:r>
                    <w:rPr>
                      <w:rFonts w:ascii="Cambria Math" w:hAnsi="Cambria Math"/>
                    </w:rPr>
                    <m:t>μ</m:t>
                  </m:r>
                </m:e>
              </m:acc>
            </m:e>
            <m:sub>
              <m:r>
                <w:rPr>
                  <w:rFonts w:ascii="Cambria Math" w:hAnsi="Cambria Math"/>
                </w:rPr>
                <m:t>i</m:t>
              </m:r>
            </m:sub>
          </m:sSub>
          <m:r>
            <w:rPr>
              <w:rFonts w:ascii="Cambria Math" w:hAnsi="Cambria Math"/>
            </w:rPr>
            <m:t>=exp</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0</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40+,i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3</m:t>
                  </m:r>
                </m:sub>
              </m:sSub>
              <m:sSub>
                <m:sSubPr>
                  <m:ctrlPr>
                    <w:rPr>
                      <w:rFonts w:ascii="Cambria Math" w:hAnsi="Cambria Math"/>
                      <w:i/>
                    </w:rPr>
                  </m:ctrlPr>
                </m:sSubPr>
                <m:e>
                  <m:r>
                    <w:rPr>
                      <w:rFonts w:ascii="Cambria Math" w:hAnsi="Cambria Math"/>
                    </w:rPr>
                    <m:t>t</m:t>
                  </m:r>
                </m:e>
                <m:sub>
                  <m:r>
                    <w:rPr>
                      <w:rFonts w:ascii="Cambria Math" w:hAnsi="Cambria Math"/>
                    </w:rPr>
                    <m:t>60+,i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4</m:t>
                  </m:r>
                </m:sub>
              </m:sSub>
              <m:func>
                <m:funcPr>
                  <m:ctrlPr>
                    <w:rPr>
                      <w:rFonts w:ascii="Cambria Math" w:hAnsi="Cambria Math"/>
                      <w:i/>
                    </w:rPr>
                  </m:ctrlPr>
                </m:funcPr>
                <m:fName>
                  <m:r>
                    <w:rPr>
                      <w:rFonts w:ascii="Cambria Math" w:hAnsi="Cambria Math"/>
                    </w:rPr>
                    <m:t>sen</m:t>
                  </m:r>
                </m:fName>
                <m:e>
                  <m:d>
                    <m:dPr>
                      <m:ctrlPr>
                        <w:rPr>
                          <w:rFonts w:ascii="Cambria Math" w:hAnsi="Cambria Math"/>
                          <w:i/>
                        </w:rPr>
                      </m:ctrlPr>
                    </m:dPr>
                    <m:e>
                      <m:f>
                        <m:fPr>
                          <m:ctrlPr>
                            <w:rPr>
                              <w:rFonts w:ascii="Cambria Math" w:hAnsi="Cambria Math"/>
                              <w:i/>
                            </w:rPr>
                          </m:ctrlPr>
                        </m:fPr>
                        <m:num>
                          <m:r>
                            <w:rPr>
                              <w:rFonts w:ascii="Cambria Math" w:hAnsi="Cambria Math"/>
                            </w:rPr>
                            <m:t>2π</m:t>
                          </m:r>
                          <m:sSub>
                            <m:sSubPr>
                              <m:ctrlPr>
                                <w:rPr>
                                  <w:rFonts w:ascii="Cambria Math" w:hAnsi="Cambria Math"/>
                                  <w:i/>
                                </w:rPr>
                              </m:ctrlPr>
                            </m:sSubPr>
                            <m:e>
                              <m:r>
                                <w:rPr>
                                  <w:rFonts w:ascii="Cambria Math" w:hAnsi="Cambria Math"/>
                                </w:rPr>
                                <m:t>t</m:t>
                              </m:r>
                            </m:e>
                            <m:sub>
                              <m:r>
                                <w:rPr>
                                  <w:rFonts w:ascii="Cambria Math" w:hAnsi="Cambria Math"/>
                                </w:rPr>
                                <m:t>i</m:t>
                              </m:r>
                            </m:sub>
                          </m:sSub>
                        </m:num>
                        <m:den>
                          <m:r>
                            <w:rPr>
                              <w:rFonts w:ascii="Cambria Math" w:hAnsi="Cambria Math"/>
                            </w:rPr>
                            <m:t>52</m:t>
                          </m:r>
                        </m:den>
                      </m:f>
                    </m:e>
                  </m:d>
                </m:e>
              </m:fun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5</m:t>
                  </m:r>
                </m:sub>
              </m:sSub>
              <m:func>
                <m:funcPr>
                  <m:ctrlPr>
                    <w:rPr>
                      <w:rFonts w:ascii="Cambria Math" w:hAnsi="Cambria Math"/>
                      <w:i/>
                    </w:rPr>
                  </m:ctrlPr>
                </m:funcPr>
                <m:fName>
                  <m: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2π</m:t>
                          </m:r>
                          <m:sSub>
                            <m:sSubPr>
                              <m:ctrlPr>
                                <w:rPr>
                                  <w:rFonts w:ascii="Cambria Math" w:hAnsi="Cambria Math"/>
                                  <w:i/>
                                </w:rPr>
                              </m:ctrlPr>
                            </m:sSubPr>
                            <m:e>
                              <m:r>
                                <w:rPr>
                                  <w:rFonts w:ascii="Cambria Math" w:hAnsi="Cambria Math"/>
                                </w:rPr>
                                <m:t>t</m:t>
                              </m:r>
                            </m:e>
                            <m:sub>
                              <m:r>
                                <w:rPr>
                                  <w:rFonts w:ascii="Cambria Math" w:hAnsi="Cambria Math"/>
                                </w:rPr>
                                <m:t>i</m:t>
                              </m:r>
                            </m:sub>
                          </m:sSub>
                        </m:num>
                        <m:den>
                          <m:r>
                            <w:rPr>
                              <w:rFonts w:ascii="Cambria Math" w:hAnsi="Cambria Math"/>
                            </w:rPr>
                            <m:t>52</m:t>
                          </m:r>
                        </m:den>
                      </m:f>
                    </m:e>
                  </m:d>
                </m:e>
              </m:func>
            </m:e>
          </m:d>
        </m:oMath>
      </m:oMathPara>
    </w:p>
    <w:p w14:paraId="2670C242" w14:textId="77777777" w:rsidR="00DD64D7" w:rsidRPr="009A054C" w:rsidRDefault="00DD64D7" w:rsidP="00DD64D7">
      <w:pPr>
        <w:spacing w:after="120"/>
        <w:ind w:left="720" w:firstLine="720"/>
        <w:jc w:val="both"/>
      </w:pPr>
      <w:r w:rsidRPr="009A054C">
        <w:rPr>
          <w:rFonts w:ascii="Arial" w:eastAsia="Arial" w:hAnsi="Arial" w:cs="Arial"/>
          <w:sz w:val="24"/>
          <w:szCs w:val="24"/>
        </w:rPr>
        <w:t>donde:</w:t>
      </w:r>
    </w:p>
    <w:p w14:paraId="4ED93485" w14:textId="77777777" w:rsidR="00DD64D7" w:rsidRPr="009A054C" w:rsidRDefault="007B2066" w:rsidP="00DD64D7">
      <w:pPr>
        <w:pStyle w:val="Prrafodelista"/>
        <w:numPr>
          <w:ilvl w:val="1"/>
          <w:numId w:val="44"/>
        </w:numPr>
        <w:spacing w:after="120"/>
        <w:ind w:left="1701" w:hanging="284"/>
        <w:jc w:val="both"/>
        <w:rPr>
          <w:rFonts w:eastAsiaTheme="minorEastAsia"/>
          <w:sz w:val="24"/>
          <w:szCs w:val="24"/>
        </w:rPr>
      </w:pPr>
      <m:oMath>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oMath>
      <w:r w:rsidR="00DD64D7">
        <w:rPr>
          <w:rFonts w:ascii="Arial" w:eastAsia="Arial" w:hAnsi="Arial" w:cs="Arial"/>
        </w:rPr>
        <w:t xml:space="preserve"> y </w:t>
      </w:r>
      <m:oMath>
        <m:sSub>
          <m:sSubPr>
            <m:ctrlPr>
              <w:rPr>
                <w:rFonts w:ascii="Cambria Math" w:hAnsi="Cambria Math"/>
              </w:rPr>
            </m:ctrlPr>
          </m:sSubPr>
          <m:e>
            <m:r>
              <w:rPr>
                <w:rFonts w:ascii="Cambria Math" w:hAnsi="Cambria Math"/>
              </w:rPr>
              <m:t>β</m:t>
            </m:r>
          </m:e>
          <m:sub>
            <m:r>
              <w:rPr>
                <w:rFonts w:ascii="Cambria Math" w:hAnsi="Cambria Math"/>
              </w:rPr>
              <m:t>5</m:t>
            </m:r>
          </m:sub>
        </m:sSub>
      </m:oMath>
      <w:r w:rsidR="00DD64D7" w:rsidRPr="009A054C">
        <w:rPr>
          <w:rFonts w:ascii="Arial" w:eastAsia="Arial" w:hAnsi="Arial" w:cs="Arial"/>
          <w:sz w:val="24"/>
          <w:szCs w:val="24"/>
        </w:rPr>
        <w:t xml:space="preserve"> son los parámetros a estimar.</w:t>
      </w:r>
    </w:p>
    <w:p w14:paraId="7DC0A449" w14:textId="77777777" w:rsidR="00DD64D7" w:rsidRPr="0045157F" w:rsidRDefault="007B2066" w:rsidP="00DD64D7">
      <w:pPr>
        <w:pStyle w:val="Prrafodelista"/>
        <w:numPr>
          <w:ilvl w:val="1"/>
          <w:numId w:val="44"/>
        </w:numPr>
        <w:spacing w:after="120"/>
        <w:ind w:left="1701" w:hanging="284"/>
        <w:jc w:val="both"/>
        <w:rPr>
          <w:rFonts w:eastAsiaTheme="minorEastAsia"/>
          <w:sz w:val="24"/>
          <w:szCs w:val="24"/>
        </w:rPr>
      </w:pPr>
      <m:oMath>
        <m:sSub>
          <m:sSubPr>
            <m:ctrlPr>
              <w:rPr>
                <w:rFonts w:ascii="Cambria Math" w:hAnsi="Cambria Math"/>
              </w:rPr>
            </m:ctrlPr>
          </m:sSubPr>
          <m:e>
            <m:r>
              <w:rPr>
                <w:rFonts w:ascii="Cambria Math" w:hAnsi="Cambria Math"/>
              </w:rPr>
              <m:t>t</m:t>
            </m:r>
          </m:e>
          <m:sub>
            <m:r>
              <w:rPr>
                <w:rFonts w:ascii="Cambria Math" w:hAnsi="Cambria Math"/>
              </w:rPr>
              <m:t>i</m:t>
            </m:r>
          </m:sub>
        </m:sSub>
      </m:oMath>
      <w:r w:rsidR="00DD64D7" w:rsidRPr="009A054C">
        <w:rPr>
          <w:rFonts w:ascii="Arial" w:eastAsia="Arial" w:hAnsi="Arial" w:cs="Arial"/>
          <w:sz w:val="24"/>
          <w:szCs w:val="24"/>
        </w:rPr>
        <w:t xml:space="preserve"> es el tiempo </w:t>
      </w:r>
      <m:oMath>
        <m:r>
          <w:rPr>
            <w:rFonts w:ascii="Cambria Math" w:hAnsi="Cambria Math"/>
          </w:rPr>
          <m:t>i</m:t>
        </m:r>
      </m:oMath>
      <w:r w:rsidR="00DD64D7" w:rsidRPr="009A054C">
        <w:rPr>
          <w:rFonts w:ascii="Arial" w:eastAsia="Arial" w:hAnsi="Arial" w:cs="Arial"/>
          <w:sz w:val="24"/>
          <w:szCs w:val="24"/>
        </w:rPr>
        <w:t>.</w:t>
      </w:r>
    </w:p>
    <w:p w14:paraId="626B79C8" w14:textId="77777777" w:rsidR="00DD64D7" w:rsidRPr="00110873" w:rsidRDefault="007B2066" w:rsidP="00DD64D7">
      <w:pPr>
        <w:pStyle w:val="Prrafodelista"/>
        <w:numPr>
          <w:ilvl w:val="1"/>
          <w:numId w:val="44"/>
        </w:numPr>
        <w:spacing w:after="120"/>
        <w:ind w:left="1701" w:hanging="284"/>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40+,i</m:t>
            </m:r>
          </m:sub>
        </m:sSub>
      </m:oMath>
      <w:r w:rsidR="00DD64D7" w:rsidRPr="0045157F">
        <w:rPr>
          <w:rFonts w:ascii="Arial" w:eastAsiaTheme="minorEastAsia" w:hAnsi="Arial" w:cs="Arial"/>
          <w:sz w:val="24"/>
          <w:szCs w:val="24"/>
        </w:rPr>
        <w:t xml:space="preserve"> y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60+,i</m:t>
            </m:r>
          </m:sub>
        </m:sSub>
      </m:oMath>
      <w:r w:rsidR="00DD64D7" w:rsidRPr="0045157F">
        <w:rPr>
          <w:rFonts w:ascii="Arial" w:eastAsiaTheme="minorEastAsia" w:hAnsi="Arial" w:cs="Arial"/>
          <w:sz w:val="24"/>
          <w:szCs w:val="24"/>
        </w:rPr>
        <w:t xml:space="preserve"> son </w:t>
      </w:r>
      <w:r w:rsidR="00DD64D7">
        <w:rPr>
          <w:rFonts w:ascii="Arial" w:eastAsiaTheme="minorEastAsia" w:hAnsi="Arial" w:cs="Arial"/>
          <w:sz w:val="24"/>
          <w:szCs w:val="24"/>
        </w:rPr>
        <w:t>segmentos (</w:t>
      </w:r>
      <w:proofErr w:type="spellStart"/>
      <w:r w:rsidR="00DD64D7" w:rsidRPr="0045157F">
        <w:rPr>
          <w:rFonts w:ascii="Arial" w:hAnsi="Arial" w:cs="Arial"/>
          <w:iCs/>
          <w:sz w:val="24"/>
          <w:szCs w:val="24"/>
        </w:rPr>
        <w:t>splines</w:t>
      </w:r>
      <w:proofErr w:type="spellEnd"/>
      <w:r w:rsidR="00DD64D7">
        <w:rPr>
          <w:rFonts w:ascii="Arial" w:hAnsi="Arial" w:cs="Arial"/>
          <w:iCs/>
          <w:sz w:val="24"/>
          <w:szCs w:val="24"/>
        </w:rPr>
        <w:t>)</w:t>
      </w:r>
      <w:r w:rsidR="00DD64D7" w:rsidRPr="0045157F">
        <w:rPr>
          <w:rFonts w:ascii="Arial" w:hAnsi="Arial" w:cs="Arial"/>
          <w:sz w:val="24"/>
          <w:szCs w:val="24"/>
        </w:rPr>
        <w:t xml:space="preserve"> lineales</w:t>
      </w:r>
      <w:r w:rsidR="00DD64D7">
        <w:rPr>
          <w:rFonts w:ascii="Arial" w:hAnsi="Arial" w:cs="Arial"/>
          <w:sz w:val="24"/>
          <w:szCs w:val="24"/>
        </w:rPr>
        <w:t xml:space="preserve"> con nudos en los </w:t>
      </w:r>
      <w:r w:rsidR="00DD64D7" w:rsidRPr="00110873">
        <w:rPr>
          <w:rFonts w:ascii="Arial" w:hAnsi="Arial" w:cs="Arial"/>
          <w:sz w:val="24"/>
          <w:szCs w:val="24"/>
        </w:rPr>
        <w:t xml:space="preserve">percentiles </w:t>
      </w:r>
      <m:oMath>
        <m:r>
          <w:rPr>
            <w:rFonts w:ascii="Cambria Math" w:hAnsi="Cambria Math" w:cs="Arial"/>
            <w:sz w:val="24"/>
            <w:szCs w:val="24"/>
          </w:rPr>
          <m:t>40</m:t>
        </m:r>
      </m:oMath>
      <w:r w:rsidR="00DD64D7" w:rsidRPr="00110873">
        <w:rPr>
          <w:rFonts w:ascii="Arial" w:hAnsi="Arial" w:cs="Arial"/>
          <w:sz w:val="24"/>
          <w:szCs w:val="24"/>
        </w:rPr>
        <w:t xml:space="preserve"> y </w:t>
      </w:r>
      <m:oMath>
        <m:r>
          <w:rPr>
            <w:rFonts w:ascii="Cambria Math" w:hAnsi="Cambria Math" w:cs="Arial"/>
            <w:sz w:val="24"/>
            <w:szCs w:val="24"/>
          </w:rPr>
          <m:t>60</m:t>
        </m:r>
      </m:oMath>
      <w:r w:rsidR="00DD64D7" w:rsidRPr="00110873">
        <w:rPr>
          <w:rFonts w:ascii="Arial" w:hAnsi="Arial" w:cs="Arial"/>
          <w:sz w:val="24"/>
          <w:szCs w:val="24"/>
        </w:rPr>
        <w:t xml:space="preserve"> en el periodo 2015-2019 que corresponden a las semanas </w:t>
      </w:r>
      <m:oMath>
        <m:r>
          <w:rPr>
            <w:rFonts w:ascii="Cambria Math" w:hAnsi="Cambria Math" w:cs="Arial"/>
            <w:sz w:val="24"/>
            <w:szCs w:val="24"/>
          </w:rPr>
          <m:t>t=104, 156</m:t>
        </m:r>
      </m:oMath>
      <w:r w:rsidR="00DD64D7" w:rsidRPr="00110873">
        <w:rPr>
          <w:rFonts w:ascii="Arial" w:hAnsi="Arial" w:cs="Arial"/>
          <w:sz w:val="24"/>
          <w:szCs w:val="24"/>
        </w:rPr>
        <w:t xml:space="preserve">, </w:t>
      </w:r>
      <w:r w:rsidR="00DD64D7">
        <w:rPr>
          <w:rFonts w:ascii="Arial" w:hAnsi="Arial" w:cs="Arial"/>
          <w:sz w:val="24"/>
          <w:szCs w:val="24"/>
        </w:rPr>
        <w:t>lo que indica</w:t>
      </w:r>
      <w:r w:rsidR="00DD64D7" w:rsidRPr="00110873">
        <w:rPr>
          <w:rFonts w:ascii="Arial" w:hAnsi="Arial" w:cs="Arial"/>
          <w:sz w:val="24"/>
          <w:szCs w:val="24"/>
        </w:rPr>
        <w:t xml:space="preserve"> el cambio de tendencia.</w:t>
      </w:r>
    </w:p>
    <w:p w14:paraId="3C1DD2F6" w14:textId="77777777" w:rsidR="00DD64D7" w:rsidRDefault="00DD64D7" w:rsidP="00A82138">
      <w:pPr>
        <w:pStyle w:val="Sinespaciado"/>
      </w:pPr>
    </w:p>
    <w:p w14:paraId="5F330780" w14:textId="5D2531D3" w:rsidR="00DD64D7" w:rsidRDefault="00DD64D7" w:rsidP="00DD64D7">
      <w:pPr>
        <w:pStyle w:val="Prrafodelista"/>
        <w:numPr>
          <w:ilvl w:val="0"/>
          <w:numId w:val="42"/>
        </w:numPr>
        <w:jc w:val="both"/>
        <w:rPr>
          <w:rFonts w:ascii="Arial" w:hAnsi="Arial" w:cs="Arial"/>
          <w:bCs/>
          <w:sz w:val="24"/>
          <w:szCs w:val="24"/>
        </w:rPr>
      </w:pPr>
      <w:r w:rsidRPr="009A054C">
        <w:rPr>
          <w:rFonts w:ascii="Arial" w:hAnsi="Arial" w:cs="Arial"/>
          <w:bCs/>
          <w:sz w:val="24"/>
          <w:szCs w:val="24"/>
        </w:rPr>
        <w:t>Exceso de mortalidad por todas las causas:</w:t>
      </w:r>
    </w:p>
    <w:p w14:paraId="76F54CAE" w14:textId="77777777" w:rsidR="003D6F3A" w:rsidRPr="00417B0E" w:rsidRDefault="003D6F3A" w:rsidP="0028654A">
      <w:pPr>
        <w:pStyle w:val="Prrafodelista"/>
        <w:ind w:left="720"/>
        <w:jc w:val="both"/>
        <w:rPr>
          <w:rFonts w:ascii="Arial" w:hAnsi="Arial" w:cs="Arial"/>
          <w:bCs/>
          <w:sz w:val="24"/>
          <w:szCs w:val="24"/>
        </w:rPr>
      </w:pPr>
    </w:p>
    <w:p w14:paraId="43B39510" w14:textId="13B44808" w:rsidR="00DD64D7" w:rsidRPr="009801A4" w:rsidRDefault="00DD64D7" w:rsidP="00DD64D7">
      <w:pPr>
        <w:pStyle w:val="Sinespaciado"/>
        <w:ind w:left="720"/>
        <w:jc w:val="both"/>
        <w:rPr>
          <w:rFonts w:ascii="Arial" w:hAnsi="Arial" w:cs="Arial"/>
          <w:sz w:val="24"/>
          <w:szCs w:val="24"/>
        </w:rPr>
      </w:pPr>
      <w:r w:rsidRPr="00C23AEF">
        <w:rPr>
          <w:rFonts w:ascii="Arial" w:hAnsi="Arial" w:cs="Arial"/>
          <w:bCs/>
          <w:sz w:val="24"/>
          <w:szCs w:val="24"/>
        </w:rPr>
        <w:t xml:space="preserve">Se define como el </w:t>
      </w:r>
      <w:r w:rsidRPr="008A50AA">
        <w:rPr>
          <w:rFonts w:ascii="Arial" w:hAnsi="Arial" w:cs="Arial"/>
          <w:bCs/>
          <w:sz w:val="24"/>
          <w:szCs w:val="24"/>
        </w:rPr>
        <w:t>número de defunciones observadas menos el número de defunciones esperadas (percentil 90), es decir, el número de muertes por encima de este. Se construye a partir de la información histórica de 2015 a 2019 de las semanas epidemiológicas que conforman el periodo de análisis. Las muertes en exceso se analizaron por todas las causas,</w:t>
      </w:r>
      <w:r w:rsidR="00B15FDA">
        <w:rPr>
          <w:rFonts w:ascii="Arial" w:hAnsi="Arial" w:cs="Arial"/>
          <w:bCs/>
          <w:sz w:val="24"/>
          <w:szCs w:val="24"/>
        </w:rPr>
        <w:t xml:space="preserve"> según</w:t>
      </w:r>
      <w:r w:rsidRPr="008A50AA">
        <w:rPr>
          <w:rFonts w:ascii="Arial" w:hAnsi="Arial" w:cs="Arial"/>
          <w:bCs/>
          <w:sz w:val="24"/>
          <w:szCs w:val="24"/>
        </w:rPr>
        <w:t xml:space="preserve"> </w:t>
      </w:r>
      <w:r w:rsidRPr="008A50AA">
        <w:rPr>
          <w:rFonts w:ascii="Arial" w:hAnsi="Arial" w:cs="Arial"/>
          <w:sz w:val="24"/>
          <w:szCs w:val="24"/>
        </w:rPr>
        <w:t>sexo y entidad federativa de registro, ocurrencia y residencia habitual.</w:t>
      </w:r>
    </w:p>
    <w:p w14:paraId="5B6A5F4D" w14:textId="77777777" w:rsidR="00DD64D7" w:rsidRDefault="00DD64D7" w:rsidP="00DD64D7">
      <w:pPr>
        <w:pStyle w:val="Sinespaciado"/>
      </w:pPr>
    </w:p>
    <w:p w14:paraId="1AD6FAAC" w14:textId="77777777" w:rsidR="00DD64D7" w:rsidRDefault="00DD64D7" w:rsidP="00DD64D7">
      <w:pPr>
        <w:pStyle w:val="Prrafodelista"/>
        <w:numPr>
          <w:ilvl w:val="0"/>
          <w:numId w:val="42"/>
        </w:numPr>
        <w:jc w:val="both"/>
        <w:rPr>
          <w:rFonts w:ascii="Arial" w:hAnsi="Arial" w:cs="Arial"/>
          <w:bCs/>
          <w:sz w:val="24"/>
          <w:szCs w:val="24"/>
        </w:rPr>
      </w:pPr>
      <w:r w:rsidRPr="00EC4ADE">
        <w:rPr>
          <w:rFonts w:ascii="Arial" w:hAnsi="Arial" w:cs="Arial"/>
          <w:bCs/>
          <w:sz w:val="24"/>
          <w:szCs w:val="24"/>
        </w:rPr>
        <w:t>Porcentaje de exceso:</w:t>
      </w:r>
    </w:p>
    <w:p w14:paraId="445B48F7" w14:textId="77777777" w:rsidR="00DD64D7" w:rsidRPr="00EC4ADE" w:rsidRDefault="00DD64D7" w:rsidP="00DD64D7">
      <w:pPr>
        <w:pStyle w:val="Prrafodelista"/>
        <w:ind w:left="720"/>
        <w:jc w:val="both"/>
        <w:rPr>
          <w:rFonts w:ascii="Arial" w:hAnsi="Arial" w:cs="Arial"/>
          <w:bCs/>
          <w:sz w:val="24"/>
          <w:szCs w:val="24"/>
        </w:rPr>
      </w:pPr>
    </w:p>
    <w:p w14:paraId="7D0AF335" w14:textId="77777777" w:rsidR="00DD64D7" w:rsidRPr="00BC44F1" w:rsidRDefault="007B2066" w:rsidP="00DD64D7">
      <w:pPr>
        <w:ind w:left="426"/>
        <w:jc w:val="center"/>
        <w:rPr>
          <w:rFonts w:ascii="Arial" w:hAnsi="Arial" w:cs="Arial"/>
          <w:bCs/>
          <w:i/>
          <w:sz w:val="24"/>
          <w:szCs w:val="24"/>
        </w:rPr>
      </w:pPr>
      <m:oMathPara>
        <m:oMath>
          <m:d>
            <m:dPr>
              <m:ctrlPr>
                <w:rPr>
                  <w:rFonts w:ascii="Cambria Math" w:hAnsi="Cambria Math" w:cs="Arial"/>
                  <w:bCs/>
                  <w:i/>
                  <w:sz w:val="24"/>
                  <w:szCs w:val="24"/>
                </w:rPr>
              </m:ctrlPr>
            </m:dPr>
            <m:e>
              <m:f>
                <m:fPr>
                  <m:ctrlPr>
                    <w:rPr>
                      <w:rFonts w:ascii="Cambria Math" w:hAnsi="Cambria Math" w:cs="Arial"/>
                      <w:bCs/>
                      <w:sz w:val="24"/>
                      <w:szCs w:val="24"/>
                    </w:rPr>
                  </m:ctrlPr>
                </m:fPr>
                <m:num>
                  <m:r>
                    <m:rPr>
                      <m:sty m:val="p"/>
                    </m:rPr>
                    <w:rPr>
                      <w:rFonts w:ascii="Cambria Math" w:hAnsi="Cambria Math" w:cs="Arial"/>
                      <w:sz w:val="24"/>
                      <w:szCs w:val="24"/>
                    </w:rPr>
                    <m:t>Muertes semanales observadas</m:t>
                  </m:r>
                </m:num>
                <m:den>
                  <m:r>
                    <m:rPr>
                      <m:sty m:val="p"/>
                    </m:rPr>
                    <w:rPr>
                      <w:rFonts w:ascii="Cambria Math" w:hAnsi="Cambria Math" w:cs="Arial"/>
                      <w:sz w:val="24"/>
                      <w:szCs w:val="24"/>
                    </w:rPr>
                    <m:t>Muertes semanales esperadas</m:t>
                  </m:r>
                </m:den>
              </m:f>
              <m:r>
                <w:rPr>
                  <w:rFonts w:ascii="Cambria Math" w:hAnsi="Cambria Math" w:cs="Arial"/>
                  <w:sz w:val="24"/>
                  <w:szCs w:val="24"/>
                </w:rPr>
                <m:t>-1</m:t>
              </m:r>
            </m:e>
          </m:d>
          <m:r>
            <w:rPr>
              <w:rFonts w:ascii="Cambria Math" w:hAnsi="Cambria Math" w:cs="Arial"/>
              <w:sz w:val="24"/>
              <w:szCs w:val="24"/>
            </w:rPr>
            <m:t>*100</m:t>
          </m:r>
        </m:oMath>
      </m:oMathPara>
    </w:p>
    <w:p w14:paraId="28214366" w14:textId="77777777" w:rsidR="00DD64D7" w:rsidRDefault="00DD64D7" w:rsidP="00DD64D7">
      <w:pPr>
        <w:jc w:val="both"/>
        <w:rPr>
          <w:rFonts w:ascii="Arial" w:hAnsi="Arial" w:cs="Arial"/>
          <w:bCs/>
          <w:sz w:val="14"/>
          <w:szCs w:val="24"/>
        </w:rPr>
      </w:pPr>
    </w:p>
    <w:p w14:paraId="1F235F5F" w14:textId="0609FA61" w:rsidR="00DD64D7" w:rsidRDefault="00DD64D7" w:rsidP="00DD64D7">
      <w:pPr>
        <w:jc w:val="both"/>
        <w:rPr>
          <w:rFonts w:ascii="Arial" w:hAnsi="Arial" w:cs="Arial"/>
          <w:bCs/>
          <w:sz w:val="24"/>
          <w:szCs w:val="24"/>
        </w:rPr>
      </w:pPr>
    </w:p>
    <w:p w14:paraId="47D7020D" w14:textId="77777777" w:rsidR="009847F1" w:rsidRPr="00417B0E" w:rsidRDefault="009847F1" w:rsidP="00DD64D7">
      <w:pPr>
        <w:jc w:val="both"/>
        <w:rPr>
          <w:rFonts w:ascii="Arial" w:hAnsi="Arial" w:cs="Arial"/>
          <w:bCs/>
          <w:sz w:val="24"/>
          <w:szCs w:val="24"/>
        </w:rPr>
      </w:pPr>
    </w:p>
    <w:p w14:paraId="2B0E85A5" w14:textId="77777777" w:rsidR="00DD64D7" w:rsidRDefault="00DD64D7" w:rsidP="00DD64D7">
      <w:pPr>
        <w:pStyle w:val="Prrafodelista"/>
        <w:numPr>
          <w:ilvl w:val="0"/>
          <w:numId w:val="38"/>
        </w:numPr>
        <w:jc w:val="both"/>
        <w:rPr>
          <w:rFonts w:ascii="Arial Negrita" w:hAnsi="Arial Negrita" w:cs="Arial"/>
          <w:b/>
          <w:bCs/>
          <w:smallCaps/>
          <w:sz w:val="24"/>
          <w:szCs w:val="24"/>
        </w:rPr>
      </w:pPr>
      <w:r w:rsidRPr="00EC4ADE">
        <w:rPr>
          <w:rFonts w:ascii="Arial Negrita" w:hAnsi="Arial Negrita" w:cs="Arial"/>
          <w:b/>
          <w:bCs/>
          <w:smallCaps/>
          <w:sz w:val="24"/>
          <w:szCs w:val="24"/>
        </w:rPr>
        <w:t>Fuente de información</w:t>
      </w:r>
    </w:p>
    <w:p w14:paraId="6729E561" w14:textId="77777777" w:rsidR="00DD64D7" w:rsidRPr="00EC4ADE" w:rsidRDefault="00DD64D7" w:rsidP="00DD64D7">
      <w:pPr>
        <w:pStyle w:val="Prrafodelista"/>
        <w:ind w:left="720"/>
        <w:jc w:val="both"/>
        <w:rPr>
          <w:rFonts w:ascii="Arial Negrita" w:hAnsi="Arial Negrita" w:cs="Arial"/>
          <w:b/>
          <w:bCs/>
          <w:smallCaps/>
          <w:sz w:val="24"/>
          <w:szCs w:val="24"/>
        </w:rPr>
      </w:pPr>
    </w:p>
    <w:p w14:paraId="4D519D4B" w14:textId="63318504" w:rsidR="00DD64D7" w:rsidRDefault="00DD64D7" w:rsidP="00DD64D7">
      <w:pPr>
        <w:jc w:val="both"/>
        <w:rPr>
          <w:rFonts w:ascii="Arial" w:hAnsi="Arial" w:cs="Arial"/>
          <w:bCs/>
          <w:sz w:val="24"/>
          <w:szCs w:val="24"/>
        </w:rPr>
      </w:pPr>
      <w:r>
        <w:rPr>
          <w:rFonts w:ascii="Arial" w:hAnsi="Arial" w:cs="Arial"/>
          <w:bCs/>
          <w:sz w:val="24"/>
          <w:szCs w:val="24"/>
        </w:rPr>
        <w:t xml:space="preserve">Para la </w:t>
      </w:r>
      <w:r w:rsidRPr="006D5CA5">
        <w:rPr>
          <w:rFonts w:ascii="Arial" w:hAnsi="Arial" w:cs="Arial"/>
          <w:bCs/>
          <w:sz w:val="24"/>
          <w:szCs w:val="24"/>
        </w:rPr>
        <w:t>elaboración de</w:t>
      </w:r>
      <w:r w:rsidR="00033287">
        <w:rPr>
          <w:rFonts w:ascii="Arial" w:hAnsi="Arial" w:cs="Arial"/>
          <w:bCs/>
          <w:sz w:val="24"/>
          <w:szCs w:val="24"/>
        </w:rPr>
        <w:t>l cálculo del exceso de mortalidad</w:t>
      </w:r>
      <w:r w:rsidRPr="008A50AA">
        <w:rPr>
          <w:rFonts w:ascii="Arial" w:hAnsi="Arial" w:cs="Arial"/>
          <w:bCs/>
          <w:sz w:val="24"/>
          <w:szCs w:val="24"/>
        </w:rPr>
        <w:t>, se utilizaron los microdatos referentes a las estadísticas de defunciones registradas que publicó el INEGI de 2015 a 2020, así como las preliminares de enero de 2021 a marzo de 2022.</w:t>
      </w:r>
      <w:r w:rsidRPr="008A50AA">
        <w:rPr>
          <w:rStyle w:val="Refdenotaalpie"/>
          <w:rFonts w:ascii="Arial" w:hAnsi="Arial" w:cs="Arial"/>
          <w:bCs/>
          <w:sz w:val="24"/>
          <w:szCs w:val="24"/>
        </w:rPr>
        <w:footnoteReference w:id="23"/>
      </w:r>
    </w:p>
    <w:p w14:paraId="4F0C2508" w14:textId="1E768A03" w:rsidR="00DD64D7" w:rsidRDefault="00DD64D7" w:rsidP="00DD64D7">
      <w:pPr>
        <w:jc w:val="both"/>
        <w:rPr>
          <w:rFonts w:ascii="Arial" w:hAnsi="Arial" w:cs="Arial"/>
          <w:bCs/>
          <w:sz w:val="24"/>
          <w:szCs w:val="24"/>
        </w:rPr>
      </w:pPr>
    </w:p>
    <w:p w14:paraId="44994E09" w14:textId="48538AE8" w:rsidR="009847F1" w:rsidRDefault="009847F1" w:rsidP="00DD64D7">
      <w:pPr>
        <w:jc w:val="both"/>
        <w:rPr>
          <w:rFonts w:ascii="Arial" w:hAnsi="Arial" w:cs="Arial"/>
          <w:bCs/>
          <w:sz w:val="24"/>
          <w:szCs w:val="24"/>
        </w:rPr>
      </w:pPr>
    </w:p>
    <w:p w14:paraId="4804C5BD" w14:textId="7A22CD3B" w:rsidR="009847F1" w:rsidRDefault="009847F1" w:rsidP="00DD64D7">
      <w:pPr>
        <w:jc w:val="both"/>
        <w:rPr>
          <w:rFonts w:ascii="Arial" w:hAnsi="Arial" w:cs="Arial"/>
          <w:bCs/>
          <w:sz w:val="24"/>
          <w:szCs w:val="24"/>
        </w:rPr>
      </w:pPr>
    </w:p>
    <w:p w14:paraId="24284E04" w14:textId="3945B36A" w:rsidR="009847F1" w:rsidRDefault="009847F1" w:rsidP="00DD64D7">
      <w:pPr>
        <w:jc w:val="both"/>
        <w:rPr>
          <w:rFonts w:ascii="Arial" w:hAnsi="Arial" w:cs="Arial"/>
          <w:bCs/>
          <w:sz w:val="24"/>
          <w:szCs w:val="24"/>
        </w:rPr>
      </w:pPr>
    </w:p>
    <w:p w14:paraId="4200B9AE" w14:textId="77777777" w:rsidR="009847F1" w:rsidRDefault="009847F1" w:rsidP="00DD64D7">
      <w:pPr>
        <w:jc w:val="both"/>
        <w:rPr>
          <w:rFonts w:ascii="Arial" w:hAnsi="Arial" w:cs="Arial"/>
          <w:bCs/>
          <w:sz w:val="24"/>
          <w:szCs w:val="24"/>
        </w:rPr>
      </w:pPr>
    </w:p>
    <w:p w14:paraId="1FF57521" w14:textId="77777777" w:rsidR="00DD64D7" w:rsidRPr="009A054C" w:rsidRDefault="00DD64D7" w:rsidP="00DD64D7">
      <w:pPr>
        <w:pStyle w:val="Prrafodelista"/>
        <w:widowControl/>
        <w:numPr>
          <w:ilvl w:val="0"/>
          <w:numId w:val="38"/>
        </w:numPr>
        <w:jc w:val="both"/>
        <w:rPr>
          <w:rFonts w:ascii="Arial Negrita" w:eastAsia="Times New Roman" w:hAnsi="Arial Negrita" w:cs="Arial"/>
          <w:b/>
          <w:smallCaps/>
          <w:sz w:val="24"/>
          <w:szCs w:val="24"/>
          <w:lang w:eastAsia="es-MX"/>
        </w:rPr>
      </w:pPr>
      <w:r w:rsidRPr="009A054C">
        <w:rPr>
          <w:rFonts w:ascii="Arial Negrita" w:eastAsia="Times New Roman" w:hAnsi="Arial Negrita" w:cs="Arial"/>
          <w:b/>
          <w:smallCaps/>
          <w:sz w:val="24"/>
          <w:szCs w:val="24"/>
          <w:lang w:eastAsia="es-MX"/>
        </w:rPr>
        <w:lastRenderedPageBreak/>
        <w:t>Referencias bibliográficas</w:t>
      </w:r>
    </w:p>
    <w:p w14:paraId="269B48EF" w14:textId="77777777" w:rsidR="00DD64D7" w:rsidRPr="009A054C" w:rsidRDefault="00DD64D7" w:rsidP="00DD64D7">
      <w:pPr>
        <w:pStyle w:val="Sinespaciado"/>
        <w:rPr>
          <w:lang w:eastAsia="es-MX"/>
        </w:rPr>
      </w:pPr>
    </w:p>
    <w:p w14:paraId="2E49B96A" w14:textId="4B1899EF" w:rsidR="00DD64D7" w:rsidRPr="008A0FB1" w:rsidRDefault="00DD64D7" w:rsidP="00DD64D7">
      <w:pPr>
        <w:jc w:val="both"/>
        <w:rPr>
          <w:rFonts w:ascii="Arial" w:hAnsi="Arial" w:cs="Arial"/>
          <w:bCs/>
          <w:sz w:val="24"/>
          <w:szCs w:val="24"/>
          <w:lang w:val="en-US"/>
        </w:rPr>
      </w:pPr>
      <w:r w:rsidRPr="009A054C">
        <w:rPr>
          <w:rFonts w:ascii="Arial" w:hAnsi="Arial" w:cs="Arial"/>
          <w:bCs/>
          <w:sz w:val="24"/>
          <w:szCs w:val="24"/>
          <w:lang w:val="en-US"/>
        </w:rPr>
        <w:t xml:space="preserve">Cameron, A. C., P. K. Trivedi (2005). </w:t>
      </w:r>
      <w:proofErr w:type="spellStart"/>
      <w:r w:rsidRPr="009A054C">
        <w:rPr>
          <w:rFonts w:ascii="Arial" w:hAnsi="Arial" w:cs="Arial"/>
          <w:bCs/>
          <w:i/>
          <w:sz w:val="24"/>
          <w:szCs w:val="24"/>
          <w:lang w:val="en-US"/>
        </w:rPr>
        <w:t>Microeconometrics</w:t>
      </w:r>
      <w:proofErr w:type="spellEnd"/>
      <w:r w:rsidRPr="009A054C">
        <w:rPr>
          <w:rFonts w:ascii="Arial" w:hAnsi="Arial" w:cs="Arial"/>
          <w:bCs/>
          <w:i/>
          <w:sz w:val="24"/>
          <w:szCs w:val="24"/>
          <w:lang w:val="en-US"/>
        </w:rPr>
        <w:t>: Methods</w:t>
      </w:r>
      <w:r w:rsidRPr="00CA7E70">
        <w:rPr>
          <w:rFonts w:ascii="Arial" w:hAnsi="Arial" w:cs="Arial"/>
          <w:bCs/>
          <w:i/>
          <w:sz w:val="24"/>
          <w:szCs w:val="24"/>
          <w:lang w:val="en-US"/>
        </w:rPr>
        <w:t xml:space="preserve"> and Applications.</w:t>
      </w:r>
      <w:r w:rsidRPr="00CA7E70">
        <w:rPr>
          <w:rFonts w:ascii="Arial" w:hAnsi="Arial" w:cs="Arial"/>
          <w:bCs/>
          <w:sz w:val="24"/>
          <w:szCs w:val="24"/>
          <w:lang w:val="en-US"/>
        </w:rPr>
        <w:t xml:space="preserve"> </w:t>
      </w:r>
      <w:proofErr w:type="spellStart"/>
      <w:r w:rsidRPr="00CA7E70">
        <w:rPr>
          <w:rFonts w:ascii="Arial" w:hAnsi="Arial" w:cs="Arial"/>
          <w:bCs/>
          <w:sz w:val="24"/>
          <w:szCs w:val="24"/>
          <w:lang w:val="en-US"/>
        </w:rPr>
        <w:t>Ebook</w:t>
      </w:r>
      <w:proofErr w:type="spellEnd"/>
      <w:r w:rsidRPr="00CA7E70">
        <w:rPr>
          <w:rFonts w:ascii="Arial" w:hAnsi="Arial" w:cs="Arial"/>
          <w:bCs/>
          <w:sz w:val="24"/>
          <w:szCs w:val="24"/>
          <w:lang w:val="en-US"/>
        </w:rPr>
        <w:t xml:space="preserve"> Libr</w:t>
      </w:r>
      <w:r>
        <w:rPr>
          <w:rFonts w:ascii="Arial" w:hAnsi="Arial" w:cs="Arial"/>
          <w:bCs/>
          <w:sz w:val="24"/>
          <w:szCs w:val="24"/>
          <w:lang w:val="en-US"/>
        </w:rPr>
        <w:t xml:space="preserve">ary, Cambridge University Press </w:t>
      </w:r>
      <w:r w:rsidRPr="00CA7E70">
        <w:rPr>
          <w:rFonts w:ascii="Arial" w:hAnsi="Arial" w:cs="Arial"/>
          <w:bCs/>
          <w:sz w:val="24"/>
          <w:szCs w:val="24"/>
          <w:lang w:val="en-US"/>
        </w:rPr>
        <w:t xml:space="preserve">y </w:t>
      </w:r>
      <w:proofErr w:type="spellStart"/>
      <w:r w:rsidRPr="00CA7E70">
        <w:rPr>
          <w:rFonts w:ascii="Arial" w:hAnsi="Arial" w:cs="Arial"/>
          <w:bCs/>
          <w:sz w:val="24"/>
          <w:szCs w:val="24"/>
          <w:lang w:val="en-US"/>
        </w:rPr>
        <w:t>Ebooks</w:t>
      </w:r>
      <w:proofErr w:type="spellEnd"/>
      <w:r w:rsidRPr="00CA7E70">
        <w:rPr>
          <w:rFonts w:ascii="Arial" w:hAnsi="Arial" w:cs="Arial"/>
          <w:bCs/>
          <w:sz w:val="24"/>
          <w:szCs w:val="24"/>
          <w:lang w:val="en-US"/>
        </w:rPr>
        <w:t xml:space="preserve"> Corporation. </w:t>
      </w:r>
      <w:r w:rsidRPr="008A0FB1">
        <w:rPr>
          <w:rFonts w:ascii="Arial" w:hAnsi="Arial" w:cs="Arial"/>
          <w:bCs/>
          <w:sz w:val="24"/>
          <w:szCs w:val="24"/>
          <w:lang w:val="en-US"/>
        </w:rPr>
        <w:t>Disponible en:</w:t>
      </w:r>
    </w:p>
    <w:p w14:paraId="5D5AE103" w14:textId="77777777" w:rsidR="00DD64D7" w:rsidRPr="008A0FB1" w:rsidRDefault="007B2066" w:rsidP="00DD64D7">
      <w:pPr>
        <w:jc w:val="both"/>
        <w:rPr>
          <w:rFonts w:ascii="Arial" w:hAnsi="Arial" w:cs="Arial"/>
          <w:sz w:val="24"/>
          <w:szCs w:val="24"/>
          <w:lang w:val="en-US"/>
        </w:rPr>
      </w:pPr>
      <w:hyperlink r:id="rId22" w:history="1">
        <w:r w:rsidR="00DD64D7" w:rsidRPr="008A0FB1">
          <w:rPr>
            <w:rStyle w:val="Hipervnculo"/>
            <w:rFonts w:ascii="Arial" w:hAnsi="Arial" w:cs="Arial"/>
            <w:sz w:val="24"/>
            <w:szCs w:val="24"/>
            <w:lang w:val="en-US"/>
          </w:rPr>
          <w:t>https://ipcig.org/evaluation/apoio/Microeconometrics%20-%20Methods%20and%20Applications.pdf</w:t>
        </w:r>
      </w:hyperlink>
    </w:p>
    <w:p w14:paraId="1213ADBF" w14:textId="77777777" w:rsidR="00A82138" w:rsidRPr="008A0FB1" w:rsidRDefault="00A82138" w:rsidP="00DD64D7">
      <w:pPr>
        <w:jc w:val="both"/>
        <w:rPr>
          <w:rFonts w:ascii="Arial" w:hAnsi="Arial" w:cs="Arial"/>
          <w:bCs/>
          <w:sz w:val="24"/>
          <w:szCs w:val="24"/>
          <w:lang w:val="en-US"/>
        </w:rPr>
      </w:pPr>
      <w:bookmarkStart w:id="2" w:name="_GoBack"/>
      <w:bookmarkEnd w:id="2"/>
    </w:p>
    <w:p w14:paraId="2CDB9497" w14:textId="09D633AE" w:rsidR="00DD64D7" w:rsidRDefault="00DD64D7" w:rsidP="00DD64D7">
      <w:pPr>
        <w:jc w:val="both"/>
        <w:rPr>
          <w:rFonts w:ascii="Arial" w:hAnsi="Arial" w:cs="Arial"/>
          <w:bCs/>
          <w:sz w:val="24"/>
          <w:szCs w:val="24"/>
        </w:rPr>
      </w:pPr>
      <w:r w:rsidRPr="00EC4ADE">
        <w:rPr>
          <w:rFonts w:ascii="Arial" w:hAnsi="Arial" w:cs="Arial"/>
          <w:bCs/>
          <w:sz w:val="24"/>
          <w:szCs w:val="24"/>
        </w:rPr>
        <w:t xml:space="preserve">Grupo Interinstitucional (2022). </w:t>
      </w:r>
      <w:r w:rsidRPr="00EC4ADE">
        <w:rPr>
          <w:rFonts w:ascii="Arial" w:hAnsi="Arial" w:cs="Arial"/>
          <w:bCs/>
          <w:i/>
          <w:sz w:val="24"/>
          <w:szCs w:val="24"/>
        </w:rPr>
        <w:t>Boletines Estadísticos sobre el exceso de mortalidad por todas las causas durante la emergencia por COVID-19.</w:t>
      </w:r>
      <w:r w:rsidRPr="00EC4ADE">
        <w:rPr>
          <w:rFonts w:ascii="Arial" w:hAnsi="Arial" w:cs="Arial"/>
          <w:bCs/>
          <w:sz w:val="24"/>
          <w:szCs w:val="24"/>
        </w:rPr>
        <w:t xml:space="preserve"> Grupo interinstitucional para la estimación del exceso de mortalidad por todas las causas. (Serie 1 a 28). Disponible en:</w:t>
      </w:r>
    </w:p>
    <w:p w14:paraId="7EE02E22" w14:textId="77777777" w:rsidR="00DD64D7" w:rsidRPr="00EC4ADE" w:rsidRDefault="007B2066" w:rsidP="00DD64D7">
      <w:pPr>
        <w:jc w:val="both"/>
        <w:rPr>
          <w:rFonts w:ascii="Arial" w:hAnsi="Arial" w:cs="Arial"/>
          <w:bCs/>
          <w:sz w:val="24"/>
          <w:szCs w:val="24"/>
        </w:rPr>
      </w:pPr>
      <w:hyperlink r:id="rId23" w:history="1">
        <w:r w:rsidR="00DD64D7" w:rsidRPr="00EC4ADE">
          <w:rPr>
            <w:rStyle w:val="Hipervnculo"/>
            <w:rFonts w:ascii="Arial" w:hAnsi="Arial" w:cs="Arial"/>
            <w:bCs/>
            <w:sz w:val="24"/>
            <w:szCs w:val="24"/>
          </w:rPr>
          <w:t>https://coronavirus.gob.mx/personal-de-salud/documentos-de-consulta/</w:t>
        </w:r>
      </w:hyperlink>
    </w:p>
    <w:p w14:paraId="7956D7EB" w14:textId="77777777" w:rsidR="00DD64D7" w:rsidRDefault="00DD64D7" w:rsidP="00DD64D7">
      <w:pPr>
        <w:jc w:val="both"/>
        <w:rPr>
          <w:rFonts w:ascii="Arial" w:hAnsi="Arial" w:cs="Arial"/>
          <w:bCs/>
          <w:sz w:val="24"/>
          <w:szCs w:val="24"/>
        </w:rPr>
      </w:pPr>
    </w:p>
    <w:p w14:paraId="13A63F18" w14:textId="7989431E" w:rsidR="00DD64D7" w:rsidRPr="00EC4ADE" w:rsidRDefault="00DD64D7" w:rsidP="00DD64D7">
      <w:pPr>
        <w:jc w:val="both"/>
        <w:rPr>
          <w:rFonts w:ascii="Arial" w:hAnsi="Arial" w:cs="Arial"/>
          <w:sz w:val="24"/>
          <w:szCs w:val="24"/>
        </w:rPr>
      </w:pPr>
      <w:r w:rsidRPr="00EC4ADE">
        <w:rPr>
          <w:rFonts w:ascii="Arial" w:hAnsi="Arial" w:cs="Arial"/>
          <w:bCs/>
          <w:sz w:val="24"/>
          <w:szCs w:val="24"/>
        </w:rPr>
        <w:t xml:space="preserve">INEGI (2018). </w:t>
      </w:r>
      <w:r w:rsidRPr="00EC4ADE">
        <w:rPr>
          <w:rFonts w:ascii="Arial" w:hAnsi="Arial" w:cs="Arial"/>
          <w:bCs/>
          <w:i/>
          <w:sz w:val="24"/>
          <w:szCs w:val="24"/>
        </w:rPr>
        <w:t>Nota técnica sobre las estadísticas de defunciones registradas 2017.</w:t>
      </w:r>
      <w:r w:rsidRPr="00EC4ADE">
        <w:rPr>
          <w:rFonts w:ascii="Arial" w:hAnsi="Arial" w:cs="Arial"/>
          <w:bCs/>
          <w:sz w:val="24"/>
          <w:szCs w:val="24"/>
        </w:rPr>
        <w:t xml:space="preserve"> Disponible en: </w:t>
      </w:r>
    </w:p>
    <w:p w14:paraId="6BCF44C6" w14:textId="77777777" w:rsidR="00DD64D7" w:rsidRPr="00EC4ADE" w:rsidRDefault="007B2066" w:rsidP="00DD64D7">
      <w:pPr>
        <w:jc w:val="both"/>
        <w:rPr>
          <w:rFonts w:ascii="Arial" w:hAnsi="Arial" w:cs="Arial"/>
          <w:sz w:val="24"/>
          <w:szCs w:val="24"/>
        </w:rPr>
      </w:pPr>
      <w:hyperlink r:id="rId24" w:history="1">
        <w:r w:rsidR="00DD64D7" w:rsidRPr="00557F23">
          <w:rPr>
            <w:rStyle w:val="Hipervnculo"/>
            <w:rFonts w:ascii="Arial" w:hAnsi="Arial" w:cs="Arial"/>
            <w:sz w:val="24"/>
            <w:szCs w:val="24"/>
          </w:rPr>
          <w:t>https://www.inegi.org.mx/contenidos/programas/mortalidad/doc/defunciones_registradas_2017_nota_tecnica.pdf</w:t>
        </w:r>
      </w:hyperlink>
    </w:p>
    <w:p w14:paraId="098E3D98" w14:textId="77777777" w:rsidR="00DD64D7" w:rsidRDefault="00DD64D7" w:rsidP="00DD64D7">
      <w:pPr>
        <w:jc w:val="both"/>
        <w:rPr>
          <w:rFonts w:ascii="Arial" w:hAnsi="Arial" w:cs="Arial"/>
          <w:bCs/>
          <w:sz w:val="24"/>
          <w:szCs w:val="24"/>
        </w:rPr>
      </w:pPr>
    </w:p>
    <w:p w14:paraId="30DDA5CB" w14:textId="21E0DCD9" w:rsidR="00DD64D7" w:rsidRPr="00EC4ADE" w:rsidRDefault="00DD64D7" w:rsidP="00DD64D7">
      <w:pPr>
        <w:jc w:val="both"/>
        <w:rPr>
          <w:rFonts w:ascii="Arial" w:hAnsi="Arial" w:cs="Arial"/>
          <w:bCs/>
          <w:sz w:val="24"/>
          <w:szCs w:val="24"/>
        </w:rPr>
      </w:pPr>
      <w:r w:rsidRPr="00EC4ADE">
        <w:rPr>
          <w:rFonts w:ascii="Arial" w:hAnsi="Arial" w:cs="Arial"/>
          <w:bCs/>
          <w:sz w:val="24"/>
          <w:szCs w:val="24"/>
        </w:rPr>
        <w:t xml:space="preserve">INEGI (2019). </w:t>
      </w:r>
      <w:r w:rsidRPr="00EC4ADE">
        <w:rPr>
          <w:rFonts w:ascii="Arial" w:hAnsi="Arial" w:cs="Arial"/>
          <w:bCs/>
          <w:i/>
          <w:sz w:val="24"/>
          <w:szCs w:val="24"/>
        </w:rPr>
        <w:t>Nota técnica sobre las estadísticas de defunciones registradas 2018.</w:t>
      </w:r>
      <w:r w:rsidRPr="00EC4ADE">
        <w:rPr>
          <w:rFonts w:ascii="Arial" w:hAnsi="Arial" w:cs="Arial"/>
          <w:bCs/>
          <w:sz w:val="24"/>
          <w:szCs w:val="24"/>
        </w:rPr>
        <w:t xml:space="preserve"> Disponible en:</w:t>
      </w:r>
    </w:p>
    <w:p w14:paraId="422E31B7" w14:textId="77777777" w:rsidR="00DD64D7" w:rsidRPr="00EC4ADE" w:rsidRDefault="007B2066" w:rsidP="00DD64D7">
      <w:pPr>
        <w:jc w:val="both"/>
        <w:rPr>
          <w:rFonts w:ascii="Arial" w:hAnsi="Arial" w:cs="Arial"/>
          <w:sz w:val="24"/>
          <w:szCs w:val="24"/>
        </w:rPr>
      </w:pPr>
      <w:hyperlink r:id="rId25" w:history="1">
        <w:r w:rsidR="00DD64D7" w:rsidRPr="00557F23">
          <w:rPr>
            <w:rStyle w:val="Hipervnculo"/>
            <w:rFonts w:ascii="Arial" w:hAnsi="Arial" w:cs="Arial"/>
            <w:sz w:val="24"/>
            <w:szCs w:val="24"/>
          </w:rPr>
          <w:t>https://www.inegi.org.mx/contenidos/programas/mortalidad/doc/defunciones_registradas_2018_nota_tecnica.pdf</w:t>
        </w:r>
      </w:hyperlink>
    </w:p>
    <w:p w14:paraId="127343C2" w14:textId="77777777" w:rsidR="00DD64D7" w:rsidRDefault="00DD64D7" w:rsidP="00DD64D7">
      <w:pPr>
        <w:jc w:val="both"/>
        <w:rPr>
          <w:rFonts w:ascii="Arial" w:hAnsi="Arial" w:cs="Arial"/>
          <w:bCs/>
          <w:sz w:val="24"/>
          <w:szCs w:val="24"/>
        </w:rPr>
      </w:pPr>
    </w:p>
    <w:p w14:paraId="6AFB1F59" w14:textId="4A85298D" w:rsidR="00DD64D7" w:rsidRPr="00EC4ADE" w:rsidRDefault="00DD64D7" w:rsidP="00DD64D7">
      <w:pPr>
        <w:jc w:val="both"/>
        <w:rPr>
          <w:rFonts w:ascii="Arial" w:hAnsi="Arial" w:cs="Arial"/>
          <w:bCs/>
          <w:sz w:val="24"/>
          <w:szCs w:val="24"/>
        </w:rPr>
      </w:pPr>
      <w:r w:rsidRPr="00EC4ADE">
        <w:rPr>
          <w:rFonts w:ascii="Arial" w:hAnsi="Arial" w:cs="Arial"/>
          <w:bCs/>
          <w:sz w:val="24"/>
          <w:szCs w:val="24"/>
        </w:rPr>
        <w:t xml:space="preserve">INEGI (2020). </w:t>
      </w:r>
      <w:r w:rsidRPr="00EC4ADE">
        <w:rPr>
          <w:rFonts w:ascii="Arial" w:hAnsi="Arial" w:cs="Arial"/>
          <w:bCs/>
          <w:i/>
          <w:sz w:val="24"/>
          <w:szCs w:val="24"/>
        </w:rPr>
        <w:t>Nota técnica sobre las estadísticas de defunciones registradas 2019.</w:t>
      </w:r>
      <w:r w:rsidRPr="00EC4ADE">
        <w:rPr>
          <w:rFonts w:ascii="Arial" w:hAnsi="Arial" w:cs="Arial"/>
          <w:bCs/>
          <w:sz w:val="24"/>
          <w:szCs w:val="24"/>
        </w:rPr>
        <w:t xml:space="preserve"> Disponible en:</w:t>
      </w:r>
    </w:p>
    <w:p w14:paraId="3EEE95AD" w14:textId="77777777" w:rsidR="00DD64D7" w:rsidRPr="00EC4ADE" w:rsidRDefault="007B2066" w:rsidP="00DD64D7">
      <w:pPr>
        <w:jc w:val="both"/>
        <w:rPr>
          <w:rStyle w:val="Hipervnculo"/>
          <w:rFonts w:ascii="Arial" w:hAnsi="Arial" w:cs="Arial"/>
          <w:sz w:val="24"/>
          <w:szCs w:val="24"/>
        </w:rPr>
      </w:pPr>
      <w:hyperlink r:id="rId26" w:history="1">
        <w:r w:rsidR="00DD64D7" w:rsidRPr="00557F23">
          <w:rPr>
            <w:rStyle w:val="Hipervnculo"/>
            <w:rFonts w:ascii="Arial" w:hAnsi="Arial" w:cs="Arial"/>
            <w:sz w:val="24"/>
            <w:szCs w:val="24"/>
          </w:rPr>
          <w:t>https://www.inegi.org.mx/contenidos/programas/mortalidad/doc/defunciones_registradas_2019_nota_tecnica.pdf</w:t>
        </w:r>
      </w:hyperlink>
    </w:p>
    <w:p w14:paraId="61F0E523" w14:textId="77777777" w:rsidR="00DD64D7" w:rsidRDefault="00DD64D7" w:rsidP="00DD64D7">
      <w:pPr>
        <w:jc w:val="both"/>
        <w:rPr>
          <w:rFonts w:ascii="Arial" w:hAnsi="Arial" w:cs="Arial"/>
          <w:bCs/>
          <w:sz w:val="24"/>
          <w:szCs w:val="24"/>
        </w:rPr>
      </w:pPr>
    </w:p>
    <w:p w14:paraId="71936101" w14:textId="7197F351" w:rsidR="00DD64D7" w:rsidRPr="00EC4ADE" w:rsidRDefault="00DD64D7" w:rsidP="00DD64D7">
      <w:pPr>
        <w:jc w:val="both"/>
        <w:rPr>
          <w:rFonts w:ascii="Arial" w:hAnsi="Arial" w:cs="Arial"/>
          <w:bCs/>
          <w:sz w:val="24"/>
          <w:szCs w:val="24"/>
        </w:rPr>
      </w:pPr>
      <w:r w:rsidRPr="00EC4ADE">
        <w:rPr>
          <w:rFonts w:ascii="Arial" w:hAnsi="Arial" w:cs="Arial"/>
          <w:bCs/>
          <w:sz w:val="24"/>
          <w:szCs w:val="24"/>
        </w:rPr>
        <w:t xml:space="preserve">INEGI (2021). </w:t>
      </w:r>
      <w:r w:rsidRPr="00EC4ADE">
        <w:rPr>
          <w:rFonts w:ascii="Arial" w:hAnsi="Arial" w:cs="Arial"/>
          <w:bCs/>
          <w:i/>
          <w:sz w:val="24"/>
          <w:szCs w:val="24"/>
        </w:rPr>
        <w:t>Nota técnica sobre las estadísticas de defunciones registradas 2020.</w:t>
      </w:r>
      <w:r w:rsidRPr="00EC4ADE">
        <w:rPr>
          <w:rFonts w:ascii="Arial" w:hAnsi="Arial" w:cs="Arial"/>
          <w:bCs/>
          <w:sz w:val="24"/>
          <w:szCs w:val="24"/>
        </w:rPr>
        <w:t xml:space="preserve"> Disponible en:</w:t>
      </w:r>
    </w:p>
    <w:p w14:paraId="3DFD55C7" w14:textId="77777777" w:rsidR="00DD64D7" w:rsidRDefault="007B2066" w:rsidP="00DD64D7">
      <w:pPr>
        <w:jc w:val="both"/>
        <w:rPr>
          <w:rStyle w:val="Hipervnculo"/>
          <w:rFonts w:ascii="Arial" w:hAnsi="Arial" w:cs="Arial"/>
          <w:sz w:val="24"/>
          <w:szCs w:val="24"/>
        </w:rPr>
      </w:pPr>
      <w:hyperlink r:id="rId27" w:history="1">
        <w:r w:rsidR="00DD64D7" w:rsidRPr="00557F23">
          <w:rPr>
            <w:rStyle w:val="Hipervnculo"/>
            <w:rFonts w:ascii="Arial" w:hAnsi="Arial" w:cs="Arial"/>
            <w:sz w:val="24"/>
            <w:szCs w:val="24"/>
          </w:rPr>
          <w:t>https://www.inegi.org.mx/contenidos/programas/mortalidad/doc/defunciones_registradas_2020_nota_tecnica.pdf</w:t>
        </w:r>
      </w:hyperlink>
    </w:p>
    <w:p w14:paraId="3AD09B38" w14:textId="77777777" w:rsidR="00DD64D7" w:rsidRDefault="00DD64D7" w:rsidP="00DD64D7">
      <w:pPr>
        <w:jc w:val="both"/>
        <w:rPr>
          <w:rStyle w:val="Hipervnculo"/>
          <w:rFonts w:ascii="Arial" w:hAnsi="Arial" w:cs="Arial"/>
          <w:sz w:val="24"/>
          <w:szCs w:val="24"/>
        </w:rPr>
      </w:pPr>
    </w:p>
    <w:p w14:paraId="6FDF8AB5" w14:textId="571F9769" w:rsidR="00DD64D7" w:rsidRPr="00EC4ADE" w:rsidRDefault="00DD64D7" w:rsidP="00DD64D7">
      <w:pPr>
        <w:jc w:val="both"/>
        <w:rPr>
          <w:rFonts w:ascii="Arial" w:hAnsi="Arial" w:cs="Arial"/>
          <w:bCs/>
          <w:sz w:val="24"/>
          <w:szCs w:val="24"/>
        </w:rPr>
      </w:pPr>
      <w:r w:rsidRPr="00EC4ADE">
        <w:rPr>
          <w:rFonts w:ascii="Arial" w:hAnsi="Arial" w:cs="Arial"/>
          <w:bCs/>
          <w:sz w:val="24"/>
          <w:szCs w:val="24"/>
        </w:rPr>
        <w:t>INEGI (202</w:t>
      </w:r>
      <w:r>
        <w:rPr>
          <w:rFonts w:ascii="Arial" w:hAnsi="Arial" w:cs="Arial"/>
          <w:bCs/>
          <w:sz w:val="24"/>
          <w:szCs w:val="24"/>
        </w:rPr>
        <w:t>1</w:t>
      </w:r>
      <w:r w:rsidRPr="00EC4ADE">
        <w:rPr>
          <w:rFonts w:ascii="Arial" w:hAnsi="Arial" w:cs="Arial"/>
          <w:bCs/>
          <w:sz w:val="24"/>
          <w:szCs w:val="24"/>
        </w:rPr>
        <w:t>)</w:t>
      </w:r>
      <w:r w:rsidR="00B15FDA">
        <w:rPr>
          <w:rFonts w:ascii="Arial" w:hAnsi="Arial" w:cs="Arial"/>
          <w:bCs/>
          <w:sz w:val="24"/>
          <w:szCs w:val="24"/>
        </w:rPr>
        <w:t>.</w:t>
      </w:r>
      <w:r w:rsidRPr="00EC4ADE">
        <w:rPr>
          <w:rFonts w:ascii="Arial" w:hAnsi="Arial" w:cs="Arial"/>
          <w:bCs/>
          <w:sz w:val="24"/>
          <w:szCs w:val="24"/>
        </w:rPr>
        <w:t xml:space="preserve"> </w:t>
      </w:r>
      <w:r>
        <w:rPr>
          <w:rFonts w:ascii="Arial" w:hAnsi="Arial" w:cs="Arial"/>
          <w:bCs/>
          <w:i/>
          <w:sz w:val="24"/>
          <w:szCs w:val="24"/>
        </w:rPr>
        <w:t xml:space="preserve">Defunciones registradas </w:t>
      </w:r>
      <w:r w:rsidRPr="00EC4ADE">
        <w:rPr>
          <w:rFonts w:ascii="Arial" w:hAnsi="Arial" w:cs="Arial"/>
          <w:bCs/>
          <w:i/>
          <w:sz w:val="24"/>
          <w:szCs w:val="24"/>
        </w:rPr>
        <w:t>(mortalidad general) - Microdatos.</w:t>
      </w:r>
      <w:r w:rsidRPr="00EC4ADE">
        <w:rPr>
          <w:rFonts w:ascii="Arial" w:hAnsi="Arial" w:cs="Arial"/>
          <w:bCs/>
          <w:sz w:val="24"/>
          <w:szCs w:val="24"/>
        </w:rPr>
        <w:t xml:space="preserve"> Disponible en: </w:t>
      </w:r>
      <w:hyperlink r:id="rId28" w:history="1">
        <w:r w:rsidRPr="00EC4ADE">
          <w:rPr>
            <w:rStyle w:val="Hipervnculo"/>
            <w:rFonts w:ascii="Arial" w:hAnsi="Arial" w:cs="Arial"/>
            <w:bCs/>
            <w:sz w:val="24"/>
            <w:szCs w:val="24"/>
          </w:rPr>
          <w:t>https://www.inegi.org.mx/programas/mortalidad/#Microdatos</w:t>
        </w:r>
      </w:hyperlink>
    </w:p>
    <w:p w14:paraId="6DD93A03" w14:textId="77777777" w:rsidR="00DD64D7" w:rsidRDefault="00DD64D7" w:rsidP="00DD64D7">
      <w:pPr>
        <w:jc w:val="both"/>
        <w:rPr>
          <w:rFonts w:ascii="Arial" w:hAnsi="Arial" w:cs="Arial"/>
          <w:bCs/>
          <w:sz w:val="24"/>
          <w:szCs w:val="24"/>
        </w:rPr>
      </w:pPr>
      <w:r>
        <w:rPr>
          <w:rFonts w:ascii="Arial" w:hAnsi="Arial" w:cs="Arial"/>
          <w:bCs/>
          <w:sz w:val="24"/>
          <w:szCs w:val="24"/>
        </w:rPr>
        <w:t xml:space="preserve"> </w:t>
      </w:r>
    </w:p>
    <w:p w14:paraId="41937376" w14:textId="183A2B5B" w:rsidR="00DD64D7" w:rsidRPr="00EC4ADE" w:rsidRDefault="00DD64D7" w:rsidP="00DD64D7">
      <w:pPr>
        <w:jc w:val="both"/>
        <w:rPr>
          <w:rFonts w:ascii="Arial" w:hAnsi="Arial" w:cs="Arial"/>
          <w:bCs/>
          <w:sz w:val="24"/>
          <w:szCs w:val="24"/>
        </w:rPr>
      </w:pPr>
      <w:r w:rsidRPr="00EC4ADE">
        <w:rPr>
          <w:rFonts w:ascii="Arial" w:hAnsi="Arial" w:cs="Arial"/>
          <w:bCs/>
          <w:sz w:val="24"/>
          <w:szCs w:val="24"/>
        </w:rPr>
        <w:t>OP</w:t>
      </w:r>
      <w:r w:rsidR="00B15FDA">
        <w:rPr>
          <w:rFonts w:ascii="Arial" w:hAnsi="Arial" w:cs="Arial"/>
          <w:bCs/>
          <w:sz w:val="24"/>
          <w:szCs w:val="24"/>
        </w:rPr>
        <w:t>S</w:t>
      </w:r>
      <w:r w:rsidRPr="00EC4ADE">
        <w:rPr>
          <w:rFonts w:ascii="Arial" w:hAnsi="Arial" w:cs="Arial"/>
          <w:bCs/>
          <w:sz w:val="24"/>
          <w:szCs w:val="24"/>
        </w:rPr>
        <w:t xml:space="preserve"> (2020)</w:t>
      </w:r>
      <w:r w:rsidR="00B15FDA">
        <w:rPr>
          <w:rFonts w:ascii="Arial" w:hAnsi="Arial" w:cs="Arial"/>
          <w:bCs/>
          <w:sz w:val="24"/>
          <w:szCs w:val="24"/>
        </w:rPr>
        <w:t>.</w:t>
      </w:r>
      <w:r w:rsidRPr="00EC4ADE">
        <w:rPr>
          <w:rFonts w:ascii="Arial" w:hAnsi="Arial" w:cs="Arial"/>
          <w:bCs/>
          <w:sz w:val="24"/>
          <w:szCs w:val="24"/>
        </w:rPr>
        <w:t xml:space="preserve"> </w:t>
      </w:r>
      <w:r w:rsidRPr="00EC4ADE">
        <w:rPr>
          <w:rFonts w:ascii="Arial" w:hAnsi="Arial" w:cs="Arial"/>
          <w:bCs/>
          <w:i/>
          <w:sz w:val="24"/>
          <w:szCs w:val="24"/>
        </w:rPr>
        <w:t>Mejorar la vigilancia de la mortalidad por COVID-19 en América Latina y el Caribe mediante la vigilancia de la mortalidad por todas las causas - Documento de orientación.</w:t>
      </w:r>
      <w:r w:rsidRPr="00EC4ADE">
        <w:rPr>
          <w:rFonts w:ascii="Arial" w:hAnsi="Arial" w:cs="Arial"/>
          <w:bCs/>
          <w:sz w:val="24"/>
          <w:szCs w:val="24"/>
        </w:rPr>
        <w:t xml:space="preserve"> Mayo 2020. Disponible en: </w:t>
      </w:r>
    </w:p>
    <w:p w14:paraId="50C13EC6" w14:textId="77777777" w:rsidR="00DD64D7" w:rsidRDefault="007B2066" w:rsidP="00DD64D7">
      <w:pPr>
        <w:jc w:val="both"/>
        <w:rPr>
          <w:rStyle w:val="Hipervnculo"/>
          <w:rFonts w:ascii="Arial" w:hAnsi="Arial" w:cs="Arial"/>
          <w:sz w:val="24"/>
          <w:szCs w:val="24"/>
        </w:rPr>
      </w:pPr>
      <w:hyperlink r:id="rId29" w:history="1">
        <w:r w:rsidR="00DD64D7" w:rsidRPr="00557F23">
          <w:rPr>
            <w:rStyle w:val="Hipervnculo"/>
            <w:rFonts w:ascii="Arial" w:hAnsi="Arial" w:cs="Arial"/>
            <w:sz w:val="24"/>
            <w:szCs w:val="24"/>
          </w:rPr>
          <w:t>https://iris.paho.org/bitstream/handle/10665.2/52309/OPSIMSPHECOVID-19200035_spa.pdf?sequence=9&amp;isAllowed=y</w:t>
        </w:r>
      </w:hyperlink>
    </w:p>
    <w:p w14:paraId="209201A8" w14:textId="77777777" w:rsidR="00DD64D7" w:rsidRDefault="00DD64D7" w:rsidP="00DD64D7">
      <w:pPr>
        <w:rPr>
          <w:rFonts w:ascii="Arial" w:hAnsi="Arial" w:cs="Arial"/>
          <w:b/>
          <w:bCs/>
          <w:sz w:val="24"/>
          <w:szCs w:val="28"/>
        </w:rPr>
      </w:pPr>
    </w:p>
    <w:p w14:paraId="1C5647B3" w14:textId="6BCCB8D0" w:rsidR="00DD64D7" w:rsidRPr="00155EC3" w:rsidRDefault="00DD64D7" w:rsidP="00DD64D7">
      <w:pPr>
        <w:jc w:val="both"/>
        <w:rPr>
          <w:rFonts w:ascii="Arial" w:hAnsi="Arial" w:cs="Arial"/>
          <w:bCs/>
          <w:sz w:val="24"/>
          <w:szCs w:val="24"/>
        </w:rPr>
      </w:pPr>
      <w:r>
        <w:rPr>
          <w:rFonts w:ascii="Arial" w:hAnsi="Arial" w:cs="Arial"/>
          <w:bCs/>
          <w:sz w:val="24"/>
          <w:szCs w:val="24"/>
        </w:rPr>
        <w:t>PAHO</w:t>
      </w:r>
      <w:r w:rsidRPr="00155EC3">
        <w:rPr>
          <w:rFonts w:ascii="Arial" w:hAnsi="Arial" w:cs="Arial"/>
          <w:bCs/>
          <w:sz w:val="24"/>
          <w:szCs w:val="24"/>
        </w:rPr>
        <w:t xml:space="preserve"> (2016)</w:t>
      </w:r>
      <w:r w:rsidR="00B15FDA">
        <w:rPr>
          <w:rFonts w:ascii="Arial" w:hAnsi="Arial" w:cs="Arial"/>
          <w:bCs/>
          <w:sz w:val="24"/>
          <w:szCs w:val="24"/>
        </w:rPr>
        <w:t>.</w:t>
      </w:r>
      <w:r w:rsidRPr="00155EC3">
        <w:rPr>
          <w:rFonts w:ascii="Arial" w:hAnsi="Arial" w:cs="Arial"/>
          <w:bCs/>
          <w:sz w:val="24"/>
          <w:szCs w:val="24"/>
        </w:rPr>
        <w:t xml:space="preserve"> </w:t>
      </w:r>
      <w:r w:rsidRPr="00BC0ABE">
        <w:rPr>
          <w:rFonts w:ascii="Arial" w:hAnsi="Arial" w:cs="Arial"/>
          <w:bCs/>
          <w:i/>
          <w:sz w:val="24"/>
          <w:szCs w:val="24"/>
        </w:rPr>
        <w:t>Enfermedades Transmisibles y Análisis de Salud (CHA) Información y Análisis de Salud (CHA/HA). Calendario Epidemiológico 2016: Un elemento básico para el uso de la variable tiempo en la vigilancia en salud.</w:t>
      </w:r>
      <w:r w:rsidRPr="00155EC3">
        <w:rPr>
          <w:rFonts w:ascii="Arial" w:hAnsi="Arial" w:cs="Arial"/>
          <w:bCs/>
          <w:sz w:val="24"/>
          <w:szCs w:val="24"/>
        </w:rPr>
        <w:t xml:space="preserve"> Disponible en: </w:t>
      </w:r>
    </w:p>
    <w:p w14:paraId="7D9FA012" w14:textId="35096450" w:rsidR="00DD64D7" w:rsidRDefault="007B2066" w:rsidP="00DD64D7">
      <w:pPr>
        <w:ind w:left="2835" w:hanging="2835"/>
        <w:jc w:val="both"/>
        <w:rPr>
          <w:rFonts w:ascii="Arial" w:eastAsia="Calibri" w:hAnsi="Arial" w:cs="Arial"/>
          <w:sz w:val="24"/>
          <w:szCs w:val="24"/>
        </w:rPr>
      </w:pPr>
      <w:hyperlink r:id="rId30" w:history="1">
        <w:r w:rsidR="00DD64D7" w:rsidRPr="00155EC3">
          <w:rPr>
            <w:rStyle w:val="Hipervnculo"/>
            <w:rFonts w:ascii="Arial" w:hAnsi="Arial" w:cs="Arial"/>
            <w:bCs/>
            <w:sz w:val="24"/>
            <w:szCs w:val="24"/>
          </w:rPr>
          <w:t>https://www.paho.org/hq/dmdocuments/2016/2016-cha-epidemiological-calendar.pdf</w:t>
        </w:r>
      </w:hyperlink>
    </w:p>
    <w:p w14:paraId="37638603" w14:textId="77777777" w:rsidR="00F31F37" w:rsidRDefault="00F31F37">
      <w:pPr>
        <w:rPr>
          <w:rFonts w:ascii="Arial" w:eastAsia="Times New Roman" w:hAnsi="Arial" w:cs="Arial"/>
          <w:b/>
          <w:sz w:val="24"/>
          <w:szCs w:val="28"/>
          <w:lang w:eastAsia="es-ES"/>
        </w:rPr>
      </w:pPr>
    </w:p>
    <w:p w14:paraId="0018F11F" w14:textId="77777777" w:rsidR="00A167D6" w:rsidRDefault="00A167D6">
      <w:pPr>
        <w:rPr>
          <w:rFonts w:ascii="Arial" w:eastAsia="Times New Roman" w:hAnsi="Arial" w:cs="Arial"/>
          <w:b/>
          <w:sz w:val="24"/>
          <w:szCs w:val="28"/>
          <w:lang w:eastAsia="es-ES"/>
        </w:rPr>
        <w:sectPr w:rsidR="00A167D6" w:rsidSect="004C5D56">
          <w:headerReference w:type="default" r:id="rId31"/>
          <w:footerReference w:type="default" r:id="rId32"/>
          <w:pgSz w:w="12240" w:h="15840" w:code="1"/>
          <w:pgMar w:top="2160" w:right="1021" w:bottom="799" w:left="1021" w:header="567" w:footer="612" w:gutter="0"/>
          <w:cols w:space="720"/>
          <w:docGrid w:linePitch="299"/>
        </w:sectPr>
      </w:pPr>
    </w:p>
    <w:p w14:paraId="57E6D614" w14:textId="77777777" w:rsidR="006B0A11" w:rsidRDefault="006B0A11">
      <w:pPr>
        <w:rPr>
          <w:rFonts w:ascii="Arial" w:eastAsia="Times New Roman" w:hAnsi="Arial" w:cs="Arial"/>
          <w:b/>
          <w:sz w:val="24"/>
          <w:szCs w:val="28"/>
          <w:lang w:eastAsia="es-ES"/>
        </w:rPr>
      </w:pPr>
    </w:p>
    <w:p w14:paraId="4DAF905D" w14:textId="77777777" w:rsidR="00897A83" w:rsidRDefault="00897A83" w:rsidP="00897A83">
      <w:pPr>
        <w:autoSpaceDE w:val="0"/>
        <w:autoSpaceDN w:val="0"/>
        <w:adjustRightInd w:val="0"/>
        <w:ind w:left="142" w:firstLine="142"/>
        <w:jc w:val="center"/>
        <w:rPr>
          <w:rFonts w:ascii="Arial" w:hAnsi="Arial" w:cs="Arial"/>
          <w:b/>
          <w:sz w:val="24"/>
          <w:szCs w:val="24"/>
        </w:rPr>
      </w:pPr>
      <w:r>
        <w:rPr>
          <w:rFonts w:ascii="Arial" w:hAnsi="Arial" w:cs="Arial"/>
          <w:b/>
          <w:sz w:val="24"/>
          <w:szCs w:val="24"/>
        </w:rPr>
        <w:t>ANEXO 2</w:t>
      </w:r>
    </w:p>
    <w:p w14:paraId="634211C1" w14:textId="2750640E" w:rsidR="009835B0" w:rsidRPr="00161ADF" w:rsidRDefault="00D90384" w:rsidP="00D10169">
      <w:pPr>
        <w:keepNext/>
        <w:autoSpaceDE w:val="0"/>
        <w:autoSpaceDN w:val="0"/>
        <w:adjustRightInd w:val="0"/>
        <w:spacing w:before="240" w:after="120"/>
        <w:rPr>
          <w:rFonts w:ascii="Arial" w:eastAsia="Times New Roman" w:hAnsi="Arial" w:cs="Arial"/>
          <w:b/>
          <w:lang w:eastAsia="es-ES"/>
        </w:rPr>
      </w:pPr>
      <w:r w:rsidRPr="00161ADF">
        <w:rPr>
          <w:rFonts w:ascii="Arial" w:eastAsia="Times New Roman" w:hAnsi="Arial" w:cs="Arial"/>
          <w:b/>
          <w:lang w:eastAsia="es-ES"/>
        </w:rPr>
        <w:t xml:space="preserve">Gráfica 1. </w:t>
      </w:r>
      <w:r w:rsidR="009835B0" w:rsidRPr="00161ADF">
        <w:rPr>
          <w:rFonts w:ascii="Arial" w:eastAsia="Times New Roman" w:hAnsi="Arial" w:cs="Arial"/>
          <w:b/>
          <w:lang w:eastAsia="es-ES"/>
        </w:rPr>
        <w:t>Tasa de defunciones registradas</w:t>
      </w:r>
      <w:r w:rsidR="00574307" w:rsidRPr="00161ADF">
        <w:rPr>
          <w:rStyle w:val="Refdenotaalpie"/>
          <w:rFonts w:ascii="Arial" w:eastAsia="Times New Roman" w:hAnsi="Arial" w:cs="Arial"/>
          <w:b/>
          <w:lang w:eastAsia="es-ES"/>
        </w:rPr>
        <w:footnoteReference w:id="24"/>
      </w:r>
      <w:r w:rsidR="009835B0" w:rsidRPr="00161ADF">
        <w:rPr>
          <w:rFonts w:ascii="Arial" w:eastAsia="Times New Roman" w:hAnsi="Arial" w:cs="Arial"/>
          <w:b/>
          <w:lang w:eastAsia="es-ES"/>
        </w:rPr>
        <w:t xml:space="preserve"> por cada 10 000 habitantes</w:t>
      </w:r>
    </w:p>
    <w:p w14:paraId="78B00E5F" w14:textId="77777777" w:rsidR="00C02A87" w:rsidRDefault="00706C0A" w:rsidP="00674C39">
      <w:pPr>
        <w:keepNext/>
        <w:rPr>
          <w:rFonts w:ascii="Arial" w:eastAsia="Times New Roman" w:hAnsi="Arial" w:cs="Arial"/>
          <w:sz w:val="24"/>
          <w:szCs w:val="24"/>
          <w:lang w:eastAsia="es-ES"/>
        </w:rPr>
      </w:pPr>
      <w:r>
        <w:rPr>
          <w:noProof/>
          <w:lang w:val="es-MX" w:eastAsia="es-MX"/>
        </w:rPr>
        <w:drawing>
          <wp:inline distT="0" distB="0" distL="0" distR="0" wp14:anchorId="6813A58C" wp14:editId="54C2D5E2">
            <wp:extent cx="11645900" cy="3598545"/>
            <wp:effectExtent l="0" t="0" r="0" b="1905"/>
            <wp:docPr id="15" name="Gráfico 15">
              <a:extLst xmlns:a="http://schemas.openxmlformats.org/drawingml/2006/main">
                <a:ext uri="{FF2B5EF4-FFF2-40B4-BE49-F238E27FC236}">
                  <a16:creationId xmlns:a16="http://schemas.microsoft.com/office/drawing/2014/main" id="{D1EE0630-A6F0-4B11-B9ED-7CC39B8826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F0FD670" w14:textId="1760203D" w:rsidR="00D90384" w:rsidRDefault="00D90384" w:rsidP="00CA5251">
      <w:pPr>
        <w:pStyle w:val="Prrafodelista"/>
        <w:keepNext/>
        <w:tabs>
          <w:tab w:val="left" w:pos="567"/>
        </w:tabs>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3B3D73">
        <w:rPr>
          <w:rFonts w:ascii="Arial" w:hAnsi="Arial" w:cs="Arial"/>
          <w:bCs/>
          <w:sz w:val="16"/>
          <w:szCs w:val="16"/>
        </w:rPr>
        <w:t>enero</w:t>
      </w:r>
      <w:r w:rsidR="003449AE">
        <w:rPr>
          <w:rFonts w:ascii="Arial" w:hAnsi="Arial" w:cs="Arial"/>
          <w:bCs/>
          <w:sz w:val="16"/>
          <w:szCs w:val="16"/>
        </w:rPr>
        <w:t xml:space="preserve"> </w:t>
      </w:r>
      <w:r w:rsidR="003B3D73">
        <w:rPr>
          <w:rFonts w:ascii="Arial" w:hAnsi="Arial" w:cs="Arial"/>
          <w:bCs/>
          <w:sz w:val="16"/>
          <w:szCs w:val="16"/>
        </w:rPr>
        <w:t>-</w:t>
      </w:r>
      <w:r w:rsidR="003449AE">
        <w:rPr>
          <w:rFonts w:ascii="Arial" w:hAnsi="Arial" w:cs="Arial"/>
          <w:bCs/>
          <w:sz w:val="16"/>
          <w:szCs w:val="16"/>
        </w:rPr>
        <w:t xml:space="preserve"> </w:t>
      </w:r>
      <w:r w:rsidR="003B3D73">
        <w:rPr>
          <w:rFonts w:ascii="Arial" w:hAnsi="Arial" w:cs="Arial"/>
          <w:bCs/>
          <w:sz w:val="16"/>
          <w:szCs w:val="16"/>
        </w:rPr>
        <w:t xml:space="preserve">marzo </w:t>
      </w:r>
      <w:r>
        <w:rPr>
          <w:rFonts w:ascii="Arial" w:hAnsi="Arial" w:cs="Arial"/>
          <w:bCs/>
          <w:sz w:val="16"/>
          <w:szCs w:val="16"/>
        </w:rPr>
        <w:t>1990</w:t>
      </w:r>
      <w:r w:rsidRPr="007D7E6C">
        <w:rPr>
          <w:rFonts w:ascii="Arial" w:hAnsi="Arial" w:cs="Arial"/>
          <w:bCs/>
          <w:sz w:val="16"/>
          <w:szCs w:val="16"/>
        </w:rPr>
        <w:t xml:space="preserve"> a 202</w:t>
      </w:r>
      <w:r>
        <w:rPr>
          <w:rFonts w:ascii="Arial" w:hAnsi="Arial" w:cs="Arial"/>
          <w:bCs/>
          <w:sz w:val="16"/>
          <w:szCs w:val="16"/>
        </w:rPr>
        <w:t>2</w:t>
      </w:r>
      <w:r w:rsidR="00046F71" w:rsidRPr="00CA5251">
        <w:rPr>
          <w:rFonts w:ascii="Arial" w:hAnsi="Arial" w:cs="Arial"/>
          <w:bCs/>
          <w:sz w:val="16"/>
          <w:szCs w:val="16"/>
          <w:vertAlign w:val="superscript"/>
        </w:rPr>
        <w:t>P</w:t>
      </w:r>
    </w:p>
    <w:p w14:paraId="6187C05A" w14:textId="77777777" w:rsidR="002B18AE" w:rsidRDefault="002B18AE" w:rsidP="002B18AE">
      <w:pPr>
        <w:pStyle w:val="Prrafodelista"/>
        <w:keepNext/>
        <w:tabs>
          <w:tab w:val="left" w:pos="567"/>
        </w:tabs>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5DC173E3" w14:textId="77777777" w:rsidR="002B18AE" w:rsidRDefault="002B18AE" w:rsidP="00CA5251">
      <w:pPr>
        <w:pStyle w:val="Prrafodelista"/>
        <w:keepNext/>
        <w:tabs>
          <w:tab w:val="left" w:pos="567"/>
        </w:tabs>
        <w:jc w:val="both"/>
        <w:rPr>
          <w:rFonts w:ascii="Arial" w:hAnsi="Arial" w:cs="Arial"/>
          <w:bCs/>
          <w:sz w:val="16"/>
          <w:szCs w:val="16"/>
          <w:vertAlign w:val="superscript"/>
        </w:rPr>
      </w:pPr>
    </w:p>
    <w:p w14:paraId="0DA24495" w14:textId="77777777" w:rsidR="00106049" w:rsidRDefault="00106049" w:rsidP="00CE2E50">
      <w:pPr>
        <w:rPr>
          <w:rFonts w:ascii="Arial" w:hAnsi="Arial"/>
          <w:b/>
        </w:rPr>
      </w:pPr>
    </w:p>
    <w:p w14:paraId="252DBCF5" w14:textId="5CEE6DED" w:rsidR="00CE2E50" w:rsidRPr="00161ADF" w:rsidRDefault="00D90384" w:rsidP="009916BB">
      <w:pPr>
        <w:keepNext/>
        <w:spacing w:after="240"/>
        <w:rPr>
          <w:rFonts w:ascii="Arial" w:hAnsi="Arial"/>
          <w:b/>
        </w:rPr>
      </w:pPr>
      <w:r w:rsidRPr="00161ADF">
        <w:rPr>
          <w:rFonts w:ascii="Arial" w:hAnsi="Arial"/>
          <w:b/>
        </w:rPr>
        <w:lastRenderedPageBreak/>
        <w:t xml:space="preserve">Gráfica 2. </w:t>
      </w:r>
      <w:r w:rsidR="00CE2E50" w:rsidRPr="00161ADF">
        <w:rPr>
          <w:rFonts w:ascii="Arial" w:hAnsi="Arial"/>
          <w:b/>
        </w:rPr>
        <w:t>Defunciones registradas por entidad federativa de registro según sexo de la persona fallecida</w:t>
      </w:r>
      <w:r w:rsidR="00BF54E7" w:rsidRPr="00161ADF">
        <w:rPr>
          <w:rStyle w:val="Refdenotaalpie"/>
          <w:rFonts w:ascii="Arial" w:hAnsi="Arial"/>
          <w:b/>
        </w:rPr>
        <w:footnoteReference w:id="25"/>
      </w:r>
      <w:r w:rsidR="003D6F3A">
        <w:rPr>
          <w:rFonts w:ascii="Arial" w:hAnsi="Arial"/>
          <w:b/>
          <w:sz w:val="20"/>
          <w:szCs w:val="20"/>
        </w:rPr>
        <w:t xml:space="preserve"> </w:t>
      </w:r>
      <w:r w:rsidR="003D6F3A" w:rsidRPr="00161ADF">
        <w:rPr>
          <w:rFonts w:ascii="Arial" w:hAnsi="Arial"/>
          <w:b/>
          <w:sz w:val="20"/>
          <w:szCs w:val="20"/>
          <w:vertAlign w:val="superscript"/>
        </w:rPr>
        <w:t>P</w:t>
      </w:r>
    </w:p>
    <w:p w14:paraId="66B6B8A7" w14:textId="77777777" w:rsidR="00CE2E50" w:rsidRDefault="0027716D" w:rsidP="00D06107">
      <w:pPr>
        <w:pStyle w:val="Sinespaciado"/>
        <w:rPr>
          <w:rFonts w:ascii="Arial" w:eastAsia="Times New Roman" w:hAnsi="Arial" w:cs="Arial"/>
          <w:sz w:val="24"/>
          <w:szCs w:val="24"/>
          <w:lang w:eastAsia="es-ES"/>
        </w:rPr>
      </w:pPr>
      <w:r>
        <w:rPr>
          <w:noProof/>
          <w:lang w:val="es-MX" w:eastAsia="es-MX"/>
        </w:rPr>
        <w:drawing>
          <wp:inline distT="0" distB="0" distL="0" distR="0" wp14:anchorId="519419C4" wp14:editId="18B1DEFC">
            <wp:extent cx="5890260" cy="4467225"/>
            <wp:effectExtent l="0" t="0" r="0" b="0"/>
            <wp:docPr id="20" name="Gráfico 20">
              <a:extLst xmlns:a="http://schemas.openxmlformats.org/drawingml/2006/main">
                <a:ext uri="{FF2B5EF4-FFF2-40B4-BE49-F238E27FC236}">
                  <a16:creationId xmlns:a16="http://schemas.microsoft.com/office/drawing/2014/main" id="{5D4B857F-A725-49FA-BB25-372B9F83D4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4A3614">
        <w:rPr>
          <w:rFonts w:ascii="Arial" w:eastAsia="Times New Roman" w:hAnsi="Arial" w:cs="Arial"/>
          <w:sz w:val="24"/>
          <w:szCs w:val="24"/>
          <w:lang w:eastAsia="es-ES"/>
        </w:rPr>
        <w:t xml:space="preserve"> </w:t>
      </w:r>
      <w:r w:rsidR="00233E70">
        <w:rPr>
          <w:rFonts w:ascii="Arial" w:eastAsia="Times New Roman" w:hAnsi="Arial" w:cs="Arial"/>
          <w:sz w:val="24"/>
          <w:szCs w:val="24"/>
          <w:lang w:eastAsia="es-ES"/>
        </w:rPr>
        <w:t xml:space="preserve">    </w:t>
      </w:r>
      <w:r w:rsidR="00D079CD">
        <w:rPr>
          <w:rFonts w:ascii="Arial" w:eastAsia="Times New Roman" w:hAnsi="Arial" w:cs="Arial"/>
          <w:sz w:val="24"/>
          <w:szCs w:val="24"/>
          <w:lang w:eastAsia="es-ES"/>
        </w:rPr>
        <w:t xml:space="preserve">        </w:t>
      </w:r>
      <w:r w:rsidR="00233E70">
        <w:rPr>
          <w:rFonts w:ascii="Arial" w:eastAsia="Times New Roman" w:hAnsi="Arial" w:cs="Arial"/>
          <w:sz w:val="24"/>
          <w:szCs w:val="24"/>
          <w:lang w:eastAsia="es-ES"/>
        </w:rPr>
        <w:t xml:space="preserve">      </w:t>
      </w:r>
      <w:r>
        <w:rPr>
          <w:noProof/>
          <w:lang w:val="es-MX" w:eastAsia="es-MX"/>
        </w:rPr>
        <w:drawing>
          <wp:inline distT="0" distB="0" distL="0" distR="0" wp14:anchorId="475B9BE5" wp14:editId="26619BC4">
            <wp:extent cx="4820920" cy="4457700"/>
            <wp:effectExtent l="0" t="0" r="0" b="0"/>
            <wp:docPr id="21" name="Gráfico 21">
              <a:extLst xmlns:a="http://schemas.openxmlformats.org/drawingml/2006/main">
                <a:ext uri="{FF2B5EF4-FFF2-40B4-BE49-F238E27FC236}">
                  <a16:creationId xmlns:a16="http://schemas.microsoft.com/office/drawing/2014/main" id="{8AAF5836-AA46-4DFE-B839-E99255B064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9CF73E2" w14:textId="7FF4A45D" w:rsidR="00D06107" w:rsidRDefault="00836B43" w:rsidP="00CA5251">
      <w:pPr>
        <w:pStyle w:val="Prrafodelista"/>
        <w:tabs>
          <w:tab w:val="left" w:pos="567"/>
        </w:tabs>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3B3D73">
        <w:rPr>
          <w:rFonts w:ascii="Arial" w:hAnsi="Arial" w:cs="Arial"/>
          <w:bCs/>
          <w:sz w:val="16"/>
          <w:szCs w:val="16"/>
        </w:rPr>
        <w:t>enero</w:t>
      </w:r>
      <w:r w:rsidR="003449AE">
        <w:rPr>
          <w:rFonts w:ascii="Arial" w:hAnsi="Arial" w:cs="Arial"/>
          <w:bCs/>
          <w:sz w:val="16"/>
          <w:szCs w:val="16"/>
        </w:rPr>
        <w:t xml:space="preserve"> </w:t>
      </w:r>
      <w:r w:rsidR="003B3D73">
        <w:rPr>
          <w:rFonts w:ascii="Arial" w:hAnsi="Arial" w:cs="Arial"/>
          <w:bCs/>
          <w:sz w:val="16"/>
          <w:szCs w:val="16"/>
        </w:rPr>
        <w:t>-</w:t>
      </w:r>
      <w:r w:rsidR="003449AE">
        <w:rPr>
          <w:rFonts w:ascii="Arial" w:hAnsi="Arial" w:cs="Arial"/>
          <w:bCs/>
          <w:sz w:val="16"/>
          <w:szCs w:val="16"/>
        </w:rPr>
        <w:t xml:space="preserve"> </w:t>
      </w:r>
      <w:r w:rsidR="003B3D73">
        <w:rPr>
          <w:rFonts w:ascii="Arial" w:hAnsi="Arial" w:cs="Arial"/>
          <w:bCs/>
          <w:sz w:val="16"/>
          <w:szCs w:val="16"/>
        </w:rPr>
        <w:t xml:space="preserve">marzo </w:t>
      </w:r>
      <w:r w:rsidRPr="007D7E6C">
        <w:rPr>
          <w:rFonts w:ascii="Arial" w:hAnsi="Arial" w:cs="Arial"/>
          <w:bCs/>
          <w:sz w:val="16"/>
          <w:szCs w:val="16"/>
        </w:rPr>
        <w:t>202</w:t>
      </w:r>
      <w:r>
        <w:rPr>
          <w:rFonts w:ascii="Arial" w:hAnsi="Arial" w:cs="Arial"/>
          <w:bCs/>
          <w:sz w:val="16"/>
          <w:szCs w:val="16"/>
        </w:rPr>
        <w:t>2</w:t>
      </w:r>
      <w:r w:rsidR="00046F71" w:rsidRPr="00CA5251">
        <w:rPr>
          <w:rFonts w:ascii="Arial" w:hAnsi="Arial" w:cs="Arial"/>
          <w:bCs/>
          <w:sz w:val="16"/>
          <w:szCs w:val="16"/>
          <w:vertAlign w:val="superscript"/>
        </w:rPr>
        <w:t>P</w:t>
      </w:r>
    </w:p>
    <w:p w14:paraId="7070EE83" w14:textId="77777777" w:rsidR="002B18AE" w:rsidRPr="007D7E6C" w:rsidRDefault="002B18AE" w:rsidP="002B18AE">
      <w:pPr>
        <w:pStyle w:val="Prrafodelista"/>
        <w:keepNext/>
        <w:tabs>
          <w:tab w:val="left" w:pos="567"/>
          <w:tab w:val="left" w:pos="1985"/>
        </w:tabs>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30269007" w14:textId="77777777" w:rsidR="003449AE" w:rsidRDefault="003449AE" w:rsidP="00D06107">
      <w:pPr>
        <w:pStyle w:val="Prrafodelista"/>
        <w:tabs>
          <w:tab w:val="left" w:pos="567"/>
        </w:tabs>
        <w:spacing w:after="240"/>
        <w:jc w:val="both"/>
        <w:rPr>
          <w:rFonts w:ascii="Arial" w:hAnsi="Arial" w:cs="Arial"/>
          <w:bCs/>
          <w:sz w:val="16"/>
          <w:szCs w:val="16"/>
        </w:rPr>
      </w:pPr>
    </w:p>
    <w:p w14:paraId="5ACAF4CD" w14:textId="77777777" w:rsidR="00D06107" w:rsidRPr="00D06107" w:rsidRDefault="00D06107" w:rsidP="00D06107">
      <w:pPr>
        <w:pStyle w:val="Prrafodelista"/>
        <w:tabs>
          <w:tab w:val="left" w:pos="567"/>
        </w:tabs>
        <w:spacing w:after="240"/>
        <w:jc w:val="both"/>
        <w:rPr>
          <w:rFonts w:ascii="Arial" w:hAnsi="Arial" w:cs="Arial"/>
          <w:bCs/>
          <w:sz w:val="2"/>
          <w:szCs w:val="16"/>
        </w:rPr>
      </w:pPr>
    </w:p>
    <w:p w14:paraId="2154F9E3" w14:textId="1AD66771" w:rsidR="00CE2E50" w:rsidRPr="00161ADF" w:rsidRDefault="00161ADF" w:rsidP="009916BB">
      <w:pPr>
        <w:spacing w:after="240"/>
        <w:rPr>
          <w:rFonts w:ascii="Arial" w:hAnsi="Arial"/>
          <w:b/>
        </w:rPr>
      </w:pPr>
      <w:r w:rsidRPr="00161ADF">
        <w:rPr>
          <w:rFonts w:ascii="Arial" w:hAnsi="Arial"/>
          <w:b/>
        </w:rPr>
        <w:t xml:space="preserve">Gráfica </w:t>
      </w:r>
      <w:r>
        <w:rPr>
          <w:rFonts w:ascii="Arial" w:hAnsi="Arial"/>
          <w:b/>
        </w:rPr>
        <w:t>3</w:t>
      </w:r>
      <w:r w:rsidRPr="00161ADF">
        <w:rPr>
          <w:rFonts w:ascii="Arial" w:hAnsi="Arial"/>
          <w:b/>
        </w:rPr>
        <w:t xml:space="preserve">. </w:t>
      </w:r>
      <w:r w:rsidR="00CE2E50" w:rsidRPr="00161ADF">
        <w:rPr>
          <w:rFonts w:ascii="Arial" w:hAnsi="Arial"/>
          <w:b/>
        </w:rPr>
        <w:t xml:space="preserve">Defunciones registradas por entidad federativa de ocurrencia </w:t>
      </w:r>
      <w:r w:rsidR="007A6872" w:rsidRPr="00161ADF">
        <w:rPr>
          <w:rFonts w:ascii="Arial" w:hAnsi="Arial"/>
          <w:b/>
        </w:rPr>
        <w:t xml:space="preserve">de la defunción </w:t>
      </w:r>
      <w:r w:rsidR="00CE2E50" w:rsidRPr="00161ADF">
        <w:rPr>
          <w:rFonts w:ascii="Arial" w:hAnsi="Arial"/>
          <w:b/>
        </w:rPr>
        <w:t>según sexo de la persona fallecida</w:t>
      </w:r>
      <w:r w:rsidR="00BF54E7" w:rsidRPr="00161ADF">
        <w:rPr>
          <w:rStyle w:val="Refdenotaalpie"/>
          <w:rFonts w:ascii="Arial" w:hAnsi="Arial"/>
          <w:b/>
        </w:rPr>
        <w:footnoteReference w:id="26"/>
      </w:r>
      <w:r w:rsidR="003D6F3A">
        <w:rPr>
          <w:rFonts w:ascii="Arial" w:hAnsi="Arial"/>
          <w:b/>
          <w:sz w:val="20"/>
          <w:szCs w:val="20"/>
        </w:rPr>
        <w:t xml:space="preserve"> </w:t>
      </w:r>
      <w:r w:rsidR="003D6F3A" w:rsidRPr="00161ADF">
        <w:rPr>
          <w:rFonts w:ascii="Arial" w:hAnsi="Arial"/>
          <w:b/>
          <w:sz w:val="20"/>
          <w:szCs w:val="20"/>
          <w:vertAlign w:val="superscript"/>
        </w:rPr>
        <w:t>P</w:t>
      </w:r>
    </w:p>
    <w:p w14:paraId="54032BD1" w14:textId="77777777" w:rsidR="00CE2E50" w:rsidRDefault="006F222D" w:rsidP="00CE2E50">
      <w:pPr>
        <w:jc w:val="center"/>
        <w:rPr>
          <w:rFonts w:ascii="Arial" w:hAnsi="Arial"/>
          <w:b/>
          <w:sz w:val="24"/>
          <w:szCs w:val="24"/>
        </w:rPr>
      </w:pPr>
      <w:r>
        <w:rPr>
          <w:noProof/>
          <w:lang w:val="es-MX" w:eastAsia="es-MX"/>
        </w:rPr>
        <w:drawing>
          <wp:inline distT="0" distB="0" distL="0" distR="0" wp14:anchorId="47CEE383" wp14:editId="1FD2090D">
            <wp:extent cx="4975225" cy="4286250"/>
            <wp:effectExtent l="0" t="0" r="0" b="0"/>
            <wp:docPr id="22" name="Gráfico 22">
              <a:extLst xmlns:a="http://schemas.openxmlformats.org/drawingml/2006/main">
                <a:ext uri="{FF2B5EF4-FFF2-40B4-BE49-F238E27FC236}">
                  <a16:creationId xmlns:a16="http://schemas.microsoft.com/office/drawing/2014/main" id="{81D0D702-8315-4AE3-BA10-9D65392E28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5B1D5D">
        <w:rPr>
          <w:rFonts w:ascii="Arial" w:hAnsi="Arial"/>
          <w:b/>
          <w:sz w:val="24"/>
          <w:szCs w:val="24"/>
        </w:rPr>
        <w:t xml:space="preserve"> </w:t>
      </w:r>
      <w:r w:rsidR="00D079CD">
        <w:rPr>
          <w:rFonts w:ascii="Arial" w:hAnsi="Arial"/>
          <w:b/>
          <w:sz w:val="24"/>
          <w:szCs w:val="24"/>
        </w:rPr>
        <w:t xml:space="preserve">                   </w:t>
      </w:r>
      <w:r w:rsidR="005B1D5D">
        <w:rPr>
          <w:rFonts w:ascii="Arial" w:hAnsi="Arial"/>
          <w:b/>
          <w:sz w:val="24"/>
          <w:szCs w:val="24"/>
        </w:rPr>
        <w:t xml:space="preserve"> </w:t>
      </w:r>
      <w:r>
        <w:rPr>
          <w:noProof/>
          <w:lang w:val="es-MX" w:eastAsia="es-MX"/>
        </w:rPr>
        <w:drawing>
          <wp:inline distT="0" distB="0" distL="0" distR="0" wp14:anchorId="42A6897B" wp14:editId="0D462780">
            <wp:extent cx="5619750" cy="4305300"/>
            <wp:effectExtent l="0" t="0" r="0" b="0"/>
            <wp:docPr id="23" name="Gráfico 23">
              <a:extLst xmlns:a="http://schemas.openxmlformats.org/drawingml/2006/main">
                <a:ext uri="{FF2B5EF4-FFF2-40B4-BE49-F238E27FC236}">
                  <a16:creationId xmlns:a16="http://schemas.microsoft.com/office/drawing/2014/main" id="{90AC5DC4-7B12-4ED6-9F04-FF681927DF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B2F8EBC" w14:textId="6CA9B061" w:rsidR="00836B43" w:rsidRDefault="00836B43" w:rsidP="00CA5251">
      <w:pPr>
        <w:pStyle w:val="Prrafodelista"/>
        <w:widowControl/>
        <w:tabs>
          <w:tab w:val="left" w:pos="567"/>
        </w:tabs>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3B3D73">
        <w:rPr>
          <w:rFonts w:ascii="Arial" w:hAnsi="Arial" w:cs="Arial"/>
          <w:bCs/>
          <w:sz w:val="16"/>
          <w:szCs w:val="16"/>
        </w:rPr>
        <w:t xml:space="preserve">enero-marzo </w:t>
      </w:r>
      <w:r w:rsidRPr="007D7E6C">
        <w:rPr>
          <w:rFonts w:ascii="Arial" w:hAnsi="Arial" w:cs="Arial"/>
          <w:bCs/>
          <w:sz w:val="16"/>
          <w:szCs w:val="16"/>
        </w:rPr>
        <w:t>202</w:t>
      </w:r>
      <w:r>
        <w:rPr>
          <w:rFonts w:ascii="Arial" w:hAnsi="Arial" w:cs="Arial"/>
          <w:bCs/>
          <w:sz w:val="16"/>
          <w:szCs w:val="16"/>
        </w:rPr>
        <w:t>2</w:t>
      </w:r>
      <w:r w:rsidR="00046F71" w:rsidRPr="00CA5251">
        <w:rPr>
          <w:rFonts w:ascii="Arial" w:hAnsi="Arial" w:cs="Arial"/>
          <w:bCs/>
          <w:sz w:val="16"/>
          <w:szCs w:val="16"/>
          <w:vertAlign w:val="superscript"/>
        </w:rPr>
        <w:t>P</w:t>
      </w:r>
    </w:p>
    <w:p w14:paraId="02818681" w14:textId="77777777" w:rsidR="002B18AE" w:rsidRPr="007D7E6C" w:rsidRDefault="002B18AE" w:rsidP="002B18AE">
      <w:pPr>
        <w:pStyle w:val="Prrafodelista"/>
        <w:widowControl/>
        <w:tabs>
          <w:tab w:val="left" w:pos="567"/>
          <w:tab w:val="left" w:pos="1985"/>
        </w:tabs>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035E34F9" w14:textId="77777777" w:rsidR="003449AE" w:rsidRPr="007D7E6C" w:rsidRDefault="003449AE" w:rsidP="009916BB">
      <w:pPr>
        <w:pStyle w:val="Prrafodelista"/>
        <w:widowControl/>
        <w:tabs>
          <w:tab w:val="left" w:pos="567"/>
        </w:tabs>
        <w:spacing w:after="240"/>
        <w:jc w:val="both"/>
        <w:rPr>
          <w:rFonts w:ascii="Arial" w:hAnsi="Arial" w:cs="Arial"/>
          <w:bCs/>
          <w:sz w:val="16"/>
          <w:szCs w:val="16"/>
        </w:rPr>
      </w:pPr>
    </w:p>
    <w:p w14:paraId="1A83B145" w14:textId="01E38103" w:rsidR="00CE2E50" w:rsidRPr="00161ADF" w:rsidRDefault="00161ADF" w:rsidP="009916BB">
      <w:pPr>
        <w:autoSpaceDE w:val="0"/>
        <w:autoSpaceDN w:val="0"/>
        <w:adjustRightInd w:val="0"/>
        <w:spacing w:after="240"/>
        <w:rPr>
          <w:rFonts w:ascii="Arial" w:hAnsi="Arial"/>
          <w:b/>
        </w:rPr>
      </w:pPr>
      <w:r w:rsidRPr="00161ADF">
        <w:rPr>
          <w:rFonts w:ascii="Arial" w:hAnsi="Arial"/>
          <w:b/>
        </w:rPr>
        <w:lastRenderedPageBreak/>
        <w:t xml:space="preserve">Gráfica </w:t>
      </w:r>
      <w:r>
        <w:rPr>
          <w:rFonts w:ascii="Arial" w:hAnsi="Arial"/>
          <w:b/>
        </w:rPr>
        <w:t>4</w:t>
      </w:r>
      <w:r w:rsidRPr="00161ADF">
        <w:rPr>
          <w:rFonts w:ascii="Arial" w:hAnsi="Arial"/>
          <w:b/>
        </w:rPr>
        <w:t xml:space="preserve">. </w:t>
      </w:r>
      <w:r w:rsidR="00CE2E50" w:rsidRPr="00161ADF">
        <w:rPr>
          <w:rFonts w:ascii="Arial" w:hAnsi="Arial"/>
          <w:b/>
        </w:rPr>
        <w:t xml:space="preserve">Defunciones </w:t>
      </w:r>
      <w:r w:rsidR="007942A7" w:rsidRPr="00161ADF">
        <w:rPr>
          <w:rFonts w:ascii="Arial" w:hAnsi="Arial"/>
          <w:b/>
        </w:rPr>
        <w:t xml:space="preserve">registradas </w:t>
      </w:r>
      <w:r w:rsidR="00CE2E50" w:rsidRPr="00161ADF">
        <w:rPr>
          <w:rFonts w:ascii="Arial" w:hAnsi="Arial"/>
          <w:b/>
        </w:rPr>
        <w:t xml:space="preserve">por entidad federativa de residencia </w:t>
      </w:r>
      <w:r w:rsidR="007942A7" w:rsidRPr="00161ADF">
        <w:rPr>
          <w:rFonts w:ascii="Arial" w:hAnsi="Arial"/>
          <w:b/>
        </w:rPr>
        <w:t xml:space="preserve">habitual y </w:t>
      </w:r>
      <w:r w:rsidR="00CE2E50" w:rsidRPr="00161ADF">
        <w:rPr>
          <w:rFonts w:ascii="Arial" w:hAnsi="Arial"/>
          <w:b/>
        </w:rPr>
        <w:t>sexo de</w:t>
      </w:r>
      <w:r w:rsidR="007942A7" w:rsidRPr="00161ADF">
        <w:rPr>
          <w:rFonts w:ascii="Arial" w:hAnsi="Arial"/>
          <w:b/>
        </w:rPr>
        <w:t xml:space="preserve"> </w:t>
      </w:r>
      <w:r w:rsidR="00CE2E50" w:rsidRPr="00161ADF">
        <w:rPr>
          <w:rFonts w:ascii="Arial" w:hAnsi="Arial"/>
          <w:b/>
        </w:rPr>
        <w:t>l</w:t>
      </w:r>
      <w:r w:rsidR="007942A7" w:rsidRPr="00161ADF">
        <w:rPr>
          <w:rFonts w:ascii="Arial" w:hAnsi="Arial"/>
          <w:b/>
        </w:rPr>
        <w:t>a persona</w:t>
      </w:r>
      <w:r w:rsidR="00CE2E50" w:rsidRPr="00161ADF">
        <w:rPr>
          <w:rFonts w:ascii="Arial" w:hAnsi="Arial"/>
          <w:b/>
        </w:rPr>
        <w:t xml:space="preserve"> fallecid</w:t>
      </w:r>
      <w:r w:rsidR="007942A7" w:rsidRPr="00161ADF">
        <w:rPr>
          <w:rFonts w:ascii="Arial" w:hAnsi="Arial"/>
          <w:b/>
        </w:rPr>
        <w:t>a</w:t>
      </w:r>
      <w:r w:rsidR="00BF54E7" w:rsidRPr="00161ADF">
        <w:rPr>
          <w:rStyle w:val="Refdenotaalpie"/>
          <w:rFonts w:ascii="Arial" w:hAnsi="Arial"/>
          <w:b/>
        </w:rPr>
        <w:footnoteReference w:id="27"/>
      </w:r>
      <w:r w:rsidR="003D6F3A">
        <w:rPr>
          <w:rFonts w:ascii="Arial" w:hAnsi="Arial"/>
          <w:b/>
          <w:sz w:val="20"/>
          <w:szCs w:val="20"/>
        </w:rPr>
        <w:t xml:space="preserve"> </w:t>
      </w:r>
      <w:r w:rsidR="003D6F3A">
        <w:rPr>
          <w:rFonts w:ascii="Arial" w:hAnsi="Arial"/>
          <w:b/>
          <w:sz w:val="20"/>
          <w:szCs w:val="20"/>
          <w:vertAlign w:val="superscript"/>
        </w:rPr>
        <w:t>P</w:t>
      </w:r>
    </w:p>
    <w:p w14:paraId="493457FE" w14:textId="77777777" w:rsidR="00AD71D7" w:rsidRDefault="00E0222A" w:rsidP="00727C3F">
      <w:pPr>
        <w:jc w:val="center"/>
        <w:rPr>
          <w:rFonts w:ascii="Arial" w:eastAsia="Times New Roman" w:hAnsi="Arial" w:cs="Arial"/>
          <w:sz w:val="24"/>
          <w:szCs w:val="24"/>
          <w:lang w:eastAsia="es-ES"/>
        </w:rPr>
      </w:pPr>
      <w:r>
        <w:rPr>
          <w:noProof/>
          <w:lang w:val="es-MX" w:eastAsia="es-MX"/>
        </w:rPr>
        <w:drawing>
          <wp:inline distT="0" distB="0" distL="0" distR="0" wp14:anchorId="1800ABC5" wp14:editId="63339AB7">
            <wp:extent cx="5036185" cy="4295775"/>
            <wp:effectExtent l="0" t="0" r="0" b="0"/>
            <wp:docPr id="24" name="Gráfico 24">
              <a:extLst xmlns:a="http://schemas.openxmlformats.org/drawingml/2006/main">
                <a:ext uri="{FF2B5EF4-FFF2-40B4-BE49-F238E27FC236}">
                  <a16:creationId xmlns:a16="http://schemas.microsoft.com/office/drawing/2014/main" id="{FC52C715-2E6D-459F-80D0-A683FB5C8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944BD5">
        <w:rPr>
          <w:rFonts w:ascii="Arial" w:eastAsia="Times New Roman" w:hAnsi="Arial" w:cs="Arial"/>
          <w:sz w:val="24"/>
          <w:szCs w:val="24"/>
          <w:lang w:eastAsia="es-ES"/>
        </w:rPr>
        <w:t xml:space="preserve">                                   </w:t>
      </w:r>
      <w:r w:rsidR="005A5490">
        <w:rPr>
          <w:noProof/>
          <w:lang w:val="es-MX" w:eastAsia="es-MX"/>
        </w:rPr>
        <w:drawing>
          <wp:inline distT="0" distB="0" distL="0" distR="0" wp14:anchorId="2B5B1BC1" wp14:editId="48173321">
            <wp:extent cx="4810760" cy="4371975"/>
            <wp:effectExtent l="0" t="0" r="8890" b="0"/>
            <wp:docPr id="25" name="Gráfico 25">
              <a:extLst xmlns:a="http://schemas.openxmlformats.org/drawingml/2006/main">
                <a:ext uri="{FF2B5EF4-FFF2-40B4-BE49-F238E27FC236}">
                  <a16:creationId xmlns:a16="http://schemas.microsoft.com/office/drawing/2014/main" id="{17BCFFD3-D7ED-48A0-B058-39D44C84D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1EA635C" w14:textId="11A2FA85" w:rsidR="00836B43" w:rsidRDefault="00836B43" w:rsidP="00CA5251">
      <w:pPr>
        <w:pStyle w:val="Prrafodelista"/>
        <w:widowControl/>
        <w:tabs>
          <w:tab w:val="left" w:pos="851"/>
        </w:tabs>
        <w:ind w:left="284"/>
        <w:jc w:val="both"/>
        <w:rPr>
          <w:rFonts w:ascii="Arial" w:hAnsi="Arial" w:cs="Arial"/>
          <w:bCs/>
          <w:sz w:val="16"/>
          <w:szCs w:val="16"/>
          <w:vertAlign w:val="superscript"/>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3B3D73">
        <w:rPr>
          <w:rFonts w:ascii="Arial" w:hAnsi="Arial" w:cs="Arial"/>
          <w:bCs/>
          <w:sz w:val="16"/>
          <w:szCs w:val="16"/>
        </w:rPr>
        <w:t xml:space="preserve">enero-marzo </w:t>
      </w:r>
      <w:r w:rsidRPr="007D7E6C">
        <w:rPr>
          <w:rFonts w:ascii="Arial" w:hAnsi="Arial" w:cs="Arial"/>
          <w:bCs/>
          <w:sz w:val="16"/>
          <w:szCs w:val="16"/>
        </w:rPr>
        <w:t>202</w:t>
      </w:r>
      <w:r>
        <w:rPr>
          <w:rFonts w:ascii="Arial" w:hAnsi="Arial" w:cs="Arial"/>
          <w:bCs/>
          <w:sz w:val="16"/>
          <w:szCs w:val="16"/>
        </w:rPr>
        <w:t>2</w:t>
      </w:r>
      <w:r w:rsidR="00046F71" w:rsidRPr="00CA5251">
        <w:rPr>
          <w:rFonts w:ascii="Arial" w:hAnsi="Arial" w:cs="Arial"/>
          <w:bCs/>
          <w:sz w:val="16"/>
          <w:szCs w:val="16"/>
          <w:vertAlign w:val="superscript"/>
        </w:rPr>
        <w:t>P</w:t>
      </w:r>
    </w:p>
    <w:p w14:paraId="36033933" w14:textId="77777777" w:rsidR="002B18AE" w:rsidRDefault="002B18AE" w:rsidP="002B18AE">
      <w:pPr>
        <w:pStyle w:val="Prrafodelista"/>
        <w:widowControl/>
        <w:tabs>
          <w:tab w:val="left" w:pos="851"/>
        </w:tabs>
        <w:ind w:left="284"/>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204C9EDE" w14:textId="77777777" w:rsidR="003449AE" w:rsidRPr="007D7E6C" w:rsidRDefault="003449AE" w:rsidP="00836B43">
      <w:pPr>
        <w:pStyle w:val="Prrafodelista"/>
        <w:widowControl/>
        <w:tabs>
          <w:tab w:val="left" w:pos="851"/>
        </w:tabs>
        <w:spacing w:after="240"/>
        <w:ind w:left="284"/>
        <w:jc w:val="both"/>
        <w:rPr>
          <w:rFonts w:ascii="Arial" w:hAnsi="Arial" w:cs="Arial"/>
          <w:bCs/>
          <w:sz w:val="16"/>
          <w:szCs w:val="16"/>
        </w:rPr>
      </w:pPr>
    </w:p>
    <w:p w14:paraId="67F26A9B" w14:textId="4207955C" w:rsidR="00AD71D7" w:rsidRDefault="00161ADF" w:rsidP="009916BB">
      <w:pPr>
        <w:spacing w:after="240"/>
        <w:rPr>
          <w:rFonts w:ascii="Arial" w:hAnsi="Arial"/>
          <w:b/>
          <w:sz w:val="24"/>
          <w:szCs w:val="24"/>
        </w:rPr>
      </w:pPr>
      <w:r w:rsidRPr="00161ADF">
        <w:rPr>
          <w:rFonts w:ascii="Arial" w:hAnsi="Arial"/>
          <w:b/>
        </w:rPr>
        <w:t xml:space="preserve">Gráfica 5. </w:t>
      </w:r>
      <w:r w:rsidR="00AD71D7" w:rsidRPr="00161ADF">
        <w:rPr>
          <w:rFonts w:ascii="Arial" w:hAnsi="Arial"/>
          <w:b/>
        </w:rPr>
        <w:t>Defunciones registradas</w:t>
      </w:r>
      <w:r w:rsidR="00AD71D7" w:rsidRPr="00161ADF">
        <w:rPr>
          <w:rStyle w:val="Refdenotaalpie"/>
          <w:rFonts w:ascii="Arial" w:hAnsi="Arial"/>
          <w:b/>
        </w:rPr>
        <w:footnoteReference w:id="28"/>
      </w:r>
      <w:r w:rsidR="00AD71D7" w:rsidRPr="00161ADF">
        <w:rPr>
          <w:rFonts w:ascii="Arial" w:hAnsi="Arial"/>
          <w:b/>
        </w:rPr>
        <w:t xml:space="preserve"> por entidad federativa de residencia habitual de la persona fallecida</w:t>
      </w:r>
    </w:p>
    <w:p w14:paraId="59F0A043" w14:textId="6367D5D4" w:rsidR="00194ED2" w:rsidRDefault="00E64BEB" w:rsidP="00B50341">
      <w:pPr>
        <w:jc w:val="center"/>
        <w:rPr>
          <w:noProof/>
          <w:lang w:val="es-MX" w:eastAsia="es-MX"/>
        </w:rPr>
      </w:pPr>
      <w:r>
        <w:rPr>
          <w:noProof/>
          <w:lang w:val="es-MX" w:eastAsia="es-MX"/>
        </w:rPr>
        <w:drawing>
          <wp:inline distT="0" distB="0" distL="0" distR="0" wp14:anchorId="5BF54256" wp14:editId="6AFED799">
            <wp:extent cx="7123459" cy="4536000"/>
            <wp:effectExtent l="0" t="0" r="1270" b="0"/>
            <wp:docPr id="27" name="Gráfico 27">
              <a:extLst xmlns:a="http://schemas.openxmlformats.org/drawingml/2006/main">
                <a:ext uri="{FF2B5EF4-FFF2-40B4-BE49-F238E27FC236}">
                  <a16:creationId xmlns:a16="http://schemas.microsoft.com/office/drawing/2014/main" id="{02C36A2C-0A0E-48D8-B907-D768C16A75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4D225B">
        <w:rPr>
          <w:noProof/>
          <w:lang w:val="es-MX" w:eastAsia="es-MX"/>
        </w:rPr>
        <w:t xml:space="preserve">                          </w:t>
      </w:r>
      <w:r>
        <w:rPr>
          <w:noProof/>
          <w:lang w:val="es-MX" w:eastAsia="es-MX"/>
        </w:rPr>
        <w:drawing>
          <wp:inline distT="0" distB="0" distL="0" distR="0" wp14:anchorId="218314C3" wp14:editId="3526A093">
            <wp:extent cx="3536950" cy="4552950"/>
            <wp:effectExtent l="0" t="0" r="6350" b="0"/>
            <wp:docPr id="28" name="Gráfico 28">
              <a:extLst xmlns:a="http://schemas.openxmlformats.org/drawingml/2006/main">
                <a:ext uri="{FF2B5EF4-FFF2-40B4-BE49-F238E27FC236}">
                  <a16:creationId xmlns:a16="http://schemas.microsoft.com/office/drawing/2014/main" id="{D259C05F-4997-4950-8EB6-5ECC3545B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E1055F2" w14:textId="629819D1" w:rsidR="003E5CF1" w:rsidRDefault="00836B43" w:rsidP="00063FF0">
      <w:pPr>
        <w:pStyle w:val="Prrafodelista"/>
        <w:widowControl/>
        <w:tabs>
          <w:tab w:val="left" w:pos="851"/>
        </w:tabs>
        <w:jc w:val="both"/>
        <w:rPr>
          <w:rFonts w:ascii="Arial" w:hAnsi="Arial" w:cs="Arial"/>
          <w:bCs/>
          <w:sz w:val="16"/>
          <w:szCs w:val="16"/>
        </w:rPr>
      </w:pPr>
      <w:r w:rsidRPr="007D7E6C">
        <w:rPr>
          <w:rFonts w:ascii="Arial" w:hAnsi="Arial" w:cs="Arial"/>
          <w:bCs/>
          <w:sz w:val="16"/>
          <w:szCs w:val="16"/>
        </w:rPr>
        <w:t>Fuente:</w:t>
      </w:r>
      <w:r w:rsidR="0084698E">
        <w:rPr>
          <w:rFonts w:ascii="Arial" w:hAnsi="Arial" w:cs="Arial"/>
          <w:bCs/>
          <w:sz w:val="16"/>
          <w:szCs w:val="16"/>
        </w:rPr>
        <w:t xml:space="preserve"> </w:t>
      </w:r>
      <w:r w:rsidRPr="007D7E6C">
        <w:rPr>
          <w:rFonts w:ascii="Arial" w:hAnsi="Arial" w:cs="Arial"/>
          <w:bCs/>
          <w:sz w:val="16"/>
          <w:szCs w:val="16"/>
        </w:rPr>
        <w:t xml:space="preserve">Estadísticas de </w:t>
      </w:r>
      <w:r>
        <w:rPr>
          <w:rFonts w:ascii="Arial" w:hAnsi="Arial" w:cs="Arial"/>
          <w:bCs/>
          <w:sz w:val="16"/>
          <w:szCs w:val="16"/>
        </w:rPr>
        <w:t>D</w:t>
      </w:r>
      <w:r w:rsidRPr="007D7E6C">
        <w:rPr>
          <w:rFonts w:ascii="Arial" w:hAnsi="Arial" w:cs="Arial"/>
          <w:bCs/>
          <w:sz w:val="16"/>
          <w:szCs w:val="16"/>
        </w:rPr>
        <w:t xml:space="preserve">efunciones </w:t>
      </w:r>
      <w:r>
        <w:rPr>
          <w:rFonts w:ascii="Arial" w:hAnsi="Arial" w:cs="Arial"/>
          <w:bCs/>
          <w:sz w:val="16"/>
          <w:szCs w:val="16"/>
        </w:rPr>
        <w:t>R</w:t>
      </w:r>
      <w:r w:rsidRPr="007D7E6C">
        <w:rPr>
          <w:rFonts w:ascii="Arial" w:hAnsi="Arial" w:cs="Arial"/>
          <w:bCs/>
          <w:sz w:val="16"/>
          <w:szCs w:val="16"/>
        </w:rPr>
        <w:t xml:space="preserve">egistradas, </w:t>
      </w:r>
      <w:r w:rsidR="003B3D73">
        <w:rPr>
          <w:rFonts w:ascii="Arial" w:hAnsi="Arial" w:cs="Arial"/>
          <w:bCs/>
          <w:sz w:val="16"/>
          <w:szCs w:val="16"/>
        </w:rPr>
        <w:t xml:space="preserve">enero-marzo </w:t>
      </w:r>
      <w:r w:rsidR="00063FF0">
        <w:rPr>
          <w:rFonts w:ascii="Arial" w:hAnsi="Arial" w:cs="Arial"/>
          <w:bCs/>
          <w:sz w:val="16"/>
          <w:szCs w:val="16"/>
        </w:rPr>
        <w:t xml:space="preserve">2020 - </w:t>
      </w:r>
      <w:r w:rsidRPr="007D7E6C">
        <w:rPr>
          <w:rFonts w:ascii="Arial" w:hAnsi="Arial" w:cs="Arial"/>
          <w:bCs/>
          <w:sz w:val="16"/>
          <w:szCs w:val="16"/>
        </w:rPr>
        <w:t>202</w:t>
      </w:r>
      <w:r>
        <w:rPr>
          <w:rFonts w:ascii="Arial" w:hAnsi="Arial" w:cs="Arial"/>
          <w:bCs/>
          <w:sz w:val="16"/>
          <w:szCs w:val="16"/>
        </w:rPr>
        <w:t>2</w:t>
      </w:r>
      <w:r w:rsidR="003B3D73" w:rsidRPr="00CA5251">
        <w:rPr>
          <w:rFonts w:ascii="Arial" w:hAnsi="Arial" w:cs="Arial"/>
          <w:bCs/>
          <w:sz w:val="16"/>
          <w:szCs w:val="16"/>
          <w:vertAlign w:val="superscript"/>
        </w:rPr>
        <w:t>.</w:t>
      </w:r>
      <w:r w:rsidR="00046F71" w:rsidRPr="00CA5251">
        <w:rPr>
          <w:rFonts w:ascii="Arial" w:hAnsi="Arial" w:cs="Arial"/>
          <w:bCs/>
          <w:sz w:val="16"/>
          <w:szCs w:val="16"/>
          <w:vertAlign w:val="superscript"/>
        </w:rPr>
        <w:t>P</w:t>
      </w:r>
    </w:p>
    <w:p w14:paraId="42748A93" w14:textId="77777777" w:rsidR="002B18AE" w:rsidRPr="007D7E6C" w:rsidRDefault="002B18AE" w:rsidP="002B18AE">
      <w:pPr>
        <w:pStyle w:val="Prrafodelista"/>
        <w:widowControl/>
        <w:tabs>
          <w:tab w:val="left" w:pos="567"/>
          <w:tab w:val="left" w:pos="1985"/>
        </w:tabs>
        <w:jc w:val="both"/>
        <w:rPr>
          <w:rFonts w:ascii="Arial" w:hAnsi="Arial" w:cs="Arial"/>
          <w:bCs/>
          <w:sz w:val="16"/>
          <w:szCs w:val="16"/>
        </w:rPr>
      </w:pPr>
      <w:r w:rsidRPr="007D7E6C">
        <w:rPr>
          <w:rFonts w:ascii="Arial" w:hAnsi="Arial" w:cs="Arial"/>
          <w:bCs/>
          <w:sz w:val="16"/>
          <w:szCs w:val="16"/>
        </w:rPr>
        <w:t xml:space="preserve">P: </w:t>
      </w:r>
      <w:r>
        <w:rPr>
          <w:rFonts w:ascii="Arial" w:hAnsi="Arial" w:cs="Arial"/>
          <w:bCs/>
          <w:sz w:val="16"/>
          <w:szCs w:val="16"/>
        </w:rPr>
        <w:t>I</w:t>
      </w:r>
      <w:r w:rsidRPr="007D7E6C">
        <w:rPr>
          <w:rFonts w:ascii="Arial" w:hAnsi="Arial" w:cs="Arial"/>
          <w:bCs/>
          <w:sz w:val="16"/>
          <w:szCs w:val="16"/>
        </w:rPr>
        <w:t>nformación preliminar</w:t>
      </w:r>
    </w:p>
    <w:p w14:paraId="04155B45" w14:textId="6FAC16D8" w:rsidR="002B18AE" w:rsidRDefault="002B18AE" w:rsidP="009916BB">
      <w:pPr>
        <w:pStyle w:val="Prrafodelista"/>
        <w:widowControl/>
        <w:tabs>
          <w:tab w:val="left" w:pos="851"/>
        </w:tabs>
        <w:spacing w:after="240"/>
        <w:jc w:val="both"/>
        <w:sectPr w:rsidR="002B18AE" w:rsidSect="009916BB">
          <w:headerReference w:type="default" r:id="rId42"/>
          <w:footerReference w:type="default" r:id="rId43"/>
          <w:pgSz w:w="20160" w:h="12240" w:orient="landscape" w:code="5"/>
          <w:pgMar w:top="1298" w:right="1021" w:bottom="1298" w:left="799" w:header="567" w:footer="612" w:gutter="0"/>
          <w:cols w:space="720"/>
          <w:docGrid w:linePitch="299"/>
        </w:sectPr>
      </w:pPr>
    </w:p>
    <w:p w14:paraId="3B56ED21" w14:textId="7974B24B" w:rsidR="00A82138" w:rsidRPr="007B7EEB" w:rsidRDefault="00A82138" w:rsidP="00A82138">
      <w:pPr>
        <w:jc w:val="center"/>
        <w:rPr>
          <w:rFonts w:ascii="Arial" w:hAnsi="Arial" w:cs="Arial"/>
          <w:b/>
          <w:bCs/>
          <w:sz w:val="24"/>
          <w:szCs w:val="24"/>
        </w:rPr>
      </w:pPr>
      <w:r w:rsidRPr="00222B01">
        <w:rPr>
          <w:rFonts w:ascii="Arial" w:hAnsi="Arial" w:cs="Arial"/>
          <w:b/>
          <w:bCs/>
          <w:sz w:val="24"/>
          <w:szCs w:val="24"/>
        </w:rPr>
        <w:lastRenderedPageBreak/>
        <w:t xml:space="preserve">ANEXO </w:t>
      </w:r>
      <w:r>
        <w:rPr>
          <w:rFonts w:ascii="Arial" w:hAnsi="Arial" w:cs="Arial"/>
          <w:b/>
          <w:bCs/>
          <w:sz w:val="24"/>
          <w:szCs w:val="24"/>
        </w:rPr>
        <w:t>3</w:t>
      </w:r>
    </w:p>
    <w:p w14:paraId="10D3E1E9" w14:textId="77777777" w:rsidR="00A82138" w:rsidRDefault="00A82138" w:rsidP="00A82138">
      <w:pPr>
        <w:widowControl/>
        <w:spacing w:after="120"/>
        <w:jc w:val="both"/>
        <w:rPr>
          <w:rFonts w:ascii="Arial" w:eastAsia="Times New Roman" w:hAnsi="Arial" w:cs="Arial"/>
          <w:sz w:val="24"/>
          <w:szCs w:val="24"/>
          <w:lang w:eastAsia="es-MX"/>
        </w:rPr>
      </w:pPr>
    </w:p>
    <w:p w14:paraId="2B8E4FBC" w14:textId="77777777" w:rsidR="00A82138" w:rsidRDefault="00A82138" w:rsidP="00A82138">
      <w:pPr>
        <w:rPr>
          <w:rFonts w:ascii="Arial" w:eastAsia="Times New Roman" w:hAnsi="Arial" w:cs="Arial"/>
          <w:b/>
          <w:sz w:val="24"/>
          <w:szCs w:val="24"/>
          <w:lang w:eastAsia="es-MX"/>
        </w:rPr>
      </w:pPr>
      <w:r w:rsidRPr="00740133">
        <w:rPr>
          <w:rFonts w:ascii="Arial Negrita" w:eastAsia="Times New Roman" w:hAnsi="Arial Negrita" w:cs="Arial"/>
          <w:b/>
          <w:smallCaps/>
          <w:sz w:val="24"/>
          <w:szCs w:val="24"/>
          <w:lang w:eastAsia="es-MX"/>
        </w:rPr>
        <w:t>Calendario epidemiológico 2020</w:t>
      </w:r>
      <w:r w:rsidRPr="00494CE4">
        <w:rPr>
          <w:rStyle w:val="Refdenotaalpie"/>
          <w:rFonts w:ascii="Arial" w:eastAsia="Times New Roman" w:hAnsi="Arial" w:cs="Arial"/>
          <w:b/>
          <w:sz w:val="24"/>
          <w:szCs w:val="24"/>
          <w:lang w:eastAsia="es-MX"/>
        </w:rPr>
        <w:footnoteReference w:id="29"/>
      </w:r>
    </w:p>
    <w:p w14:paraId="0D959998" w14:textId="77777777" w:rsidR="00A82138" w:rsidRDefault="00A82138" w:rsidP="00A82138">
      <w:pPr>
        <w:rPr>
          <w:rFonts w:ascii="Arial" w:eastAsia="Times New Roman" w:hAnsi="Arial" w:cs="Arial"/>
          <w:b/>
          <w:sz w:val="24"/>
          <w:szCs w:val="24"/>
          <w:lang w:eastAsia="es-MX"/>
        </w:rPr>
      </w:pPr>
      <w:r w:rsidRPr="00A228D3">
        <w:rPr>
          <w:noProof/>
          <w:lang w:val="es-MX" w:eastAsia="es-MX"/>
        </w:rPr>
        <w:drawing>
          <wp:inline distT="0" distB="0" distL="0" distR="0" wp14:anchorId="566845E2" wp14:editId="794DCE7B">
            <wp:extent cx="5115464" cy="6832937"/>
            <wp:effectExtent l="0" t="0" r="9525" b="635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53210" cy="6883356"/>
                    </a:xfrm>
                    <a:prstGeom prst="rect">
                      <a:avLst/>
                    </a:prstGeom>
                    <a:noFill/>
                    <a:ln>
                      <a:noFill/>
                    </a:ln>
                  </pic:spPr>
                </pic:pic>
              </a:graphicData>
            </a:graphic>
          </wp:inline>
        </w:drawing>
      </w:r>
    </w:p>
    <w:p w14:paraId="27A739CD" w14:textId="2882EC5E" w:rsidR="00A82138" w:rsidRDefault="00A82138" w:rsidP="00A82138">
      <w:pPr>
        <w:rPr>
          <w:rFonts w:ascii="Arial Negrita" w:eastAsia="Times New Roman" w:hAnsi="Arial Negrita" w:cs="Arial"/>
          <w:b/>
          <w:smallCaps/>
          <w:sz w:val="24"/>
          <w:szCs w:val="24"/>
          <w:lang w:eastAsia="es-MX"/>
        </w:rPr>
      </w:pPr>
    </w:p>
    <w:p w14:paraId="41B2A3D2" w14:textId="7D4388AD" w:rsidR="00A82138" w:rsidRDefault="00A82138" w:rsidP="00A82138">
      <w:pPr>
        <w:rPr>
          <w:rFonts w:ascii="Arial Negrita" w:eastAsia="Times New Roman" w:hAnsi="Arial Negrita" w:cs="Arial"/>
          <w:b/>
          <w:smallCaps/>
          <w:sz w:val="24"/>
          <w:szCs w:val="24"/>
          <w:lang w:eastAsia="es-MX"/>
        </w:rPr>
      </w:pPr>
    </w:p>
    <w:p w14:paraId="22DF4970" w14:textId="77777777" w:rsidR="00A82138" w:rsidRDefault="00A82138" w:rsidP="00A82138">
      <w:pPr>
        <w:rPr>
          <w:rFonts w:ascii="Arial Negrita" w:eastAsia="Times New Roman" w:hAnsi="Arial Negrita" w:cs="Arial"/>
          <w:b/>
          <w:smallCaps/>
          <w:sz w:val="24"/>
          <w:szCs w:val="24"/>
          <w:lang w:eastAsia="es-MX"/>
        </w:rPr>
      </w:pPr>
    </w:p>
    <w:p w14:paraId="0C6B5AEE" w14:textId="45885F0D" w:rsidR="00A82138" w:rsidRDefault="00A82138" w:rsidP="00A82138">
      <w:pPr>
        <w:rPr>
          <w:rFonts w:ascii="Arial Negrita" w:eastAsia="Times New Roman" w:hAnsi="Arial Negrita" w:cs="Arial"/>
          <w:b/>
          <w:smallCaps/>
          <w:sz w:val="24"/>
          <w:szCs w:val="24"/>
          <w:lang w:eastAsia="es-MX"/>
        </w:rPr>
      </w:pPr>
      <w:r w:rsidRPr="00740133">
        <w:rPr>
          <w:rFonts w:ascii="Arial Negrita" w:eastAsia="Times New Roman" w:hAnsi="Arial Negrita" w:cs="Arial"/>
          <w:b/>
          <w:smallCaps/>
          <w:sz w:val="24"/>
          <w:szCs w:val="24"/>
          <w:lang w:eastAsia="es-MX"/>
        </w:rPr>
        <w:t>Calendario epidemiológico 2021</w:t>
      </w:r>
      <w:r w:rsidRPr="00740133">
        <w:rPr>
          <w:rStyle w:val="Refdenotaalpie"/>
          <w:rFonts w:ascii="Arial Negrita" w:eastAsia="Times New Roman" w:hAnsi="Arial Negrita" w:cs="Arial"/>
          <w:b/>
          <w:smallCaps/>
          <w:sz w:val="24"/>
          <w:szCs w:val="24"/>
          <w:lang w:eastAsia="es-MX"/>
        </w:rPr>
        <w:footnoteReference w:id="30"/>
      </w:r>
    </w:p>
    <w:p w14:paraId="0D8C152F" w14:textId="77777777" w:rsidR="00A82138" w:rsidRPr="009F31F2" w:rsidRDefault="00A82138" w:rsidP="00A82138">
      <w:pPr>
        <w:rPr>
          <w:rFonts w:ascii="Arial" w:hAnsi="Arial"/>
          <w:b/>
        </w:rPr>
      </w:pPr>
      <w:r w:rsidRPr="002B3F43">
        <w:rPr>
          <w:noProof/>
          <w:lang w:val="es-MX" w:eastAsia="es-MX"/>
        </w:rPr>
        <w:drawing>
          <wp:inline distT="0" distB="0" distL="0" distR="0" wp14:anchorId="38F74DA7" wp14:editId="026ADB02">
            <wp:extent cx="5098473" cy="6711351"/>
            <wp:effectExtent l="0" t="0" r="6985"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44895" cy="6772458"/>
                    </a:xfrm>
                    <a:prstGeom prst="rect">
                      <a:avLst/>
                    </a:prstGeom>
                    <a:noFill/>
                    <a:ln>
                      <a:noFill/>
                    </a:ln>
                  </pic:spPr>
                </pic:pic>
              </a:graphicData>
            </a:graphic>
          </wp:inline>
        </w:drawing>
      </w:r>
    </w:p>
    <w:p w14:paraId="521572CE" w14:textId="77777777" w:rsidR="00A82138" w:rsidRDefault="00A82138" w:rsidP="00A82138">
      <w:pPr>
        <w:pStyle w:val="Sinespaciado"/>
      </w:pPr>
    </w:p>
    <w:p w14:paraId="4F7AB788" w14:textId="323DEA6A" w:rsidR="00A82138" w:rsidRPr="00740133" w:rsidRDefault="00A82138" w:rsidP="00A82138">
      <w:pPr>
        <w:rPr>
          <w:rFonts w:ascii="Arial Negrita" w:eastAsia="Times New Roman" w:hAnsi="Arial Negrita" w:cs="Arial"/>
          <w:b/>
          <w:smallCaps/>
          <w:sz w:val="24"/>
          <w:szCs w:val="24"/>
          <w:lang w:eastAsia="es-MX"/>
        </w:rPr>
      </w:pPr>
      <w:r w:rsidRPr="00740133">
        <w:rPr>
          <w:rFonts w:ascii="Arial Negrita" w:eastAsia="Times New Roman" w:hAnsi="Arial Negrita" w:cs="Arial"/>
          <w:b/>
          <w:smallCaps/>
          <w:sz w:val="24"/>
          <w:szCs w:val="24"/>
          <w:lang w:eastAsia="es-MX"/>
        </w:rPr>
        <w:t>Calendario epidemiológico 202</w:t>
      </w:r>
      <w:r>
        <w:rPr>
          <w:rFonts w:ascii="Arial Negrita" w:eastAsia="Times New Roman" w:hAnsi="Arial Negrita" w:cs="Arial"/>
          <w:b/>
          <w:smallCaps/>
          <w:sz w:val="24"/>
          <w:szCs w:val="24"/>
          <w:lang w:eastAsia="es-MX"/>
        </w:rPr>
        <w:t>2</w:t>
      </w:r>
      <w:r w:rsidRPr="00740133">
        <w:rPr>
          <w:rStyle w:val="Refdenotaalpie"/>
          <w:rFonts w:ascii="Arial Negrita" w:eastAsia="Times New Roman" w:hAnsi="Arial Negrita" w:cs="Arial"/>
          <w:b/>
          <w:smallCaps/>
          <w:sz w:val="24"/>
          <w:szCs w:val="24"/>
          <w:lang w:eastAsia="es-MX"/>
        </w:rPr>
        <w:footnoteReference w:id="31"/>
      </w:r>
    </w:p>
    <w:p w14:paraId="1DA1D4B7" w14:textId="1F79803F" w:rsidR="00A82138" w:rsidRDefault="00A82138" w:rsidP="00A82138">
      <w:pPr>
        <w:autoSpaceDE w:val="0"/>
        <w:autoSpaceDN w:val="0"/>
        <w:adjustRightInd w:val="0"/>
        <w:spacing w:after="240"/>
        <w:ind w:left="567" w:hanging="567"/>
        <w:rPr>
          <w:rFonts w:ascii="Arial Negrita" w:hAnsi="Arial Negrita" w:cs="Arial"/>
          <w:b/>
          <w:smallCaps/>
        </w:rPr>
      </w:pPr>
      <w:r w:rsidRPr="0018359E">
        <w:rPr>
          <w:noProof/>
          <w:lang w:val="es-MX" w:eastAsia="es-MX"/>
        </w:rPr>
        <w:drawing>
          <wp:inline distT="0" distB="0" distL="0" distR="0" wp14:anchorId="58609F50" wp14:editId="0DCC93C3">
            <wp:extent cx="5087975" cy="6702950"/>
            <wp:effectExtent l="0" t="0" r="0"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01511" cy="6720782"/>
                    </a:xfrm>
                    <a:prstGeom prst="rect">
                      <a:avLst/>
                    </a:prstGeom>
                    <a:noFill/>
                    <a:ln>
                      <a:noFill/>
                    </a:ln>
                  </pic:spPr>
                </pic:pic>
              </a:graphicData>
            </a:graphic>
          </wp:inline>
        </w:drawing>
      </w:r>
    </w:p>
    <w:sectPr w:rsidR="00A82138" w:rsidSect="0096645C">
      <w:footerReference w:type="default" r:id="rId47"/>
      <w:pgSz w:w="12240" w:h="15840" w:code="1"/>
      <w:pgMar w:top="799" w:right="1298" w:bottom="1021" w:left="1298" w:header="567" w:footer="61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FD07" w16cex:dateUtc="2022-08-25T18:52:00Z"/>
  <w16cex:commentExtensible w16cex:durableId="26B215D2" w16cex:dateUtc="2022-08-25T2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2D590" w14:textId="77777777" w:rsidR="007B2066" w:rsidRDefault="007B2066">
      <w:r>
        <w:separator/>
      </w:r>
    </w:p>
  </w:endnote>
  <w:endnote w:type="continuationSeparator" w:id="0">
    <w:p w14:paraId="58F8C1F0" w14:textId="77777777" w:rsidR="007B2066" w:rsidRDefault="007B2066">
      <w:r>
        <w:continuationSeparator/>
      </w:r>
    </w:p>
  </w:endnote>
  <w:endnote w:type="continuationNotice" w:id="1">
    <w:p w14:paraId="3F50E98A" w14:textId="77777777" w:rsidR="007B2066" w:rsidRDefault="007B2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altName w:val="Arial"/>
    <w:panose1 w:val="020B0704020202020204"/>
    <w:charset w:val="00"/>
    <w:family w:val="roman"/>
    <w:notTrueType/>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7AD4" w14:textId="77777777" w:rsidR="006B3EDC" w:rsidRPr="007A0634" w:rsidRDefault="006B3EDC" w:rsidP="00DD64D7">
    <w:pPr>
      <w:pStyle w:val="Piedepgina"/>
      <w:tabs>
        <w:tab w:val="clear" w:pos="4419"/>
        <w:tab w:val="clear" w:pos="8838"/>
        <w:tab w:val="left" w:pos="9781"/>
        <w:tab w:val="left" w:pos="10065"/>
      </w:tabs>
      <w:ind w:left="3828"/>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AC65" w14:textId="77777777" w:rsidR="006B3EDC" w:rsidRPr="00C279E9" w:rsidRDefault="006B3EDC" w:rsidP="0047330B">
    <w:pPr>
      <w:tabs>
        <w:tab w:val="left" w:pos="9923"/>
        <w:tab w:val="left" w:pos="17577"/>
      </w:tabs>
      <w:jc w:val="center"/>
      <w:rPr>
        <w:b/>
        <w:color w:val="002060"/>
      </w:rPr>
    </w:pPr>
    <w:r w:rsidRPr="00C279E9">
      <w:rPr>
        <w:b/>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EFF0" w14:textId="77777777" w:rsidR="006B3EDC" w:rsidRPr="00C279E9" w:rsidRDefault="006B3EDC" w:rsidP="00194ED2">
    <w:pPr>
      <w:tabs>
        <w:tab w:val="left" w:pos="9356"/>
      </w:tabs>
      <w:jc w:val="center"/>
      <w:rPr>
        <w:b/>
        <w:color w:val="002060"/>
      </w:rPr>
    </w:pPr>
    <w:r w:rsidRPr="00C279E9">
      <w:rPr>
        <w:b/>
        <w:color w:val="002060"/>
      </w:rPr>
      <w:t>COMUNICACIÓN SOCIAL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D0D1" w14:textId="77777777" w:rsidR="006B3EDC" w:rsidRPr="00C279E9" w:rsidRDefault="006B3EDC" w:rsidP="0096645C">
    <w:pPr>
      <w:tabs>
        <w:tab w:val="left" w:pos="9356"/>
      </w:tabs>
      <w:ind w:left="3686"/>
      <w:rPr>
        <w:b/>
        <w:color w:val="002060"/>
      </w:rPr>
    </w:pPr>
    <w:r w:rsidRPr="00C279E9">
      <w:rPr>
        <w:b/>
        <w:color w:val="002060"/>
      </w:rPr>
      <w:t>COMUNICACIÓN SOCIAL</w:t>
    </w:r>
    <w:r w:rsidRPr="00C279E9">
      <w:rPr>
        <w:b/>
        <w:color w:val="002060"/>
      </w:rPr>
      <w:tab/>
    </w:r>
  </w:p>
  <w:p w14:paraId="7EB8C07B" w14:textId="77777777" w:rsidR="006B3EDC" w:rsidRPr="00C279E9" w:rsidRDefault="006B3EDC" w:rsidP="009664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87A1" w14:textId="77777777" w:rsidR="007B2066" w:rsidRDefault="007B2066">
      <w:r>
        <w:separator/>
      </w:r>
    </w:p>
  </w:footnote>
  <w:footnote w:type="continuationSeparator" w:id="0">
    <w:p w14:paraId="034B85CF" w14:textId="77777777" w:rsidR="007B2066" w:rsidRDefault="007B2066">
      <w:r>
        <w:continuationSeparator/>
      </w:r>
    </w:p>
  </w:footnote>
  <w:footnote w:type="continuationNotice" w:id="1">
    <w:p w14:paraId="0A1FC02A" w14:textId="77777777" w:rsidR="007B2066" w:rsidRDefault="007B2066"/>
  </w:footnote>
  <w:footnote w:id="2">
    <w:p w14:paraId="54848421" w14:textId="018A9CD1" w:rsidR="006B3EDC" w:rsidRPr="008D07B4" w:rsidRDefault="006B3EDC" w:rsidP="00823A8E">
      <w:pPr>
        <w:pStyle w:val="Textonotapie"/>
        <w:ind w:left="142" w:hanging="142"/>
        <w:jc w:val="both"/>
        <w:rPr>
          <w:rFonts w:ascii="Arial" w:hAnsi="Arial" w:cs="Arial"/>
          <w:sz w:val="16"/>
          <w:szCs w:val="16"/>
          <w:lang w:val="es-MX"/>
        </w:rPr>
      </w:pPr>
      <w:r w:rsidRPr="008D07B4">
        <w:rPr>
          <w:rStyle w:val="Refdenotaalpie"/>
          <w:rFonts w:ascii="Arial" w:hAnsi="Arial" w:cs="Arial"/>
          <w:sz w:val="16"/>
          <w:szCs w:val="16"/>
        </w:rPr>
        <w:footnoteRef/>
      </w:r>
      <w:r w:rsidRPr="008D07B4">
        <w:rPr>
          <w:rFonts w:ascii="Arial" w:hAnsi="Arial" w:cs="Arial"/>
          <w:sz w:val="16"/>
          <w:szCs w:val="16"/>
          <w:lang w:val="es-MX"/>
        </w:rPr>
        <w:tab/>
        <w:t xml:space="preserve">La información de 2021 y 2022 es preliminar debido a que el proceso de confronta </w:t>
      </w:r>
      <w:r>
        <w:rPr>
          <w:rFonts w:ascii="Arial" w:hAnsi="Arial" w:cs="Arial"/>
          <w:sz w:val="16"/>
          <w:szCs w:val="16"/>
          <w:lang w:val="es-MX"/>
        </w:rPr>
        <w:t xml:space="preserve">para 2021 </w:t>
      </w:r>
      <w:r w:rsidRPr="008D07B4">
        <w:rPr>
          <w:rFonts w:ascii="Arial" w:hAnsi="Arial" w:cs="Arial"/>
          <w:sz w:val="16"/>
          <w:szCs w:val="16"/>
          <w:lang w:val="es-MX"/>
        </w:rPr>
        <w:t>con la Secretaría de Salud</w:t>
      </w:r>
      <w:r>
        <w:rPr>
          <w:rFonts w:ascii="Arial" w:hAnsi="Arial" w:cs="Arial"/>
          <w:sz w:val="16"/>
          <w:szCs w:val="16"/>
          <w:lang w:val="es-MX"/>
        </w:rPr>
        <w:t xml:space="preserve"> está en proceso de realización y es un proceso previo para </w:t>
      </w:r>
      <w:r w:rsidRPr="008D07B4">
        <w:rPr>
          <w:rFonts w:ascii="Arial" w:hAnsi="Arial" w:cs="Arial"/>
          <w:sz w:val="16"/>
          <w:szCs w:val="16"/>
          <w:lang w:val="es-MX"/>
        </w:rPr>
        <w:t xml:space="preserve">generar las cifras definitivas que </w:t>
      </w:r>
      <w:r>
        <w:rPr>
          <w:rFonts w:ascii="Arial" w:hAnsi="Arial" w:cs="Arial"/>
          <w:sz w:val="16"/>
          <w:szCs w:val="16"/>
          <w:lang w:val="es-MX"/>
        </w:rPr>
        <w:t xml:space="preserve">se publicarán </w:t>
      </w:r>
      <w:r w:rsidRPr="008D07B4">
        <w:rPr>
          <w:rFonts w:ascii="Arial" w:hAnsi="Arial" w:cs="Arial"/>
          <w:sz w:val="16"/>
          <w:szCs w:val="16"/>
          <w:lang w:val="es-MX"/>
        </w:rPr>
        <w:t>en octubre de 2022 y 2023</w:t>
      </w:r>
      <w:r>
        <w:rPr>
          <w:rFonts w:ascii="Arial" w:hAnsi="Arial" w:cs="Arial"/>
          <w:sz w:val="16"/>
          <w:szCs w:val="16"/>
          <w:lang w:val="es-MX"/>
        </w:rPr>
        <w:t>,</w:t>
      </w:r>
      <w:r w:rsidRPr="008D07B4">
        <w:rPr>
          <w:rFonts w:ascii="Arial" w:hAnsi="Arial" w:cs="Arial"/>
          <w:sz w:val="16"/>
          <w:szCs w:val="16"/>
          <w:lang w:val="es-MX"/>
        </w:rPr>
        <w:t xml:space="preserve"> respectivamente.</w:t>
      </w:r>
      <w:r>
        <w:rPr>
          <w:rFonts w:ascii="Arial" w:hAnsi="Arial" w:cs="Arial"/>
          <w:sz w:val="16"/>
          <w:szCs w:val="16"/>
          <w:lang w:val="es-MX"/>
        </w:rPr>
        <w:t xml:space="preserve"> El proceso de confronta para 2022 se llevará a cabo en 2023.</w:t>
      </w:r>
    </w:p>
  </w:footnote>
  <w:footnote w:id="3">
    <w:p w14:paraId="7ACDBD80" w14:textId="01AE2E0F" w:rsidR="006B3EDC" w:rsidRPr="008D07B4" w:rsidRDefault="006B3EDC" w:rsidP="00823A8E">
      <w:pPr>
        <w:pStyle w:val="Textonotapie"/>
        <w:ind w:left="142" w:hanging="142"/>
        <w:jc w:val="both"/>
        <w:rPr>
          <w:rFonts w:ascii="Arial" w:hAnsi="Arial" w:cs="Arial"/>
          <w:spacing w:val="2"/>
          <w:sz w:val="16"/>
          <w:szCs w:val="16"/>
          <w:lang w:val="es-MX"/>
        </w:rPr>
      </w:pPr>
      <w:r w:rsidRPr="008D07B4">
        <w:rPr>
          <w:rStyle w:val="Refdenotaalpie"/>
          <w:rFonts w:ascii="Arial" w:hAnsi="Arial" w:cs="Arial"/>
          <w:sz w:val="16"/>
          <w:szCs w:val="16"/>
        </w:rPr>
        <w:footnoteRef/>
      </w:r>
      <w:r w:rsidRPr="008D07B4">
        <w:rPr>
          <w:rFonts w:ascii="Arial" w:hAnsi="Arial" w:cs="Arial"/>
          <w:sz w:val="16"/>
          <w:szCs w:val="16"/>
        </w:rPr>
        <w:t xml:space="preserve"> </w:t>
      </w:r>
      <w:r w:rsidRPr="008D07B4">
        <w:rPr>
          <w:rFonts w:ascii="Arial" w:hAnsi="Arial" w:cs="Arial"/>
          <w:spacing w:val="2"/>
          <w:sz w:val="16"/>
          <w:szCs w:val="16"/>
        </w:rPr>
        <w:tab/>
        <w:t>La tasa de defunciones registradas por cada 10 000 habitantes se presenta como referencia para facilitar la comparación entre años. El estudio de la mortalidad requiere</w:t>
      </w:r>
      <w:r>
        <w:rPr>
          <w:rFonts w:ascii="Arial" w:hAnsi="Arial" w:cs="Arial"/>
          <w:spacing w:val="2"/>
          <w:sz w:val="16"/>
          <w:szCs w:val="16"/>
        </w:rPr>
        <w:t xml:space="preserve"> de</w:t>
      </w:r>
      <w:r w:rsidRPr="008D07B4">
        <w:rPr>
          <w:rFonts w:ascii="Arial" w:hAnsi="Arial" w:cs="Arial"/>
          <w:spacing w:val="2"/>
          <w:sz w:val="16"/>
          <w:szCs w:val="16"/>
        </w:rPr>
        <w:t xml:space="preserve"> la consideración de las defunciones ocurridas en un año determinado</w:t>
      </w:r>
      <w:bookmarkStart w:id="1" w:name="_Hlk77082388"/>
      <w:r w:rsidRPr="008D07B4">
        <w:rPr>
          <w:rFonts w:ascii="Arial" w:hAnsi="Arial" w:cs="Arial"/>
          <w:spacing w:val="2"/>
          <w:sz w:val="16"/>
          <w:szCs w:val="16"/>
        </w:rPr>
        <w:t>. El denominador de la tasa para el periodo 201</w:t>
      </w:r>
      <w:r>
        <w:rPr>
          <w:rFonts w:ascii="Arial" w:hAnsi="Arial" w:cs="Arial"/>
          <w:spacing w:val="2"/>
          <w:sz w:val="16"/>
          <w:szCs w:val="16"/>
        </w:rPr>
        <w:t>3</w:t>
      </w:r>
      <w:r w:rsidRPr="008D07B4">
        <w:rPr>
          <w:rFonts w:ascii="Arial" w:hAnsi="Arial" w:cs="Arial"/>
          <w:spacing w:val="2"/>
          <w:sz w:val="16"/>
          <w:szCs w:val="16"/>
        </w:rPr>
        <w:t>-2019 corresponde a las proyecciones de población 2016-2050 de</w:t>
      </w:r>
      <w:r>
        <w:rPr>
          <w:rFonts w:ascii="Arial" w:hAnsi="Arial" w:cs="Arial"/>
          <w:spacing w:val="2"/>
          <w:sz w:val="16"/>
          <w:szCs w:val="16"/>
        </w:rPr>
        <w:t>l Consejo Nacional de Población (</w:t>
      </w:r>
      <w:r w:rsidRPr="008D07B4">
        <w:rPr>
          <w:rFonts w:ascii="Arial" w:hAnsi="Arial" w:cs="Arial"/>
          <w:spacing w:val="2"/>
          <w:sz w:val="16"/>
          <w:szCs w:val="16"/>
        </w:rPr>
        <w:t>CONAPO</w:t>
      </w:r>
      <w:r>
        <w:rPr>
          <w:rFonts w:ascii="Arial" w:hAnsi="Arial" w:cs="Arial"/>
          <w:spacing w:val="2"/>
          <w:sz w:val="16"/>
          <w:szCs w:val="16"/>
        </w:rPr>
        <w:t>)</w:t>
      </w:r>
      <w:r w:rsidRPr="008D07B4">
        <w:rPr>
          <w:rFonts w:ascii="Arial" w:hAnsi="Arial" w:cs="Arial"/>
          <w:spacing w:val="2"/>
          <w:sz w:val="16"/>
          <w:szCs w:val="16"/>
        </w:rPr>
        <w:t xml:space="preserve"> y a la Conciliación Demográfica de México, 1950-2015</w:t>
      </w:r>
      <w:r>
        <w:rPr>
          <w:rFonts w:ascii="Arial" w:hAnsi="Arial" w:cs="Arial"/>
          <w:spacing w:val="2"/>
          <w:sz w:val="16"/>
          <w:szCs w:val="16"/>
        </w:rPr>
        <w:t>; para el periodo 2020-2022, el denominador corresponde</w:t>
      </w:r>
      <w:r w:rsidRPr="008D07B4">
        <w:rPr>
          <w:rFonts w:ascii="Arial" w:hAnsi="Arial" w:cs="Arial"/>
          <w:spacing w:val="2"/>
          <w:sz w:val="16"/>
          <w:szCs w:val="16"/>
        </w:rPr>
        <w:t xml:space="preserve"> la </w:t>
      </w:r>
      <w:bookmarkEnd w:id="1"/>
      <w:r w:rsidRPr="008D07B4">
        <w:rPr>
          <w:rFonts w:ascii="Arial" w:hAnsi="Arial" w:cs="Arial"/>
          <w:spacing w:val="2"/>
          <w:sz w:val="16"/>
          <w:szCs w:val="16"/>
        </w:rPr>
        <w:t>estimación de población</w:t>
      </w:r>
      <w:r>
        <w:rPr>
          <w:rFonts w:ascii="Arial" w:hAnsi="Arial" w:cs="Arial"/>
          <w:spacing w:val="2"/>
          <w:sz w:val="16"/>
          <w:szCs w:val="16"/>
        </w:rPr>
        <w:t xml:space="preserve"> que elabora </w:t>
      </w:r>
      <w:r w:rsidRPr="008D07B4">
        <w:rPr>
          <w:rFonts w:ascii="Arial" w:hAnsi="Arial" w:cs="Arial"/>
          <w:spacing w:val="2"/>
          <w:sz w:val="16"/>
          <w:szCs w:val="16"/>
        </w:rPr>
        <w:t xml:space="preserve">el </w:t>
      </w:r>
      <w:r>
        <w:rPr>
          <w:rFonts w:ascii="Arial" w:hAnsi="Arial" w:cs="Arial"/>
          <w:spacing w:val="2"/>
          <w:sz w:val="16"/>
          <w:szCs w:val="16"/>
        </w:rPr>
        <w:t>Instituto Nacional de Estadística y Geografía (</w:t>
      </w:r>
      <w:r w:rsidRPr="008D07B4">
        <w:rPr>
          <w:rFonts w:ascii="Arial" w:hAnsi="Arial" w:cs="Arial"/>
          <w:spacing w:val="2"/>
          <w:sz w:val="16"/>
          <w:szCs w:val="16"/>
        </w:rPr>
        <w:t>INEGI</w:t>
      </w:r>
      <w:r>
        <w:rPr>
          <w:rFonts w:ascii="Arial" w:hAnsi="Arial" w:cs="Arial"/>
          <w:spacing w:val="2"/>
          <w:sz w:val="16"/>
          <w:szCs w:val="16"/>
        </w:rPr>
        <w:t>)</w:t>
      </w:r>
      <w:r w:rsidRPr="008D07B4">
        <w:rPr>
          <w:rFonts w:ascii="Arial" w:hAnsi="Arial" w:cs="Arial"/>
          <w:spacing w:val="2"/>
          <w:sz w:val="16"/>
          <w:szCs w:val="16"/>
        </w:rPr>
        <w:t xml:space="preserve"> con base en el Marco de Muestreo de Viviendas.</w:t>
      </w:r>
    </w:p>
  </w:footnote>
  <w:footnote w:id="4">
    <w:p w14:paraId="10A4DBCB" w14:textId="24688558" w:rsidR="006B3EDC" w:rsidRPr="008D07B4" w:rsidRDefault="006B3EDC" w:rsidP="000007C3">
      <w:pPr>
        <w:pStyle w:val="Textonotapie"/>
        <w:ind w:left="142" w:hanging="142"/>
        <w:jc w:val="both"/>
        <w:rPr>
          <w:rFonts w:ascii="Arial" w:hAnsi="Arial" w:cs="Arial"/>
          <w:sz w:val="16"/>
          <w:szCs w:val="16"/>
          <w:lang w:val="es-MX"/>
        </w:rPr>
      </w:pPr>
      <w:r w:rsidRPr="008D07B4">
        <w:rPr>
          <w:rStyle w:val="Refdenotaalpie"/>
          <w:rFonts w:ascii="Arial" w:hAnsi="Arial" w:cs="Arial"/>
          <w:sz w:val="16"/>
          <w:szCs w:val="16"/>
        </w:rPr>
        <w:footnoteRef/>
      </w:r>
      <w:r w:rsidRPr="008D07B4">
        <w:rPr>
          <w:rFonts w:ascii="Arial" w:hAnsi="Arial" w:cs="Arial"/>
          <w:sz w:val="16"/>
          <w:szCs w:val="16"/>
        </w:rPr>
        <w:tab/>
      </w:r>
      <w:r w:rsidRPr="008D07B4">
        <w:rPr>
          <w:rFonts w:ascii="Arial" w:hAnsi="Arial" w:cs="Arial"/>
          <w:spacing w:val="2"/>
          <w:sz w:val="16"/>
          <w:szCs w:val="16"/>
        </w:rPr>
        <w:t xml:space="preserve">La tasa de defunciones registradas por cada 10 000 habitantes se presenta como referencia para facilitar la comparación entre años. El estudio de la mortalidad requiere </w:t>
      </w:r>
      <w:r>
        <w:rPr>
          <w:rFonts w:ascii="Arial" w:hAnsi="Arial" w:cs="Arial"/>
          <w:spacing w:val="2"/>
          <w:sz w:val="16"/>
          <w:szCs w:val="16"/>
        </w:rPr>
        <w:t xml:space="preserve">de </w:t>
      </w:r>
      <w:r w:rsidRPr="008D07B4">
        <w:rPr>
          <w:rFonts w:ascii="Arial" w:hAnsi="Arial" w:cs="Arial"/>
          <w:spacing w:val="2"/>
          <w:sz w:val="16"/>
          <w:szCs w:val="16"/>
        </w:rPr>
        <w:t>la consideración de las defunciones ocurridas en un año determinado. El denominador de la tasa para el periodo 201</w:t>
      </w:r>
      <w:r>
        <w:rPr>
          <w:rFonts w:ascii="Arial" w:hAnsi="Arial" w:cs="Arial"/>
          <w:spacing w:val="2"/>
          <w:sz w:val="16"/>
          <w:szCs w:val="16"/>
        </w:rPr>
        <w:t>3</w:t>
      </w:r>
      <w:r w:rsidRPr="008D07B4">
        <w:rPr>
          <w:rFonts w:ascii="Arial" w:hAnsi="Arial" w:cs="Arial"/>
          <w:spacing w:val="2"/>
          <w:sz w:val="16"/>
          <w:szCs w:val="16"/>
        </w:rPr>
        <w:t>-2019 corresponde a las proyecciones de población 2016-2050 de</w:t>
      </w:r>
      <w:r>
        <w:rPr>
          <w:rFonts w:ascii="Arial" w:hAnsi="Arial" w:cs="Arial"/>
          <w:spacing w:val="2"/>
          <w:sz w:val="16"/>
          <w:szCs w:val="16"/>
        </w:rPr>
        <w:t xml:space="preserve">l </w:t>
      </w:r>
      <w:r w:rsidRPr="008D07B4">
        <w:rPr>
          <w:rFonts w:ascii="Arial" w:hAnsi="Arial" w:cs="Arial"/>
          <w:spacing w:val="2"/>
          <w:sz w:val="16"/>
          <w:szCs w:val="16"/>
        </w:rPr>
        <w:t>CONAPO y a la Conciliación Demográfica de México, 1950-2015</w:t>
      </w:r>
      <w:r>
        <w:rPr>
          <w:rFonts w:ascii="Arial" w:hAnsi="Arial" w:cs="Arial"/>
          <w:spacing w:val="2"/>
          <w:sz w:val="16"/>
          <w:szCs w:val="16"/>
        </w:rPr>
        <w:t>; para el periodo</w:t>
      </w:r>
      <w:r w:rsidRPr="008D07B4">
        <w:rPr>
          <w:rFonts w:ascii="Arial" w:hAnsi="Arial" w:cs="Arial"/>
          <w:spacing w:val="2"/>
          <w:sz w:val="16"/>
          <w:szCs w:val="16"/>
        </w:rPr>
        <w:t xml:space="preserve"> 2020</w:t>
      </w:r>
      <w:r>
        <w:rPr>
          <w:rFonts w:ascii="Arial" w:hAnsi="Arial" w:cs="Arial"/>
          <w:spacing w:val="2"/>
          <w:sz w:val="16"/>
          <w:szCs w:val="16"/>
        </w:rPr>
        <w:t>-</w:t>
      </w:r>
      <w:r w:rsidRPr="008D07B4">
        <w:rPr>
          <w:rFonts w:ascii="Arial" w:hAnsi="Arial" w:cs="Arial"/>
          <w:spacing w:val="2"/>
          <w:sz w:val="16"/>
          <w:szCs w:val="16"/>
        </w:rPr>
        <w:t>202</w:t>
      </w:r>
      <w:r>
        <w:rPr>
          <w:rFonts w:ascii="Arial" w:hAnsi="Arial" w:cs="Arial"/>
          <w:spacing w:val="2"/>
          <w:sz w:val="16"/>
          <w:szCs w:val="16"/>
        </w:rPr>
        <w:t>2,</w:t>
      </w:r>
      <w:r w:rsidR="00566AA7">
        <w:rPr>
          <w:rFonts w:ascii="Arial" w:hAnsi="Arial" w:cs="Arial"/>
          <w:spacing w:val="2"/>
          <w:sz w:val="16"/>
          <w:szCs w:val="16"/>
        </w:rPr>
        <w:t xml:space="preserve"> </w:t>
      </w:r>
      <w:r>
        <w:rPr>
          <w:rFonts w:ascii="Arial" w:hAnsi="Arial" w:cs="Arial"/>
          <w:spacing w:val="2"/>
          <w:sz w:val="16"/>
          <w:szCs w:val="16"/>
        </w:rPr>
        <w:t xml:space="preserve">el denominador corresponde </w:t>
      </w:r>
      <w:r w:rsidRPr="008D07B4">
        <w:rPr>
          <w:rFonts w:ascii="Arial" w:hAnsi="Arial" w:cs="Arial"/>
          <w:spacing w:val="2"/>
          <w:sz w:val="16"/>
          <w:szCs w:val="16"/>
        </w:rPr>
        <w:t>a la estimación de población</w:t>
      </w:r>
      <w:r>
        <w:rPr>
          <w:rFonts w:ascii="Arial" w:hAnsi="Arial" w:cs="Arial"/>
          <w:spacing w:val="2"/>
          <w:sz w:val="16"/>
          <w:szCs w:val="16"/>
        </w:rPr>
        <w:t xml:space="preserve"> que elabora </w:t>
      </w:r>
      <w:r w:rsidRPr="008D07B4">
        <w:rPr>
          <w:rFonts w:ascii="Arial" w:hAnsi="Arial" w:cs="Arial"/>
          <w:spacing w:val="2"/>
          <w:sz w:val="16"/>
          <w:szCs w:val="16"/>
        </w:rPr>
        <w:t>el INEGI con base en el Marco de Muestreo de Viviendas.</w:t>
      </w:r>
    </w:p>
  </w:footnote>
  <w:footnote w:id="5">
    <w:p w14:paraId="1F90C454" w14:textId="414FC4B8" w:rsidR="006B3EDC" w:rsidRPr="008D07B4" w:rsidRDefault="006B3EDC" w:rsidP="000007C3">
      <w:pPr>
        <w:pStyle w:val="Textonotapie"/>
        <w:ind w:left="142" w:hanging="142"/>
        <w:rPr>
          <w:rFonts w:ascii="Arial" w:hAnsi="Arial" w:cs="Arial"/>
          <w:sz w:val="16"/>
          <w:szCs w:val="16"/>
          <w:lang w:val="es-MX"/>
        </w:rPr>
      </w:pPr>
      <w:r w:rsidRPr="008D07B4">
        <w:rPr>
          <w:rStyle w:val="Refdenotaalpie"/>
          <w:rFonts w:ascii="Arial" w:hAnsi="Arial" w:cs="Arial"/>
          <w:sz w:val="16"/>
          <w:szCs w:val="16"/>
        </w:rPr>
        <w:footnoteRef/>
      </w:r>
      <w:r w:rsidRPr="008D07B4">
        <w:rPr>
          <w:rFonts w:ascii="Arial" w:hAnsi="Arial" w:cs="Arial"/>
          <w:sz w:val="16"/>
          <w:szCs w:val="16"/>
        </w:rPr>
        <w:tab/>
        <w:t xml:space="preserve"> </w:t>
      </w:r>
      <w:r w:rsidRPr="008D07B4">
        <w:rPr>
          <w:rFonts w:ascii="Arial" w:hAnsi="Arial" w:cs="Arial"/>
          <w:sz w:val="16"/>
          <w:szCs w:val="16"/>
          <w:lang w:val="es-MX"/>
        </w:rPr>
        <w:t xml:space="preserve">Se excluyen </w:t>
      </w:r>
      <w:r>
        <w:rPr>
          <w:rFonts w:ascii="Arial" w:hAnsi="Arial" w:cs="Arial"/>
          <w:sz w:val="16"/>
          <w:szCs w:val="16"/>
          <w:lang w:val="es-MX"/>
        </w:rPr>
        <w:t>161</w:t>
      </w:r>
      <w:r w:rsidRPr="008D07B4">
        <w:rPr>
          <w:rFonts w:ascii="Arial" w:hAnsi="Arial" w:cs="Arial"/>
          <w:sz w:val="16"/>
          <w:szCs w:val="16"/>
          <w:lang w:val="es-MX"/>
        </w:rPr>
        <w:t xml:space="preserve"> casos </w:t>
      </w:r>
      <w:r>
        <w:rPr>
          <w:rFonts w:ascii="Arial" w:hAnsi="Arial" w:cs="Arial"/>
          <w:sz w:val="16"/>
          <w:szCs w:val="16"/>
          <w:lang w:val="es-MX"/>
        </w:rPr>
        <w:t xml:space="preserve">en los que no se especificó el sexo de la persona </w:t>
      </w:r>
      <w:r w:rsidRPr="008D07B4">
        <w:rPr>
          <w:rFonts w:ascii="Arial" w:hAnsi="Arial" w:cs="Arial"/>
          <w:sz w:val="16"/>
          <w:szCs w:val="16"/>
          <w:lang w:val="es-MX"/>
        </w:rPr>
        <w:t xml:space="preserve">y </w:t>
      </w:r>
      <w:r>
        <w:rPr>
          <w:rFonts w:ascii="Arial" w:hAnsi="Arial" w:cs="Arial"/>
          <w:sz w:val="16"/>
          <w:szCs w:val="16"/>
          <w:lang w:val="es-MX"/>
        </w:rPr>
        <w:t>1 113</w:t>
      </w:r>
      <w:r w:rsidRPr="008D07B4">
        <w:rPr>
          <w:rFonts w:ascii="Arial" w:hAnsi="Arial" w:cs="Arial"/>
          <w:sz w:val="16"/>
          <w:szCs w:val="16"/>
          <w:lang w:val="es-MX"/>
        </w:rPr>
        <w:t xml:space="preserve"> casos</w:t>
      </w:r>
      <w:r>
        <w:rPr>
          <w:rFonts w:ascii="Arial" w:hAnsi="Arial" w:cs="Arial"/>
          <w:sz w:val="16"/>
          <w:szCs w:val="16"/>
          <w:lang w:val="es-MX"/>
        </w:rPr>
        <w:t xml:space="preserve"> en los que no se especificó la </w:t>
      </w:r>
      <w:r w:rsidRPr="008D07B4">
        <w:rPr>
          <w:rFonts w:ascii="Arial" w:hAnsi="Arial" w:cs="Arial"/>
          <w:sz w:val="16"/>
          <w:szCs w:val="16"/>
          <w:lang w:val="es-MX"/>
        </w:rPr>
        <w:t>edad</w:t>
      </w:r>
      <w:r>
        <w:rPr>
          <w:rFonts w:ascii="Arial" w:hAnsi="Arial" w:cs="Arial"/>
          <w:sz w:val="16"/>
          <w:szCs w:val="16"/>
          <w:lang w:val="es-MX"/>
        </w:rPr>
        <w:t>.</w:t>
      </w:r>
    </w:p>
  </w:footnote>
  <w:footnote w:id="6">
    <w:p w14:paraId="77F91799" w14:textId="4E1781EE" w:rsidR="006B3EDC" w:rsidRPr="0028654A" w:rsidRDefault="006B3EDC" w:rsidP="0028654A">
      <w:pPr>
        <w:autoSpaceDE w:val="0"/>
        <w:autoSpaceDN w:val="0"/>
        <w:adjustRightInd w:val="0"/>
        <w:ind w:left="142" w:hanging="142"/>
        <w:jc w:val="both"/>
        <w:rPr>
          <w:lang w:val="es-MX"/>
        </w:rPr>
      </w:pPr>
      <w:r w:rsidRPr="00137379">
        <w:rPr>
          <w:rStyle w:val="Refdenotaalpie"/>
          <w:rFonts w:ascii="Arial" w:hAnsi="Arial" w:cs="Arial"/>
          <w:sz w:val="16"/>
          <w:szCs w:val="16"/>
        </w:rPr>
        <w:footnoteRef/>
      </w:r>
      <w:r w:rsidRPr="00137379">
        <w:rPr>
          <w:rFonts w:ascii="Arial" w:hAnsi="Arial" w:cs="Arial"/>
          <w:sz w:val="16"/>
          <w:szCs w:val="16"/>
        </w:rPr>
        <w:t xml:space="preserve"> </w:t>
      </w:r>
      <w:r w:rsidRPr="0028654A">
        <w:rPr>
          <w:rFonts w:ascii="Arial" w:eastAsia="Times New Roman" w:hAnsi="Arial" w:cs="Arial"/>
          <w:spacing w:val="-4"/>
          <w:sz w:val="16"/>
          <w:szCs w:val="16"/>
          <w:lang w:eastAsia="es-ES"/>
        </w:rPr>
        <w:t xml:space="preserve">En el </w:t>
      </w:r>
      <w:r>
        <w:rPr>
          <w:rFonts w:ascii="Arial" w:eastAsia="Times New Roman" w:hAnsi="Arial" w:cs="Arial"/>
          <w:spacing w:val="-4"/>
          <w:sz w:val="16"/>
          <w:szCs w:val="16"/>
          <w:lang w:eastAsia="es-ES"/>
        </w:rPr>
        <w:t>a</w:t>
      </w:r>
      <w:r w:rsidRPr="0028654A">
        <w:rPr>
          <w:rFonts w:ascii="Arial" w:eastAsia="Times New Roman" w:hAnsi="Arial" w:cs="Arial"/>
          <w:spacing w:val="-4"/>
          <w:sz w:val="16"/>
          <w:szCs w:val="16"/>
          <w:lang w:eastAsia="es-ES"/>
        </w:rPr>
        <w:t>nexo 2, se presenta la distribución de las defunciones registradas por entidad federativa de registro, por entidad de ocurrencia y por entidad de residencia habitual, según sexo de la persona fallecida.</w:t>
      </w:r>
    </w:p>
  </w:footnote>
  <w:footnote w:id="7">
    <w:p w14:paraId="0FC88C3B" w14:textId="773C1E6E" w:rsidR="006B3EDC" w:rsidRPr="00F33457" w:rsidRDefault="006B3EDC" w:rsidP="000007C3">
      <w:pPr>
        <w:pStyle w:val="Textonotapie"/>
        <w:ind w:left="142" w:hanging="142"/>
        <w:jc w:val="both"/>
        <w:rPr>
          <w:rFonts w:ascii="Arial" w:hAnsi="Arial" w:cs="Arial"/>
          <w:sz w:val="16"/>
          <w:szCs w:val="16"/>
          <w:lang w:val="es-MX"/>
        </w:rPr>
      </w:pPr>
      <w:r w:rsidRPr="00F33457">
        <w:rPr>
          <w:rStyle w:val="Refdenotaalpie"/>
          <w:rFonts w:ascii="Arial" w:hAnsi="Arial" w:cs="Arial"/>
          <w:sz w:val="16"/>
          <w:szCs w:val="16"/>
        </w:rPr>
        <w:footnoteRef/>
      </w:r>
      <w:r w:rsidRPr="00F33457">
        <w:rPr>
          <w:rFonts w:ascii="Arial" w:hAnsi="Arial" w:cs="Arial"/>
          <w:sz w:val="16"/>
          <w:szCs w:val="16"/>
        </w:rPr>
        <w:t xml:space="preserve"> </w:t>
      </w:r>
      <w:r w:rsidRPr="00DA4DCF">
        <w:rPr>
          <w:rFonts w:ascii="Arial" w:hAnsi="Arial" w:cs="Arial"/>
          <w:sz w:val="16"/>
          <w:szCs w:val="16"/>
        </w:rPr>
        <w:t xml:space="preserve">La tasa de defunciones registradas por cada </w:t>
      </w:r>
      <w:r>
        <w:rPr>
          <w:rFonts w:ascii="Arial" w:hAnsi="Arial" w:cs="Arial"/>
          <w:sz w:val="16"/>
          <w:szCs w:val="16"/>
        </w:rPr>
        <w:t>10 000</w:t>
      </w:r>
      <w:r w:rsidRPr="00DA4DCF">
        <w:rPr>
          <w:rFonts w:ascii="Arial" w:hAnsi="Arial" w:cs="Arial"/>
          <w:sz w:val="16"/>
          <w:szCs w:val="16"/>
        </w:rPr>
        <w:t xml:space="preserve"> habitantes se presenta como referencia para facilitar la comparación entre años. El estudio de la mortalidad requiere la consideración de las defunciones ocurridas en un año determinado. </w:t>
      </w:r>
      <w:r>
        <w:rPr>
          <w:rFonts w:ascii="Arial" w:hAnsi="Arial" w:cs="Arial"/>
          <w:sz w:val="16"/>
          <w:szCs w:val="16"/>
        </w:rPr>
        <w:t xml:space="preserve">Para este </w:t>
      </w:r>
      <w:r w:rsidRPr="00DA4DCF">
        <w:rPr>
          <w:rFonts w:ascii="Arial" w:hAnsi="Arial" w:cs="Arial"/>
          <w:sz w:val="16"/>
          <w:szCs w:val="16"/>
        </w:rPr>
        <w:t>cálculo</w:t>
      </w:r>
      <w:r>
        <w:rPr>
          <w:rFonts w:ascii="Arial" w:hAnsi="Arial" w:cs="Arial"/>
          <w:sz w:val="16"/>
          <w:szCs w:val="16"/>
        </w:rPr>
        <w:t xml:space="preserve"> de la </w:t>
      </w:r>
      <w:r w:rsidRPr="00DA4DCF">
        <w:rPr>
          <w:rFonts w:ascii="Arial" w:hAnsi="Arial" w:cs="Arial"/>
          <w:sz w:val="16"/>
          <w:szCs w:val="16"/>
        </w:rPr>
        <w:t>tasa</w:t>
      </w:r>
      <w:r>
        <w:rPr>
          <w:rFonts w:ascii="Arial" w:hAnsi="Arial" w:cs="Arial"/>
          <w:sz w:val="16"/>
          <w:szCs w:val="16"/>
        </w:rPr>
        <w:t xml:space="preserve"> el denominador corresponde </w:t>
      </w:r>
      <w:r w:rsidRPr="00DA4DCF">
        <w:rPr>
          <w:rFonts w:ascii="Arial" w:hAnsi="Arial" w:cs="Arial"/>
          <w:sz w:val="16"/>
          <w:szCs w:val="16"/>
        </w:rPr>
        <w:t xml:space="preserve">a la estimación de población </w:t>
      </w:r>
      <w:r>
        <w:rPr>
          <w:rFonts w:ascii="Arial" w:hAnsi="Arial" w:cs="Arial"/>
          <w:sz w:val="16"/>
          <w:szCs w:val="16"/>
        </w:rPr>
        <w:t xml:space="preserve">que elabora </w:t>
      </w:r>
      <w:r w:rsidRPr="00DA4DCF">
        <w:rPr>
          <w:rFonts w:ascii="Arial" w:hAnsi="Arial" w:cs="Arial"/>
          <w:sz w:val="16"/>
          <w:szCs w:val="16"/>
        </w:rPr>
        <w:t>el INEGI con base en el Marco de Muestreo de Viviendas</w:t>
      </w:r>
      <w:r w:rsidRPr="008D07B4">
        <w:rPr>
          <w:rFonts w:ascii="Arial" w:hAnsi="Arial" w:cs="Arial"/>
          <w:spacing w:val="2"/>
          <w:sz w:val="16"/>
          <w:szCs w:val="16"/>
        </w:rPr>
        <w:t>.</w:t>
      </w:r>
    </w:p>
  </w:footnote>
  <w:footnote w:id="8">
    <w:p w14:paraId="1BB87260" w14:textId="351AF325" w:rsidR="006B3EDC" w:rsidRPr="00F33457" w:rsidRDefault="006B3EDC" w:rsidP="000007C3">
      <w:pPr>
        <w:pStyle w:val="Textonotapie"/>
        <w:ind w:left="142" w:hanging="142"/>
        <w:jc w:val="both"/>
        <w:rPr>
          <w:rFonts w:ascii="Arial" w:hAnsi="Arial" w:cs="Arial"/>
          <w:sz w:val="16"/>
          <w:szCs w:val="16"/>
          <w:lang w:val="es-MX"/>
        </w:rPr>
      </w:pPr>
      <w:r w:rsidRPr="00F33457">
        <w:rPr>
          <w:rStyle w:val="Refdenotaalpie"/>
          <w:rFonts w:ascii="Arial" w:hAnsi="Arial" w:cs="Arial"/>
          <w:sz w:val="16"/>
          <w:szCs w:val="16"/>
        </w:rPr>
        <w:footnoteRef/>
      </w:r>
      <w:r w:rsidRPr="00F33457">
        <w:rPr>
          <w:rFonts w:ascii="Arial" w:hAnsi="Arial" w:cs="Arial"/>
          <w:sz w:val="16"/>
          <w:szCs w:val="16"/>
        </w:rPr>
        <w:t xml:space="preserve"> </w:t>
      </w:r>
      <w:r w:rsidRPr="00DA4DCF">
        <w:rPr>
          <w:rFonts w:ascii="Arial" w:hAnsi="Arial" w:cs="Arial"/>
          <w:sz w:val="16"/>
          <w:szCs w:val="16"/>
        </w:rPr>
        <w:t xml:space="preserve">La tasa de defunciones registradas por cada </w:t>
      </w:r>
      <w:r>
        <w:rPr>
          <w:rFonts w:ascii="Arial" w:hAnsi="Arial" w:cs="Arial"/>
          <w:sz w:val="16"/>
          <w:szCs w:val="16"/>
        </w:rPr>
        <w:t>10 000</w:t>
      </w:r>
      <w:r w:rsidRPr="00DA4DCF">
        <w:rPr>
          <w:rFonts w:ascii="Arial" w:hAnsi="Arial" w:cs="Arial"/>
          <w:sz w:val="16"/>
          <w:szCs w:val="16"/>
        </w:rPr>
        <w:t xml:space="preserve"> habitantes se presenta como referencia para facilitar la comparación entre años. El estudio de la mortalidad requiere la consideración de las defunciones ocurridas en un año determinado. </w:t>
      </w:r>
      <w:r>
        <w:rPr>
          <w:rFonts w:ascii="Arial" w:hAnsi="Arial" w:cs="Arial"/>
          <w:sz w:val="16"/>
          <w:szCs w:val="16"/>
        </w:rPr>
        <w:t xml:space="preserve">Para este </w:t>
      </w:r>
      <w:r w:rsidRPr="00DA4DCF">
        <w:rPr>
          <w:rFonts w:ascii="Arial" w:hAnsi="Arial" w:cs="Arial"/>
          <w:sz w:val="16"/>
          <w:szCs w:val="16"/>
        </w:rPr>
        <w:t>cálculo</w:t>
      </w:r>
      <w:r>
        <w:rPr>
          <w:rFonts w:ascii="Arial" w:hAnsi="Arial" w:cs="Arial"/>
          <w:sz w:val="16"/>
          <w:szCs w:val="16"/>
        </w:rPr>
        <w:t xml:space="preserve"> de la </w:t>
      </w:r>
      <w:r w:rsidRPr="00DA4DCF">
        <w:rPr>
          <w:rFonts w:ascii="Arial" w:hAnsi="Arial" w:cs="Arial"/>
          <w:sz w:val="16"/>
          <w:szCs w:val="16"/>
        </w:rPr>
        <w:t>tasa</w:t>
      </w:r>
      <w:r>
        <w:rPr>
          <w:rFonts w:ascii="Arial" w:hAnsi="Arial" w:cs="Arial"/>
          <w:sz w:val="16"/>
          <w:szCs w:val="16"/>
        </w:rPr>
        <w:t xml:space="preserve"> el denominador corresponde </w:t>
      </w:r>
      <w:r w:rsidRPr="00DA4DCF">
        <w:rPr>
          <w:rFonts w:ascii="Arial" w:hAnsi="Arial" w:cs="Arial"/>
          <w:sz w:val="16"/>
          <w:szCs w:val="16"/>
        </w:rPr>
        <w:t xml:space="preserve">a la estimación de población </w:t>
      </w:r>
      <w:r>
        <w:rPr>
          <w:rFonts w:ascii="Arial" w:hAnsi="Arial" w:cs="Arial"/>
          <w:sz w:val="16"/>
          <w:szCs w:val="16"/>
        </w:rPr>
        <w:t xml:space="preserve">que elabora </w:t>
      </w:r>
      <w:r w:rsidRPr="00DA4DCF">
        <w:rPr>
          <w:rFonts w:ascii="Arial" w:hAnsi="Arial" w:cs="Arial"/>
          <w:sz w:val="16"/>
          <w:szCs w:val="16"/>
        </w:rPr>
        <w:t>el INEGI con base en el Marco de Muestreo de Viviendas</w:t>
      </w:r>
      <w:r w:rsidRPr="008D07B4">
        <w:rPr>
          <w:rFonts w:ascii="Arial" w:hAnsi="Arial" w:cs="Arial"/>
          <w:spacing w:val="2"/>
          <w:sz w:val="16"/>
          <w:szCs w:val="16"/>
        </w:rPr>
        <w:t>.</w:t>
      </w:r>
    </w:p>
  </w:footnote>
  <w:footnote w:id="9">
    <w:p w14:paraId="0E089688" w14:textId="0E62CE34" w:rsidR="006B3EDC" w:rsidRPr="00401285" w:rsidRDefault="006B3EDC" w:rsidP="008D07B4">
      <w:pPr>
        <w:pStyle w:val="Textonotapie"/>
        <w:ind w:left="142" w:hanging="142"/>
        <w:jc w:val="both"/>
        <w:rPr>
          <w:rFonts w:ascii="Arial" w:hAnsi="Arial" w:cs="Arial"/>
          <w:sz w:val="16"/>
          <w:szCs w:val="16"/>
          <w:lang w:val="es-MX"/>
        </w:rPr>
      </w:pPr>
      <w:r w:rsidRPr="00401285">
        <w:rPr>
          <w:rStyle w:val="Refdenotaalpie"/>
          <w:rFonts w:ascii="Arial" w:hAnsi="Arial" w:cs="Arial"/>
          <w:sz w:val="16"/>
          <w:szCs w:val="16"/>
        </w:rPr>
        <w:footnoteRef/>
      </w:r>
      <w:r>
        <w:rPr>
          <w:rFonts w:ascii="Arial" w:hAnsi="Arial" w:cs="Arial"/>
          <w:sz w:val="16"/>
          <w:szCs w:val="16"/>
        </w:rPr>
        <w:tab/>
      </w:r>
      <w:r w:rsidRPr="00DA4DCF">
        <w:rPr>
          <w:rFonts w:ascii="Arial" w:hAnsi="Arial" w:cs="Arial"/>
          <w:sz w:val="16"/>
          <w:szCs w:val="16"/>
        </w:rPr>
        <w:t xml:space="preserve">La tasa de defunciones registradas por cada </w:t>
      </w:r>
      <w:r>
        <w:rPr>
          <w:rFonts w:ascii="Arial" w:hAnsi="Arial" w:cs="Arial"/>
          <w:sz w:val="16"/>
          <w:szCs w:val="16"/>
        </w:rPr>
        <w:t>10 000</w:t>
      </w:r>
      <w:r w:rsidRPr="00DA4DCF">
        <w:rPr>
          <w:rFonts w:ascii="Arial" w:hAnsi="Arial" w:cs="Arial"/>
          <w:sz w:val="16"/>
          <w:szCs w:val="16"/>
        </w:rPr>
        <w:t xml:space="preserve"> habitantes se presenta como referencia para facilitar la comparación entre años. El estudio de la mortalidad requiere la consideración de las defunciones ocurridas en un año determinado. </w:t>
      </w:r>
      <w:r>
        <w:rPr>
          <w:rFonts w:ascii="Arial" w:hAnsi="Arial" w:cs="Arial"/>
          <w:sz w:val="16"/>
          <w:szCs w:val="16"/>
        </w:rPr>
        <w:t xml:space="preserve">Para este </w:t>
      </w:r>
      <w:r w:rsidRPr="00DA4DCF">
        <w:rPr>
          <w:rFonts w:ascii="Arial" w:hAnsi="Arial" w:cs="Arial"/>
          <w:sz w:val="16"/>
          <w:szCs w:val="16"/>
        </w:rPr>
        <w:t>cálculo</w:t>
      </w:r>
      <w:r>
        <w:rPr>
          <w:rFonts w:ascii="Arial" w:hAnsi="Arial" w:cs="Arial"/>
          <w:sz w:val="16"/>
          <w:szCs w:val="16"/>
        </w:rPr>
        <w:t xml:space="preserve"> de la </w:t>
      </w:r>
      <w:r w:rsidRPr="00DA4DCF">
        <w:rPr>
          <w:rFonts w:ascii="Arial" w:hAnsi="Arial" w:cs="Arial"/>
          <w:sz w:val="16"/>
          <w:szCs w:val="16"/>
        </w:rPr>
        <w:t>tasa</w:t>
      </w:r>
      <w:r>
        <w:rPr>
          <w:rFonts w:ascii="Arial" w:hAnsi="Arial" w:cs="Arial"/>
          <w:sz w:val="16"/>
          <w:szCs w:val="16"/>
        </w:rPr>
        <w:t xml:space="preserve"> el denominador corresponde </w:t>
      </w:r>
      <w:r w:rsidRPr="00DA4DCF">
        <w:rPr>
          <w:rFonts w:ascii="Arial" w:hAnsi="Arial" w:cs="Arial"/>
          <w:sz w:val="16"/>
          <w:szCs w:val="16"/>
        </w:rPr>
        <w:t xml:space="preserve">a la estimación de población </w:t>
      </w:r>
      <w:r>
        <w:rPr>
          <w:rFonts w:ascii="Arial" w:hAnsi="Arial" w:cs="Arial"/>
          <w:sz w:val="16"/>
          <w:szCs w:val="16"/>
        </w:rPr>
        <w:t xml:space="preserve">que elabora </w:t>
      </w:r>
      <w:r w:rsidRPr="00DA4DCF">
        <w:rPr>
          <w:rFonts w:ascii="Arial" w:hAnsi="Arial" w:cs="Arial"/>
          <w:sz w:val="16"/>
          <w:szCs w:val="16"/>
        </w:rPr>
        <w:t>el INEGI con base en el Marco de Muestreo de Viviendas</w:t>
      </w:r>
      <w:r w:rsidRPr="008D07B4">
        <w:rPr>
          <w:rFonts w:ascii="Arial" w:hAnsi="Arial" w:cs="Arial"/>
          <w:spacing w:val="2"/>
          <w:sz w:val="16"/>
          <w:szCs w:val="16"/>
        </w:rPr>
        <w:t>.</w:t>
      </w:r>
    </w:p>
  </w:footnote>
  <w:footnote w:id="10">
    <w:p w14:paraId="63A58F76" w14:textId="77777777" w:rsidR="006B3EDC" w:rsidRPr="008A50AA" w:rsidRDefault="006B3EDC" w:rsidP="00DD64D7">
      <w:pPr>
        <w:pStyle w:val="Textonotapie"/>
        <w:ind w:left="142" w:hanging="142"/>
        <w:jc w:val="both"/>
        <w:rPr>
          <w:rFonts w:ascii="Arial" w:hAnsi="Arial" w:cs="Arial"/>
          <w:sz w:val="16"/>
          <w:szCs w:val="16"/>
        </w:rPr>
      </w:pPr>
      <w:r w:rsidRPr="008A50AA">
        <w:rPr>
          <w:rStyle w:val="Refdenotaalpie"/>
          <w:rFonts w:ascii="Arial" w:hAnsi="Arial" w:cs="Arial"/>
          <w:sz w:val="16"/>
          <w:szCs w:val="16"/>
        </w:rPr>
        <w:footnoteRef/>
      </w:r>
      <w:r w:rsidRPr="008A50AA">
        <w:rPr>
          <w:rFonts w:ascii="Arial" w:hAnsi="Arial" w:cs="Arial"/>
          <w:sz w:val="16"/>
          <w:szCs w:val="16"/>
        </w:rPr>
        <w:t xml:space="preserve">  Defunciones con fecha de ocurrencia del 29 de diciembre de 2019 al 26 de marzo de 2022 (de la semana epidemiológica 01 de 2020 hasta la semana epidemiológica 12 de 2022). Las defunciones esperadas de la semana epidemiológica 53 de 2020 se estimaron con base en el máximo valor de la semana 52 de los años 2015 a 2019. Lo anterior porque esa semana no está en el canal endémico 2015-2019. Se considera el exceso de mortalidad de enero 2020 a marzo 2022 para apreciar el periodo completo de la pandemia, además de estar en concordancia con los boletines estadísticos sobre el exceso de mortalidad por todas las causas de la Secretaría de Salud.</w:t>
      </w:r>
    </w:p>
  </w:footnote>
  <w:footnote w:id="11">
    <w:p w14:paraId="617D7EDA" w14:textId="1A0A0CC0" w:rsidR="006B3EDC" w:rsidRPr="008A50AA" w:rsidRDefault="006B3EDC" w:rsidP="00DD64D7">
      <w:pPr>
        <w:pStyle w:val="Textonotapie"/>
        <w:ind w:left="142" w:hanging="142"/>
        <w:jc w:val="both"/>
        <w:rPr>
          <w:rFonts w:ascii="Arial" w:hAnsi="Arial" w:cs="Arial"/>
          <w:sz w:val="16"/>
          <w:szCs w:val="16"/>
        </w:rPr>
      </w:pPr>
      <w:r w:rsidRPr="008A50AA">
        <w:rPr>
          <w:rStyle w:val="Refdenotaalpie"/>
          <w:rFonts w:ascii="Arial" w:hAnsi="Arial" w:cs="Arial"/>
          <w:sz w:val="16"/>
          <w:szCs w:val="16"/>
        </w:rPr>
        <w:footnoteRef/>
      </w:r>
      <w:r w:rsidRPr="008A50AA">
        <w:rPr>
          <w:rFonts w:ascii="Arial" w:hAnsi="Arial" w:cs="Arial"/>
          <w:sz w:val="16"/>
          <w:szCs w:val="16"/>
        </w:rPr>
        <w:t xml:space="preserve">  OPS (2020)</w:t>
      </w:r>
      <w:r>
        <w:rPr>
          <w:rFonts w:ascii="Arial" w:hAnsi="Arial" w:cs="Arial"/>
          <w:sz w:val="16"/>
          <w:szCs w:val="16"/>
        </w:rPr>
        <w:t>.</w:t>
      </w:r>
      <w:r w:rsidRPr="008A50AA">
        <w:rPr>
          <w:rFonts w:ascii="Arial" w:hAnsi="Arial" w:cs="Arial"/>
          <w:sz w:val="16"/>
          <w:szCs w:val="16"/>
        </w:rPr>
        <w:t xml:space="preserve"> </w:t>
      </w:r>
      <w:r w:rsidRPr="008A50AA">
        <w:rPr>
          <w:rFonts w:ascii="Arial" w:hAnsi="Arial" w:cs="Arial"/>
          <w:i/>
          <w:sz w:val="16"/>
          <w:szCs w:val="16"/>
        </w:rPr>
        <w:t>Mejorar la vigilancia de la mortalidad por COVID-19 en América Latina y el Caribe mediante la vigilancia de la mortalidad por todas las causas - Documento de orientación. Mayo 2020.</w:t>
      </w:r>
      <w:r w:rsidRPr="008A50AA">
        <w:rPr>
          <w:rFonts w:ascii="Arial" w:hAnsi="Arial" w:cs="Arial"/>
          <w:sz w:val="16"/>
          <w:szCs w:val="16"/>
        </w:rPr>
        <w:t xml:space="preserve"> Disponible en: </w:t>
      </w:r>
    </w:p>
    <w:p w14:paraId="26785AFF" w14:textId="77777777" w:rsidR="006B3EDC" w:rsidRPr="008A50AA" w:rsidRDefault="007B2066" w:rsidP="00DD64D7">
      <w:pPr>
        <w:pStyle w:val="Textonotapie"/>
        <w:ind w:left="284" w:hanging="142"/>
        <w:jc w:val="both"/>
        <w:rPr>
          <w:rFonts w:ascii="Arial" w:hAnsi="Arial" w:cs="Arial"/>
          <w:sz w:val="16"/>
          <w:szCs w:val="16"/>
        </w:rPr>
      </w:pPr>
      <w:hyperlink r:id="rId1" w:history="1">
        <w:r w:rsidR="006B3EDC" w:rsidRPr="008A50AA">
          <w:rPr>
            <w:rStyle w:val="Hipervnculo"/>
            <w:rFonts w:ascii="Arial" w:hAnsi="Arial" w:cs="Arial"/>
            <w:sz w:val="16"/>
            <w:szCs w:val="16"/>
          </w:rPr>
          <w:t>https://iris.paho.org/bitstream/handle/10665.2/52309/OPSIMSPHECOVID-19200035_spa.pdf?sequence=9&amp;isAllowed=y</w:t>
        </w:r>
      </w:hyperlink>
    </w:p>
  </w:footnote>
  <w:footnote w:id="12">
    <w:p w14:paraId="7247AE64" w14:textId="727CDC7F" w:rsidR="006B3EDC" w:rsidRPr="008A50AA" w:rsidRDefault="006B3EDC" w:rsidP="00DD64D7">
      <w:pPr>
        <w:pStyle w:val="Textonotapie"/>
        <w:ind w:left="142" w:hanging="142"/>
        <w:jc w:val="both"/>
        <w:rPr>
          <w:rFonts w:ascii="Arial" w:hAnsi="Arial" w:cs="Arial"/>
          <w:sz w:val="16"/>
          <w:szCs w:val="16"/>
        </w:rPr>
      </w:pPr>
      <w:r w:rsidRPr="008A50AA">
        <w:rPr>
          <w:rStyle w:val="Refdenotaalpie"/>
          <w:rFonts w:ascii="Arial" w:hAnsi="Arial" w:cs="Arial"/>
          <w:sz w:val="16"/>
          <w:szCs w:val="16"/>
        </w:rPr>
        <w:footnoteRef/>
      </w:r>
      <w:r w:rsidRPr="008A50AA">
        <w:rPr>
          <w:rFonts w:ascii="Arial" w:hAnsi="Arial" w:cs="Arial"/>
          <w:sz w:val="16"/>
          <w:szCs w:val="16"/>
        </w:rPr>
        <w:t xml:space="preserve"> PAHO (2016)</w:t>
      </w:r>
      <w:r>
        <w:rPr>
          <w:rFonts w:ascii="Arial" w:hAnsi="Arial" w:cs="Arial"/>
          <w:sz w:val="16"/>
          <w:szCs w:val="16"/>
        </w:rPr>
        <w:t>.</w:t>
      </w:r>
      <w:r w:rsidRPr="008A50AA">
        <w:rPr>
          <w:rFonts w:ascii="Arial" w:hAnsi="Arial" w:cs="Arial"/>
          <w:sz w:val="16"/>
          <w:szCs w:val="16"/>
        </w:rPr>
        <w:t xml:space="preserve"> Las semanas epidemiológicas comienzan en domingo y terminan en sábado. La primera semana epidemiológica del año termina, por definición, el primer sábado de enero, siempre que caiga al menos cuatro días en el mes, incluso si eso significa que esta primera semana comienza en diciembre. </w:t>
      </w:r>
      <w:r w:rsidRPr="008A50AA">
        <w:rPr>
          <w:rFonts w:ascii="Arial" w:hAnsi="Arial" w:cs="Arial"/>
          <w:i/>
          <w:sz w:val="16"/>
          <w:szCs w:val="16"/>
          <w:lang w:val="en-US"/>
        </w:rPr>
        <w:t>Communicable Diseases and Health Analysis (CHA), Health Information and Analysis (CHA/HA).</w:t>
      </w:r>
      <w:r w:rsidRPr="008A50AA">
        <w:rPr>
          <w:rFonts w:ascii="Arial" w:hAnsi="Arial" w:cs="Arial"/>
          <w:sz w:val="16"/>
          <w:szCs w:val="16"/>
          <w:lang w:val="en-US"/>
        </w:rPr>
        <w:t xml:space="preserve"> </w:t>
      </w:r>
      <w:r w:rsidRPr="008A50AA">
        <w:rPr>
          <w:rFonts w:ascii="Arial" w:hAnsi="Arial" w:cs="Arial"/>
          <w:sz w:val="16"/>
          <w:szCs w:val="16"/>
        </w:rPr>
        <w:t xml:space="preserve">Disponible en: </w:t>
      </w:r>
      <w:hyperlink r:id="rId2" w:history="1">
        <w:r w:rsidRPr="008A50AA">
          <w:rPr>
            <w:rStyle w:val="Hipervnculo"/>
            <w:rFonts w:ascii="Arial" w:hAnsi="Arial" w:cs="Arial"/>
            <w:sz w:val="16"/>
            <w:szCs w:val="16"/>
          </w:rPr>
          <w:t>https://www.paho.org/hq/dmdocuments/2016/2016-cha-epidemiological-calendar.pdf</w:t>
        </w:r>
      </w:hyperlink>
    </w:p>
  </w:footnote>
  <w:footnote w:id="13">
    <w:p w14:paraId="42FA36A7" w14:textId="22CEE3A0" w:rsidR="006B3EDC" w:rsidRPr="00472D69" w:rsidRDefault="006B3EDC" w:rsidP="00DD64D7">
      <w:pPr>
        <w:ind w:left="142" w:hanging="142"/>
        <w:jc w:val="both"/>
        <w:rPr>
          <w:rFonts w:ascii="Arial" w:hAnsi="Arial" w:cs="Arial"/>
          <w:bCs/>
          <w:sz w:val="16"/>
          <w:szCs w:val="16"/>
        </w:rPr>
      </w:pPr>
      <w:r w:rsidRPr="008A50AA">
        <w:rPr>
          <w:rStyle w:val="Refdenotaalpie"/>
          <w:rFonts w:ascii="Arial" w:hAnsi="Arial" w:cs="Arial"/>
          <w:sz w:val="16"/>
          <w:szCs w:val="16"/>
        </w:rPr>
        <w:footnoteRef/>
      </w:r>
      <w:r w:rsidRPr="008A50AA">
        <w:rPr>
          <w:rFonts w:ascii="Arial" w:hAnsi="Arial" w:cs="Arial"/>
          <w:sz w:val="16"/>
          <w:szCs w:val="16"/>
        </w:rPr>
        <w:t xml:space="preserve"> </w:t>
      </w:r>
      <w:r w:rsidRPr="0047408B">
        <w:rPr>
          <w:rFonts w:ascii="Arial" w:hAnsi="Arial" w:cs="Arial"/>
          <w:spacing w:val="-4"/>
          <w:sz w:val="16"/>
          <w:szCs w:val="16"/>
        </w:rPr>
        <w:t xml:space="preserve">Los detalles metodológicos se encuentran en el anexo 1. Para mayores detalles sobre este modelo de regresión, véase: </w:t>
      </w:r>
      <w:r w:rsidRPr="0047408B">
        <w:rPr>
          <w:rFonts w:ascii="Arial" w:hAnsi="Arial" w:cs="Arial"/>
          <w:bCs/>
          <w:spacing w:val="-4"/>
          <w:sz w:val="16"/>
          <w:szCs w:val="16"/>
        </w:rPr>
        <w:t xml:space="preserve">Cameron, A. C., P. K. </w:t>
      </w:r>
      <w:proofErr w:type="spellStart"/>
      <w:r w:rsidRPr="0047408B">
        <w:rPr>
          <w:rFonts w:ascii="Arial" w:hAnsi="Arial" w:cs="Arial"/>
          <w:bCs/>
          <w:spacing w:val="-4"/>
          <w:sz w:val="16"/>
          <w:szCs w:val="16"/>
        </w:rPr>
        <w:t>Trivedi</w:t>
      </w:r>
      <w:proofErr w:type="spellEnd"/>
      <w:r w:rsidRPr="0047408B">
        <w:rPr>
          <w:rFonts w:ascii="Arial" w:hAnsi="Arial" w:cs="Arial"/>
          <w:bCs/>
          <w:spacing w:val="-4"/>
          <w:sz w:val="16"/>
          <w:szCs w:val="16"/>
        </w:rPr>
        <w:t xml:space="preserve">, (2005). </w:t>
      </w:r>
      <w:proofErr w:type="spellStart"/>
      <w:r w:rsidRPr="0047408B">
        <w:rPr>
          <w:rFonts w:ascii="Arial" w:hAnsi="Arial" w:cs="Arial"/>
          <w:bCs/>
          <w:i/>
          <w:spacing w:val="-4"/>
          <w:sz w:val="16"/>
          <w:szCs w:val="16"/>
          <w:lang w:val="en-US"/>
        </w:rPr>
        <w:t>Microeconometrics</w:t>
      </w:r>
      <w:proofErr w:type="spellEnd"/>
      <w:r w:rsidRPr="0047408B">
        <w:rPr>
          <w:rFonts w:ascii="Arial" w:hAnsi="Arial" w:cs="Arial"/>
          <w:bCs/>
          <w:i/>
          <w:spacing w:val="-4"/>
          <w:sz w:val="16"/>
          <w:szCs w:val="16"/>
          <w:lang w:val="en-US"/>
        </w:rPr>
        <w:t>: Methods and Applications.</w:t>
      </w:r>
      <w:r w:rsidRPr="0047408B">
        <w:rPr>
          <w:rFonts w:ascii="Arial" w:hAnsi="Arial" w:cs="Arial"/>
          <w:bCs/>
          <w:spacing w:val="-4"/>
          <w:sz w:val="16"/>
          <w:szCs w:val="16"/>
          <w:lang w:val="en-US"/>
        </w:rPr>
        <w:t xml:space="preserve"> </w:t>
      </w:r>
      <w:proofErr w:type="spellStart"/>
      <w:r w:rsidRPr="0047408B">
        <w:rPr>
          <w:rFonts w:ascii="Arial" w:hAnsi="Arial" w:cs="Arial"/>
          <w:bCs/>
          <w:spacing w:val="-4"/>
          <w:sz w:val="16"/>
          <w:szCs w:val="16"/>
          <w:lang w:val="en-US"/>
        </w:rPr>
        <w:t>Ebook</w:t>
      </w:r>
      <w:proofErr w:type="spellEnd"/>
      <w:r w:rsidRPr="0047408B">
        <w:rPr>
          <w:rFonts w:ascii="Arial" w:hAnsi="Arial" w:cs="Arial"/>
          <w:bCs/>
          <w:spacing w:val="-4"/>
          <w:sz w:val="16"/>
          <w:szCs w:val="16"/>
          <w:lang w:val="en-US"/>
        </w:rPr>
        <w:t xml:space="preserve"> Library, Cambridge University Press y </w:t>
      </w:r>
      <w:proofErr w:type="spellStart"/>
      <w:r w:rsidRPr="0047408B">
        <w:rPr>
          <w:rFonts w:ascii="Arial" w:hAnsi="Arial" w:cs="Arial"/>
          <w:bCs/>
          <w:spacing w:val="-4"/>
          <w:sz w:val="16"/>
          <w:szCs w:val="16"/>
          <w:lang w:val="en-US"/>
        </w:rPr>
        <w:t>Ebooks</w:t>
      </w:r>
      <w:proofErr w:type="spellEnd"/>
      <w:r w:rsidRPr="0047408B">
        <w:rPr>
          <w:rFonts w:ascii="Arial" w:hAnsi="Arial" w:cs="Arial"/>
          <w:bCs/>
          <w:spacing w:val="-4"/>
          <w:sz w:val="16"/>
          <w:szCs w:val="16"/>
          <w:lang w:val="en-US"/>
        </w:rPr>
        <w:t xml:space="preserve"> Corporation. </w:t>
      </w:r>
      <w:r w:rsidRPr="0047408B">
        <w:rPr>
          <w:rFonts w:ascii="Arial" w:hAnsi="Arial" w:cs="Arial"/>
          <w:bCs/>
          <w:spacing w:val="-4"/>
          <w:sz w:val="16"/>
          <w:szCs w:val="16"/>
        </w:rPr>
        <w:t>Disponible en:</w:t>
      </w:r>
      <w:r w:rsidRPr="00472D69">
        <w:rPr>
          <w:rFonts w:ascii="Arial" w:hAnsi="Arial" w:cs="Arial"/>
          <w:bCs/>
          <w:sz w:val="16"/>
          <w:szCs w:val="16"/>
        </w:rPr>
        <w:t xml:space="preserve"> </w:t>
      </w:r>
    </w:p>
    <w:p w14:paraId="140F761E" w14:textId="77777777" w:rsidR="006B3EDC" w:rsidRPr="00472D69" w:rsidRDefault="007B2066" w:rsidP="00DD64D7">
      <w:pPr>
        <w:pStyle w:val="Textonotapie"/>
        <w:ind w:firstLine="142"/>
        <w:rPr>
          <w:rFonts w:ascii="Arial" w:hAnsi="Arial" w:cs="Arial"/>
          <w:sz w:val="16"/>
          <w:szCs w:val="16"/>
        </w:rPr>
      </w:pPr>
      <w:hyperlink r:id="rId3" w:history="1">
        <w:r w:rsidR="006B3EDC" w:rsidRPr="00472D69">
          <w:rPr>
            <w:rStyle w:val="Hipervnculo"/>
            <w:rFonts w:ascii="Arial" w:hAnsi="Arial" w:cs="Arial"/>
            <w:sz w:val="16"/>
            <w:szCs w:val="16"/>
          </w:rPr>
          <w:t>https://ipcig.org/evaluation/apoio/Microeconometrics%20-%20Methods%20and%20Applications.pdf</w:t>
        </w:r>
      </w:hyperlink>
      <w:r w:rsidR="006B3EDC" w:rsidRPr="00472D69">
        <w:rPr>
          <w:rStyle w:val="Hipervnculo"/>
          <w:rFonts w:ascii="Arial" w:hAnsi="Arial" w:cs="Arial"/>
          <w:sz w:val="16"/>
          <w:szCs w:val="16"/>
        </w:rPr>
        <w:t xml:space="preserve">.  </w:t>
      </w:r>
    </w:p>
  </w:footnote>
  <w:footnote w:id="14">
    <w:p w14:paraId="30332162" w14:textId="6D394129" w:rsidR="006B3EDC" w:rsidRPr="00A21E87" w:rsidRDefault="006B3EDC" w:rsidP="00DD64D7">
      <w:pPr>
        <w:pStyle w:val="Textonotapie"/>
        <w:rPr>
          <w:rFonts w:ascii="Arial" w:hAnsi="Arial" w:cs="Arial"/>
          <w:sz w:val="16"/>
          <w:szCs w:val="16"/>
        </w:rPr>
      </w:pPr>
      <w:r w:rsidRPr="00A21E87">
        <w:rPr>
          <w:rStyle w:val="Refdenotaalpie"/>
          <w:rFonts w:ascii="Arial" w:hAnsi="Arial" w:cs="Arial"/>
          <w:sz w:val="16"/>
          <w:szCs w:val="16"/>
        </w:rPr>
        <w:footnoteRef/>
      </w:r>
      <w:r w:rsidRPr="00A21E87">
        <w:rPr>
          <w:rFonts w:ascii="Arial" w:hAnsi="Arial" w:cs="Arial"/>
          <w:sz w:val="16"/>
          <w:szCs w:val="16"/>
        </w:rPr>
        <w:t xml:space="preserve"> </w:t>
      </w:r>
      <w:r w:rsidRPr="00E51DD9">
        <w:rPr>
          <w:rFonts w:ascii="Arial" w:hAnsi="Arial" w:cs="Arial"/>
          <w:sz w:val="16"/>
          <w:szCs w:val="16"/>
        </w:rPr>
        <w:t xml:space="preserve">Se </w:t>
      </w:r>
      <w:r w:rsidRPr="008A50AA">
        <w:rPr>
          <w:rFonts w:ascii="Arial" w:hAnsi="Arial" w:cs="Arial"/>
          <w:sz w:val="16"/>
          <w:szCs w:val="16"/>
        </w:rPr>
        <w:t>excluyen 7 287 casos</w:t>
      </w:r>
      <w:r>
        <w:rPr>
          <w:rFonts w:ascii="Arial" w:hAnsi="Arial" w:cs="Arial"/>
          <w:sz w:val="16"/>
          <w:szCs w:val="16"/>
        </w:rPr>
        <w:t xml:space="preserve"> en los que no se especificó la </w:t>
      </w:r>
      <w:r w:rsidRPr="00E961B5">
        <w:rPr>
          <w:rFonts w:ascii="Arial" w:hAnsi="Arial" w:cs="Arial"/>
          <w:sz w:val="16"/>
          <w:szCs w:val="16"/>
        </w:rPr>
        <w:t>entidad de ocurrencia</w:t>
      </w:r>
      <w:r>
        <w:rPr>
          <w:rFonts w:ascii="Arial" w:hAnsi="Arial" w:cs="Arial"/>
          <w:sz w:val="16"/>
          <w:szCs w:val="16"/>
        </w:rPr>
        <w:t>.</w:t>
      </w:r>
    </w:p>
  </w:footnote>
  <w:footnote w:id="15">
    <w:p w14:paraId="34948731" w14:textId="64DE53C3" w:rsidR="006B3EDC" w:rsidRPr="00A21E87" w:rsidRDefault="006B3EDC" w:rsidP="00DD64D7">
      <w:pPr>
        <w:pStyle w:val="Textonotapie"/>
        <w:rPr>
          <w:rFonts w:ascii="Arial" w:hAnsi="Arial" w:cs="Arial"/>
          <w:sz w:val="16"/>
          <w:szCs w:val="16"/>
        </w:rPr>
      </w:pPr>
      <w:r w:rsidRPr="00A21E87">
        <w:rPr>
          <w:rStyle w:val="Refdenotaalpie"/>
          <w:rFonts w:ascii="Arial" w:hAnsi="Arial" w:cs="Arial"/>
          <w:sz w:val="16"/>
          <w:szCs w:val="16"/>
        </w:rPr>
        <w:footnoteRef/>
      </w:r>
      <w:r w:rsidRPr="00A21E87">
        <w:rPr>
          <w:rFonts w:ascii="Arial" w:hAnsi="Arial" w:cs="Arial"/>
          <w:sz w:val="16"/>
          <w:szCs w:val="16"/>
        </w:rPr>
        <w:t xml:space="preserve"> </w:t>
      </w:r>
      <w:r w:rsidRPr="00E961B5">
        <w:rPr>
          <w:rFonts w:ascii="Arial" w:hAnsi="Arial" w:cs="Arial"/>
          <w:sz w:val="16"/>
          <w:szCs w:val="16"/>
        </w:rPr>
        <w:t xml:space="preserve">Se </w:t>
      </w:r>
      <w:r w:rsidRPr="008A50AA">
        <w:rPr>
          <w:rFonts w:ascii="Arial" w:hAnsi="Arial" w:cs="Arial"/>
          <w:sz w:val="16"/>
          <w:szCs w:val="16"/>
        </w:rPr>
        <w:t>excluyen 25 640 casos</w:t>
      </w:r>
      <w:r>
        <w:rPr>
          <w:rFonts w:ascii="Arial" w:hAnsi="Arial" w:cs="Arial"/>
          <w:sz w:val="16"/>
          <w:szCs w:val="16"/>
        </w:rPr>
        <w:t xml:space="preserve"> en los que no se especificó la </w:t>
      </w:r>
      <w:r w:rsidRPr="00811845">
        <w:rPr>
          <w:rFonts w:ascii="Arial" w:hAnsi="Arial" w:cs="Arial"/>
          <w:sz w:val="16"/>
          <w:szCs w:val="16"/>
        </w:rPr>
        <w:t>entidad de residencia habitual en el extranjero.</w:t>
      </w:r>
    </w:p>
  </w:footnote>
  <w:footnote w:id="16">
    <w:p w14:paraId="445A1313" w14:textId="7B53557B" w:rsidR="006B3EDC" w:rsidRPr="00A029C7" w:rsidRDefault="006B3EDC" w:rsidP="00DD64D7">
      <w:pPr>
        <w:pStyle w:val="Sinespaciado"/>
        <w:ind w:left="142" w:hanging="142"/>
        <w:jc w:val="both"/>
        <w:rPr>
          <w:rFonts w:ascii="Arial" w:hAnsi="Arial" w:cs="Arial"/>
          <w:bCs/>
          <w:i/>
          <w:sz w:val="16"/>
          <w:szCs w:val="16"/>
        </w:rPr>
      </w:pPr>
      <w:r w:rsidRPr="00A029C7">
        <w:rPr>
          <w:rStyle w:val="Refdenotaalpie"/>
          <w:rFonts w:ascii="Arial" w:hAnsi="Arial" w:cs="Arial"/>
          <w:sz w:val="16"/>
          <w:szCs w:val="16"/>
        </w:rPr>
        <w:footnoteRef/>
      </w:r>
      <w:r w:rsidRPr="00A029C7">
        <w:rPr>
          <w:rFonts w:ascii="Arial" w:hAnsi="Arial" w:cs="Arial"/>
          <w:sz w:val="16"/>
          <w:szCs w:val="16"/>
        </w:rPr>
        <w:t xml:space="preserve"> </w:t>
      </w:r>
      <w:r w:rsidRPr="00572DD2">
        <w:rPr>
          <w:rFonts w:ascii="Arial" w:hAnsi="Arial" w:cs="Arial"/>
          <w:sz w:val="16"/>
          <w:szCs w:val="16"/>
        </w:rPr>
        <w:t>OPS (2020)</w:t>
      </w:r>
      <w:r>
        <w:rPr>
          <w:rFonts w:ascii="Arial" w:hAnsi="Arial" w:cs="Arial"/>
          <w:sz w:val="16"/>
          <w:szCs w:val="16"/>
        </w:rPr>
        <w:t>.</w:t>
      </w:r>
      <w:r w:rsidRPr="00572DD2">
        <w:rPr>
          <w:rFonts w:ascii="Arial" w:hAnsi="Arial" w:cs="Arial"/>
          <w:sz w:val="16"/>
          <w:szCs w:val="16"/>
        </w:rPr>
        <w:t xml:space="preserve"> </w:t>
      </w:r>
      <w:r w:rsidRPr="00E6485B">
        <w:rPr>
          <w:rFonts w:ascii="Arial" w:hAnsi="Arial" w:cs="Arial"/>
          <w:bCs/>
          <w:i/>
          <w:sz w:val="16"/>
          <w:szCs w:val="16"/>
        </w:rPr>
        <w:t xml:space="preserve">Mejorar la vigilancia de la mortalidad por COVID-19 en América Latina y el Caribe mediante la vigilancia de la </w:t>
      </w:r>
      <w:r>
        <w:rPr>
          <w:rFonts w:ascii="Arial" w:hAnsi="Arial" w:cs="Arial"/>
          <w:bCs/>
          <w:i/>
          <w:sz w:val="16"/>
          <w:szCs w:val="16"/>
        </w:rPr>
        <w:t xml:space="preserve">mortalidad por todas las causas </w:t>
      </w:r>
      <w:r w:rsidRPr="00A029C7">
        <w:rPr>
          <w:rFonts w:ascii="Arial" w:hAnsi="Arial" w:cs="Arial"/>
          <w:bCs/>
          <w:i/>
          <w:sz w:val="16"/>
          <w:szCs w:val="16"/>
        </w:rPr>
        <w:t xml:space="preserve">- Documento de orientación. </w:t>
      </w:r>
      <w:r w:rsidRPr="00A029C7">
        <w:rPr>
          <w:rFonts w:ascii="Arial" w:hAnsi="Arial" w:cs="Arial"/>
          <w:bCs/>
          <w:sz w:val="16"/>
          <w:szCs w:val="16"/>
        </w:rPr>
        <w:t>Mayo 2020. Disponible en:</w:t>
      </w:r>
    </w:p>
    <w:p w14:paraId="4E9A9AB7" w14:textId="77777777" w:rsidR="006B3EDC" w:rsidRPr="00A029C7" w:rsidRDefault="006B3EDC" w:rsidP="00DD64D7">
      <w:pPr>
        <w:pStyle w:val="Sinespaciado"/>
        <w:ind w:left="142" w:hanging="142"/>
        <w:jc w:val="both"/>
        <w:rPr>
          <w:rFonts w:ascii="Arial" w:hAnsi="Arial" w:cs="Arial"/>
          <w:sz w:val="16"/>
          <w:szCs w:val="16"/>
        </w:rPr>
      </w:pPr>
      <w:r w:rsidRPr="00A029C7">
        <w:rPr>
          <w:rFonts w:ascii="Arial" w:hAnsi="Arial" w:cs="Arial"/>
          <w:bCs/>
          <w:i/>
          <w:sz w:val="16"/>
          <w:szCs w:val="16"/>
        </w:rPr>
        <w:t xml:space="preserve">   </w:t>
      </w:r>
      <w:hyperlink r:id="rId4" w:history="1">
        <w:r w:rsidRPr="00A029C7">
          <w:rPr>
            <w:rStyle w:val="Hipervnculo"/>
            <w:rFonts w:ascii="Arial" w:hAnsi="Arial" w:cs="Arial"/>
            <w:bCs/>
            <w:sz w:val="16"/>
            <w:szCs w:val="16"/>
          </w:rPr>
          <w:t>https://iris.paho.org/bitstream/handle/10665.2/52309/OPSIMSPHECOVID-19200035_spa.pdf?sequence=9&amp;isAllowed=y</w:t>
        </w:r>
      </w:hyperlink>
    </w:p>
  </w:footnote>
  <w:footnote w:id="17">
    <w:p w14:paraId="1C2E3E04" w14:textId="47035CC6" w:rsidR="006B3EDC" w:rsidRPr="00742025" w:rsidRDefault="006B3EDC" w:rsidP="00DD64D7">
      <w:pPr>
        <w:ind w:left="142" w:hanging="142"/>
        <w:jc w:val="both"/>
        <w:rPr>
          <w:rFonts w:ascii="Arial" w:hAnsi="Arial" w:cs="Arial"/>
          <w:bCs/>
          <w:sz w:val="16"/>
          <w:szCs w:val="16"/>
          <w:lang w:val="en-US"/>
        </w:rPr>
      </w:pPr>
      <w:r w:rsidRPr="00A029C7">
        <w:rPr>
          <w:rStyle w:val="Refdenotaalpie"/>
          <w:rFonts w:ascii="Arial" w:hAnsi="Arial" w:cs="Arial"/>
          <w:sz w:val="16"/>
          <w:szCs w:val="16"/>
        </w:rPr>
        <w:footnoteRef/>
      </w:r>
      <w:r>
        <w:rPr>
          <w:rFonts w:ascii="Arial" w:hAnsi="Arial" w:cs="Arial"/>
          <w:bCs/>
          <w:sz w:val="16"/>
          <w:szCs w:val="16"/>
          <w:lang w:val="en-US"/>
        </w:rPr>
        <w:t xml:space="preserve"> Cameron, A. C., P. K. Trivedi</w:t>
      </w:r>
      <w:r w:rsidRPr="00A029C7">
        <w:rPr>
          <w:rFonts w:ascii="Arial" w:hAnsi="Arial" w:cs="Arial"/>
          <w:bCs/>
          <w:sz w:val="16"/>
          <w:szCs w:val="16"/>
          <w:lang w:val="en-US"/>
        </w:rPr>
        <w:t xml:space="preserve"> (2005). </w:t>
      </w:r>
      <w:proofErr w:type="spellStart"/>
      <w:r w:rsidRPr="00A029C7">
        <w:rPr>
          <w:rFonts w:ascii="Arial" w:hAnsi="Arial" w:cs="Arial"/>
          <w:bCs/>
          <w:i/>
          <w:sz w:val="16"/>
          <w:szCs w:val="16"/>
          <w:lang w:val="en-US"/>
        </w:rPr>
        <w:t>Microeconometrics</w:t>
      </w:r>
      <w:proofErr w:type="spellEnd"/>
      <w:r w:rsidRPr="00A029C7">
        <w:rPr>
          <w:rFonts w:ascii="Arial" w:hAnsi="Arial" w:cs="Arial"/>
          <w:bCs/>
          <w:i/>
          <w:sz w:val="16"/>
          <w:szCs w:val="16"/>
          <w:lang w:val="en-US"/>
        </w:rPr>
        <w:t>: Methods and Applications.</w:t>
      </w:r>
      <w:r w:rsidRPr="00A029C7">
        <w:rPr>
          <w:rFonts w:ascii="Arial" w:hAnsi="Arial" w:cs="Arial"/>
          <w:bCs/>
          <w:sz w:val="16"/>
          <w:szCs w:val="16"/>
          <w:lang w:val="en-US"/>
        </w:rPr>
        <w:t xml:space="preserve"> </w:t>
      </w:r>
      <w:proofErr w:type="spellStart"/>
      <w:r w:rsidRPr="00A029C7">
        <w:rPr>
          <w:rFonts w:ascii="Arial" w:hAnsi="Arial" w:cs="Arial"/>
          <w:bCs/>
          <w:sz w:val="16"/>
          <w:szCs w:val="16"/>
          <w:lang w:val="en-US"/>
        </w:rPr>
        <w:t>Ebook</w:t>
      </w:r>
      <w:proofErr w:type="spellEnd"/>
      <w:r w:rsidRPr="00A029C7">
        <w:rPr>
          <w:rFonts w:ascii="Arial" w:hAnsi="Arial" w:cs="Arial"/>
          <w:bCs/>
          <w:sz w:val="16"/>
          <w:szCs w:val="16"/>
          <w:lang w:val="en-US"/>
        </w:rPr>
        <w:t xml:space="preserve"> Library, Cambridge University Press y </w:t>
      </w:r>
      <w:proofErr w:type="spellStart"/>
      <w:r w:rsidRPr="00A029C7">
        <w:rPr>
          <w:rFonts w:ascii="Arial" w:hAnsi="Arial" w:cs="Arial"/>
          <w:bCs/>
          <w:sz w:val="16"/>
          <w:szCs w:val="16"/>
          <w:lang w:val="en-US"/>
        </w:rPr>
        <w:t>Ebooks</w:t>
      </w:r>
      <w:proofErr w:type="spellEnd"/>
      <w:r w:rsidRPr="00A029C7">
        <w:rPr>
          <w:rFonts w:ascii="Arial" w:hAnsi="Arial" w:cs="Arial"/>
          <w:bCs/>
          <w:sz w:val="16"/>
          <w:szCs w:val="16"/>
          <w:lang w:val="en-US"/>
        </w:rPr>
        <w:t xml:space="preserve"> Corporation. </w:t>
      </w:r>
      <w:r w:rsidRPr="00742025">
        <w:rPr>
          <w:rFonts w:ascii="Arial" w:hAnsi="Arial" w:cs="Arial"/>
          <w:bCs/>
          <w:sz w:val="16"/>
          <w:szCs w:val="16"/>
          <w:lang w:val="en-US"/>
        </w:rPr>
        <w:t>Disponible en:</w:t>
      </w:r>
    </w:p>
    <w:p w14:paraId="350DE9A2" w14:textId="77777777" w:rsidR="006B3EDC" w:rsidRPr="00742025" w:rsidRDefault="007B2066" w:rsidP="00DD64D7">
      <w:pPr>
        <w:pStyle w:val="Textonotapie"/>
        <w:ind w:left="284" w:hanging="142"/>
        <w:rPr>
          <w:rFonts w:ascii="Arial" w:hAnsi="Arial" w:cs="Arial"/>
          <w:sz w:val="16"/>
          <w:szCs w:val="16"/>
          <w:lang w:val="en-US"/>
        </w:rPr>
      </w:pPr>
      <w:hyperlink r:id="rId5" w:history="1">
        <w:r w:rsidR="006B3EDC" w:rsidRPr="00742025">
          <w:rPr>
            <w:rStyle w:val="Hipervnculo"/>
            <w:rFonts w:ascii="Arial" w:hAnsi="Arial" w:cs="Arial"/>
            <w:sz w:val="16"/>
            <w:szCs w:val="16"/>
            <w:lang w:val="en-US"/>
          </w:rPr>
          <w:t>https://ipcig.org/evaluation/apoio/Microeconometrics%20-%20Methods%20and%20Applications.pdf</w:t>
        </w:r>
      </w:hyperlink>
    </w:p>
  </w:footnote>
  <w:footnote w:id="18">
    <w:p w14:paraId="71C8BEF2" w14:textId="77777777" w:rsidR="006B3EDC" w:rsidRPr="00A029C7" w:rsidRDefault="006B3EDC" w:rsidP="00DD64D7">
      <w:pPr>
        <w:pStyle w:val="Sinespaciado"/>
        <w:ind w:left="142" w:hanging="142"/>
        <w:jc w:val="both"/>
        <w:rPr>
          <w:rFonts w:ascii="Arial" w:hAnsi="Arial" w:cs="Arial"/>
          <w:sz w:val="16"/>
          <w:szCs w:val="16"/>
        </w:rPr>
      </w:pPr>
      <w:r w:rsidRPr="00A029C7">
        <w:rPr>
          <w:rStyle w:val="Refdenotaalpie"/>
          <w:rFonts w:ascii="Arial" w:hAnsi="Arial" w:cs="Arial"/>
          <w:sz w:val="16"/>
          <w:szCs w:val="16"/>
        </w:rPr>
        <w:footnoteRef/>
      </w:r>
      <w:r w:rsidRPr="00A029C7">
        <w:rPr>
          <w:rFonts w:ascii="Arial" w:hAnsi="Arial" w:cs="Arial"/>
          <w:sz w:val="16"/>
          <w:szCs w:val="16"/>
        </w:rPr>
        <w:t xml:space="preserve"> Las semanas epidemiológicas inician los domingos y terminan los sábados.</w:t>
      </w:r>
    </w:p>
  </w:footnote>
  <w:footnote w:id="19">
    <w:p w14:paraId="3D52349D" w14:textId="77777777" w:rsidR="006B3EDC" w:rsidRPr="008A50AA" w:rsidRDefault="006B3EDC" w:rsidP="00DD64D7">
      <w:pPr>
        <w:pStyle w:val="Textonotapie"/>
        <w:ind w:left="142" w:hanging="142"/>
        <w:jc w:val="both"/>
        <w:rPr>
          <w:rFonts w:ascii="Arial" w:hAnsi="Arial" w:cs="Arial"/>
          <w:sz w:val="16"/>
          <w:szCs w:val="16"/>
        </w:rPr>
      </w:pPr>
      <w:r w:rsidRPr="00A029C7">
        <w:rPr>
          <w:rStyle w:val="Refdenotaalpie"/>
          <w:rFonts w:ascii="Arial" w:hAnsi="Arial" w:cs="Arial"/>
          <w:sz w:val="16"/>
          <w:szCs w:val="16"/>
        </w:rPr>
        <w:footnoteRef/>
      </w:r>
      <w:r w:rsidRPr="00A029C7">
        <w:rPr>
          <w:rFonts w:ascii="Arial" w:hAnsi="Arial" w:cs="Arial"/>
          <w:sz w:val="16"/>
          <w:szCs w:val="16"/>
        </w:rPr>
        <w:t xml:space="preserve"> De forma anual, en el registro de las defunciones ocurridas se </w:t>
      </w:r>
      <w:r w:rsidRPr="008A50AA">
        <w:rPr>
          <w:rFonts w:ascii="Arial" w:hAnsi="Arial" w:cs="Arial"/>
          <w:sz w:val="16"/>
          <w:szCs w:val="16"/>
        </w:rPr>
        <w:t>ha presentado un retraso menor a tres por ciento. Por ello, para 2022 se asume que dicho comportamiento permanecerá dentro de los mismos umbrales. En la publicación definitiva se precisará el total de casos extemporáneos.</w:t>
      </w:r>
    </w:p>
  </w:footnote>
  <w:footnote w:id="20">
    <w:p w14:paraId="15B937B1" w14:textId="77777777" w:rsidR="006B3EDC" w:rsidRPr="00E6485B" w:rsidRDefault="006B3EDC" w:rsidP="00DD64D7">
      <w:pPr>
        <w:pStyle w:val="Sinespaciado"/>
        <w:ind w:left="142" w:hanging="142"/>
        <w:jc w:val="both"/>
        <w:rPr>
          <w:rFonts w:ascii="Arial" w:hAnsi="Arial" w:cs="Arial"/>
          <w:sz w:val="16"/>
          <w:szCs w:val="16"/>
        </w:rPr>
      </w:pPr>
      <w:r w:rsidRPr="008A50AA">
        <w:rPr>
          <w:rStyle w:val="Refdenotaalpie"/>
          <w:rFonts w:ascii="Arial" w:hAnsi="Arial" w:cs="Arial"/>
          <w:sz w:val="16"/>
          <w:szCs w:val="16"/>
        </w:rPr>
        <w:footnoteRef/>
      </w:r>
      <w:r w:rsidRPr="008A50AA">
        <w:rPr>
          <w:rFonts w:ascii="Arial" w:hAnsi="Arial" w:cs="Arial"/>
          <w:sz w:val="16"/>
          <w:szCs w:val="16"/>
        </w:rPr>
        <w:t xml:space="preserve"> Defunciones con fecha de ocurrencia del 29 de diciembre de 2019 al 26 de marzo de 2022 (de la semana epidemiológica 01 de 2020 hasta la semana epidemiológica 12 de 2022).</w:t>
      </w:r>
    </w:p>
  </w:footnote>
  <w:footnote w:id="21">
    <w:p w14:paraId="7D9A2DCE" w14:textId="2A17E22C" w:rsidR="006B3EDC" w:rsidRPr="00A029C7" w:rsidRDefault="006B3EDC" w:rsidP="00DD64D7">
      <w:pPr>
        <w:pStyle w:val="Textonotapie"/>
        <w:ind w:left="142" w:hanging="142"/>
        <w:jc w:val="both"/>
        <w:rPr>
          <w:rFonts w:ascii="Arial" w:hAnsi="Arial" w:cs="Arial"/>
          <w:bCs/>
          <w:i/>
          <w:sz w:val="16"/>
          <w:szCs w:val="16"/>
        </w:rPr>
      </w:pPr>
      <w:r w:rsidRPr="00E6485B">
        <w:rPr>
          <w:rStyle w:val="Refdenotaalpie"/>
          <w:rFonts w:ascii="Arial" w:hAnsi="Arial" w:cs="Arial"/>
          <w:sz w:val="16"/>
          <w:szCs w:val="16"/>
        </w:rPr>
        <w:footnoteRef/>
      </w:r>
      <w:r w:rsidRPr="00E6485B">
        <w:rPr>
          <w:rFonts w:ascii="Arial" w:hAnsi="Arial" w:cs="Arial"/>
          <w:sz w:val="16"/>
          <w:szCs w:val="16"/>
        </w:rPr>
        <w:t xml:space="preserve"> </w:t>
      </w:r>
      <w:r w:rsidRPr="00572DD2">
        <w:rPr>
          <w:rFonts w:ascii="Arial" w:hAnsi="Arial" w:cs="Arial"/>
          <w:sz w:val="16"/>
          <w:szCs w:val="16"/>
        </w:rPr>
        <w:t>OPS (2020)</w:t>
      </w:r>
      <w:r>
        <w:rPr>
          <w:rFonts w:ascii="Arial" w:hAnsi="Arial" w:cs="Arial"/>
          <w:sz w:val="16"/>
          <w:szCs w:val="16"/>
        </w:rPr>
        <w:t>.</w:t>
      </w:r>
      <w:r w:rsidRPr="00572DD2">
        <w:rPr>
          <w:rFonts w:ascii="Arial" w:hAnsi="Arial" w:cs="Arial"/>
          <w:sz w:val="16"/>
          <w:szCs w:val="16"/>
        </w:rPr>
        <w:t xml:space="preserve"> </w:t>
      </w:r>
      <w:r w:rsidRPr="00E6485B">
        <w:rPr>
          <w:rFonts w:ascii="Arial" w:hAnsi="Arial" w:cs="Arial"/>
          <w:bCs/>
          <w:i/>
          <w:sz w:val="16"/>
          <w:szCs w:val="16"/>
        </w:rPr>
        <w:t xml:space="preserve">Mejorar la vigilancia de la mortalidad por COVID-19 en América Latina y el Caribe mediante la vigilancia de la </w:t>
      </w:r>
      <w:r>
        <w:rPr>
          <w:rFonts w:ascii="Arial" w:hAnsi="Arial" w:cs="Arial"/>
          <w:bCs/>
          <w:i/>
          <w:sz w:val="16"/>
          <w:szCs w:val="16"/>
        </w:rPr>
        <w:t xml:space="preserve">mortalidad por todas las causas </w:t>
      </w:r>
      <w:r w:rsidRPr="00A029C7">
        <w:rPr>
          <w:rFonts w:ascii="Arial" w:hAnsi="Arial" w:cs="Arial"/>
          <w:bCs/>
          <w:i/>
          <w:sz w:val="16"/>
          <w:szCs w:val="16"/>
        </w:rPr>
        <w:t xml:space="preserve">- Documento de orientación. </w:t>
      </w:r>
      <w:r w:rsidRPr="00A029C7">
        <w:rPr>
          <w:rFonts w:ascii="Arial" w:hAnsi="Arial" w:cs="Arial"/>
          <w:bCs/>
          <w:sz w:val="16"/>
          <w:szCs w:val="16"/>
        </w:rPr>
        <w:t>Mayo 2020. Disponible en:</w:t>
      </w:r>
    </w:p>
    <w:p w14:paraId="1EDC33FF" w14:textId="77777777" w:rsidR="006B3EDC" w:rsidRPr="00E6485B" w:rsidRDefault="006B3EDC" w:rsidP="00DD64D7">
      <w:pPr>
        <w:pStyle w:val="Textonotapie"/>
        <w:ind w:left="142" w:hanging="142"/>
        <w:jc w:val="both"/>
        <w:rPr>
          <w:rFonts w:ascii="Arial" w:hAnsi="Arial" w:cs="Arial"/>
          <w:sz w:val="16"/>
          <w:szCs w:val="16"/>
        </w:rPr>
      </w:pPr>
      <w:r>
        <w:rPr>
          <w:rFonts w:ascii="Arial" w:hAnsi="Arial" w:cs="Arial"/>
          <w:bCs/>
          <w:i/>
          <w:sz w:val="16"/>
          <w:szCs w:val="16"/>
        </w:rPr>
        <w:t xml:space="preserve">  </w:t>
      </w:r>
      <w:r w:rsidRPr="00E6485B">
        <w:rPr>
          <w:rFonts w:ascii="Arial" w:hAnsi="Arial" w:cs="Arial"/>
          <w:bCs/>
          <w:i/>
          <w:sz w:val="16"/>
          <w:szCs w:val="16"/>
        </w:rPr>
        <w:t xml:space="preserve"> </w:t>
      </w:r>
      <w:hyperlink r:id="rId6" w:history="1">
        <w:r w:rsidRPr="00E6485B">
          <w:rPr>
            <w:rStyle w:val="Hipervnculo"/>
            <w:rFonts w:ascii="Arial" w:hAnsi="Arial" w:cs="Arial"/>
            <w:bCs/>
            <w:sz w:val="16"/>
            <w:szCs w:val="16"/>
          </w:rPr>
          <w:t>https://iris.paho.org/bitstream/handle/10665.2/52309/OPSIMSPHECOVID-19200035_spa.pdf?sequence=9&amp;isAllowed=y</w:t>
        </w:r>
      </w:hyperlink>
    </w:p>
  </w:footnote>
  <w:footnote w:id="22">
    <w:p w14:paraId="00C3705E" w14:textId="714C6FCC" w:rsidR="006B3EDC" w:rsidRPr="00E6485B" w:rsidRDefault="006B3EDC" w:rsidP="00DD64D7">
      <w:pPr>
        <w:ind w:left="142" w:hanging="142"/>
        <w:jc w:val="both"/>
        <w:rPr>
          <w:rFonts w:ascii="Arial" w:hAnsi="Arial" w:cs="Arial"/>
          <w:bCs/>
          <w:sz w:val="16"/>
          <w:szCs w:val="16"/>
          <w:lang w:val="en-US"/>
        </w:rPr>
      </w:pPr>
      <w:r w:rsidRPr="00E6485B">
        <w:rPr>
          <w:rStyle w:val="Refdenotaalpie"/>
          <w:rFonts w:ascii="Arial" w:hAnsi="Arial" w:cs="Arial"/>
          <w:sz w:val="16"/>
          <w:szCs w:val="16"/>
        </w:rPr>
        <w:footnoteRef/>
      </w:r>
      <w:r w:rsidRPr="00E6485B">
        <w:rPr>
          <w:rFonts w:ascii="Arial" w:hAnsi="Arial" w:cs="Arial"/>
          <w:sz w:val="16"/>
          <w:szCs w:val="16"/>
          <w:lang w:val="en-US"/>
        </w:rPr>
        <w:t xml:space="preserve"> </w:t>
      </w:r>
      <w:r w:rsidRPr="00E6485B">
        <w:rPr>
          <w:rFonts w:ascii="Arial" w:hAnsi="Arial" w:cs="Arial"/>
          <w:bCs/>
          <w:sz w:val="16"/>
          <w:szCs w:val="16"/>
          <w:lang w:val="en-US"/>
        </w:rPr>
        <w:t xml:space="preserve">Cameron, A. C., P. K. Trivedi (2005). </w:t>
      </w:r>
      <w:proofErr w:type="spellStart"/>
      <w:r w:rsidRPr="00E6485B">
        <w:rPr>
          <w:rFonts w:ascii="Arial" w:hAnsi="Arial" w:cs="Arial"/>
          <w:bCs/>
          <w:i/>
          <w:sz w:val="16"/>
          <w:szCs w:val="16"/>
          <w:lang w:val="en-US"/>
        </w:rPr>
        <w:t>Microeconometrics</w:t>
      </w:r>
      <w:proofErr w:type="spellEnd"/>
      <w:r w:rsidRPr="00E6485B">
        <w:rPr>
          <w:rFonts w:ascii="Arial" w:hAnsi="Arial" w:cs="Arial"/>
          <w:bCs/>
          <w:i/>
          <w:sz w:val="16"/>
          <w:szCs w:val="16"/>
          <w:lang w:val="en-US"/>
        </w:rPr>
        <w:t>: Methods and Applications.</w:t>
      </w:r>
      <w:r w:rsidRPr="00E6485B">
        <w:rPr>
          <w:rFonts w:ascii="Arial" w:hAnsi="Arial" w:cs="Arial"/>
          <w:bCs/>
          <w:sz w:val="16"/>
          <w:szCs w:val="16"/>
          <w:lang w:val="en-US"/>
        </w:rPr>
        <w:t xml:space="preserve"> </w:t>
      </w:r>
      <w:proofErr w:type="spellStart"/>
      <w:r w:rsidRPr="00E6485B">
        <w:rPr>
          <w:rFonts w:ascii="Arial" w:hAnsi="Arial" w:cs="Arial"/>
          <w:bCs/>
          <w:sz w:val="16"/>
          <w:szCs w:val="16"/>
          <w:lang w:val="en-US"/>
        </w:rPr>
        <w:t>Ebook</w:t>
      </w:r>
      <w:proofErr w:type="spellEnd"/>
      <w:r w:rsidRPr="00E6485B">
        <w:rPr>
          <w:rFonts w:ascii="Arial" w:hAnsi="Arial" w:cs="Arial"/>
          <w:bCs/>
          <w:sz w:val="16"/>
          <w:szCs w:val="16"/>
          <w:lang w:val="en-US"/>
        </w:rPr>
        <w:t xml:space="preserve"> Library, Cambridge University Press y </w:t>
      </w:r>
      <w:proofErr w:type="spellStart"/>
      <w:r w:rsidRPr="00E6485B">
        <w:rPr>
          <w:rFonts w:ascii="Arial" w:hAnsi="Arial" w:cs="Arial"/>
          <w:bCs/>
          <w:sz w:val="16"/>
          <w:szCs w:val="16"/>
          <w:lang w:val="en-US"/>
        </w:rPr>
        <w:t>Ebooks</w:t>
      </w:r>
      <w:proofErr w:type="spellEnd"/>
      <w:r w:rsidRPr="00E6485B">
        <w:rPr>
          <w:rFonts w:ascii="Arial" w:hAnsi="Arial" w:cs="Arial"/>
          <w:bCs/>
          <w:sz w:val="16"/>
          <w:szCs w:val="16"/>
          <w:lang w:val="en-US"/>
        </w:rPr>
        <w:t xml:space="preserve"> Corporation. Disponible en:</w:t>
      </w:r>
    </w:p>
    <w:p w14:paraId="64BA7880" w14:textId="287D2710" w:rsidR="006B3EDC" w:rsidRPr="008A0FB1" w:rsidRDefault="007B2066" w:rsidP="00DD64D7">
      <w:pPr>
        <w:ind w:left="284" w:hanging="142"/>
        <w:jc w:val="both"/>
        <w:rPr>
          <w:rFonts w:ascii="Arial" w:hAnsi="Arial" w:cs="Arial"/>
          <w:color w:val="00B0F0"/>
          <w:sz w:val="16"/>
          <w:szCs w:val="16"/>
          <w:u w:val="single"/>
          <w:lang w:val="en-US"/>
        </w:rPr>
      </w:pPr>
      <w:hyperlink r:id="rId7" w:history="1">
        <w:r w:rsidR="006B3EDC" w:rsidRPr="00742025">
          <w:rPr>
            <w:rStyle w:val="Hipervnculo"/>
            <w:rFonts w:ascii="Arial" w:hAnsi="Arial" w:cs="Arial"/>
            <w:sz w:val="16"/>
            <w:szCs w:val="16"/>
            <w:lang w:val="en-US"/>
          </w:rPr>
          <w:t>https://ipcig.org/evaluation/apoio/Microeconometrics%20-%20Methods%20and%20Applications.pdf</w:t>
        </w:r>
      </w:hyperlink>
    </w:p>
  </w:footnote>
  <w:footnote w:id="23">
    <w:p w14:paraId="60ADA2BC" w14:textId="77777777" w:rsidR="006B3EDC" w:rsidRPr="005A71C2" w:rsidRDefault="006B3EDC" w:rsidP="00DD64D7">
      <w:pPr>
        <w:pStyle w:val="Textonotapie"/>
        <w:ind w:left="142" w:hanging="142"/>
        <w:jc w:val="both"/>
        <w:rPr>
          <w:rFonts w:ascii="Arial" w:hAnsi="Arial" w:cs="Arial"/>
          <w:sz w:val="16"/>
          <w:szCs w:val="16"/>
        </w:rPr>
      </w:pPr>
      <w:r w:rsidRPr="00C23AEF">
        <w:rPr>
          <w:rStyle w:val="Refdenotaalpie"/>
          <w:rFonts w:ascii="Arial" w:hAnsi="Arial" w:cs="Arial"/>
          <w:sz w:val="16"/>
          <w:szCs w:val="16"/>
        </w:rPr>
        <w:footnoteRef/>
      </w:r>
      <w:r w:rsidRPr="00C23AEF">
        <w:rPr>
          <w:rFonts w:ascii="Arial" w:hAnsi="Arial" w:cs="Arial"/>
          <w:sz w:val="16"/>
          <w:szCs w:val="16"/>
        </w:rPr>
        <w:t xml:space="preserve"> Defunciones con fecha de ocurrencia d</w:t>
      </w:r>
      <w:r>
        <w:rPr>
          <w:rFonts w:ascii="Arial" w:hAnsi="Arial" w:cs="Arial"/>
          <w:sz w:val="16"/>
          <w:szCs w:val="16"/>
        </w:rPr>
        <w:t xml:space="preserve">el </w:t>
      </w:r>
      <w:r w:rsidRPr="008A50AA">
        <w:rPr>
          <w:rFonts w:ascii="Arial" w:hAnsi="Arial" w:cs="Arial"/>
          <w:sz w:val="16"/>
          <w:szCs w:val="16"/>
        </w:rPr>
        <w:t>29 de diciembre de 2019 al 26 de marzo de 2022 (de la semana epidemiológica 01 de 2020 hasta la semana epidemiológica 12 de 2022).</w:t>
      </w:r>
    </w:p>
  </w:footnote>
  <w:footnote w:id="24">
    <w:p w14:paraId="7A83A815" w14:textId="621354F0" w:rsidR="006B3EDC" w:rsidRDefault="006B3EDC" w:rsidP="00122739">
      <w:pPr>
        <w:pStyle w:val="Textonotapie"/>
        <w:ind w:left="284" w:hanging="284"/>
        <w:jc w:val="both"/>
        <w:rPr>
          <w:rFonts w:ascii="Arial" w:hAnsi="Arial" w:cs="Arial"/>
          <w:sz w:val="16"/>
          <w:szCs w:val="16"/>
          <w:lang w:val="es-MX"/>
        </w:rPr>
      </w:pPr>
      <w:r w:rsidRPr="00B60E00">
        <w:rPr>
          <w:rStyle w:val="Refdenotaalpie"/>
          <w:rFonts w:ascii="Arial" w:hAnsi="Arial" w:cs="Arial"/>
          <w:sz w:val="16"/>
          <w:szCs w:val="16"/>
        </w:rPr>
        <w:footnoteRef/>
      </w:r>
      <w:r w:rsidRPr="00B60E00">
        <w:rPr>
          <w:rFonts w:ascii="Arial" w:hAnsi="Arial" w:cs="Arial"/>
          <w:sz w:val="16"/>
          <w:szCs w:val="16"/>
        </w:rPr>
        <w:tab/>
      </w:r>
      <w:r w:rsidRPr="00B60E00">
        <w:rPr>
          <w:rFonts w:ascii="Arial" w:hAnsi="Arial" w:cs="Arial"/>
          <w:sz w:val="16"/>
          <w:szCs w:val="16"/>
          <w:lang w:val="es-MX"/>
        </w:rPr>
        <w:t>La información es preliminar debido a que falta el proceso de confronta con la Secretaría de Salud, previo a generar las cifras definitivas que serán publicadas en octubre de 2022.</w:t>
      </w:r>
    </w:p>
    <w:p w14:paraId="27D4352D" w14:textId="517718A2" w:rsidR="006B3EDC" w:rsidRPr="00574307" w:rsidRDefault="006B3EDC" w:rsidP="00BF54E7">
      <w:pPr>
        <w:pStyle w:val="Textonotapie"/>
        <w:ind w:left="284"/>
        <w:jc w:val="both"/>
        <w:rPr>
          <w:lang w:val="es-MX"/>
        </w:rPr>
      </w:pPr>
      <w:r w:rsidRPr="00B60E00">
        <w:rPr>
          <w:rFonts w:ascii="Arial" w:hAnsi="Arial" w:cs="Arial"/>
          <w:sz w:val="16"/>
          <w:szCs w:val="16"/>
        </w:rPr>
        <w:t>La tasa de defunciones registradas por cada 10 000 habitantes se presenta como referencia para facilitar la comparación entre años. El estudio de la mortalidad requiere la consideración de las defunciones ocurridas en un año determinado. El denominador de la tasa para el periodo 1990-2019 corresponde a las proyecciones de población 2016-2050 de</w:t>
      </w:r>
      <w:r>
        <w:rPr>
          <w:rFonts w:ascii="Arial" w:hAnsi="Arial" w:cs="Arial"/>
          <w:sz w:val="16"/>
          <w:szCs w:val="16"/>
        </w:rPr>
        <w:t>l</w:t>
      </w:r>
      <w:r w:rsidRPr="00B60E00">
        <w:rPr>
          <w:rFonts w:ascii="Arial" w:hAnsi="Arial" w:cs="Arial"/>
          <w:sz w:val="16"/>
          <w:szCs w:val="16"/>
        </w:rPr>
        <w:t xml:space="preserve"> CONAPO y a la Conciliación Demográfica de México, 1950-2015</w:t>
      </w:r>
      <w:r>
        <w:rPr>
          <w:rFonts w:ascii="Arial" w:hAnsi="Arial" w:cs="Arial"/>
          <w:sz w:val="16"/>
          <w:szCs w:val="16"/>
        </w:rPr>
        <w:t>,</w:t>
      </w:r>
      <w:r w:rsidR="00BF379F">
        <w:rPr>
          <w:rFonts w:ascii="Arial" w:hAnsi="Arial" w:cs="Arial"/>
          <w:sz w:val="16"/>
          <w:szCs w:val="16"/>
        </w:rPr>
        <w:t xml:space="preserve"> </w:t>
      </w:r>
      <w:r>
        <w:rPr>
          <w:rFonts w:ascii="Arial" w:hAnsi="Arial" w:cs="Arial"/>
          <w:sz w:val="16"/>
          <w:szCs w:val="16"/>
        </w:rPr>
        <w:t xml:space="preserve">el denominador para el periodo 2020-2022 corresponde </w:t>
      </w:r>
      <w:r w:rsidRPr="00B60E00">
        <w:rPr>
          <w:rFonts w:ascii="Arial" w:hAnsi="Arial" w:cs="Arial"/>
          <w:sz w:val="16"/>
          <w:szCs w:val="16"/>
        </w:rPr>
        <w:t xml:space="preserve">a la estimación de población </w:t>
      </w:r>
      <w:r>
        <w:rPr>
          <w:rFonts w:ascii="Arial" w:hAnsi="Arial" w:cs="Arial"/>
          <w:sz w:val="16"/>
          <w:szCs w:val="16"/>
        </w:rPr>
        <w:t xml:space="preserve">que elabora </w:t>
      </w:r>
      <w:r w:rsidRPr="00B60E00">
        <w:rPr>
          <w:rFonts w:ascii="Arial" w:hAnsi="Arial" w:cs="Arial"/>
          <w:sz w:val="16"/>
          <w:szCs w:val="16"/>
        </w:rPr>
        <w:t>el INEGI con base en el Marco de Muestreo de Viviendas.</w:t>
      </w:r>
    </w:p>
  </w:footnote>
  <w:footnote w:id="25">
    <w:p w14:paraId="1308C974" w14:textId="753234FC" w:rsidR="006B3EDC" w:rsidRPr="00B60E00" w:rsidRDefault="006B3EDC" w:rsidP="00BF54E7">
      <w:pPr>
        <w:pStyle w:val="Textonotapie"/>
        <w:ind w:left="142" w:hanging="142"/>
        <w:rPr>
          <w:rFonts w:ascii="Arial" w:hAnsi="Arial" w:cs="Arial"/>
          <w:sz w:val="16"/>
          <w:szCs w:val="16"/>
          <w:lang w:val="es-MX"/>
        </w:rPr>
      </w:pPr>
      <w:r w:rsidRPr="00B60E00">
        <w:rPr>
          <w:rStyle w:val="Refdenotaalpie"/>
          <w:rFonts w:ascii="Arial" w:hAnsi="Arial" w:cs="Arial"/>
          <w:sz w:val="16"/>
          <w:szCs w:val="16"/>
        </w:rPr>
        <w:footnoteRef/>
      </w:r>
      <w:r w:rsidRPr="00B60E00">
        <w:rPr>
          <w:rFonts w:ascii="Arial" w:hAnsi="Arial" w:cs="Arial"/>
          <w:sz w:val="16"/>
          <w:szCs w:val="16"/>
        </w:rPr>
        <w:t xml:space="preserve"> </w:t>
      </w:r>
      <w:bookmarkStart w:id="3" w:name="_Hlk80453888"/>
      <w:r w:rsidRPr="00B60E00">
        <w:rPr>
          <w:rFonts w:ascii="Arial" w:hAnsi="Arial" w:cs="Arial"/>
          <w:sz w:val="16"/>
          <w:szCs w:val="16"/>
        </w:rPr>
        <w:t>Se excluyen 161 casos</w:t>
      </w:r>
      <w:r>
        <w:rPr>
          <w:rFonts w:ascii="Arial" w:hAnsi="Arial" w:cs="Arial"/>
          <w:sz w:val="16"/>
          <w:szCs w:val="16"/>
        </w:rPr>
        <w:t xml:space="preserve"> a nivel nacional</w:t>
      </w:r>
      <w:r w:rsidRPr="00B60E00">
        <w:rPr>
          <w:rFonts w:ascii="Arial" w:hAnsi="Arial" w:cs="Arial"/>
          <w:sz w:val="16"/>
          <w:szCs w:val="16"/>
        </w:rPr>
        <w:t xml:space="preserve"> </w:t>
      </w:r>
      <w:r>
        <w:rPr>
          <w:rFonts w:ascii="Arial" w:hAnsi="Arial" w:cs="Arial"/>
          <w:sz w:val="16"/>
          <w:szCs w:val="16"/>
        </w:rPr>
        <w:t xml:space="preserve">en los que no se especificó el </w:t>
      </w:r>
      <w:r w:rsidRPr="00B60E00">
        <w:rPr>
          <w:rFonts w:ascii="Arial" w:hAnsi="Arial" w:cs="Arial"/>
          <w:sz w:val="16"/>
          <w:szCs w:val="16"/>
        </w:rPr>
        <w:t xml:space="preserve">sexo </w:t>
      </w:r>
      <w:r>
        <w:rPr>
          <w:rFonts w:ascii="Arial" w:hAnsi="Arial" w:cs="Arial"/>
          <w:sz w:val="16"/>
          <w:szCs w:val="16"/>
        </w:rPr>
        <w:t>de la persona fallecida.</w:t>
      </w:r>
      <w:bookmarkEnd w:id="3"/>
    </w:p>
  </w:footnote>
  <w:footnote w:id="26">
    <w:p w14:paraId="53253344" w14:textId="52EF9E0D" w:rsidR="006B3EDC" w:rsidRPr="00B60E00" w:rsidRDefault="006B3EDC">
      <w:pPr>
        <w:pStyle w:val="Textonotapie"/>
        <w:rPr>
          <w:rFonts w:ascii="Arial" w:hAnsi="Arial" w:cs="Arial"/>
          <w:sz w:val="16"/>
          <w:szCs w:val="16"/>
          <w:lang w:val="es-MX"/>
        </w:rPr>
      </w:pPr>
      <w:r w:rsidRPr="00B60E00">
        <w:rPr>
          <w:rStyle w:val="Refdenotaalpie"/>
          <w:rFonts w:ascii="Arial" w:hAnsi="Arial" w:cs="Arial"/>
          <w:sz w:val="16"/>
          <w:szCs w:val="16"/>
        </w:rPr>
        <w:footnoteRef/>
      </w:r>
      <w:r w:rsidRPr="00B60E00">
        <w:rPr>
          <w:rFonts w:ascii="Arial" w:hAnsi="Arial" w:cs="Arial"/>
          <w:sz w:val="16"/>
          <w:szCs w:val="16"/>
        </w:rPr>
        <w:t xml:space="preserve"> Se excluyen 161 casos </w:t>
      </w:r>
      <w:r>
        <w:rPr>
          <w:rFonts w:ascii="Arial" w:hAnsi="Arial" w:cs="Arial"/>
          <w:sz w:val="16"/>
          <w:szCs w:val="16"/>
        </w:rPr>
        <w:t xml:space="preserve">en los que no especificó el </w:t>
      </w:r>
      <w:r w:rsidRPr="00B60E00">
        <w:rPr>
          <w:rFonts w:ascii="Arial" w:hAnsi="Arial" w:cs="Arial"/>
          <w:sz w:val="16"/>
          <w:szCs w:val="16"/>
        </w:rPr>
        <w:t xml:space="preserve">sexo </w:t>
      </w:r>
      <w:r>
        <w:rPr>
          <w:rFonts w:ascii="Arial" w:hAnsi="Arial" w:cs="Arial"/>
          <w:sz w:val="16"/>
          <w:szCs w:val="16"/>
        </w:rPr>
        <w:t xml:space="preserve">de la persona fallecida </w:t>
      </w:r>
      <w:r w:rsidRPr="00B60E00">
        <w:rPr>
          <w:rFonts w:ascii="Arial" w:hAnsi="Arial" w:cs="Arial"/>
          <w:sz w:val="16"/>
          <w:szCs w:val="16"/>
        </w:rPr>
        <w:t xml:space="preserve">y 1 140 </w:t>
      </w:r>
      <w:r>
        <w:rPr>
          <w:rFonts w:ascii="Arial" w:hAnsi="Arial" w:cs="Arial"/>
          <w:sz w:val="16"/>
          <w:szCs w:val="16"/>
        </w:rPr>
        <w:t xml:space="preserve">en los que no se especificó la </w:t>
      </w:r>
      <w:r w:rsidRPr="00B60E00">
        <w:rPr>
          <w:rFonts w:ascii="Arial" w:hAnsi="Arial" w:cs="Arial"/>
          <w:sz w:val="16"/>
          <w:szCs w:val="16"/>
        </w:rPr>
        <w:t>entidad de ocurrencia</w:t>
      </w:r>
      <w:r>
        <w:rPr>
          <w:rFonts w:ascii="Arial" w:hAnsi="Arial" w:cs="Arial"/>
          <w:sz w:val="16"/>
          <w:szCs w:val="16"/>
        </w:rPr>
        <w:t xml:space="preserve">, así como </w:t>
      </w:r>
      <w:r w:rsidRPr="00B60E00">
        <w:rPr>
          <w:rFonts w:ascii="Arial" w:hAnsi="Arial" w:cs="Arial"/>
          <w:sz w:val="16"/>
          <w:szCs w:val="16"/>
        </w:rPr>
        <w:t>11 casos</w:t>
      </w:r>
      <w:r>
        <w:rPr>
          <w:rFonts w:ascii="Arial" w:hAnsi="Arial" w:cs="Arial"/>
          <w:sz w:val="16"/>
          <w:szCs w:val="16"/>
        </w:rPr>
        <w:t xml:space="preserve"> en los que no se especificó ninguna de las dos variables. </w:t>
      </w:r>
    </w:p>
  </w:footnote>
  <w:footnote w:id="27">
    <w:p w14:paraId="552CA685" w14:textId="736CD53A" w:rsidR="006B3EDC" w:rsidRPr="00B60E00" w:rsidRDefault="006B3EDC" w:rsidP="00137379">
      <w:pPr>
        <w:pStyle w:val="Textonotapie"/>
        <w:ind w:left="142" w:hanging="142"/>
        <w:rPr>
          <w:rFonts w:ascii="Arial" w:hAnsi="Arial" w:cs="Arial"/>
          <w:sz w:val="16"/>
          <w:szCs w:val="16"/>
          <w:lang w:val="es-MX"/>
        </w:rPr>
      </w:pPr>
      <w:r w:rsidRPr="00B60E00">
        <w:rPr>
          <w:rStyle w:val="Refdenotaalpie"/>
          <w:rFonts w:ascii="Arial" w:hAnsi="Arial" w:cs="Arial"/>
          <w:sz w:val="16"/>
          <w:szCs w:val="16"/>
        </w:rPr>
        <w:footnoteRef/>
      </w:r>
      <w:r w:rsidRPr="00B60E00">
        <w:rPr>
          <w:rFonts w:ascii="Arial" w:hAnsi="Arial" w:cs="Arial"/>
          <w:sz w:val="16"/>
          <w:szCs w:val="16"/>
        </w:rPr>
        <w:t xml:space="preserve"> Se excluyen casos </w:t>
      </w:r>
      <w:r>
        <w:rPr>
          <w:rFonts w:ascii="Arial" w:hAnsi="Arial" w:cs="Arial"/>
          <w:sz w:val="16"/>
          <w:szCs w:val="16"/>
        </w:rPr>
        <w:t xml:space="preserve">en los que no se especificaron las siguientes </w:t>
      </w:r>
      <w:r w:rsidRPr="00B60E00">
        <w:rPr>
          <w:rFonts w:ascii="Arial" w:hAnsi="Arial" w:cs="Arial"/>
          <w:sz w:val="16"/>
          <w:szCs w:val="16"/>
        </w:rPr>
        <w:t>variables: 2 788</w:t>
      </w:r>
      <w:r>
        <w:rPr>
          <w:rFonts w:ascii="Arial" w:hAnsi="Arial" w:cs="Arial"/>
          <w:sz w:val="16"/>
          <w:szCs w:val="16"/>
        </w:rPr>
        <w:t xml:space="preserve">, </w:t>
      </w:r>
      <w:r w:rsidRPr="00B60E00">
        <w:rPr>
          <w:rFonts w:ascii="Arial" w:hAnsi="Arial" w:cs="Arial"/>
          <w:sz w:val="16"/>
          <w:szCs w:val="16"/>
        </w:rPr>
        <w:t>residencia habitual</w:t>
      </w:r>
      <w:r>
        <w:rPr>
          <w:rFonts w:ascii="Arial" w:hAnsi="Arial" w:cs="Arial"/>
          <w:sz w:val="16"/>
          <w:szCs w:val="16"/>
        </w:rPr>
        <w:t>;</w:t>
      </w:r>
      <w:r w:rsidRPr="00B60E00">
        <w:rPr>
          <w:rFonts w:ascii="Arial" w:hAnsi="Arial" w:cs="Arial"/>
          <w:sz w:val="16"/>
          <w:szCs w:val="16"/>
        </w:rPr>
        <w:t xml:space="preserve"> </w:t>
      </w:r>
      <w:r>
        <w:rPr>
          <w:rFonts w:ascii="Arial" w:hAnsi="Arial" w:cs="Arial"/>
          <w:sz w:val="16"/>
          <w:szCs w:val="16"/>
        </w:rPr>
        <w:t xml:space="preserve">en </w:t>
      </w:r>
      <w:r w:rsidRPr="00B60E00">
        <w:rPr>
          <w:rFonts w:ascii="Arial" w:hAnsi="Arial" w:cs="Arial"/>
          <w:sz w:val="16"/>
          <w:szCs w:val="16"/>
        </w:rPr>
        <w:t>161</w:t>
      </w:r>
      <w:r>
        <w:rPr>
          <w:rFonts w:ascii="Arial" w:hAnsi="Arial" w:cs="Arial"/>
          <w:sz w:val="16"/>
          <w:szCs w:val="16"/>
        </w:rPr>
        <w:t xml:space="preserve"> no se especificó el </w:t>
      </w:r>
      <w:r w:rsidRPr="00B60E00">
        <w:rPr>
          <w:rFonts w:ascii="Arial" w:hAnsi="Arial" w:cs="Arial"/>
          <w:sz w:val="16"/>
          <w:szCs w:val="16"/>
        </w:rPr>
        <w:t>sexo</w:t>
      </w:r>
      <w:r>
        <w:rPr>
          <w:rFonts w:ascii="Arial" w:hAnsi="Arial" w:cs="Arial"/>
          <w:sz w:val="16"/>
          <w:szCs w:val="16"/>
        </w:rPr>
        <w:t xml:space="preserve"> de la persona fallecida; en </w:t>
      </w:r>
      <w:r w:rsidRPr="00B60E00">
        <w:rPr>
          <w:rFonts w:ascii="Arial" w:hAnsi="Arial" w:cs="Arial"/>
          <w:sz w:val="16"/>
          <w:szCs w:val="16"/>
        </w:rPr>
        <w:t xml:space="preserve">133 </w:t>
      </w:r>
      <w:r>
        <w:rPr>
          <w:rFonts w:ascii="Arial" w:hAnsi="Arial" w:cs="Arial"/>
          <w:sz w:val="16"/>
          <w:szCs w:val="16"/>
        </w:rPr>
        <w:t xml:space="preserve">no se especificó ni el sexo ni la </w:t>
      </w:r>
      <w:r w:rsidRPr="00B60E00">
        <w:rPr>
          <w:rFonts w:ascii="Arial" w:hAnsi="Arial" w:cs="Arial"/>
          <w:sz w:val="16"/>
          <w:szCs w:val="16"/>
        </w:rPr>
        <w:t>entidad de residencia habitual, así como 474 con residencia habitual en el extranjero.</w:t>
      </w:r>
    </w:p>
  </w:footnote>
  <w:footnote w:id="28">
    <w:p w14:paraId="2CFD2EF5" w14:textId="77777777" w:rsidR="006B3EDC" w:rsidRPr="00B60E00" w:rsidRDefault="006B3EDC" w:rsidP="00AD71D7">
      <w:pPr>
        <w:pStyle w:val="Textonotapie"/>
        <w:jc w:val="both"/>
        <w:rPr>
          <w:rFonts w:ascii="Arial" w:hAnsi="Arial" w:cs="Arial"/>
          <w:sz w:val="16"/>
          <w:szCs w:val="16"/>
        </w:rPr>
      </w:pPr>
      <w:r w:rsidRPr="00B60E00">
        <w:rPr>
          <w:rStyle w:val="Refdenotaalpie"/>
          <w:rFonts w:ascii="Arial" w:hAnsi="Arial" w:cs="Arial"/>
          <w:sz w:val="16"/>
          <w:szCs w:val="16"/>
        </w:rPr>
        <w:footnoteRef/>
      </w:r>
      <w:r w:rsidRPr="00B60E00">
        <w:rPr>
          <w:rFonts w:ascii="Arial" w:hAnsi="Arial" w:cs="Arial"/>
          <w:sz w:val="16"/>
          <w:szCs w:val="16"/>
        </w:rPr>
        <w:t xml:space="preserve"> Excluye casos con entidad de residencia habitual no especificada y los de personas fallecidas con residencia habitual en el extranjero.</w:t>
      </w:r>
    </w:p>
  </w:footnote>
  <w:footnote w:id="29">
    <w:p w14:paraId="7C4D6632" w14:textId="77777777" w:rsidR="006B3EDC" w:rsidRPr="00222B01" w:rsidRDefault="006B3EDC" w:rsidP="00A82138">
      <w:pPr>
        <w:ind w:right="-283" w:hanging="142"/>
        <w:jc w:val="both"/>
        <w:rPr>
          <w:rFonts w:ascii="Arial" w:hAnsi="Arial" w:cs="Arial"/>
          <w:color w:val="1F497D"/>
          <w:sz w:val="16"/>
          <w:szCs w:val="16"/>
        </w:rPr>
      </w:pPr>
      <w:r w:rsidRPr="00222B01">
        <w:rPr>
          <w:rStyle w:val="Refdenotaalpie"/>
          <w:rFonts w:ascii="Arial" w:hAnsi="Arial" w:cs="Arial"/>
          <w:sz w:val="16"/>
          <w:szCs w:val="16"/>
        </w:rPr>
        <w:footnoteRef/>
      </w:r>
      <w:r w:rsidRPr="00222B01">
        <w:rPr>
          <w:rFonts w:ascii="Arial" w:hAnsi="Arial" w:cs="Arial"/>
          <w:sz w:val="16"/>
          <w:szCs w:val="16"/>
        </w:rPr>
        <w:t xml:space="preserve"> Datos del Boletín Epidemiológico del Sistema Nacional de Vigilancia Epidemiológica, Dirección General de Epidemiología, Secretaría de Salud, Número 50, Volumen 36. Disponible en: </w:t>
      </w:r>
      <w:hyperlink r:id="rId8" w:history="1">
        <w:r w:rsidRPr="00222B01">
          <w:rPr>
            <w:rStyle w:val="Hipervnculo"/>
            <w:rFonts w:ascii="Arial" w:hAnsi="Arial" w:cs="Arial"/>
            <w:sz w:val="16"/>
            <w:szCs w:val="16"/>
          </w:rPr>
          <w:t>https://www.gob.mx/cms/uploads/attachment/file/518439/BSEMANAL_50.pdf</w:t>
        </w:r>
      </w:hyperlink>
    </w:p>
    <w:p w14:paraId="40567B82" w14:textId="77777777" w:rsidR="006B3EDC" w:rsidRPr="00222B01" w:rsidRDefault="006B3EDC" w:rsidP="00A82138">
      <w:pPr>
        <w:pStyle w:val="Textonotapie"/>
        <w:rPr>
          <w:rFonts w:ascii="Arial" w:hAnsi="Arial" w:cs="Arial"/>
          <w:sz w:val="16"/>
          <w:szCs w:val="16"/>
        </w:rPr>
      </w:pPr>
      <w:r w:rsidRPr="00222B01">
        <w:rPr>
          <w:rFonts w:ascii="Arial" w:hAnsi="Arial" w:cs="Arial"/>
          <w:sz w:val="16"/>
          <w:szCs w:val="16"/>
        </w:rPr>
        <w:t>*  Correspondientes a 2019</w:t>
      </w:r>
    </w:p>
    <w:p w14:paraId="50CD0111" w14:textId="77777777" w:rsidR="006B3EDC" w:rsidRPr="00996507" w:rsidRDefault="006B3EDC" w:rsidP="00A82138">
      <w:pPr>
        <w:pStyle w:val="Textonotapie"/>
        <w:rPr>
          <w:rFonts w:ascii="Arial" w:hAnsi="Arial" w:cs="Arial"/>
          <w:sz w:val="16"/>
        </w:rPr>
      </w:pPr>
      <w:r w:rsidRPr="00222B01">
        <w:rPr>
          <w:rFonts w:ascii="Arial" w:hAnsi="Arial" w:cs="Arial"/>
          <w:sz w:val="16"/>
          <w:szCs w:val="16"/>
        </w:rPr>
        <w:t>** Correspondientes a 2021</w:t>
      </w:r>
    </w:p>
  </w:footnote>
  <w:footnote w:id="30">
    <w:p w14:paraId="63AED705" w14:textId="77777777" w:rsidR="006B3EDC" w:rsidRPr="00222B01" w:rsidRDefault="006B3EDC" w:rsidP="00A82138">
      <w:pPr>
        <w:ind w:left="142" w:hanging="142"/>
        <w:jc w:val="both"/>
        <w:rPr>
          <w:rFonts w:ascii="Arial" w:hAnsi="Arial" w:cs="Arial"/>
          <w:sz w:val="16"/>
          <w:szCs w:val="16"/>
        </w:rPr>
      </w:pPr>
      <w:r w:rsidRPr="00222B01">
        <w:rPr>
          <w:rStyle w:val="Refdenotaalpie"/>
          <w:rFonts w:ascii="Arial" w:hAnsi="Arial" w:cs="Arial"/>
          <w:sz w:val="16"/>
          <w:szCs w:val="16"/>
        </w:rPr>
        <w:footnoteRef/>
      </w:r>
      <w:r w:rsidRPr="00222B01">
        <w:rPr>
          <w:rFonts w:ascii="Arial" w:hAnsi="Arial" w:cs="Arial"/>
          <w:sz w:val="16"/>
          <w:szCs w:val="16"/>
        </w:rPr>
        <w:t xml:space="preserve"> Datos del Boletín Epidemiológico del Sistema Nacional de Vigilancia Epidemiológica, Dirección General de Epidemiología, Secretaría de Salud, Número 53, Volumen 37. Disponible en: </w:t>
      </w:r>
      <w:r w:rsidRPr="00222B01">
        <w:rPr>
          <w:rStyle w:val="Hipervnculo"/>
          <w:rFonts w:ascii="Arial" w:hAnsi="Arial" w:cs="Arial"/>
          <w:sz w:val="16"/>
          <w:szCs w:val="16"/>
        </w:rPr>
        <w:t>https://www.gob.mx/cms/uploads/attachment/file/614743/sem53.pdf</w:t>
      </w:r>
    </w:p>
    <w:p w14:paraId="457BBF98" w14:textId="77777777" w:rsidR="006B3EDC" w:rsidRPr="00A24205" w:rsidRDefault="006B3EDC" w:rsidP="00A82138">
      <w:pPr>
        <w:ind w:left="142" w:hanging="142"/>
      </w:pPr>
      <w:r w:rsidRPr="00222B01">
        <w:rPr>
          <w:rFonts w:ascii="Arial" w:hAnsi="Arial" w:cs="Arial"/>
          <w:sz w:val="16"/>
          <w:szCs w:val="16"/>
        </w:rPr>
        <w:t>*** Correspondientes a 2022</w:t>
      </w:r>
    </w:p>
  </w:footnote>
  <w:footnote w:id="31">
    <w:p w14:paraId="37720FD3" w14:textId="77777777" w:rsidR="006B3EDC" w:rsidRPr="00917A97" w:rsidRDefault="006B3EDC" w:rsidP="00A82138">
      <w:pPr>
        <w:ind w:left="142" w:hanging="142"/>
        <w:jc w:val="both"/>
        <w:rPr>
          <w:rFonts w:ascii="Arial" w:hAnsi="Arial" w:cs="Arial"/>
          <w:sz w:val="16"/>
          <w:szCs w:val="16"/>
        </w:rPr>
      </w:pPr>
      <w:r w:rsidRPr="00222B01">
        <w:rPr>
          <w:rStyle w:val="Refdenotaalpie"/>
          <w:rFonts w:ascii="Arial" w:hAnsi="Arial" w:cs="Arial"/>
          <w:sz w:val="16"/>
          <w:szCs w:val="16"/>
        </w:rPr>
        <w:footnoteRef/>
      </w:r>
      <w:r w:rsidRPr="00222B01">
        <w:rPr>
          <w:rFonts w:ascii="Arial" w:hAnsi="Arial" w:cs="Arial"/>
          <w:sz w:val="16"/>
          <w:szCs w:val="16"/>
        </w:rPr>
        <w:t xml:space="preserve"> Datos del Boletín Epidemiológico del Sistema Nacional de Vigilancia Epidemiológica, Dirección General de Epidemiología, Secretaría de Salud, Número 5</w:t>
      </w:r>
      <w:r>
        <w:rPr>
          <w:rFonts w:ascii="Arial" w:hAnsi="Arial" w:cs="Arial"/>
          <w:sz w:val="16"/>
          <w:szCs w:val="16"/>
        </w:rPr>
        <w:t>2</w:t>
      </w:r>
      <w:r w:rsidRPr="00222B01">
        <w:rPr>
          <w:rFonts w:ascii="Arial" w:hAnsi="Arial" w:cs="Arial"/>
          <w:sz w:val="16"/>
          <w:szCs w:val="16"/>
        </w:rPr>
        <w:t>, Volumen 3</w:t>
      </w:r>
      <w:r>
        <w:rPr>
          <w:rFonts w:ascii="Arial" w:hAnsi="Arial" w:cs="Arial"/>
          <w:sz w:val="16"/>
          <w:szCs w:val="16"/>
        </w:rPr>
        <w:t>8</w:t>
      </w:r>
      <w:r w:rsidRPr="00222B01">
        <w:rPr>
          <w:rFonts w:ascii="Arial" w:hAnsi="Arial" w:cs="Arial"/>
          <w:sz w:val="16"/>
          <w:szCs w:val="16"/>
        </w:rPr>
        <w:t xml:space="preserve">. Disponible en: </w:t>
      </w:r>
      <w:r w:rsidRPr="00917A97">
        <w:rPr>
          <w:rStyle w:val="Hipervnculo"/>
          <w:rFonts w:ascii="Arial" w:hAnsi="Arial" w:cs="Arial"/>
          <w:sz w:val="16"/>
          <w:szCs w:val="16"/>
        </w:rPr>
        <w:t>https://www.gob.mx/cms/uploads/attachment/file/693135/sem52.pdf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32D6E" w14:textId="2D74BFD1" w:rsidR="006B3EDC" w:rsidRPr="00CE3882" w:rsidRDefault="006B3EDC" w:rsidP="00570FE5">
    <w:pPr>
      <w:tabs>
        <w:tab w:val="left" w:pos="5103"/>
      </w:tabs>
      <w:spacing w:line="265" w:lineRule="exact"/>
      <w:ind w:right="49"/>
      <w:jc w:val="right"/>
      <w:rPr>
        <w:rFonts w:ascii="Arial" w:eastAsia="Arial" w:hAnsi="Arial" w:cs="Arial"/>
        <w:sz w:val="24"/>
        <w:szCs w:val="24"/>
      </w:rPr>
    </w:pPr>
    <w:r>
      <w:rPr>
        <w:noProof/>
        <w:lang w:val="es-MX" w:eastAsia="es-MX"/>
      </w:rPr>
      <w:drawing>
        <wp:anchor distT="0" distB="0" distL="114300" distR="114300" simplePos="0" relativeHeight="251675648" behindDoc="0" locked="0" layoutInCell="1" allowOverlap="1" wp14:anchorId="30CCA378" wp14:editId="35A80E9B">
          <wp:simplePos x="0" y="0"/>
          <wp:positionH relativeFrom="margin">
            <wp:posOffset>9525</wp:posOffset>
          </wp:positionH>
          <wp:positionV relativeFrom="margin">
            <wp:posOffset>-894080</wp:posOffset>
          </wp:positionV>
          <wp:extent cx="676275" cy="701675"/>
          <wp:effectExtent l="0" t="0" r="9525" b="3175"/>
          <wp:wrapSquare wrapText="bothSides"/>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Pr>
        <w:rFonts w:ascii="Arial" w:hAnsi="Arial"/>
        <w:b/>
        <w:color w:val="002060"/>
        <w:sz w:val="24"/>
      </w:rPr>
      <w:t xml:space="preserve"> </w:t>
    </w:r>
    <w:r w:rsidR="009847F1" w:rsidRPr="009847F1">
      <w:rPr>
        <w:rFonts w:ascii="Arial" w:hAnsi="Arial"/>
        <w:b/>
        <w:color w:val="002060"/>
        <w:sz w:val="24"/>
      </w:rPr>
      <w:t>482</w:t>
    </w:r>
    <w:r w:rsidRPr="00B137F3">
      <w:rPr>
        <w:rFonts w:ascii="Arial" w:hAnsi="Arial"/>
        <w:b/>
        <w:color w:val="002060"/>
        <w:sz w:val="24"/>
      </w:rPr>
      <w:t>/</w:t>
    </w:r>
    <w:r w:rsidRPr="00CE3882">
      <w:rPr>
        <w:rFonts w:ascii="Arial" w:hAnsi="Arial"/>
        <w:b/>
        <w:color w:val="002060"/>
        <w:sz w:val="24"/>
      </w:rPr>
      <w:t>2</w:t>
    </w:r>
    <w:r>
      <w:rPr>
        <w:rFonts w:ascii="Arial" w:hAnsi="Arial"/>
        <w:b/>
        <w:color w:val="002060"/>
        <w:sz w:val="24"/>
      </w:rPr>
      <w:t>2</w:t>
    </w:r>
  </w:p>
  <w:p w14:paraId="17C2AB82" w14:textId="77777777" w:rsidR="006B3EDC" w:rsidRPr="00CE3882" w:rsidRDefault="006B3EDC" w:rsidP="00570FE5">
    <w:pPr>
      <w:tabs>
        <w:tab w:val="center" w:pos="5018"/>
        <w:tab w:val="right" w:pos="10037"/>
      </w:tabs>
      <w:ind w:right="49"/>
      <w:jc w:val="right"/>
      <w:rPr>
        <w:rFonts w:ascii="Arial" w:eastAsia="Arial" w:hAnsi="Arial" w:cs="Arial"/>
        <w:sz w:val="24"/>
        <w:szCs w:val="24"/>
      </w:rPr>
    </w:pPr>
    <w:r w:rsidRPr="00CE3882">
      <w:rPr>
        <w:rFonts w:ascii="Arial"/>
        <w:b/>
        <w:color w:val="002060"/>
        <w:sz w:val="24"/>
      </w:rPr>
      <w:t>2</w:t>
    </w:r>
    <w:r>
      <w:rPr>
        <w:rFonts w:ascii="Arial"/>
        <w:b/>
        <w:color w:val="002060"/>
        <w:sz w:val="24"/>
      </w:rPr>
      <w:t>9</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z w:val="24"/>
      </w:rPr>
      <w:t>AGOSTO</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223A45D6" w14:textId="5CF56A3E" w:rsidR="006B3EDC" w:rsidRDefault="006B3EDC" w:rsidP="00A25D01">
    <w:pPr>
      <w:ind w:right="49"/>
      <w:jc w:val="right"/>
      <w:rPr>
        <w:rFonts w:ascii="Arial" w:eastAsia="Arial" w:hAnsi="Arial" w:cs="Arial"/>
        <w:sz w:val="24"/>
        <w:szCs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sidR="00BF379F">
      <w:rPr>
        <w:rFonts w:ascii="Arial" w:hAnsi="Arial"/>
        <w:b/>
        <w:noProof/>
        <w:color w:val="002060"/>
        <w:sz w:val="24"/>
      </w:rPr>
      <w:t>12</w:t>
    </w:r>
    <w:r w:rsidRPr="00CE3882">
      <w:fldChar w:fldCharType="end"/>
    </w:r>
    <w:r w:rsidRPr="00CE3882">
      <w:rPr>
        <w:rFonts w:ascii="Arial" w:hAnsi="Arial"/>
        <w:b/>
        <w:color w:val="002060"/>
        <w:sz w:val="24"/>
      </w:rPr>
      <w:t>/</w:t>
    </w:r>
    <w:r w:rsidR="008A5901">
      <w:rPr>
        <w:rFonts w:ascii="Arial" w:hAnsi="Arial"/>
        <w:b/>
        <w:noProof/>
        <w:color w:val="002060"/>
        <w:sz w:val="24"/>
      </w:rPr>
      <w:t>24</w:t>
    </w:r>
  </w:p>
  <w:p w14:paraId="3095F1A5" w14:textId="77777777" w:rsidR="006B3EDC" w:rsidRDefault="006B3EDC">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3CC6" w14:textId="77777777" w:rsidR="006B3EDC" w:rsidRDefault="006B3EDC" w:rsidP="0088364A">
    <w:pPr>
      <w:tabs>
        <w:tab w:val="left" w:pos="5103"/>
      </w:tabs>
      <w:spacing w:line="265" w:lineRule="exact"/>
      <w:ind w:right="49"/>
      <w:jc w:val="right"/>
      <w:rPr>
        <w:rFonts w:ascii="Arial" w:hAnsi="Arial"/>
        <w:b/>
        <w:color w:val="002060"/>
        <w:sz w:val="24"/>
      </w:rPr>
    </w:pPr>
    <w:r w:rsidRPr="00CE3882">
      <w:rPr>
        <w:noProof/>
        <w:lang w:val="es-MX" w:eastAsia="es-MX"/>
      </w:rPr>
      <w:drawing>
        <wp:anchor distT="0" distB="0" distL="114300" distR="114300" simplePos="0" relativeHeight="251673600" behindDoc="0" locked="0" layoutInCell="1" allowOverlap="1" wp14:anchorId="6E90168A" wp14:editId="28BD9AF4">
          <wp:simplePos x="0" y="0"/>
          <wp:positionH relativeFrom="margin">
            <wp:align>center</wp:align>
          </wp:positionH>
          <wp:positionV relativeFrom="margin">
            <wp:posOffset>-892810</wp:posOffset>
          </wp:positionV>
          <wp:extent cx="676275" cy="701675"/>
          <wp:effectExtent l="0" t="0" r="9525" b="317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43CF1" w14:textId="77777777" w:rsidR="006B3EDC" w:rsidRDefault="006B3EDC" w:rsidP="000C095E">
    <w:pPr>
      <w:ind w:right="49"/>
      <w:jc w:val="center"/>
      <w:rPr>
        <w:rFonts w:ascii="Arial" w:eastAsia="Arial" w:hAnsi="Arial" w:cs="Arial"/>
        <w:sz w:val="24"/>
        <w:szCs w:val="24"/>
      </w:rPr>
    </w:pPr>
  </w:p>
  <w:p w14:paraId="45A2A831" w14:textId="77777777" w:rsidR="006B3EDC" w:rsidRDefault="006B3EDC" w:rsidP="000C095E">
    <w:pPr>
      <w:ind w:right="49"/>
      <w:jc w:val="center"/>
      <w:rPr>
        <w:rFonts w:ascii="Arial" w:eastAsia="Arial" w:hAnsi="Arial" w:cs="Arial"/>
        <w:sz w:val="24"/>
        <w:szCs w:val="24"/>
      </w:rPr>
    </w:pPr>
  </w:p>
  <w:p w14:paraId="0C1B33F3" w14:textId="77777777" w:rsidR="006B3EDC" w:rsidRDefault="006B3EDC" w:rsidP="000C095E">
    <w:pPr>
      <w:ind w:right="49"/>
      <w:jc w:val="center"/>
      <w:rPr>
        <w:rFonts w:ascii="Arial" w:eastAsia="Arial" w:hAnsi="Arial" w:cs="Arial"/>
        <w:sz w:val="24"/>
        <w:szCs w:val="24"/>
      </w:rPr>
    </w:pPr>
  </w:p>
  <w:p w14:paraId="0AA4A415" w14:textId="77777777" w:rsidR="006B3EDC" w:rsidRDefault="006B3EDC">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E4F1" w14:textId="77777777" w:rsidR="006B3EDC" w:rsidRDefault="006B3EDC" w:rsidP="00194ED2">
    <w:pPr>
      <w:tabs>
        <w:tab w:val="left" w:pos="5103"/>
      </w:tabs>
      <w:spacing w:line="265" w:lineRule="exact"/>
      <w:ind w:right="49"/>
      <w:rPr>
        <w:rFonts w:ascii="Arial" w:hAnsi="Arial"/>
        <w:b/>
        <w:color w:val="002060"/>
        <w:sz w:val="24"/>
      </w:rPr>
    </w:pPr>
    <w:r w:rsidRPr="00CE3882">
      <w:rPr>
        <w:noProof/>
        <w:lang w:val="es-MX" w:eastAsia="es-MX"/>
      </w:rPr>
      <w:drawing>
        <wp:anchor distT="0" distB="0" distL="114300" distR="114300" simplePos="0" relativeHeight="251671552" behindDoc="0" locked="0" layoutInCell="1" allowOverlap="1" wp14:anchorId="0CEE4EFF" wp14:editId="492BC5FA">
          <wp:simplePos x="0" y="0"/>
          <wp:positionH relativeFrom="margin">
            <wp:align>center</wp:align>
          </wp:positionH>
          <wp:positionV relativeFrom="margin">
            <wp:posOffset>-923167</wp:posOffset>
          </wp:positionV>
          <wp:extent cx="676275" cy="701675"/>
          <wp:effectExtent l="0" t="0" r="952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BDD87" w14:textId="77777777" w:rsidR="006B3EDC" w:rsidRDefault="006B3EDC" w:rsidP="00194ED2">
    <w:pPr>
      <w:tabs>
        <w:tab w:val="left" w:pos="5103"/>
      </w:tabs>
      <w:spacing w:line="265" w:lineRule="exact"/>
      <w:ind w:right="49"/>
      <w:rPr>
        <w:rFonts w:ascii="Arial" w:hAnsi="Arial"/>
        <w:b/>
        <w:color w:val="002060"/>
        <w:sz w:val="24"/>
      </w:rPr>
    </w:pPr>
  </w:p>
  <w:p w14:paraId="0C4E2DB5" w14:textId="77777777" w:rsidR="006B3EDC" w:rsidRDefault="006B3EDC" w:rsidP="00194ED2">
    <w:pPr>
      <w:tabs>
        <w:tab w:val="left" w:pos="5103"/>
      </w:tabs>
      <w:spacing w:line="265" w:lineRule="exact"/>
      <w:ind w:right="49"/>
      <w:rPr>
        <w:rFonts w:ascii="Arial" w:hAnsi="Arial"/>
        <w:b/>
        <w:color w:val="002060"/>
        <w:sz w:val="24"/>
      </w:rPr>
    </w:pPr>
  </w:p>
  <w:p w14:paraId="2E3C2BEE" w14:textId="77777777" w:rsidR="006B3EDC" w:rsidRDefault="006B3EDC" w:rsidP="00194ED2">
    <w:pPr>
      <w:tabs>
        <w:tab w:val="left" w:pos="5103"/>
      </w:tabs>
      <w:spacing w:line="265" w:lineRule="exact"/>
      <w:ind w:right="49"/>
      <w:rPr>
        <w:rFonts w:ascii="Arial" w:hAnsi="Arial"/>
        <w:b/>
        <w:color w:val="002060"/>
        <w:sz w:val="24"/>
      </w:rPr>
    </w:pPr>
  </w:p>
  <w:p w14:paraId="556E259F" w14:textId="77777777" w:rsidR="006B3EDC" w:rsidRPr="00194ED2" w:rsidRDefault="006B3EDC" w:rsidP="00194ED2">
    <w:pPr>
      <w:tabs>
        <w:tab w:val="left" w:pos="5103"/>
      </w:tabs>
      <w:spacing w:line="265" w:lineRule="exact"/>
      <w:ind w:right="49"/>
      <w:rPr>
        <w:rFonts w:ascii="Arial" w:hAnsi="Arial"/>
        <w:b/>
        <w:color w:val="00206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4FC"/>
    <w:multiLevelType w:val="multilevel"/>
    <w:tmpl w:val="3EC8E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D131A"/>
    <w:multiLevelType w:val="hybridMultilevel"/>
    <w:tmpl w:val="87788318"/>
    <w:lvl w:ilvl="0" w:tplc="FE22FD9A">
      <w:start w:val="28"/>
      <w:numFmt w:val="bullet"/>
      <w:lvlText w:val="-"/>
      <w:lvlJc w:val="left"/>
      <w:pPr>
        <w:ind w:left="1080" w:hanging="360"/>
      </w:pPr>
      <w:rPr>
        <w:rFonts w:ascii="Arial" w:eastAsiaTheme="minorHAnsi"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833BA"/>
    <w:multiLevelType w:val="multilevel"/>
    <w:tmpl w:val="080A001F"/>
    <w:lvl w:ilvl="0">
      <w:start w:val="1"/>
      <w:numFmt w:val="decimal"/>
      <w:lvlText w:val="%1."/>
      <w:lvlJc w:val="left"/>
      <w:pPr>
        <w:ind w:left="502"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109FE"/>
    <w:multiLevelType w:val="hybridMultilevel"/>
    <w:tmpl w:val="F21E0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BD7478"/>
    <w:multiLevelType w:val="hybridMultilevel"/>
    <w:tmpl w:val="DA8CE816"/>
    <w:lvl w:ilvl="0" w:tplc="080A000F">
      <w:start w:val="1"/>
      <w:numFmt w:val="decimal"/>
      <w:lvlText w:val="%1."/>
      <w:lvlJc w:val="left"/>
      <w:pPr>
        <w:ind w:left="6313" w:hanging="360"/>
      </w:pPr>
    </w:lvl>
    <w:lvl w:ilvl="1" w:tplc="080A0019">
      <w:start w:val="1"/>
      <w:numFmt w:val="lowerLetter"/>
      <w:lvlText w:val="%2."/>
      <w:lvlJc w:val="left"/>
      <w:pPr>
        <w:ind w:left="7033" w:hanging="360"/>
      </w:pPr>
    </w:lvl>
    <w:lvl w:ilvl="2" w:tplc="080A001B" w:tentative="1">
      <w:start w:val="1"/>
      <w:numFmt w:val="lowerRoman"/>
      <w:lvlText w:val="%3."/>
      <w:lvlJc w:val="right"/>
      <w:pPr>
        <w:ind w:left="7753" w:hanging="180"/>
      </w:pPr>
    </w:lvl>
    <w:lvl w:ilvl="3" w:tplc="080A000F" w:tentative="1">
      <w:start w:val="1"/>
      <w:numFmt w:val="decimal"/>
      <w:lvlText w:val="%4."/>
      <w:lvlJc w:val="left"/>
      <w:pPr>
        <w:ind w:left="8473" w:hanging="360"/>
      </w:pPr>
    </w:lvl>
    <w:lvl w:ilvl="4" w:tplc="080A0019" w:tentative="1">
      <w:start w:val="1"/>
      <w:numFmt w:val="lowerLetter"/>
      <w:lvlText w:val="%5."/>
      <w:lvlJc w:val="left"/>
      <w:pPr>
        <w:ind w:left="9193" w:hanging="360"/>
      </w:pPr>
    </w:lvl>
    <w:lvl w:ilvl="5" w:tplc="080A001B" w:tentative="1">
      <w:start w:val="1"/>
      <w:numFmt w:val="lowerRoman"/>
      <w:lvlText w:val="%6."/>
      <w:lvlJc w:val="right"/>
      <w:pPr>
        <w:ind w:left="9913" w:hanging="180"/>
      </w:pPr>
    </w:lvl>
    <w:lvl w:ilvl="6" w:tplc="080A000F" w:tentative="1">
      <w:start w:val="1"/>
      <w:numFmt w:val="decimal"/>
      <w:lvlText w:val="%7."/>
      <w:lvlJc w:val="left"/>
      <w:pPr>
        <w:ind w:left="10633" w:hanging="360"/>
      </w:pPr>
    </w:lvl>
    <w:lvl w:ilvl="7" w:tplc="080A0019" w:tentative="1">
      <w:start w:val="1"/>
      <w:numFmt w:val="lowerLetter"/>
      <w:lvlText w:val="%8."/>
      <w:lvlJc w:val="left"/>
      <w:pPr>
        <w:ind w:left="11353" w:hanging="360"/>
      </w:pPr>
    </w:lvl>
    <w:lvl w:ilvl="8" w:tplc="080A001B" w:tentative="1">
      <w:start w:val="1"/>
      <w:numFmt w:val="lowerRoman"/>
      <w:lvlText w:val="%9."/>
      <w:lvlJc w:val="right"/>
      <w:pPr>
        <w:ind w:left="12073" w:hanging="180"/>
      </w:pPr>
    </w:lvl>
  </w:abstractNum>
  <w:abstractNum w:abstractNumId="6" w15:restartNumberingAfterBreak="0">
    <w:nsid w:val="1B745653"/>
    <w:multiLevelType w:val="hybridMultilevel"/>
    <w:tmpl w:val="01821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F0DEF"/>
    <w:multiLevelType w:val="hybridMultilevel"/>
    <w:tmpl w:val="7094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02B7C"/>
    <w:multiLevelType w:val="hybridMultilevel"/>
    <w:tmpl w:val="67FE0282"/>
    <w:lvl w:ilvl="0" w:tplc="64BE30FA">
      <w:start w:val="3"/>
      <w:numFmt w:val="bullet"/>
      <w:lvlText w:val="•"/>
      <w:lvlJc w:val="left"/>
      <w:pPr>
        <w:ind w:left="786" w:hanging="360"/>
      </w:pPr>
      <w:rPr>
        <w:rFonts w:ascii="SymbolMT" w:eastAsia="Times New Roman" w:hAnsi="SymbolMT" w:cs="SymbolMT" w:hint="default"/>
        <w:sz w:val="16"/>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15:restartNumberingAfterBreak="0">
    <w:nsid w:val="248E26AD"/>
    <w:multiLevelType w:val="hybridMultilevel"/>
    <w:tmpl w:val="D0BA2C90"/>
    <w:lvl w:ilvl="0" w:tplc="0FBE2F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3D8B3F"/>
    <w:multiLevelType w:val="hybridMultilevel"/>
    <w:tmpl w:val="EAE4E1E2"/>
    <w:lvl w:ilvl="0" w:tplc="4A261DD0">
      <w:start w:val="1"/>
      <w:numFmt w:val="bullet"/>
      <w:lvlText w:val=""/>
      <w:lvlJc w:val="left"/>
      <w:pPr>
        <w:ind w:left="720" w:hanging="360"/>
      </w:pPr>
      <w:rPr>
        <w:rFonts w:ascii="Symbol" w:hAnsi="Symbol" w:hint="default"/>
      </w:rPr>
    </w:lvl>
    <w:lvl w:ilvl="1" w:tplc="3E72FAD0">
      <w:start w:val="1"/>
      <w:numFmt w:val="bullet"/>
      <w:lvlText w:val=""/>
      <w:lvlJc w:val="left"/>
      <w:pPr>
        <w:ind w:left="1440" w:hanging="360"/>
      </w:pPr>
      <w:rPr>
        <w:rFonts w:ascii="Symbol" w:hAnsi="Symbol" w:hint="default"/>
      </w:rPr>
    </w:lvl>
    <w:lvl w:ilvl="2" w:tplc="B8C4A768">
      <w:start w:val="1"/>
      <w:numFmt w:val="bullet"/>
      <w:lvlText w:val=""/>
      <w:lvlJc w:val="left"/>
      <w:pPr>
        <w:ind w:left="2160" w:hanging="360"/>
      </w:pPr>
      <w:rPr>
        <w:rFonts w:ascii="Wingdings" w:hAnsi="Wingdings" w:hint="default"/>
      </w:rPr>
    </w:lvl>
    <w:lvl w:ilvl="3" w:tplc="BBD0B714">
      <w:start w:val="1"/>
      <w:numFmt w:val="bullet"/>
      <w:lvlText w:val=""/>
      <w:lvlJc w:val="left"/>
      <w:pPr>
        <w:ind w:left="2880" w:hanging="360"/>
      </w:pPr>
      <w:rPr>
        <w:rFonts w:ascii="Symbol" w:hAnsi="Symbol" w:hint="default"/>
      </w:rPr>
    </w:lvl>
    <w:lvl w:ilvl="4" w:tplc="FB569D04">
      <w:start w:val="1"/>
      <w:numFmt w:val="bullet"/>
      <w:lvlText w:val="o"/>
      <w:lvlJc w:val="left"/>
      <w:pPr>
        <w:ind w:left="3600" w:hanging="360"/>
      </w:pPr>
      <w:rPr>
        <w:rFonts w:ascii="Courier New" w:hAnsi="Courier New" w:hint="default"/>
      </w:rPr>
    </w:lvl>
    <w:lvl w:ilvl="5" w:tplc="200E2264">
      <w:start w:val="1"/>
      <w:numFmt w:val="bullet"/>
      <w:lvlText w:val=""/>
      <w:lvlJc w:val="left"/>
      <w:pPr>
        <w:ind w:left="4320" w:hanging="360"/>
      </w:pPr>
      <w:rPr>
        <w:rFonts w:ascii="Wingdings" w:hAnsi="Wingdings" w:hint="default"/>
      </w:rPr>
    </w:lvl>
    <w:lvl w:ilvl="6" w:tplc="BE6E2682">
      <w:start w:val="1"/>
      <w:numFmt w:val="bullet"/>
      <w:lvlText w:val=""/>
      <w:lvlJc w:val="left"/>
      <w:pPr>
        <w:ind w:left="5040" w:hanging="360"/>
      </w:pPr>
      <w:rPr>
        <w:rFonts w:ascii="Symbol" w:hAnsi="Symbol" w:hint="default"/>
      </w:rPr>
    </w:lvl>
    <w:lvl w:ilvl="7" w:tplc="CCAC8050">
      <w:start w:val="1"/>
      <w:numFmt w:val="bullet"/>
      <w:lvlText w:val="o"/>
      <w:lvlJc w:val="left"/>
      <w:pPr>
        <w:ind w:left="5760" w:hanging="360"/>
      </w:pPr>
      <w:rPr>
        <w:rFonts w:ascii="Courier New" w:hAnsi="Courier New" w:hint="default"/>
      </w:rPr>
    </w:lvl>
    <w:lvl w:ilvl="8" w:tplc="FA2E6796">
      <w:start w:val="1"/>
      <w:numFmt w:val="bullet"/>
      <w:lvlText w:val=""/>
      <w:lvlJc w:val="left"/>
      <w:pPr>
        <w:ind w:left="6480" w:hanging="360"/>
      </w:pPr>
      <w:rPr>
        <w:rFonts w:ascii="Wingdings" w:hAnsi="Wingdings" w:hint="default"/>
      </w:rPr>
    </w:lvl>
  </w:abstractNum>
  <w:abstractNum w:abstractNumId="12" w15:restartNumberingAfterBreak="0">
    <w:nsid w:val="28BA2C4B"/>
    <w:multiLevelType w:val="hybridMultilevel"/>
    <w:tmpl w:val="7BFC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14"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B6F6D"/>
    <w:multiLevelType w:val="hybridMultilevel"/>
    <w:tmpl w:val="28DA97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F17F25"/>
    <w:multiLevelType w:val="hybridMultilevel"/>
    <w:tmpl w:val="62EC5BB2"/>
    <w:lvl w:ilvl="0" w:tplc="3D3485E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C7063B"/>
    <w:multiLevelType w:val="hybridMultilevel"/>
    <w:tmpl w:val="87624122"/>
    <w:lvl w:ilvl="0" w:tplc="1DEAE1D2">
      <w:start w:val="1"/>
      <w:numFmt w:val="bullet"/>
      <w:lvlText w:val=""/>
      <w:lvlJc w:val="left"/>
      <w:pPr>
        <w:tabs>
          <w:tab w:val="num" w:pos="720"/>
        </w:tabs>
        <w:ind w:left="720" w:hanging="360"/>
      </w:pPr>
      <w:rPr>
        <w:rFonts w:ascii="Wingdings" w:hAnsi="Wingdings" w:hint="default"/>
      </w:rPr>
    </w:lvl>
    <w:lvl w:ilvl="1" w:tplc="B8EA9EA4" w:tentative="1">
      <w:start w:val="1"/>
      <w:numFmt w:val="bullet"/>
      <w:lvlText w:val=""/>
      <w:lvlJc w:val="left"/>
      <w:pPr>
        <w:tabs>
          <w:tab w:val="num" w:pos="1440"/>
        </w:tabs>
        <w:ind w:left="1440" w:hanging="360"/>
      </w:pPr>
      <w:rPr>
        <w:rFonts w:ascii="Wingdings" w:hAnsi="Wingdings" w:hint="default"/>
      </w:rPr>
    </w:lvl>
    <w:lvl w:ilvl="2" w:tplc="9E5A76D2" w:tentative="1">
      <w:start w:val="1"/>
      <w:numFmt w:val="bullet"/>
      <w:lvlText w:val=""/>
      <w:lvlJc w:val="left"/>
      <w:pPr>
        <w:tabs>
          <w:tab w:val="num" w:pos="2160"/>
        </w:tabs>
        <w:ind w:left="2160" w:hanging="360"/>
      </w:pPr>
      <w:rPr>
        <w:rFonts w:ascii="Wingdings" w:hAnsi="Wingdings" w:hint="default"/>
      </w:rPr>
    </w:lvl>
    <w:lvl w:ilvl="3" w:tplc="D332DB18" w:tentative="1">
      <w:start w:val="1"/>
      <w:numFmt w:val="bullet"/>
      <w:lvlText w:val=""/>
      <w:lvlJc w:val="left"/>
      <w:pPr>
        <w:tabs>
          <w:tab w:val="num" w:pos="2880"/>
        </w:tabs>
        <w:ind w:left="2880" w:hanging="360"/>
      </w:pPr>
      <w:rPr>
        <w:rFonts w:ascii="Wingdings" w:hAnsi="Wingdings" w:hint="default"/>
      </w:rPr>
    </w:lvl>
    <w:lvl w:ilvl="4" w:tplc="DDACCBF0" w:tentative="1">
      <w:start w:val="1"/>
      <w:numFmt w:val="bullet"/>
      <w:lvlText w:val=""/>
      <w:lvlJc w:val="left"/>
      <w:pPr>
        <w:tabs>
          <w:tab w:val="num" w:pos="3600"/>
        </w:tabs>
        <w:ind w:left="3600" w:hanging="360"/>
      </w:pPr>
      <w:rPr>
        <w:rFonts w:ascii="Wingdings" w:hAnsi="Wingdings" w:hint="default"/>
      </w:rPr>
    </w:lvl>
    <w:lvl w:ilvl="5" w:tplc="3D02C720" w:tentative="1">
      <w:start w:val="1"/>
      <w:numFmt w:val="bullet"/>
      <w:lvlText w:val=""/>
      <w:lvlJc w:val="left"/>
      <w:pPr>
        <w:tabs>
          <w:tab w:val="num" w:pos="4320"/>
        </w:tabs>
        <w:ind w:left="4320" w:hanging="360"/>
      </w:pPr>
      <w:rPr>
        <w:rFonts w:ascii="Wingdings" w:hAnsi="Wingdings" w:hint="default"/>
      </w:rPr>
    </w:lvl>
    <w:lvl w:ilvl="6" w:tplc="9A9A7DE4" w:tentative="1">
      <w:start w:val="1"/>
      <w:numFmt w:val="bullet"/>
      <w:lvlText w:val=""/>
      <w:lvlJc w:val="left"/>
      <w:pPr>
        <w:tabs>
          <w:tab w:val="num" w:pos="5040"/>
        </w:tabs>
        <w:ind w:left="5040" w:hanging="360"/>
      </w:pPr>
      <w:rPr>
        <w:rFonts w:ascii="Wingdings" w:hAnsi="Wingdings" w:hint="default"/>
      </w:rPr>
    </w:lvl>
    <w:lvl w:ilvl="7" w:tplc="22F2EAC8" w:tentative="1">
      <w:start w:val="1"/>
      <w:numFmt w:val="bullet"/>
      <w:lvlText w:val=""/>
      <w:lvlJc w:val="left"/>
      <w:pPr>
        <w:tabs>
          <w:tab w:val="num" w:pos="5760"/>
        </w:tabs>
        <w:ind w:left="5760" w:hanging="360"/>
      </w:pPr>
      <w:rPr>
        <w:rFonts w:ascii="Wingdings" w:hAnsi="Wingdings" w:hint="default"/>
      </w:rPr>
    </w:lvl>
    <w:lvl w:ilvl="8" w:tplc="AC444E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E862E5"/>
    <w:multiLevelType w:val="hybridMultilevel"/>
    <w:tmpl w:val="6D50F4D2"/>
    <w:lvl w:ilvl="0" w:tplc="CC268D8A">
      <w:start w:val="1"/>
      <w:numFmt w:val="bullet"/>
      <w:lvlText w:val="•"/>
      <w:lvlJc w:val="left"/>
      <w:pPr>
        <w:tabs>
          <w:tab w:val="num" w:pos="720"/>
        </w:tabs>
        <w:ind w:left="720" w:hanging="360"/>
      </w:pPr>
      <w:rPr>
        <w:rFonts w:ascii="Arial" w:hAnsi="Arial" w:hint="default"/>
      </w:rPr>
    </w:lvl>
    <w:lvl w:ilvl="1" w:tplc="90B6FE82" w:tentative="1">
      <w:start w:val="1"/>
      <w:numFmt w:val="bullet"/>
      <w:lvlText w:val="•"/>
      <w:lvlJc w:val="left"/>
      <w:pPr>
        <w:tabs>
          <w:tab w:val="num" w:pos="1440"/>
        </w:tabs>
        <w:ind w:left="1440" w:hanging="360"/>
      </w:pPr>
      <w:rPr>
        <w:rFonts w:ascii="Arial" w:hAnsi="Arial" w:hint="default"/>
      </w:rPr>
    </w:lvl>
    <w:lvl w:ilvl="2" w:tplc="776CD9D2" w:tentative="1">
      <w:start w:val="1"/>
      <w:numFmt w:val="bullet"/>
      <w:lvlText w:val="•"/>
      <w:lvlJc w:val="left"/>
      <w:pPr>
        <w:tabs>
          <w:tab w:val="num" w:pos="2160"/>
        </w:tabs>
        <w:ind w:left="2160" w:hanging="360"/>
      </w:pPr>
      <w:rPr>
        <w:rFonts w:ascii="Arial" w:hAnsi="Arial" w:hint="default"/>
      </w:rPr>
    </w:lvl>
    <w:lvl w:ilvl="3" w:tplc="0B983020" w:tentative="1">
      <w:start w:val="1"/>
      <w:numFmt w:val="bullet"/>
      <w:lvlText w:val="•"/>
      <w:lvlJc w:val="left"/>
      <w:pPr>
        <w:tabs>
          <w:tab w:val="num" w:pos="2880"/>
        </w:tabs>
        <w:ind w:left="2880" w:hanging="360"/>
      </w:pPr>
      <w:rPr>
        <w:rFonts w:ascii="Arial" w:hAnsi="Arial" w:hint="default"/>
      </w:rPr>
    </w:lvl>
    <w:lvl w:ilvl="4" w:tplc="C3DC6054" w:tentative="1">
      <w:start w:val="1"/>
      <w:numFmt w:val="bullet"/>
      <w:lvlText w:val="•"/>
      <w:lvlJc w:val="left"/>
      <w:pPr>
        <w:tabs>
          <w:tab w:val="num" w:pos="3600"/>
        </w:tabs>
        <w:ind w:left="3600" w:hanging="360"/>
      </w:pPr>
      <w:rPr>
        <w:rFonts w:ascii="Arial" w:hAnsi="Arial" w:hint="default"/>
      </w:rPr>
    </w:lvl>
    <w:lvl w:ilvl="5" w:tplc="0FF819D2" w:tentative="1">
      <w:start w:val="1"/>
      <w:numFmt w:val="bullet"/>
      <w:lvlText w:val="•"/>
      <w:lvlJc w:val="left"/>
      <w:pPr>
        <w:tabs>
          <w:tab w:val="num" w:pos="4320"/>
        </w:tabs>
        <w:ind w:left="4320" w:hanging="360"/>
      </w:pPr>
      <w:rPr>
        <w:rFonts w:ascii="Arial" w:hAnsi="Arial" w:hint="default"/>
      </w:rPr>
    </w:lvl>
    <w:lvl w:ilvl="6" w:tplc="E35A6E8C" w:tentative="1">
      <w:start w:val="1"/>
      <w:numFmt w:val="bullet"/>
      <w:lvlText w:val="•"/>
      <w:lvlJc w:val="left"/>
      <w:pPr>
        <w:tabs>
          <w:tab w:val="num" w:pos="5040"/>
        </w:tabs>
        <w:ind w:left="5040" w:hanging="360"/>
      </w:pPr>
      <w:rPr>
        <w:rFonts w:ascii="Arial" w:hAnsi="Arial" w:hint="default"/>
      </w:rPr>
    </w:lvl>
    <w:lvl w:ilvl="7" w:tplc="58669CEA" w:tentative="1">
      <w:start w:val="1"/>
      <w:numFmt w:val="bullet"/>
      <w:lvlText w:val="•"/>
      <w:lvlJc w:val="left"/>
      <w:pPr>
        <w:tabs>
          <w:tab w:val="num" w:pos="5760"/>
        </w:tabs>
        <w:ind w:left="5760" w:hanging="360"/>
      </w:pPr>
      <w:rPr>
        <w:rFonts w:ascii="Arial" w:hAnsi="Arial" w:hint="default"/>
      </w:rPr>
    </w:lvl>
    <w:lvl w:ilvl="8" w:tplc="394EF57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9C4FDC"/>
    <w:multiLevelType w:val="hybridMultilevel"/>
    <w:tmpl w:val="D41E2502"/>
    <w:lvl w:ilvl="0" w:tplc="A5BEFF9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4269F6"/>
    <w:multiLevelType w:val="multilevel"/>
    <w:tmpl w:val="B9B29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F6090"/>
    <w:multiLevelType w:val="hybridMultilevel"/>
    <w:tmpl w:val="817ABFFC"/>
    <w:lvl w:ilvl="0" w:tplc="FDD69B2E">
      <w:start w:val="4"/>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5D034F"/>
    <w:multiLevelType w:val="hybridMultilevel"/>
    <w:tmpl w:val="4790A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092DB1"/>
    <w:multiLevelType w:val="hybridMultilevel"/>
    <w:tmpl w:val="365E1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B02A10"/>
    <w:multiLevelType w:val="hybridMultilevel"/>
    <w:tmpl w:val="C6AC4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EC668E"/>
    <w:multiLevelType w:val="hybridMultilevel"/>
    <w:tmpl w:val="8178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AF6479"/>
    <w:multiLevelType w:val="hybridMultilevel"/>
    <w:tmpl w:val="6532CA2E"/>
    <w:lvl w:ilvl="0" w:tplc="7E1A0F58">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FE0D7D"/>
    <w:multiLevelType w:val="hybridMultilevel"/>
    <w:tmpl w:val="908A9D4C"/>
    <w:lvl w:ilvl="0" w:tplc="3110B48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322BF1"/>
    <w:multiLevelType w:val="hybridMultilevel"/>
    <w:tmpl w:val="F42CD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6F9F79D5"/>
    <w:multiLevelType w:val="hybridMultilevel"/>
    <w:tmpl w:val="14401A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1227916"/>
    <w:multiLevelType w:val="hybridMultilevel"/>
    <w:tmpl w:val="E1EEE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842904"/>
    <w:multiLevelType w:val="hybridMultilevel"/>
    <w:tmpl w:val="6532CA2E"/>
    <w:lvl w:ilvl="0" w:tplc="7E1A0F58">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B71FA9"/>
    <w:multiLevelType w:val="hybridMultilevel"/>
    <w:tmpl w:val="80B64B92"/>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0"/>
  </w:num>
  <w:num w:numId="3">
    <w:abstractNumId w:val="16"/>
  </w:num>
  <w:num w:numId="4">
    <w:abstractNumId w:val="33"/>
  </w:num>
  <w:num w:numId="5">
    <w:abstractNumId w:val="17"/>
  </w:num>
  <w:num w:numId="6">
    <w:abstractNumId w:val="29"/>
  </w:num>
  <w:num w:numId="7">
    <w:abstractNumId w:val="32"/>
  </w:num>
  <w:num w:numId="8">
    <w:abstractNumId w:val="36"/>
  </w:num>
  <w:num w:numId="9">
    <w:abstractNumId w:val="18"/>
  </w:num>
  <w:num w:numId="10">
    <w:abstractNumId w:val="31"/>
  </w:num>
  <w:num w:numId="11">
    <w:abstractNumId w:val="2"/>
  </w:num>
  <w:num w:numId="12">
    <w:abstractNumId w:val="22"/>
  </w:num>
  <w:num w:numId="13">
    <w:abstractNumId w:val="28"/>
  </w:num>
  <w:num w:numId="14">
    <w:abstractNumId w:val="8"/>
  </w:num>
  <w:num w:numId="15">
    <w:abstractNumId w:val="14"/>
  </w:num>
  <w:num w:numId="16">
    <w:abstractNumId w:val="26"/>
  </w:num>
  <w:num w:numId="17">
    <w:abstractNumId w:val="12"/>
  </w:num>
  <w:num w:numId="18">
    <w:abstractNumId w:val="23"/>
  </w:num>
  <w:num w:numId="19">
    <w:abstractNumId w:val="21"/>
  </w:num>
  <w:num w:numId="20">
    <w:abstractNumId w:val="3"/>
  </w:num>
  <w:num w:numId="21">
    <w:abstractNumId w:val="10"/>
  </w:num>
  <w:num w:numId="22">
    <w:abstractNumId w:val="35"/>
  </w:num>
  <w:num w:numId="23">
    <w:abstractNumId w:val="30"/>
  </w:num>
  <w:num w:numId="24">
    <w:abstractNumId w:val="6"/>
  </w:num>
  <w:num w:numId="25">
    <w:abstractNumId w:val="7"/>
  </w:num>
  <w:num w:numId="26">
    <w:abstractNumId w:val="5"/>
  </w:num>
  <w:num w:numId="27">
    <w:abstractNumId w:val="9"/>
  </w:num>
  <w:num w:numId="28">
    <w:abstractNumId w:val="39"/>
  </w:num>
  <w:num w:numId="29">
    <w:abstractNumId w:val="34"/>
  </w:num>
  <w:num w:numId="30">
    <w:abstractNumId w:val="4"/>
  </w:num>
  <w:num w:numId="31">
    <w:abstractNumId w:val="15"/>
  </w:num>
  <w:num w:numId="32">
    <w:abstractNumId w:val="40"/>
  </w:num>
  <w:num w:numId="33">
    <w:abstractNumId w:val="38"/>
  </w:num>
  <w:num w:numId="34">
    <w:abstractNumId w:val="19"/>
  </w:num>
  <w:num w:numId="35">
    <w:abstractNumId w:val="27"/>
  </w:num>
  <w:num w:numId="36">
    <w:abstractNumId w:val="42"/>
  </w:num>
  <w:num w:numId="37">
    <w:abstractNumId w:val="37"/>
  </w:num>
  <w:num w:numId="38">
    <w:abstractNumId w:val="41"/>
  </w:num>
  <w:num w:numId="39">
    <w:abstractNumId w:val="25"/>
  </w:num>
  <w:num w:numId="40">
    <w:abstractNumId w:val="0"/>
  </w:num>
  <w:num w:numId="41">
    <w:abstractNumId w:val="24"/>
  </w:num>
  <w:num w:numId="42">
    <w:abstractNumId w:val="43"/>
  </w:num>
  <w:num w:numId="43">
    <w:abstractNumId w:val="1"/>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0F"/>
    <w:rsid w:val="000007C3"/>
    <w:rsid w:val="00001360"/>
    <w:rsid w:val="000014CB"/>
    <w:rsid w:val="00001563"/>
    <w:rsid w:val="00004950"/>
    <w:rsid w:val="00005C85"/>
    <w:rsid w:val="00011DF9"/>
    <w:rsid w:val="00012069"/>
    <w:rsid w:val="0001207B"/>
    <w:rsid w:val="00012394"/>
    <w:rsid w:val="000137C2"/>
    <w:rsid w:val="00014347"/>
    <w:rsid w:val="00014385"/>
    <w:rsid w:val="000151B8"/>
    <w:rsid w:val="0002005E"/>
    <w:rsid w:val="0002160B"/>
    <w:rsid w:val="00023110"/>
    <w:rsid w:val="000237B8"/>
    <w:rsid w:val="00024CC9"/>
    <w:rsid w:val="00026C94"/>
    <w:rsid w:val="00026E88"/>
    <w:rsid w:val="000275A4"/>
    <w:rsid w:val="0003005B"/>
    <w:rsid w:val="00030875"/>
    <w:rsid w:val="000313B3"/>
    <w:rsid w:val="00032642"/>
    <w:rsid w:val="00033287"/>
    <w:rsid w:val="0003513D"/>
    <w:rsid w:val="00035E85"/>
    <w:rsid w:val="00037D9D"/>
    <w:rsid w:val="00040ABC"/>
    <w:rsid w:val="00040D73"/>
    <w:rsid w:val="00041538"/>
    <w:rsid w:val="00044E35"/>
    <w:rsid w:val="00046862"/>
    <w:rsid w:val="00046BF6"/>
    <w:rsid w:val="00046F71"/>
    <w:rsid w:val="000470F3"/>
    <w:rsid w:val="000501C9"/>
    <w:rsid w:val="000511DC"/>
    <w:rsid w:val="000523BB"/>
    <w:rsid w:val="000532B3"/>
    <w:rsid w:val="00054861"/>
    <w:rsid w:val="00055224"/>
    <w:rsid w:val="000555A7"/>
    <w:rsid w:val="000557E2"/>
    <w:rsid w:val="00055E91"/>
    <w:rsid w:val="00056461"/>
    <w:rsid w:val="000613A7"/>
    <w:rsid w:val="000613F3"/>
    <w:rsid w:val="00061DF6"/>
    <w:rsid w:val="00063FF0"/>
    <w:rsid w:val="0006400A"/>
    <w:rsid w:val="0007004E"/>
    <w:rsid w:val="00070320"/>
    <w:rsid w:val="00071C0B"/>
    <w:rsid w:val="00072FAE"/>
    <w:rsid w:val="000730C7"/>
    <w:rsid w:val="00073B50"/>
    <w:rsid w:val="00074B33"/>
    <w:rsid w:val="000755A8"/>
    <w:rsid w:val="00075B1B"/>
    <w:rsid w:val="00076252"/>
    <w:rsid w:val="000767FA"/>
    <w:rsid w:val="0007781F"/>
    <w:rsid w:val="00077B9D"/>
    <w:rsid w:val="00081980"/>
    <w:rsid w:val="00084DAE"/>
    <w:rsid w:val="00085245"/>
    <w:rsid w:val="00085305"/>
    <w:rsid w:val="00085D8F"/>
    <w:rsid w:val="00087A98"/>
    <w:rsid w:val="0009012A"/>
    <w:rsid w:val="000906A4"/>
    <w:rsid w:val="000906E0"/>
    <w:rsid w:val="0009202F"/>
    <w:rsid w:val="000927A9"/>
    <w:rsid w:val="00093B1F"/>
    <w:rsid w:val="000975A0"/>
    <w:rsid w:val="0009795F"/>
    <w:rsid w:val="000A04B1"/>
    <w:rsid w:val="000A0699"/>
    <w:rsid w:val="000A0D20"/>
    <w:rsid w:val="000A0E4B"/>
    <w:rsid w:val="000A2103"/>
    <w:rsid w:val="000A4862"/>
    <w:rsid w:val="000A4EE8"/>
    <w:rsid w:val="000A6E8E"/>
    <w:rsid w:val="000A6EF1"/>
    <w:rsid w:val="000B01CA"/>
    <w:rsid w:val="000B069D"/>
    <w:rsid w:val="000B408A"/>
    <w:rsid w:val="000B42A0"/>
    <w:rsid w:val="000B42EC"/>
    <w:rsid w:val="000B4C78"/>
    <w:rsid w:val="000B4FD1"/>
    <w:rsid w:val="000B6695"/>
    <w:rsid w:val="000B6F5B"/>
    <w:rsid w:val="000B795F"/>
    <w:rsid w:val="000C095E"/>
    <w:rsid w:val="000C1799"/>
    <w:rsid w:val="000C4AE2"/>
    <w:rsid w:val="000C4FAE"/>
    <w:rsid w:val="000C5212"/>
    <w:rsid w:val="000C647B"/>
    <w:rsid w:val="000C6678"/>
    <w:rsid w:val="000C6E01"/>
    <w:rsid w:val="000C7213"/>
    <w:rsid w:val="000D0054"/>
    <w:rsid w:val="000D044E"/>
    <w:rsid w:val="000D2B54"/>
    <w:rsid w:val="000D3C09"/>
    <w:rsid w:val="000D57D9"/>
    <w:rsid w:val="000E47EF"/>
    <w:rsid w:val="000F037B"/>
    <w:rsid w:val="000F0712"/>
    <w:rsid w:val="000F0B29"/>
    <w:rsid w:val="000F17FB"/>
    <w:rsid w:val="000F35CA"/>
    <w:rsid w:val="000F3895"/>
    <w:rsid w:val="000F5FB6"/>
    <w:rsid w:val="00100C88"/>
    <w:rsid w:val="00100D60"/>
    <w:rsid w:val="00101D0D"/>
    <w:rsid w:val="00102A3B"/>
    <w:rsid w:val="0010354E"/>
    <w:rsid w:val="00103D19"/>
    <w:rsid w:val="00103E96"/>
    <w:rsid w:val="00105450"/>
    <w:rsid w:val="00106049"/>
    <w:rsid w:val="0010741B"/>
    <w:rsid w:val="001075D0"/>
    <w:rsid w:val="001079CC"/>
    <w:rsid w:val="00115FFB"/>
    <w:rsid w:val="001160F6"/>
    <w:rsid w:val="001169DC"/>
    <w:rsid w:val="00116C56"/>
    <w:rsid w:val="00121031"/>
    <w:rsid w:val="00121AFE"/>
    <w:rsid w:val="00122739"/>
    <w:rsid w:val="001238FC"/>
    <w:rsid w:val="00127944"/>
    <w:rsid w:val="00127AEF"/>
    <w:rsid w:val="00131026"/>
    <w:rsid w:val="00131FAA"/>
    <w:rsid w:val="00133C46"/>
    <w:rsid w:val="0013466D"/>
    <w:rsid w:val="0013521B"/>
    <w:rsid w:val="00136B6C"/>
    <w:rsid w:val="00137379"/>
    <w:rsid w:val="001407CB"/>
    <w:rsid w:val="00141E6C"/>
    <w:rsid w:val="001421EF"/>
    <w:rsid w:val="00142E82"/>
    <w:rsid w:val="00143841"/>
    <w:rsid w:val="00145D85"/>
    <w:rsid w:val="001510EA"/>
    <w:rsid w:val="0015263C"/>
    <w:rsid w:val="00156624"/>
    <w:rsid w:val="00156BA8"/>
    <w:rsid w:val="00156FEF"/>
    <w:rsid w:val="001577A1"/>
    <w:rsid w:val="0016173B"/>
    <w:rsid w:val="00161ADF"/>
    <w:rsid w:val="00162D26"/>
    <w:rsid w:val="001630DD"/>
    <w:rsid w:val="00164AAF"/>
    <w:rsid w:val="001657F0"/>
    <w:rsid w:val="001658D8"/>
    <w:rsid w:val="00171561"/>
    <w:rsid w:val="00171583"/>
    <w:rsid w:val="0017184B"/>
    <w:rsid w:val="001722A0"/>
    <w:rsid w:val="00172AE8"/>
    <w:rsid w:val="00174030"/>
    <w:rsid w:val="00176C43"/>
    <w:rsid w:val="00177F35"/>
    <w:rsid w:val="001808EA"/>
    <w:rsid w:val="00180C64"/>
    <w:rsid w:val="0018155E"/>
    <w:rsid w:val="00182986"/>
    <w:rsid w:val="00182C01"/>
    <w:rsid w:val="00183CDB"/>
    <w:rsid w:val="001872AF"/>
    <w:rsid w:val="001876B2"/>
    <w:rsid w:val="00187DBF"/>
    <w:rsid w:val="0019131B"/>
    <w:rsid w:val="0019299F"/>
    <w:rsid w:val="00194ED2"/>
    <w:rsid w:val="00195A53"/>
    <w:rsid w:val="00195BE0"/>
    <w:rsid w:val="00196F94"/>
    <w:rsid w:val="0019720F"/>
    <w:rsid w:val="001974C0"/>
    <w:rsid w:val="001A059A"/>
    <w:rsid w:val="001A10B8"/>
    <w:rsid w:val="001A10F4"/>
    <w:rsid w:val="001A250B"/>
    <w:rsid w:val="001A3959"/>
    <w:rsid w:val="001A39A9"/>
    <w:rsid w:val="001A43AF"/>
    <w:rsid w:val="001A558F"/>
    <w:rsid w:val="001A6141"/>
    <w:rsid w:val="001A7BFD"/>
    <w:rsid w:val="001B0600"/>
    <w:rsid w:val="001B15FB"/>
    <w:rsid w:val="001B2D48"/>
    <w:rsid w:val="001B393E"/>
    <w:rsid w:val="001B4ECC"/>
    <w:rsid w:val="001B7074"/>
    <w:rsid w:val="001C0262"/>
    <w:rsid w:val="001C1170"/>
    <w:rsid w:val="001C3408"/>
    <w:rsid w:val="001D19FC"/>
    <w:rsid w:val="001D22BA"/>
    <w:rsid w:val="001D3055"/>
    <w:rsid w:val="001D69F6"/>
    <w:rsid w:val="001D7995"/>
    <w:rsid w:val="001D7C7E"/>
    <w:rsid w:val="001E227C"/>
    <w:rsid w:val="001E52EC"/>
    <w:rsid w:val="001E5B05"/>
    <w:rsid w:val="001E5EDF"/>
    <w:rsid w:val="001E6C28"/>
    <w:rsid w:val="001E7950"/>
    <w:rsid w:val="001F1033"/>
    <w:rsid w:val="001F24B1"/>
    <w:rsid w:val="001F2DEF"/>
    <w:rsid w:val="001F4DD5"/>
    <w:rsid w:val="001F7ECE"/>
    <w:rsid w:val="002012A0"/>
    <w:rsid w:val="0020266C"/>
    <w:rsid w:val="0020487F"/>
    <w:rsid w:val="00204EA0"/>
    <w:rsid w:val="00205902"/>
    <w:rsid w:val="00207E65"/>
    <w:rsid w:val="00207E7E"/>
    <w:rsid w:val="00211E2C"/>
    <w:rsid w:val="00212DAE"/>
    <w:rsid w:val="002140EB"/>
    <w:rsid w:val="00214E0B"/>
    <w:rsid w:val="00214FBC"/>
    <w:rsid w:val="00215629"/>
    <w:rsid w:val="00215C1F"/>
    <w:rsid w:val="00216113"/>
    <w:rsid w:val="00216990"/>
    <w:rsid w:val="00217BB0"/>
    <w:rsid w:val="002200F8"/>
    <w:rsid w:val="00220136"/>
    <w:rsid w:val="002208A6"/>
    <w:rsid w:val="00221217"/>
    <w:rsid w:val="0022169F"/>
    <w:rsid w:val="00221C2A"/>
    <w:rsid w:val="00222511"/>
    <w:rsid w:val="0022262C"/>
    <w:rsid w:val="00223336"/>
    <w:rsid w:val="002247D9"/>
    <w:rsid w:val="00226C33"/>
    <w:rsid w:val="002270F9"/>
    <w:rsid w:val="00232366"/>
    <w:rsid w:val="00232F72"/>
    <w:rsid w:val="00233E70"/>
    <w:rsid w:val="002340E1"/>
    <w:rsid w:val="002354E4"/>
    <w:rsid w:val="00236025"/>
    <w:rsid w:val="00237D49"/>
    <w:rsid w:val="00241C41"/>
    <w:rsid w:val="0024429B"/>
    <w:rsid w:val="002459CE"/>
    <w:rsid w:val="0024662C"/>
    <w:rsid w:val="002466A9"/>
    <w:rsid w:val="00246A0B"/>
    <w:rsid w:val="002473E1"/>
    <w:rsid w:val="002503A8"/>
    <w:rsid w:val="00251F8E"/>
    <w:rsid w:val="00253000"/>
    <w:rsid w:val="00253E1A"/>
    <w:rsid w:val="00254638"/>
    <w:rsid w:val="00254754"/>
    <w:rsid w:val="00254EF4"/>
    <w:rsid w:val="00255137"/>
    <w:rsid w:val="00256E67"/>
    <w:rsid w:val="00257DBE"/>
    <w:rsid w:val="00260D2D"/>
    <w:rsid w:val="00261E49"/>
    <w:rsid w:val="00263ABE"/>
    <w:rsid w:val="00263C5E"/>
    <w:rsid w:val="002646A5"/>
    <w:rsid w:val="0026527A"/>
    <w:rsid w:val="002659FE"/>
    <w:rsid w:val="002668A0"/>
    <w:rsid w:val="002679F1"/>
    <w:rsid w:val="00270E17"/>
    <w:rsid w:val="00271B1F"/>
    <w:rsid w:val="00271DDD"/>
    <w:rsid w:val="0027230F"/>
    <w:rsid w:val="002724D3"/>
    <w:rsid w:val="0027373E"/>
    <w:rsid w:val="0027648C"/>
    <w:rsid w:val="0027705E"/>
    <w:rsid w:val="0027716D"/>
    <w:rsid w:val="00277595"/>
    <w:rsid w:val="00280963"/>
    <w:rsid w:val="00282C26"/>
    <w:rsid w:val="0028654A"/>
    <w:rsid w:val="00287BF3"/>
    <w:rsid w:val="00291A0E"/>
    <w:rsid w:val="00291B9B"/>
    <w:rsid w:val="00293EDB"/>
    <w:rsid w:val="00295411"/>
    <w:rsid w:val="002A00CD"/>
    <w:rsid w:val="002A248D"/>
    <w:rsid w:val="002A262C"/>
    <w:rsid w:val="002A2EBF"/>
    <w:rsid w:val="002A3BA0"/>
    <w:rsid w:val="002A3EDC"/>
    <w:rsid w:val="002A44F8"/>
    <w:rsid w:val="002A4540"/>
    <w:rsid w:val="002A4D66"/>
    <w:rsid w:val="002A5CA8"/>
    <w:rsid w:val="002A5E97"/>
    <w:rsid w:val="002A5EBB"/>
    <w:rsid w:val="002A6304"/>
    <w:rsid w:val="002A70D9"/>
    <w:rsid w:val="002A786F"/>
    <w:rsid w:val="002A7AE2"/>
    <w:rsid w:val="002B0917"/>
    <w:rsid w:val="002B0A14"/>
    <w:rsid w:val="002B17AA"/>
    <w:rsid w:val="002B18AE"/>
    <w:rsid w:val="002B2738"/>
    <w:rsid w:val="002B2C81"/>
    <w:rsid w:val="002B3266"/>
    <w:rsid w:val="002B66C7"/>
    <w:rsid w:val="002B7E32"/>
    <w:rsid w:val="002C0526"/>
    <w:rsid w:val="002C0E86"/>
    <w:rsid w:val="002C1B91"/>
    <w:rsid w:val="002C2667"/>
    <w:rsid w:val="002C373F"/>
    <w:rsid w:val="002C377D"/>
    <w:rsid w:val="002C40E1"/>
    <w:rsid w:val="002C4E15"/>
    <w:rsid w:val="002C51FD"/>
    <w:rsid w:val="002D46EE"/>
    <w:rsid w:val="002D598D"/>
    <w:rsid w:val="002D5C29"/>
    <w:rsid w:val="002D7994"/>
    <w:rsid w:val="002E0BE2"/>
    <w:rsid w:val="002E344A"/>
    <w:rsid w:val="002E50B4"/>
    <w:rsid w:val="002E6FB4"/>
    <w:rsid w:val="002E75C9"/>
    <w:rsid w:val="002F074F"/>
    <w:rsid w:val="002F0F2C"/>
    <w:rsid w:val="002F20E7"/>
    <w:rsid w:val="002F25E2"/>
    <w:rsid w:val="002F3FBB"/>
    <w:rsid w:val="002F50A6"/>
    <w:rsid w:val="002F523B"/>
    <w:rsid w:val="002F58D5"/>
    <w:rsid w:val="002F6FE6"/>
    <w:rsid w:val="00301053"/>
    <w:rsid w:val="0030390B"/>
    <w:rsid w:val="00304D73"/>
    <w:rsid w:val="00305D06"/>
    <w:rsid w:val="00306CDA"/>
    <w:rsid w:val="00306FEF"/>
    <w:rsid w:val="00307190"/>
    <w:rsid w:val="00307342"/>
    <w:rsid w:val="00311AB2"/>
    <w:rsid w:val="00312E11"/>
    <w:rsid w:val="00313E3E"/>
    <w:rsid w:val="00314051"/>
    <w:rsid w:val="00314765"/>
    <w:rsid w:val="003151ED"/>
    <w:rsid w:val="00317FFB"/>
    <w:rsid w:val="003255C6"/>
    <w:rsid w:val="003269E8"/>
    <w:rsid w:val="00327202"/>
    <w:rsid w:val="00327A03"/>
    <w:rsid w:val="00327DBE"/>
    <w:rsid w:val="00330516"/>
    <w:rsid w:val="00331D41"/>
    <w:rsid w:val="0033533E"/>
    <w:rsid w:val="003353F3"/>
    <w:rsid w:val="00335550"/>
    <w:rsid w:val="0033562A"/>
    <w:rsid w:val="00335D30"/>
    <w:rsid w:val="0033642A"/>
    <w:rsid w:val="00337D7C"/>
    <w:rsid w:val="0034014B"/>
    <w:rsid w:val="00340E1E"/>
    <w:rsid w:val="00341224"/>
    <w:rsid w:val="00341765"/>
    <w:rsid w:val="0034186A"/>
    <w:rsid w:val="00341EB2"/>
    <w:rsid w:val="00341EC8"/>
    <w:rsid w:val="00342011"/>
    <w:rsid w:val="0034244F"/>
    <w:rsid w:val="00342F59"/>
    <w:rsid w:val="003442EE"/>
    <w:rsid w:val="003449AE"/>
    <w:rsid w:val="0034585B"/>
    <w:rsid w:val="003459B7"/>
    <w:rsid w:val="0034783F"/>
    <w:rsid w:val="00350846"/>
    <w:rsid w:val="00350D00"/>
    <w:rsid w:val="003521ED"/>
    <w:rsid w:val="0035277F"/>
    <w:rsid w:val="00354385"/>
    <w:rsid w:val="00354CCB"/>
    <w:rsid w:val="00355466"/>
    <w:rsid w:val="003571DE"/>
    <w:rsid w:val="00360D9F"/>
    <w:rsid w:val="00361B1F"/>
    <w:rsid w:val="00364ED4"/>
    <w:rsid w:val="0036557A"/>
    <w:rsid w:val="0036594C"/>
    <w:rsid w:val="00365FFD"/>
    <w:rsid w:val="00366581"/>
    <w:rsid w:val="003674CA"/>
    <w:rsid w:val="0037081E"/>
    <w:rsid w:val="00371062"/>
    <w:rsid w:val="00371D71"/>
    <w:rsid w:val="00372616"/>
    <w:rsid w:val="003729AC"/>
    <w:rsid w:val="00374AC1"/>
    <w:rsid w:val="00375E36"/>
    <w:rsid w:val="003775F5"/>
    <w:rsid w:val="00377B27"/>
    <w:rsid w:val="0038317F"/>
    <w:rsid w:val="00383A4C"/>
    <w:rsid w:val="003937E4"/>
    <w:rsid w:val="003938E2"/>
    <w:rsid w:val="00393CD8"/>
    <w:rsid w:val="00393D4D"/>
    <w:rsid w:val="0039433E"/>
    <w:rsid w:val="003947A1"/>
    <w:rsid w:val="0039531E"/>
    <w:rsid w:val="00395542"/>
    <w:rsid w:val="00396391"/>
    <w:rsid w:val="00396802"/>
    <w:rsid w:val="00397E81"/>
    <w:rsid w:val="003A28B7"/>
    <w:rsid w:val="003A3CB3"/>
    <w:rsid w:val="003A45FD"/>
    <w:rsid w:val="003B13AD"/>
    <w:rsid w:val="003B2A71"/>
    <w:rsid w:val="003B30C4"/>
    <w:rsid w:val="003B327E"/>
    <w:rsid w:val="003B3D73"/>
    <w:rsid w:val="003B4489"/>
    <w:rsid w:val="003B5B5B"/>
    <w:rsid w:val="003B64F0"/>
    <w:rsid w:val="003C033D"/>
    <w:rsid w:val="003C03F0"/>
    <w:rsid w:val="003C3D13"/>
    <w:rsid w:val="003C4C9B"/>
    <w:rsid w:val="003C5631"/>
    <w:rsid w:val="003C6CDA"/>
    <w:rsid w:val="003D145F"/>
    <w:rsid w:val="003D1BD0"/>
    <w:rsid w:val="003D57ED"/>
    <w:rsid w:val="003D6A17"/>
    <w:rsid w:val="003D6D13"/>
    <w:rsid w:val="003D6F3A"/>
    <w:rsid w:val="003D7524"/>
    <w:rsid w:val="003D7D17"/>
    <w:rsid w:val="003E03AF"/>
    <w:rsid w:val="003E09B9"/>
    <w:rsid w:val="003E1458"/>
    <w:rsid w:val="003E160E"/>
    <w:rsid w:val="003E1D58"/>
    <w:rsid w:val="003E229C"/>
    <w:rsid w:val="003E437C"/>
    <w:rsid w:val="003E4AE9"/>
    <w:rsid w:val="003E523B"/>
    <w:rsid w:val="003E5ADA"/>
    <w:rsid w:val="003E5CF1"/>
    <w:rsid w:val="003E6B0C"/>
    <w:rsid w:val="003E6DC6"/>
    <w:rsid w:val="003F1874"/>
    <w:rsid w:val="003F272D"/>
    <w:rsid w:val="003F340D"/>
    <w:rsid w:val="003F355E"/>
    <w:rsid w:val="003F36BF"/>
    <w:rsid w:val="003F4353"/>
    <w:rsid w:val="00400301"/>
    <w:rsid w:val="0040041A"/>
    <w:rsid w:val="004004BD"/>
    <w:rsid w:val="00400BBF"/>
    <w:rsid w:val="00401285"/>
    <w:rsid w:val="00401A12"/>
    <w:rsid w:val="00402281"/>
    <w:rsid w:val="00403E63"/>
    <w:rsid w:val="00406FC7"/>
    <w:rsid w:val="00410258"/>
    <w:rsid w:val="004107BB"/>
    <w:rsid w:val="0041380F"/>
    <w:rsid w:val="00413BA3"/>
    <w:rsid w:val="00415CB4"/>
    <w:rsid w:val="00415E67"/>
    <w:rsid w:val="004165C1"/>
    <w:rsid w:val="004166DF"/>
    <w:rsid w:val="00417540"/>
    <w:rsid w:val="00417DFD"/>
    <w:rsid w:val="00420794"/>
    <w:rsid w:val="0042104D"/>
    <w:rsid w:val="00421775"/>
    <w:rsid w:val="00423037"/>
    <w:rsid w:val="004231B3"/>
    <w:rsid w:val="004232F2"/>
    <w:rsid w:val="0042401E"/>
    <w:rsid w:val="00425FB3"/>
    <w:rsid w:val="004268D2"/>
    <w:rsid w:val="00427EC0"/>
    <w:rsid w:val="004320BF"/>
    <w:rsid w:val="00434230"/>
    <w:rsid w:val="00434D97"/>
    <w:rsid w:val="00435765"/>
    <w:rsid w:val="00435A2F"/>
    <w:rsid w:val="00435B7B"/>
    <w:rsid w:val="004365C4"/>
    <w:rsid w:val="00440125"/>
    <w:rsid w:val="00440787"/>
    <w:rsid w:val="004409B1"/>
    <w:rsid w:val="004419C6"/>
    <w:rsid w:val="00441D33"/>
    <w:rsid w:val="00443008"/>
    <w:rsid w:val="004444C1"/>
    <w:rsid w:val="00444A8E"/>
    <w:rsid w:val="00446890"/>
    <w:rsid w:val="00446A82"/>
    <w:rsid w:val="00446C6A"/>
    <w:rsid w:val="00447A6E"/>
    <w:rsid w:val="00447EE8"/>
    <w:rsid w:val="00450620"/>
    <w:rsid w:val="00450FC0"/>
    <w:rsid w:val="00451AA2"/>
    <w:rsid w:val="00452025"/>
    <w:rsid w:val="004525A3"/>
    <w:rsid w:val="00452722"/>
    <w:rsid w:val="00453674"/>
    <w:rsid w:val="00453D90"/>
    <w:rsid w:val="00453F5C"/>
    <w:rsid w:val="004548C3"/>
    <w:rsid w:val="00455D5F"/>
    <w:rsid w:val="00456938"/>
    <w:rsid w:val="00460BEB"/>
    <w:rsid w:val="00460E9B"/>
    <w:rsid w:val="00461286"/>
    <w:rsid w:val="00461F29"/>
    <w:rsid w:val="00462E44"/>
    <w:rsid w:val="0046442A"/>
    <w:rsid w:val="00464C26"/>
    <w:rsid w:val="00465494"/>
    <w:rsid w:val="004665A1"/>
    <w:rsid w:val="00466876"/>
    <w:rsid w:val="00467982"/>
    <w:rsid w:val="0047266C"/>
    <w:rsid w:val="0047318D"/>
    <w:rsid w:val="0047330B"/>
    <w:rsid w:val="004735F8"/>
    <w:rsid w:val="0047408B"/>
    <w:rsid w:val="00474702"/>
    <w:rsid w:val="00476123"/>
    <w:rsid w:val="00480849"/>
    <w:rsid w:val="00481A0E"/>
    <w:rsid w:val="00482A66"/>
    <w:rsid w:val="00486167"/>
    <w:rsid w:val="0049259F"/>
    <w:rsid w:val="00492B03"/>
    <w:rsid w:val="00492C1E"/>
    <w:rsid w:val="004937BF"/>
    <w:rsid w:val="0049493C"/>
    <w:rsid w:val="00494CDC"/>
    <w:rsid w:val="00495FED"/>
    <w:rsid w:val="00496770"/>
    <w:rsid w:val="004968FC"/>
    <w:rsid w:val="004970D2"/>
    <w:rsid w:val="00497464"/>
    <w:rsid w:val="004A1295"/>
    <w:rsid w:val="004A17C1"/>
    <w:rsid w:val="004A2368"/>
    <w:rsid w:val="004A2D5C"/>
    <w:rsid w:val="004A3283"/>
    <w:rsid w:val="004A3614"/>
    <w:rsid w:val="004A44DD"/>
    <w:rsid w:val="004A5584"/>
    <w:rsid w:val="004A7D6D"/>
    <w:rsid w:val="004B0219"/>
    <w:rsid w:val="004B190D"/>
    <w:rsid w:val="004B1E81"/>
    <w:rsid w:val="004B1EF9"/>
    <w:rsid w:val="004B2D12"/>
    <w:rsid w:val="004B2EA7"/>
    <w:rsid w:val="004B379D"/>
    <w:rsid w:val="004B3FCC"/>
    <w:rsid w:val="004B4BF2"/>
    <w:rsid w:val="004C025D"/>
    <w:rsid w:val="004C0E82"/>
    <w:rsid w:val="004C2380"/>
    <w:rsid w:val="004C3528"/>
    <w:rsid w:val="004C3EE5"/>
    <w:rsid w:val="004C46E9"/>
    <w:rsid w:val="004C4A3A"/>
    <w:rsid w:val="004C4DD5"/>
    <w:rsid w:val="004C4F6D"/>
    <w:rsid w:val="004C5D56"/>
    <w:rsid w:val="004C7076"/>
    <w:rsid w:val="004C7B9A"/>
    <w:rsid w:val="004C7D2C"/>
    <w:rsid w:val="004D0370"/>
    <w:rsid w:val="004D1818"/>
    <w:rsid w:val="004D225B"/>
    <w:rsid w:val="004D256D"/>
    <w:rsid w:val="004D2650"/>
    <w:rsid w:val="004D2741"/>
    <w:rsid w:val="004D4694"/>
    <w:rsid w:val="004D5377"/>
    <w:rsid w:val="004D641A"/>
    <w:rsid w:val="004D681A"/>
    <w:rsid w:val="004D7AF8"/>
    <w:rsid w:val="004E2E99"/>
    <w:rsid w:val="004E3035"/>
    <w:rsid w:val="004E3DA7"/>
    <w:rsid w:val="004E4C7E"/>
    <w:rsid w:val="004E4FF1"/>
    <w:rsid w:val="004E5C09"/>
    <w:rsid w:val="004E5E60"/>
    <w:rsid w:val="004E6AA8"/>
    <w:rsid w:val="004E7676"/>
    <w:rsid w:val="004E7CD0"/>
    <w:rsid w:val="004E7EDF"/>
    <w:rsid w:val="004F3055"/>
    <w:rsid w:val="004F3B7E"/>
    <w:rsid w:val="004F41C8"/>
    <w:rsid w:val="004F44DA"/>
    <w:rsid w:val="004F6580"/>
    <w:rsid w:val="004F7398"/>
    <w:rsid w:val="0050034A"/>
    <w:rsid w:val="005003B7"/>
    <w:rsid w:val="00500E10"/>
    <w:rsid w:val="00502242"/>
    <w:rsid w:val="00504FFC"/>
    <w:rsid w:val="0050760B"/>
    <w:rsid w:val="005079D7"/>
    <w:rsid w:val="00507BC0"/>
    <w:rsid w:val="00511D21"/>
    <w:rsid w:val="00515B6D"/>
    <w:rsid w:val="00521524"/>
    <w:rsid w:val="005219E8"/>
    <w:rsid w:val="00531140"/>
    <w:rsid w:val="0053340A"/>
    <w:rsid w:val="00533CB6"/>
    <w:rsid w:val="00534661"/>
    <w:rsid w:val="00536888"/>
    <w:rsid w:val="00536B0B"/>
    <w:rsid w:val="00537193"/>
    <w:rsid w:val="00537541"/>
    <w:rsid w:val="00537E95"/>
    <w:rsid w:val="005400CF"/>
    <w:rsid w:val="00542B9F"/>
    <w:rsid w:val="005435E2"/>
    <w:rsid w:val="00544ED6"/>
    <w:rsid w:val="005457BB"/>
    <w:rsid w:val="005461D7"/>
    <w:rsid w:val="00547198"/>
    <w:rsid w:val="005474BF"/>
    <w:rsid w:val="00547B5F"/>
    <w:rsid w:val="005509B6"/>
    <w:rsid w:val="00552464"/>
    <w:rsid w:val="0055269C"/>
    <w:rsid w:val="0055536F"/>
    <w:rsid w:val="00555436"/>
    <w:rsid w:val="00555FA7"/>
    <w:rsid w:val="00557E86"/>
    <w:rsid w:val="00560703"/>
    <w:rsid w:val="00561603"/>
    <w:rsid w:val="00561CF2"/>
    <w:rsid w:val="005620C5"/>
    <w:rsid w:val="0056297C"/>
    <w:rsid w:val="005631E9"/>
    <w:rsid w:val="0056320C"/>
    <w:rsid w:val="00565472"/>
    <w:rsid w:val="00565ECE"/>
    <w:rsid w:val="00566588"/>
    <w:rsid w:val="00566AA7"/>
    <w:rsid w:val="005670EE"/>
    <w:rsid w:val="00567F11"/>
    <w:rsid w:val="0057021C"/>
    <w:rsid w:val="00570FE5"/>
    <w:rsid w:val="0057275D"/>
    <w:rsid w:val="00572B2A"/>
    <w:rsid w:val="00574307"/>
    <w:rsid w:val="00576BBC"/>
    <w:rsid w:val="00577D0B"/>
    <w:rsid w:val="00580772"/>
    <w:rsid w:val="0058281E"/>
    <w:rsid w:val="0058306D"/>
    <w:rsid w:val="00583B37"/>
    <w:rsid w:val="005841A6"/>
    <w:rsid w:val="00584573"/>
    <w:rsid w:val="00584A45"/>
    <w:rsid w:val="00586250"/>
    <w:rsid w:val="00586C3D"/>
    <w:rsid w:val="00587042"/>
    <w:rsid w:val="00591A16"/>
    <w:rsid w:val="00594A46"/>
    <w:rsid w:val="00597E7E"/>
    <w:rsid w:val="005A046C"/>
    <w:rsid w:val="005A0635"/>
    <w:rsid w:val="005A087E"/>
    <w:rsid w:val="005A0B3A"/>
    <w:rsid w:val="005A1211"/>
    <w:rsid w:val="005A28BA"/>
    <w:rsid w:val="005A4664"/>
    <w:rsid w:val="005A4E21"/>
    <w:rsid w:val="005A5490"/>
    <w:rsid w:val="005A5AF9"/>
    <w:rsid w:val="005A60C4"/>
    <w:rsid w:val="005A66FD"/>
    <w:rsid w:val="005A68C5"/>
    <w:rsid w:val="005A6E01"/>
    <w:rsid w:val="005A7121"/>
    <w:rsid w:val="005A7ABB"/>
    <w:rsid w:val="005B01DE"/>
    <w:rsid w:val="005B0962"/>
    <w:rsid w:val="005B0AA7"/>
    <w:rsid w:val="005B1242"/>
    <w:rsid w:val="005B142D"/>
    <w:rsid w:val="005B17F2"/>
    <w:rsid w:val="005B1D5D"/>
    <w:rsid w:val="005B233A"/>
    <w:rsid w:val="005B66CA"/>
    <w:rsid w:val="005B6F70"/>
    <w:rsid w:val="005B74B9"/>
    <w:rsid w:val="005C018A"/>
    <w:rsid w:val="005C0BD6"/>
    <w:rsid w:val="005C1C39"/>
    <w:rsid w:val="005C3712"/>
    <w:rsid w:val="005C3A8A"/>
    <w:rsid w:val="005C3ED1"/>
    <w:rsid w:val="005C4788"/>
    <w:rsid w:val="005C575C"/>
    <w:rsid w:val="005C6001"/>
    <w:rsid w:val="005D033C"/>
    <w:rsid w:val="005D0F07"/>
    <w:rsid w:val="005D16FB"/>
    <w:rsid w:val="005D2117"/>
    <w:rsid w:val="005D2750"/>
    <w:rsid w:val="005D2B06"/>
    <w:rsid w:val="005D2FEC"/>
    <w:rsid w:val="005D30C5"/>
    <w:rsid w:val="005D39F7"/>
    <w:rsid w:val="005D3A22"/>
    <w:rsid w:val="005D4807"/>
    <w:rsid w:val="005D634E"/>
    <w:rsid w:val="005E27CB"/>
    <w:rsid w:val="005E3619"/>
    <w:rsid w:val="005E5448"/>
    <w:rsid w:val="005E6092"/>
    <w:rsid w:val="005E6DE7"/>
    <w:rsid w:val="005E6FAE"/>
    <w:rsid w:val="005E75F1"/>
    <w:rsid w:val="005E7813"/>
    <w:rsid w:val="005F1209"/>
    <w:rsid w:val="005F1852"/>
    <w:rsid w:val="005F1D51"/>
    <w:rsid w:val="005F2785"/>
    <w:rsid w:val="005F2D8E"/>
    <w:rsid w:val="005F4FA6"/>
    <w:rsid w:val="005F51CC"/>
    <w:rsid w:val="00600222"/>
    <w:rsid w:val="006010B7"/>
    <w:rsid w:val="00602488"/>
    <w:rsid w:val="00602C5E"/>
    <w:rsid w:val="00602D9E"/>
    <w:rsid w:val="00603F71"/>
    <w:rsid w:val="00605AC6"/>
    <w:rsid w:val="0060687F"/>
    <w:rsid w:val="00610813"/>
    <w:rsid w:val="00610D69"/>
    <w:rsid w:val="00611EDC"/>
    <w:rsid w:val="006127A1"/>
    <w:rsid w:val="00614AFB"/>
    <w:rsid w:val="00615751"/>
    <w:rsid w:val="00616BA6"/>
    <w:rsid w:val="00620B8B"/>
    <w:rsid w:val="00620B92"/>
    <w:rsid w:val="00621EBE"/>
    <w:rsid w:val="00622C0F"/>
    <w:rsid w:val="00623006"/>
    <w:rsid w:val="006265D7"/>
    <w:rsid w:val="006273BE"/>
    <w:rsid w:val="00630E7A"/>
    <w:rsid w:val="00631FAB"/>
    <w:rsid w:val="00633BD6"/>
    <w:rsid w:val="00633CB6"/>
    <w:rsid w:val="00633D17"/>
    <w:rsid w:val="00634370"/>
    <w:rsid w:val="00634457"/>
    <w:rsid w:val="006354F8"/>
    <w:rsid w:val="0063626C"/>
    <w:rsid w:val="00636DB4"/>
    <w:rsid w:val="00637D12"/>
    <w:rsid w:val="00637E75"/>
    <w:rsid w:val="00640061"/>
    <w:rsid w:val="006410A2"/>
    <w:rsid w:val="00642BD2"/>
    <w:rsid w:val="0064302E"/>
    <w:rsid w:val="006433D5"/>
    <w:rsid w:val="00644C84"/>
    <w:rsid w:val="006469DA"/>
    <w:rsid w:val="0064712E"/>
    <w:rsid w:val="00647675"/>
    <w:rsid w:val="0065024B"/>
    <w:rsid w:val="00651CE5"/>
    <w:rsid w:val="00652DC0"/>
    <w:rsid w:val="0065356F"/>
    <w:rsid w:val="006537DF"/>
    <w:rsid w:val="00654BCE"/>
    <w:rsid w:val="006552EF"/>
    <w:rsid w:val="0065650F"/>
    <w:rsid w:val="00656E13"/>
    <w:rsid w:val="00660269"/>
    <w:rsid w:val="0066064A"/>
    <w:rsid w:val="00660925"/>
    <w:rsid w:val="00660F78"/>
    <w:rsid w:val="00662032"/>
    <w:rsid w:val="00663749"/>
    <w:rsid w:val="00664201"/>
    <w:rsid w:val="006652B2"/>
    <w:rsid w:val="00666893"/>
    <w:rsid w:val="00667359"/>
    <w:rsid w:val="00667557"/>
    <w:rsid w:val="00667C03"/>
    <w:rsid w:val="006724A5"/>
    <w:rsid w:val="00674C39"/>
    <w:rsid w:val="0067506D"/>
    <w:rsid w:val="0067566A"/>
    <w:rsid w:val="006768AE"/>
    <w:rsid w:val="00677BE6"/>
    <w:rsid w:val="00680F3B"/>
    <w:rsid w:val="00681722"/>
    <w:rsid w:val="006822A3"/>
    <w:rsid w:val="006844BF"/>
    <w:rsid w:val="00684CF6"/>
    <w:rsid w:val="00685D28"/>
    <w:rsid w:val="0068647F"/>
    <w:rsid w:val="00687811"/>
    <w:rsid w:val="00692685"/>
    <w:rsid w:val="006928CF"/>
    <w:rsid w:val="00696D8A"/>
    <w:rsid w:val="0069718D"/>
    <w:rsid w:val="0069731E"/>
    <w:rsid w:val="006A01DF"/>
    <w:rsid w:val="006A0AB7"/>
    <w:rsid w:val="006A0EA8"/>
    <w:rsid w:val="006A0F25"/>
    <w:rsid w:val="006A1E10"/>
    <w:rsid w:val="006A4E4F"/>
    <w:rsid w:val="006A5CCD"/>
    <w:rsid w:val="006A67B6"/>
    <w:rsid w:val="006B01D7"/>
    <w:rsid w:val="006B0A11"/>
    <w:rsid w:val="006B0DDA"/>
    <w:rsid w:val="006B15FD"/>
    <w:rsid w:val="006B2C63"/>
    <w:rsid w:val="006B3EDC"/>
    <w:rsid w:val="006B406E"/>
    <w:rsid w:val="006B486A"/>
    <w:rsid w:val="006B7225"/>
    <w:rsid w:val="006C0627"/>
    <w:rsid w:val="006C0BE0"/>
    <w:rsid w:val="006C1AD0"/>
    <w:rsid w:val="006C2C79"/>
    <w:rsid w:val="006C4D9D"/>
    <w:rsid w:val="006C5FA4"/>
    <w:rsid w:val="006C6E71"/>
    <w:rsid w:val="006C6EF4"/>
    <w:rsid w:val="006D0116"/>
    <w:rsid w:val="006D03CA"/>
    <w:rsid w:val="006D1D81"/>
    <w:rsid w:val="006D2AA2"/>
    <w:rsid w:val="006D3F8D"/>
    <w:rsid w:val="006D6DC3"/>
    <w:rsid w:val="006D7A9B"/>
    <w:rsid w:val="006D7C89"/>
    <w:rsid w:val="006E01B5"/>
    <w:rsid w:val="006E231F"/>
    <w:rsid w:val="006E23C1"/>
    <w:rsid w:val="006E3118"/>
    <w:rsid w:val="006E3E06"/>
    <w:rsid w:val="006E42EE"/>
    <w:rsid w:val="006E50A6"/>
    <w:rsid w:val="006E5FC3"/>
    <w:rsid w:val="006E6CAD"/>
    <w:rsid w:val="006F041B"/>
    <w:rsid w:val="006F14D8"/>
    <w:rsid w:val="006F222D"/>
    <w:rsid w:val="006F22DD"/>
    <w:rsid w:val="006F2C09"/>
    <w:rsid w:val="006F361B"/>
    <w:rsid w:val="006F483A"/>
    <w:rsid w:val="006F6366"/>
    <w:rsid w:val="006F6412"/>
    <w:rsid w:val="006F7DCF"/>
    <w:rsid w:val="00700D5D"/>
    <w:rsid w:val="00701053"/>
    <w:rsid w:val="00702EE8"/>
    <w:rsid w:val="0070318E"/>
    <w:rsid w:val="007037D7"/>
    <w:rsid w:val="00705D82"/>
    <w:rsid w:val="00706C0A"/>
    <w:rsid w:val="00706EF7"/>
    <w:rsid w:val="00706F30"/>
    <w:rsid w:val="00711D9E"/>
    <w:rsid w:val="00711DFC"/>
    <w:rsid w:val="00712DE7"/>
    <w:rsid w:val="00712E5D"/>
    <w:rsid w:val="00714421"/>
    <w:rsid w:val="007167F0"/>
    <w:rsid w:val="00716C31"/>
    <w:rsid w:val="00716C39"/>
    <w:rsid w:val="00716D27"/>
    <w:rsid w:val="0071759C"/>
    <w:rsid w:val="00721A80"/>
    <w:rsid w:val="00722061"/>
    <w:rsid w:val="00722157"/>
    <w:rsid w:val="00722A76"/>
    <w:rsid w:val="00723479"/>
    <w:rsid w:val="0072422D"/>
    <w:rsid w:val="00724F8C"/>
    <w:rsid w:val="00726ABB"/>
    <w:rsid w:val="00727C3F"/>
    <w:rsid w:val="00732E3E"/>
    <w:rsid w:val="0073354D"/>
    <w:rsid w:val="007335AE"/>
    <w:rsid w:val="0073601A"/>
    <w:rsid w:val="00736E52"/>
    <w:rsid w:val="0074136F"/>
    <w:rsid w:val="007414D4"/>
    <w:rsid w:val="0074185C"/>
    <w:rsid w:val="0074186F"/>
    <w:rsid w:val="007434AB"/>
    <w:rsid w:val="007437AF"/>
    <w:rsid w:val="00744452"/>
    <w:rsid w:val="00746506"/>
    <w:rsid w:val="007465FB"/>
    <w:rsid w:val="00747AFF"/>
    <w:rsid w:val="007507A1"/>
    <w:rsid w:val="00751A25"/>
    <w:rsid w:val="0075385C"/>
    <w:rsid w:val="0075435E"/>
    <w:rsid w:val="00754361"/>
    <w:rsid w:val="00754865"/>
    <w:rsid w:val="00754FAD"/>
    <w:rsid w:val="0075731B"/>
    <w:rsid w:val="00757D57"/>
    <w:rsid w:val="00760521"/>
    <w:rsid w:val="0076180D"/>
    <w:rsid w:val="00763317"/>
    <w:rsid w:val="00763472"/>
    <w:rsid w:val="00763F04"/>
    <w:rsid w:val="007663C5"/>
    <w:rsid w:val="00766E52"/>
    <w:rsid w:val="00767C60"/>
    <w:rsid w:val="00767CF3"/>
    <w:rsid w:val="00770F76"/>
    <w:rsid w:val="0077117C"/>
    <w:rsid w:val="00771AD8"/>
    <w:rsid w:val="007725C0"/>
    <w:rsid w:val="00774906"/>
    <w:rsid w:val="00774F45"/>
    <w:rsid w:val="007773DB"/>
    <w:rsid w:val="00777426"/>
    <w:rsid w:val="007774AE"/>
    <w:rsid w:val="00777AD1"/>
    <w:rsid w:val="00781207"/>
    <w:rsid w:val="00783C25"/>
    <w:rsid w:val="00783EA8"/>
    <w:rsid w:val="0078547E"/>
    <w:rsid w:val="007864C9"/>
    <w:rsid w:val="007906A9"/>
    <w:rsid w:val="007914E3"/>
    <w:rsid w:val="00791AC7"/>
    <w:rsid w:val="0079236B"/>
    <w:rsid w:val="00793379"/>
    <w:rsid w:val="00793F29"/>
    <w:rsid w:val="00794004"/>
    <w:rsid w:val="007942A7"/>
    <w:rsid w:val="007976C8"/>
    <w:rsid w:val="0079788E"/>
    <w:rsid w:val="00797968"/>
    <w:rsid w:val="0079797B"/>
    <w:rsid w:val="00797B71"/>
    <w:rsid w:val="007A033A"/>
    <w:rsid w:val="007A0634"/>
    <w:rsid w:val="007A076A"/>
    <w:rsid w:val="007A168B"/>
    <w:rsid w:val="007A19EF"/>
    <w:rsid w:val="007A1A31"/>
    <w:rsid w:val="007A1F92"/>
    <w:rsid w:val="007A333B"/>
    <w:rsid w:val="007A366D"/>
    <w:rsid w:val="007A5433"/>
    <w:rsid w:val="007A6872"/>
    <w:rsid w:val="007A77BE"/>
    <w:rsid w:val="007B2066"/>
    <w:rsid w:val="007B2A88"/>
    <w:rsid w:val="007B513E"/>
    <w:rsid w:val="007B513F"/>
    <w:rsid w:val="007B54EA"/>
    <w:rsid w:val="007B5921"/>
    <w:rsid w:val="007B79E9"/>
    <w:rsid w:val="007C02C7"/>
    <w:rsid w:val="007C127E"/>
    <w:rsid w:val="007C3368"/>
    <w:rsid w:val="007C3A8C"/>
    <w:rsid w:val="007C40CF"/>
    <w:rsid w:val="007C6729"/>
    <w:rsid w:val="007C71DB"/>
    <w:rsid w:val="007C733E"/>
    <w:rsid w:val="007D1D6F"/>
    <w:rsid w:val="007D1E87"/>
    <w:rsid w:val="007D3FA8"/>
    <w:rsid w:val="007D649A"/>
    <w:rsid w:val="007D6959"/>
    <w:rsid w:val="007D7441"/>
    <w:rsid w:val="007E0747"/>
    <w:rsid w:val="007E2885"/>
    <w:rsid w:val="007E290A"/>
    <w:rsid w:val="007E4DCE"/>
    <w:rsid w:val="007E4E48"/>
    <w:rsid w:val="007E53E7"/>
    <w:rsid w:val="007E69D7"/>
    <w:rsid w:val="007E757B"/>
    <w:rsid w:val="007F0732"/>
    <w:rsid w:val="007F1492"/>
    <w:rsid w:val="007F2B2F"/>
    <w:rsid w:val="007F3784"/>
    <w:rsid w:val="007F56D4"/>
    <w:rsid w:val="007F5CEA"/>
    <w:rsid w:val="007F60B7"/>
    <w:rsid w:val="007F631A"/>
    <w:rsid w:val="007F6524"/>
    <w:rsid w:val="007F6F16"/>
    <w:rsid w:val="007F7DA9"/>
    <w:rsid w:val="00802C28"/>
    <w:rsid w:val="008045B7"/>
    <w:rsid w:val="00805154"/>
    <w:rsid w:val="00805B49"/>
    <w:rsid w:val="00806116"/>
    <w:rsid w:val="00807534"/>
    <w:rsid w:val="00811794"/>
    <w:rsid w:val="00813B83"/>
    <w:rsid w:val="008160A7"/>
    <w:rsid w:val="00816108"/>
    <w:rsid w:val="00820BA1"/>
    <w:rsid w:val="00820F5A"/>
    <w:rsid w:val="00821B9C"/>
    <w:rsid w:val="00822A27"/>
    <w:rsid w:val="00823A8E"/>
    <w:rsid w:val="00823B2E"/>
    <w:rsid w:val="00823DB3"/>
    <w:rsid w:val="008240FB"/>
    <w:rsid w:val="008260DC"/>
    <w:rsid w:val="0082711C"/>
    <w:rsid w:val="00827F47"/>
    <w:rsid w:val="008301DE"/>
    <w:rsid w:val="0083107B"/>
    <w:rsid w:val="008311D1"/>
    <w:rsid w:val="00831CD7"/>
    <w:rsid w:val="0083229B"/>
    <w:rsid w:val="00832A57"/>
    <w:rsid w:val="00834352"/>
    <w:rsid w:val="0083519F"/>
    <w:rsid w:val="0083574A"/>
    <w:rsid w:val="0083696A"/>
    <w:rsid w:val="00836B43"/>
    <w:rsid w:val="00837DDF"/>
    <w:rsid w:val="0084017E"/>
    <w:rsid w:val="00840B6E"/>
    <w:rsid w:val="00841D00"/>
    <w:rsid w:val="00841FC0"/>
    <w:rsid w:val="008422CA"/>
    <w:rsid w:val="0084392C"/>
    <w:rsid w:val="00843C40"/>
    <w:rsid w:val="0084495B"/>
    <w:rsid w:val="00845A3F"/>
    <w:rsid w:val="00845A61"/>
    <w:rsid w:val="0084698E"/>
    <w:rsid w:val="00847EB7"/>
    <w:rsid w:val="00847FB4"/>
    <w:rsid w:val="008548B7"/>
    <w:rsid w:val="00854DFF"/>
    <w:rsid w:val="00857913"/>
    <w:rsid w:val="008601D9"/>
    <w:rsid w:val="00861133"/>
    <w:rsid w:val="008612C4"/>
    <w:rsid w:val="00861833"/>
    <w:rsid w:val="0086266B"/>
    <w:rsid w:val="00862D29"/>
    <w:rsid w:val="00864022"/>
    <w:rsid w:val="00865414"/>
    <w:rsid w:val="008655FD"/>
    <w:rsid w:val="00867154"/>
    <w:rsid w:val="008703DB"/>
    <w:rsid w:val="00871B83"/>
    <w:rsid w:val="00873E38"/>
    <w:rsid w:val="00874036"/>
    <w:rsid w:val="00875FFB"/>
    <w:rsid w:val="00876331"/>
    <w:rsid w:val="00876D0D"/>
    <w:rsid w:val="00877CCC"/>
    <w:rsid w:val="008826A9"/>
    <w:rsid w:val="008826B3"/>
    <w:rsid w:val="0088364A"/>
    <w:rsid w:val="0088385F"/>
    <w:rsid w:val="00883881"/>
    <w:rsid w:val="008839C3"/>
    <w:rsid w:val="00885356"/>
    <w:rsid w:val="0088612C"/>
    <w:rsid w:val="00886BF4"/>
    <w:rsid w:val="00887ABC"/>
    <w:rsid w:val="00890D68"/>
    <w:rsid w:val="00891988"/>
    <w:rsid w:val="00892CF6"/>
    <w:rsid w:val="00892D28"/>
    <w:rsid w:val="00893554"/>
    <w:rsid w:val="008939E4"/>
    <w:rsid w:val="0089489A"/>
    <w:rsid w:val="00894EC7"/>
    <w:rsid w:val="0089533B"/>
    <w:rsid w:val="00896299"/>
    <w:rsid w:val="00896884"/>
    <w:rsid w:val="00897475"/>
    <w:rsid w:val="008975CD"/>
    <w:rsid w:val="00897A83"/>
    <w:rsid w:val="008A2B47"/>
    <w:rsid w:val="008A3056"/>
    <w:rsid w:val="008A3E64"/>
    <w:rsid w:val="008A4363"/>
    <w:rsid w:val="008A5901"/>
    <w:rsid w:val="008A658E"/>
    <w:rsid w:val="008A6DE3"/>
    <w:rsid w:val="008B08C1"/>
    <w:rsid w:val="008B1DF6"/>
    <w:rsid w:val="008B1EBE"/>
    <w:rsid w:val="008B34B4"/>
    <w:rsid w:val="008B3B8B"/>
    <w:rsid w:val="008B4332"/>
    <w:rsid w:val="008B5656"/>
    <w:rsid w:val="008B574A"/>
    <w:rsid w:val="008B5CED"/>
    <w:rsid w:val="008C0EE4"/>
    <w:rsid w:val="008C211A"/>
    <w:rsid w:val="008C3709"/>
    <w:rsid w:val="008C4189"/>
    <w:rsid w:val="008C57A9"/>
    <w:rsid w:val="008C5D7B"/>
    <w:rsid w:val="008C7079"/>
    <w:rsid w:val="008C7815"/>
    <w:rsid w:val="008D03EB"/>
    <w:rsid w:val="008D0598"/>
    <w:rsid w:val="008D07B4"/>
    <w:rsid w:val="008D35C1"/>
    <w:rsid w:val="008D3D13"/>
    <w:rsid w:val="008D49C4"/>
    <w:rsid w:val="008D6A78"/>
    <w:rsid w:val="008D6CC6"/>
    <w:rsid w:val="008D75DB"/>
    <w:rsid w:val="008E0B73"/>
    <w:rsid w:val="008E1778"/>
    <w:rsid w:val="008E277C"/>
    <w:rsid w:val="008E2938"/>
    <w:rsid w:val="008E35E3"/>
    <w:rsid w:val="008E4945"/>
    <w:rsid w:val="008E6E55"/>
    <w:rsid w:val="008F005C"/>
    <w:rsid w:val="008F0221"/>
    <w:rsid w:val="008F032A"/>
    <w:rsid w:val="008F03B3"/>
    <w:rsid w:val="008F08C5"/>
    <w:rsid w:val="008F1AAE"/>
    <w:rsid w:val="008F1EB0"/>
    <w:rsid w:val="008F2045"/>
    <w:rsid w:val="008F329E"/>
    <w:rsid w:val="008F41E8"/>
    <w:rsid w:val="008F624B"/>
    <w:rsid w:val="008F6D94"/>
    <w:rsid w:val="009006D5"/>
    <w:rsid w:val="009011F1"/>
    <w:rsid w:val="00901BE5"/>
    <w:rsid w:val="009025BD"/>
    <w:rsid w:val="009036FE"/>
    <w:rsid w:val="00903ADE"/>
    <w:rsid w:val="00904071"/>
    <w:rsid w:val="0090439E"/>
    <w:rsid w:val="00904734"/>
    <w:rsid w:val="00905E9C"/>
    <w:rsid w:val="0090601D"/>
    <w:rsid w:val="0090719E"/>
    <w:rsid w:val="009105AA"/>
    <w:rsid w:val="0091183E"/>
    <w:rsid w:val="00912506"/>
    <w:rsid w:val="00912B29"/>
    <w:rsid w:val="009141DE"/>
    <w:rsid w:val="00914346"/>
    <w:rsid w:val="009148AC"/>
    <w:rsid w:val="00915F55"/>
    <w:rsid w:val="00916DE9"/>
    <w:rsid w:val="0091778C"/>
    <w:rsid w:val="00920724"/>
    <w:rsid w:val="009210AE"/>
    <w:rsid w:val="00924FA8"/>
    <w:rsid w:val="00925AFE"/>
    <w:rsid w:val="00925C57"/>
    <w:rsid w:val="00926DE5"/>
    <w:rsid w:val="00926F5B"/>
    <w:rsid w:val="009316D5"/>
    <w:rsid w:val="00931797"/>
    <w:rsid w:val="009401C0"/>
    <w:rsid w:val="00940A67"/>
    <w:rsid w:val="00941023"/>
    <w:rsid w:val="00941356"/>
    <w:rsid w:val="00942692"/>
    <w:rsid w:val="00942814"/>
    <w:rsid w:val="00942B7A"/>
    <w:rsid w:val="00943B55"/>
    <w:rsid w:val="00943BE1"/>
    <w:rsid w:val="00944BD5"/>
    <w:rsid w:val="0094653D"/>
    <w:rsid w:val="00947EB9"/>
    <w:rsid w:val="0095087E"/>
    <w:rsid w:val="009531A6"/>
    <w:rsid w:val="00953430"/>
    <w:rsid w:val="00955869"/>
    <w:rsid w:val="00957BBC"/>
    <w:rsid w:val="009600CF"/>
    <w:rsid w:val="009613C2"/>
    <w:rsid w:val="0096149F"/>
    <w:rsid w:val="00962E01"/>
    <w:rsid w:val="00963670"/>
    <w:rsid w:val="0096374B"/>
    <w:rsid w:val="0096438A"/>
    <w:rsid w:val="00965997"/>
    <w:rsid w:val="0096645C"/>
    <w:rsid w:val="00966684"/>
    <w:rsid w:val="00966B56"/>
    <w:rsid w:val="00966CF1"/>
    <w:rsid w:val="00966EC5"/>
    <w:rsid w:val="0096709C"/>
    <w:rsid w:val="0096738C"/>
    <w:rsid w:val="009704D6"/>
    <w:rsid w:val="00971B85"/>
    <w:rsid w:val="00971D5B"/>
    <w:rsid w:val="00973201"/>
    <w:rsid w:val="00973D97"/>
    <w:rsid w:val="00975722"/>
    <w:rsid w:val="00975986"/>
    <w:rsid w:val="0097600D"/>
    <w:rsid w:val="00976262"/>
    <w:rsid w:val="00977C15"/>
    <w:rsid w:val="00977C2C"/>
    <w:rsid w:val="00977D4C"/>
    <w:rsid w:val="00980C6F"/>
    <w:rsid w:val="009816E2"/>
    <w:rsid w:val="00981F6C"/>
    <w:rsid w:val="0098327B"/>
    <w:rsid w:val="009835B0"/>
    <w:rsid w:val="00983772"/>
    <w:rsid w:val="009843DB"/>
    <w:rsid w:val="009846E0"/>
    <w:rsid w:val="009847F1"/>
    <w:rsid w:val="00984C25"/>
    <w:rsid w:val="00984ED5"/>
    <w:rsid w:val="00985453"/>
    <w:rsid w:val="00987A24"/>
    <w:rsid w:val="009905DD"/>
    <w:rsid w:val="00990A3C"/>
    <w:rsid w:val="009916BB"/>
    <w:rsid w:val="00991F62"/>
    <w:rsid w:val="009931CF"/>
    <w:rsid w:val="009939DB"/>
    <w:rsid w:val="00995120"/>
    <w:rsid w:val="00995BF6"/>
    <w:rsid w:val="00995C57"/>
    <w:rsid w:val="0099666F"/>
    <w:rsid w:val="00996874"/>
    <w:rsid w:val="00997775"/>
    <w:rsid w:val="009A0566"/>
    <w:rsid w:val="009A3859"/>
    <w:rsid w:val="009A3ADD"/>
    <w:rsid w:val="009A40C8"/>
    <w:rsid w:val="009A6149"/>
    <w:rsid w:val="009A7E3B"/>
    <w:rsid w:val="009B0A49"/>
    <w:rsid w:val="009B118A"/>
    <w:rsid w:val="009B6843"/>
    <w:rsid w:val="009C0DC1"/>
    <w:rsid w:val="009C0DF3"/>
    <w:rsid w:val="009C16B9"/>
    <w:rsid w:val="009C493C"/>
    <w:rsid w:val="009C4E59"/>
    <w:rsid w:val="009C5F82"/>
    <w:rsid w:val="009C74D9"/>
    <w:rsid w:val="009D0375"/>
    <w:rsid w:val="009D155D"/>
    <w:rsid w:val="009D1F6F"/>
    <w:rsid w:val="009D379A"/>
    <w:rsid w:val="009D3ABC"/>
    <w:rsid w:val="009D4A68"/>
    <w:rsid w:val="009D4F25"/>
    <w:rsid w:val="009D5CCF"/>
    <w:rsid w:val="009D6CAE"/>
    <w:rsid w:val="009D7316"/>
    <w:rsid w:val="009D7703"/>
    <w:rsid w:val="009D7EF7"/>
    <w:rsid w:val="009E0799"/>
    <w:rsid w:val="009E082D"/>
    <w:rsid w:val="009E08F8"/>
    <w:rsid w:val="009E1CBD"/>
    <w:rsid w:val="009E212A"/>
    <w:rsid w:val="009E24F6"/>
    <w:rsid w:val="009E265F"/>
    <w:rsid w:val="009E2F80"/>
    <w:rsid w:val="009E32FD"/>
    <w:rsid w:val="009E3558"/>
    <w:rsid w:val="009E3D09"/>
    <w:rsid w:val="009E4D60"/>
    <w:rsid w:val="009E53C9"/>
    <w:rsid w:val="009E5E8B"/>
    <w:rsid w:val="009E658C"/>
    <w:rsid w:val="009E67AA"/>
    <w:rsid w:val="009E6D56"/>
    <w:rsid w:val="009E76B3"/>
    <w:rsid w:val="009F0BFD"/>
    <w:rsid w:val="009F1AD6"/>
    <w:rsid w:val="009F1BA6"/>
    <w:rsid w:val="009F36D7"/>
    <w:rsid w:val="009F594E"/>
    <w:rsid w:val="009F6B7F"/>
    <w:rsid w:val="009F719C"/>
    <w:rsid w:val="009F7240"/>
    <w:rsid w:val="009F7FFA"/>
    <w:rsid w:val="00A01977"/>
    <w:rsid w:val="00A01C3B"/>
    <w:rsid w:val="00A02D56"/>
    <w:rsid w:val="00A03634"/>
    <w:rsid w:val="00A04075"/>
    <w:rsid w:val="00A04F13"/>
    <w:rsid w:val="00A06A15"/>
    <w:rsid w:val="00A06CCB"/>
    <w:rsid w:val="00A07659"/>
    <w:rsid w:val="00A10BDB"/>
    <w:rsid w:val="00A14146"/>
    <w:rsid w:val="00A164CE"/>
    <w:rsid w:val="00A167D6"/>
    <w:rsid w:val="00A16827"/>
    <w:rsid w:val="00A16B59"/>
    <w:rsid w:val="00A17307"/>
    <w:rsid w:val="00A17329"/>
    <w:rsid w:val="00A203D7"/>
    <w:rsid w:val="00A2083A"/>
    <w:rsid w:val="00A228D3"/>
    <w:rsid w:val="00A232F7"/>
    <w:rsid w:val="00A242BD"/>
    <w:rsid w:val="00A25D01"/>
    <w:rsid w:val="00A26248"/>
    <w:rsid w:val="00A268C0"/>
    <w:rsid w:val="00A3057C"/>
    <w:rsid w:val="00A30DD5"/>
    <w:rsid w:val="00A314E4"/>
    <w:rsid w:val="00A33804"/>
    <w:rsid w:val="00A3571C"/>
    <w:rsid w:val="00A35FC3"/>
    <w:rsid w:val="00A40622"/>
    <w:rsid w:val="00A4090D"/>
    <w:rsid w:val="00A41106"/>
    <w:rsid w:val="00A418C3"/>
    <w:rsid w:val="00A423EB"/>
    <w:rsid w:val="00A43C53"/>
    <w:rsid w:val="00A44023"/>
    <w:rsid w:val="00A4407E"/>
    <w:rsid w:val="00A44088"/>
    <w:rsid w:val="00A441D7"/>
    <w:rsid w:val="00A44BF7"/>
    <w:rsid w:val="00A46995"/>
    <w:rsid w:val="00A471D3"/>
    <w:rsid w:val="00A479C7"/>
    <w:rsid w:val="00A47CA3"/>
    <w:rsid w:val="00A51B7F"/>
    <w:rsid w:val="00A5238A"/>
    <w:rsid w:val="00A5287C"/>
    <w:rsid w:val="00A54230"/>
    <w:rsid w:val="00A5531D"/>
    <w:rsid w:val="00A55636"/>
    <w:rsid w:val="00A557B0"/>
    <w:rsid w:val="00A570E0"/>
    <w:rsid w:val="00A5710C"/>
    <w:rsid w:val="00A57661"/>
    <w:rsid w:val="00A61B02"/>
    <w:rsid w:val="00A626C7"/>
    <w:rsid w:val="00A6272F"/>
    <w:rsid w:val="00A65636"/>
    <w:rsid w:val="00A65D07"/>
    <w:rsid w:val="00A65D21"/>
    <w:rsid w:val="00A66BC3"/>
    <w:rsid w:val="00A703A0"/>
    <w:rsid w:val="00A70436"/>
    <w:rsid w:val="00A70AAE"/>
    <w:rsid w:val="00A71B53"/>
    <w:rsid w:val="00A72D97"/>
    <w:rsid w:val="00A7540A"/>
    <w:rsid w:val="00A7566A"/>
    <w:rsid w:val="00A76A28"/>
    <w:rsid w:val="00A77D2F"/>
    <w:rsid w:val="00A77E82"/>
    <w:rsid w:val="00A82138"/>
    <w:rsid w:val="00A832DB"/>
    <w:rsid w:val="00A838FC"/>
    <w:rsid w:val="00A83FB0"/>
    <w:rsid w:val="00A85DF6"/>
    <w:rsid w:val="00A8602C"/>
    <w:rsid w:val="00A86D65"/>
    <w:rsid w:val="00A87DCB"/>
    <w:rsid w:val="00A902FA"/>
    <w:rsid w:val="00A909F1"/>
    <w:rsid w:val="00A92CA3"/>
    <w:rsid w:val="00A94C5C"/>
    <w:rsid w:val="00AA0395"/>
    <w:rsid w:val="00AA11DD"/>
    <w:rsid w:val="00AA1E5F"/>
    <w:rsid w:val="00AA3DF8"/>
    <w:rsid w:val="00AA4358"/>
    <w:rsid w:val="00AA4D50"/>
    <w:rsid w:val="00AA5DFE"/>
    <w:rsid w:val="00AA5E8C"/>
    <w:rsid w:val="00AA73E7"/>
    <w:rsid w:val="00AB103D"/>
    <w:rsid w:val="00AB15B6"/>
    <w:rsid w:val="00AB3B7C"/>
    <w:rsid w:val="00AB4CC9"/>
    <w:rsid w:val="00AB53A0"/>
    <w:rsid w:val="00AC13BA"/>
    <w:rsid w:val="00AC15DB"/>
    <w:rsid w:val="00AC6668"/>
    <w:rsid w:val="00AC67F0"/>
    <w:rsid w:val="00AC728E"/>
    <w:rsid w:val="00AD0F27"/>
    <w:rsid w:val="00AD1278"/>
    <w:rsid w:val="00AD1F49"/>
    <w:rsid w:val="00AD2539"/>
    <w:rsid w:val="00AD3106"/>
    <w:rsid w:val="00AD45F8"/>
    <w:rsid w:val="00AD63D2"/>
    <w:rsid w:val="00AD71D7"/>
    <w:rsid w:val="00AD784C"/>
    <w:rsid w:val="00AE04D8"/>
    <w:rsid w:val="00AE1A54"/>
    <w:rsid w:val="00AE212F"/>
    <w:rsid w:val="00AE2C28"/>
    <w:rsid w:val="00AE4C53"/>
    <w:rsid w:val="00AE57AA"/>
    <w:rsid w:val="00AE66B3"/>
    <w:rsid w:val="00AE6C04"/>
    <w:rsid w:val="00AF32E7"/>
    <w:rsid w:val="00B00A94"/>
    <w:rsid w:val="00B00C58"/>
    <w:rsid w:val="00B01006"/>
    <w:rsid w:val="00B02F21"/>
    <w:rsid w:val="00B04604"/>
    <w:rsid w:val="00B1198E"/>
    <w:rsid w:val="00B11D7F"/>
    <w:rsid w:val="00B12D23"/>
    <w:rsid w:val="00B131B2"/>
    <w:rsid w:val="00B141E5"/>
    <w:rsid w:val="00B14641"/>
    <w:rsid w:val="00B15FDA"/>
    <w:rsid w:val="00B161E4"/>
    <w:rsid w:val="00B16B62"/>
    <w:rsid w:val="00B20736"/>
    <w:rsid w:val="00B21927"/>
    <w:rsid w:val="00B238C1"/>
    <w:rsid w:val="00B261C5"/>
    <w:rsid w:val="00B26987"/>
    <w:rsid w:val="00B27B8A"/>
    <w:rsid w:val="00B310A9"/>
    <w:rsid w:val="00B32825"/>
    <w:rsid w:val="00B32D2B"/>
    <w:rsid w:val="00B34265"/>
    <w:rsid w:val="00B34522"/>
    <w:rsid w:val="00B40F11"/>
    <w:rsid w:val="00B41D2E"/>
    <w:rsid w:val="00B4372E"/>
    <w:rsid w:val="00B43FF8"/>
    <w:rsid w:val="00B441BB"/>
    <w:rsid w:val="00B44657"/>
    <w:rsid w:val="00B449AF"/>
    <w:rsid w:val="00B462CC"/>
    <w:rsid w:val="00B46426"/>
    <w:rsid w:val="00B4674D"/>
    <w:rsid w:val="00B46E37"/>
    <w:rsid w:val="00B50232"/>
    <w:rsid w:val="00B50341"/>
    <w:rsid w:val="00B52827"/>
    <w:rsid w:val="00B5473A"/>
    <w:rsid w:val="00B55107"/>
    <w:rsid w:val="00B57670"/>
    <w:rsid w:val="00B60E00"/>
    <w:rsid w:val="00B63C1F"/>
    <w:rsid w:val="00B63C6A"/>
    <w:rsid w:val="00B64B0F"/>
    <w:rsid w:val="00B6622F"/>
    <w:rsid w:val="00B66252"/>
    <w:rsid w:val="00B66341"/>
    <w:rsid w:val="00B666BF"/>
    <w:rsid w:val="00B670A4"/>
    <w:rsid w:val="00B701E7"/>
    <w:rsid w:val="00B70D99"/>
    <w:rsid w:val="00B75020"/>
    <w:rsid w:val="00B76C61"/>
    <w:rsid w:val="00B778C5"/>
    <w:rsid w:val="00B80116"/>
    <w:rsid w:val="00B822FA"/>
    <w:rsid w:val="00B8238C"/>
    <w:rsid w:val="00B82919"/>
    <w:rsid w:val="00B839E2"/>
    <w:rsid w:val="00B85383"/>
    <w:rsid w:val="00B85D34"/>
    <w:rsid w:val="00B901D5"/>
    <w:rsid w:val="00B90E69"/>
    <w:rsid w:val="00B911FC"/>
    <w:rsid w:val="00B92123"/>
    <w:rsid w:val="00B92448"/>
    <w:rsid w:val="00B94645"/>
    <w:rsid w:val="00B95160"/>
    <w:rsid w:val="00B9525A"/>
    <w:rsid w:val="00BA0DD8"/>
    <w:rsid w:val="00BA3531"/>
    <w:rsid w:val="00BA3B81"/>
    <w:rsid w:val="00BA481C"/>
    <w:rsid w:val="00BA67D6"/>
    <w:rsid w:val="00BA6E3E"/>
    <w:rsid w:val="00BA6E95"/>
    <w:rsid w:val="00BA7B8E"/>
    <w:rsid w:val="00BB1886"/>
    <w:rsid w:val="00BB2148"/>
    <w:rsid w:val="00BB276B"/>
    <w:rsid w:val="00BB4494"/>
    <w:rsid w:val="00BB5292"/>
    <w:rsid w:val="00BC0B83"/>
    <w:rsid w:val="00BC4971"/>
    <w:rsid w:val="00BC5364"/>
    <w:rsid w:val="00BC6192"/>
    <w:rsid w:val="00BC6F19"/>
    <w:rsid w:val="00BD1534"/>
    <w:rsid w:val="00BD1B3A"/>
    <w:rsid w:val="00BD2070"/>
    <w:rsid w:val="00BD3319"/>
    <w:rsid w:val="00BD610D"/>
    <w:rsid w:val="00BD6174"/>
    <w:rsid w:val="00BE0219"/>
    <w:rsid w:val="00BE0630"/>
    <w:rsid w:val="00BE0D9B"/>
    <w:rsid w:val="00BE1974"/>
    <w:rsid w:val="00BE27BD"/>
    <w:rsid w:val="00BE2CA3"/>
    <w:rsid w:val="00BE32EE"/>
    <w:rsid w:val="00BE63C9"/>
    <w:rsid w:val="00BE7C3D"/>
    <w:rsid w:val="00BF053C"/>
    <w:rsid w:val="00BF0A34"/>
    <w:rsid w:val="00BF2175"/>
    <w:rsid w:val="00BF32C2"/>
    <w:rsid w:val="00BF379F"/>
    <w:rsid w:val="00BF39D7"/>
    <w:rsid w:val="00BF4F04"/>
    <w:rsid w:val="00BF5035"/>
    <w:rsid w:val="00BF54BC"/>
    <w:rsid w:val="00BF54E7"/>
    <w:rsid w:val="00BF56EE"/>
    <w:rsid w:val="00C00EE3"/>
    <w:rsid w:val="00C01641"/>
    <w:rsid w:val="00C02A87"/>
    <w:rsid w:val="00C02D51"/>
    <w:rsid w:val="00C036A2"/>
    <w:rsid w:val="00C0488B"/>
    <w:rsid w:val="00C05029"/>
    <w:rsid w:val="00C05486"/>
    <w:rsid w:val="00C06025"/>
    <w:rsid w:val="00C06ACD"/>
    <w:rsid w:val="00C06FAA"/>
    <w:rsid w:val="00C07574"/>
    <w:rsid w:val="00C11A54"/>
    <w:rsid w:val="00C12AFF"/>
    <w:rsid w:val="00C12F9A"/>
    <w:rsid w:val="00C13628"/>
    <w:rsid w:val="00C15D0A"/>
    <w:rsid w:val="00C16ADA"/>
    <w:rsid w:val="00C16E98"/>
    <w:rsid w:val="00C17B1C"/>
    <w:rsid w:val="00C17BE0"/>
    <w:rsid w:val="00C214EA"/>
    <w:rsid w:val="00C21EAA"/>
    <w:rsid w:val="00C23493"/>
    <w:rsid w:val="00C24D9A"/>
    <w:rsid w:val="00C26A12"/>
    <w:rsid w:val="00C26CB7"/>
    <w:rsid w:val="00C279E9"/>
    <w:rsid w:val="00C32DDE"/>
    <w:rsid w:val="00C3358C"/>
    <w:rsid w:val="00C33DD9"/>
    <w:rsid w:val="00C340E6"/>
    <w:rsid w:val="00C35911"/>
    <w:rsid w:val="00C3606C"/>
    <w:rsid w:val="00C36A1E"/>
    <w:rsid w:val="00C412D4"/>
    <w:rsid w:val="00C42A3A"/>
    <w:rsid w:val="00C42F1C"/>
    <w:rsid w:val="00C436BC"/>
    <w:rsid w:val="00C4385F"/>
    <w:rsid w:val="00C439D1"/>
    <w:rsid w:val="00C43C06"/>
    <w:rsid w:val="00C44EF3"/>
    <w:rsid w:val="00C459D4"/>
    <w:rsid w:val="00C46162"/>
    <w:rsid w:val="00C47150"/>
    <w:rsid w:val="00C472B8"/>
    <w:rsid w:val="00C47D16"/>
    <w:rsid w:val="00C50811"/>
    <w:rsid w:val="00C509A3"/>
    <w:rsid w:val="00C5125B"/>
    <w:rsid w:val="00C5136B"/>
    <w:rsid w:val="00C51D18"/>
    <w:rsid w:val="00C51FFD"/>
    <w:rsid w:val="00C5353B"/>
    <w:rsid w:val="00C53A3C"/>
    <w:rsid w:val="00C5488F"/>
    <w:rsid w:val="00C55601"/>
    <w:rsid w:val="00C570DA"/>
    <w:rsid w:val="00C57610"/>
    <w:rsid w:val="00C61B75"/>
    <w:rsid w:val="00C61D1E"/>
    <w:rsid w:val="00C61F2D"/>
    <w:rsid w:val="00C62C5F"/>
    <w:rsid w:val="00C635BF"/>
    <w:rsid w:val="00C64C6D"/>
    <w:rsid w:val="00C65636"/>
    <w:rsid w:val="00C66E35"/>
    <w:rsid w:val="00C675F5"/>
    <w:rsid w:val="00C7214A"/>
    <w:rsid w:val="00C74FFD"/>
    <w:rsid w:val="00C77F36"/>
    <w:rsid w:val="00C8026C"/>
    <w:rsid w:val="00C84E57"/>
    <w:rsid w:val="00C85F8B"/>
    <w:rsid w:val="00C86C64"/>
    <w:rsid w:val="00C93589"/>
    <w:rsid w:val="00C936D1"/>
    <w:rsid w:val="00C95A69"/>
    <w:rsid w:val="00C95E7B"/>
    <w:rsid w:val="00C97489"/>
    <w:rsid w:val="00CA0965"/>
    <w:rsid w:val="00CA1C39"/>
    <w:rsid w:val="00CA1DD5"/>
    <w:rsid w:val="00CA3FF2"/>
    <w:rsid w:val="00CA5251"/>
    <w:rsid w:val="00CA54D1"/>
    <w:rsid w:val="00CA6123"/>
    <w:rsid w:val="00CA6514"/>
    <w:rsid w:val="00CA68C3"/>
    <w:rsid w:val="00CA7B9B"/>
    <w:rsid w:val="00CB05F6"/>
    <w:rsid w:val="00CB0AC4"/>
    <w:rsid w:val="00CB0E90"/>
    <w:rsid w:val="00CB1549"/>
    <w:rsid w:val="00CB1F12"/>
    <w:rsid w:val="00CB3DFF"/>
    <w:rsid w:val="00CB41BF"/>
    <w:rsid w:val="00CB57F5"/>
    <w:rsid w:val="00CB65E1"/>
    <w:rsid w:val="00CB7ADA"/>
    <w:rsid w:val="00CB7C6C"/>
    <w:rsid w:val="00CC383A"/>
    <w:rsid w:val="00CC3FA5"/>
    <w:rsid w:val="00CC4425"/>
    <w:rsid w:val="00CC5042"/>
    <w:rsid w:val="00CC547D"/>
    <w:rsid w:val="00CC6D48"/>
    <w:rsid w:val="00CD32B4"/>
    <w:rsid w:val="00CD3436"/>
    <w:rsid w:val="00CE13E9"/>
    <w:rsid w:val="00CE2197"/>
    <w:rsid w:val="00CE230F"/>
    <w:rsid w:val="00CE2AA8"/>
    <w:rsid w:val="00CE2E50"/>
    <w:rsid w:val="00CE2FCF"/>
    <w:rsid w:val="00CE3016"/>
    <w:rsid w:val="00CE33F6"/>
    <w:rsid w:val="00CE37E9"/>
    <w:rsid w:val="00CE3882"/>
    <w:rsid w:val="00CE4D4D"/>
    <w:rsid w:val="00CE4FC5"/>
    <w:rsid w:val="00CE646A"/>
    <w:rsid w:val="00CE6714"/>
    <w:rsid w:val="00CE73EE"/>
    <w:rsid w:val="00CF1747"/>
    <w:rsid w:val="00CF2079"/>
    <w:rsid w:val="00CF3D9B"/>
    <w:rsid w:val="00CF4CC2"/>
    <w:rsid w:val="00CF5021"/>
    <w:rsid w:val="00CF555D"/>
    <w:rsid w:val="00CF5A82"/>
    <w:rsid w:val="00CF78C4"/>
    <w:rsid w:val="00D01BA6"/>
    <w:rsid w:val="00D01BA9"/>
    <w:rsid w:val="00D035D1"/>
    <w:rsid w:val="00D03736"/>
    <w:rsid w:val="00D03DFF"/>
    <w:rsid w:val="00D06107"/>
    <w:rsid w:val="00D06232"/>
    <w:rsid w:val="00D079CD"/>
    <w:rsid w:val="00D10169"/>
    <w:rsid w:val="00D11203"/>
    <w:rsid w:val="00D11BBC"/>
    <w:rsid w:val="00D131EC"/>
    <w:rsid w:val="00D15267"/>
    <w:rsid w:val="00D15A0C"/>
    <w:rsid w:val="00D15DE0"/>
    <w:rsid w:val="00D16965"/>
    <w:rsid w:val="00D1770C"/>
    <w:rsid w:val="00D20B7D"/>
    <w:rsid w:val="00D219BE"/>
    <w:rsid w:val="00D22EBB"/>
    <w:rsid w:val="00D2677B"/>
    <w:rsid w:val="00D26CBD"/>
    <w:rsid w:val="00D278DB"/>
    <w:rsid w:val="00D30C2F"/>
    <w:rsid w:val="00D31352"/>
    <w:rsid w:val="00D31B05"/>
    <w:rsid w:val="00D33402"/>
    <w:rsid w:val="00D368FA"/>
    <w:rsid w:val="00D37957"/>
    <w:rsid w:val="00D41140"/>
    <w:rsid w:val="00D41AB1"/>
    <w:rsid w:val="00D42157"/>
    <w:rsid w:val="00D4226D"/>
    <w:rsid w:val="00D4428A"/>
    <w:rsid w:val="00D44311"/>
    <w:rsid w:val="00D45262"/>
    <w:rsid w:val="00D45328"/>
    <w:rsid w:val="00D457B0"/>
    <w:rsid w:val="00D51518"/>
    <w:rsid w:val="00D515FC"/>
    <w:rsid w:val="00D51A24"/>
    <w:rsid w:val="00D52B9B"/>
    <w:rsid w:val="00D52CAC"/>
    <w:rsid w:val="00D54243"/>
    <w:rsid w:val="00D56F77"/>
    <w:rsid w:val="00D5750E"/>
    <w:rsid w:val="00D57EB5"/>
    <w:rsid w:val="00D60BA8"/>
    <w:rsid w:val="00D61C12"/>
    <w:rsid w:val="00D662B3"/>
    <w:rsid w:val="00D665C5"/>
    <w:rsid w:val="00D67231"/>
    <w:rsid w:val="00D6724E"/>
    <w:rsid w:val="00D67CCE"/>
    <w:rsid w:val="00D704DC"/>
    <w:rsid w:val="00D71339"/>
    <w:rsid w:val="00D71988"/>
    <w:rsid w:val="00D72F14"/>
    <w:rsid w:val="00D80516"/>
    <w:rsid w:val="00D805C1"/>
    <w:rsid w:val="00D808BE"/>
    <w:rsid w:val="00D81C1B"/>
    <w:rsid w:val="00D82A3B"/>
    <w:rsid w:val="00D82C3C"/>
    <w:rsid w:val="00D82F04"/>
    <w:rsid w:val="00D83612"/>
    <w:rsid w:val="00D84DEE"/>
    <w:rsid w:val="00D85F5E"/>
    <w:rsid w:val="00D862CB"/>
    <w:rsid w:val="00D86592"/>
    <w:rsid w:val="00D877A3"/>
    <w:rsid w:val="00D90234"/>
    <w:rsid w:val="00D90384"/>
    <w:rsid w:val="00D90D94"/>
    <w:rsid w:val="00D9101F"/>
    <w:rsid w:val="00D91996"/>
    <w:rsid w:val="00D93716"/>
    <w:rsid w:val="00D94047"/>
    <w:rsid w:val="00D94D69"/>
    <w:rsid w:val="00D958D8"/>
    <w:rsid w:val="00D95B2A"/>
    <w:rsid w:val="00D96615"/>
    <w:rsid w:val="00D96A61"/>
    <w:rsid w:val="00D9720C"/>
    <w:rsid w:val="00D978CF"/>
    <w:rsid w:val="00D97FBC"/>
    <w:rsid w:val="00DA0E64"/>
    <w:rsid w:val="00DA0FA6"/>
    <w:rsid w:val="00DA136D"/>
    <w:rsid w:val="00DA1A75"/>
    <w:rsid w:val="00DA2950"/>
    <w:rsid w:val="00DA2F4E"/>
    <w:rsid w:val="00DA33F9"/>
    <w:rsid w:val="00DA4B94"/>
    <w:rsid w:val="00DA5B45"/>
    <w:rsid w:val="00DA5F4A"/>
    <w:rsid w:val="00DA7BB2"/>
    <w:rsid w:val="00DB0B4F"/>
    <w:rsid w:val="00DB322D"/>
    <w:rsid w:val="00DB38F6"/>
    <w:rsid w:val="00DB4246"/>
    <w:rsid w:val="00DB46EB"/>
    <w:rsid w:val="00DB5696"/>
    <w:rsid w:val="00DB5B73"/>
    <w:rsid w:val="00DB67A5"/>
    <w:rsid w:val="00DB6C3A"/>
    <w:rsid w:val="00DC0D22"/>
    <w:rsid w:val="00DC1C46"/>
    <w:rsid w:val="00DC22DD"/>
    <w:rsid w:val="00DC2DE5"/>
    <w:rsid w:val="00DC388F"/>
    <w:rsid w:val="00DC4261"/>
    <w:rsid w:val="00DC52B2"/>
    <w:rsid w:val="00DC5301"/>
    <w:rsid w:val="00DC5379"/>
    <w:rsid w:val="00DC740C"/>
    <w:rsid w:val="00DD0B8C"/>
    <w:rsid w:val="00DD10E8"/>
    <w:rsid w:val="00DD14CD"/>
    <w:rsid w:val="00DD3844"/>
    <w:rsid w:val="00DD4A67"/>
    <w:rsid w:val="00DD4E10"/>
    <w:rsid w:val="00DD59A5"/>
    <w:rsid w:val="00DD64D7"/>
    <w:rsid w:val="00DD6E94"/>
    <w:rsid w:val="00DE0082"/>
    <w:rsid w:val="00DE1B8E"/>
    <w:rsid w:val="00DE2F1D"/>
    <w:rsid w:val="00DE4CEA"/>
    <w:rsid w:val="00DE4EC7"/>
    <w:rsid w:val="00DE5FFB"/>
    <w:rsid w:val="00DE6EFC"/>
    <w:rsid w:val="00DE7941"/>
    <w:rsid w:val="00DE7E73"/>
    <w:rsid w:val="00DF14D7"/>
    <w:rsid w:val="00DF16AE"/>
    <w:rsid w:val="00DF2CC2"/>
    <w:rsid w:val="00DF4278"/>
    <w:rsid w:val="00DF518F"/>
    <w:rsid w:val="00DF55C4"/>
    <w:rsid w:val="00DF65CB"/>
    <w:rsid w:val="00DF7490"/>
    <w:rsid w:val="00E00A3B"/>
    <w:rsid w:val="00E020FE"/>
    <w:rsid w:val="00E0222A"/>
    <w:rsid w:val="00E03A73"/>
    <w:rsid w:val="00E03A91"/>
    <w:rsid w:val="00E050B0"/>
    <w:rsid w:val="00E063E9"/>
    <w:rsid w:val="00E06B91"/>
    <w:rsid w:val="00E12207"/>
    <w:rsid w:val="00E13349"/>
    <w:rsid w:val="00E144A4"/>
    <w:rsid w:val="00E14E8F"/>
    <w:rsid w:val="00E15495"/>
    <w:rsid w:val="00E155BB"/>
    <w:rsid w:val="00E20B39"/>
    <w:rsid w:val="00E23449"/>
    <w:rsid w:val="00E247BA"/>
    <w:rsid w:val="00E260F7"/>
    <w:rsid w:val="00E26A92"/>
    <w:rsid w:val="00E27945"/>
    <w:rsid w:val="00E305CE"/>
    <w:rsid w:val="00E30C52"/>
    <w:rsid w:val="00E31A6E"/>
    <w:rsid w:val="00E35262"/>
    <w:rsid w:val="00E3735F"/>
    <w:rsid w:val="00E37421"/>
    <w:rsid w:val="00E40F9B"/>
    <w:rsid w:val="00E41F02"/>
    <w:rsid w:val="00E432B8"/>
    <w:rsid w:val="00E43968"/>
    <w:rsid w:val="00E43E5B"/>
    <w:rsid w:val="00E44721"/>
    <w:rsid w:val="00E44C8D"/>
    <w:rsid w:val="00E45215"/>
    <w:rsid w:val="00E452FE"/>
    <w:rsid w:val="00E460AA"/>
    <w:rsid w:val="00E46A89"/>
    <w:rsid w:val="00E51FCF"/>
    <w:rsid w:val="00E5269A"/>
    <w:rsid w:val="00E53412"/>
    <w:rsid w:val="00E5482A"/>
    <w:rsid w:val="00E566E1"/>
    <w:rsid w:val="00E56A12"/>
    <w:rsid w:val="00E56DFE"/>
    <w:rsid w:val="00E57ECD"/>
    <w:rsid w:val="00E60134"/>
    <w:rsid w:val="00E60C97"/>
    <w:rsid w:val="00E620EB"/>
    <w:rsid w:val="00E62210"/>
    <w:rsid w:val="00E627A7"/>
    <w:rsid w:val="00E628BC"/>
    <w:rsid w:val="00E63C66"/>
    <w:rsid w:val="00E6444E"/>
    <w:rsid w:val="00E64BEB"/>
    <w:rsid w:val="00E64DF9"/>
    <w:rsid w:val="00E65E22"/>
    <w:rsid w:val="00E6683E"/>
    <w:rsid w:val="00E66A5F"/>
    <w:rsid w:val="00E66E57"/>
    <w:rsid w:val="00E67D62"/>
    <w:rsid w:val="00E67FD9"/>
    <w:rsid w:val="00E716DC"/>
    <w:rsid w:val="00E7188E"/>
    <w:rsid w:val="00E720D5"/>
    <w:rsid w:val="00E74A32"/>
    <w:rsid w:val="00E74EF1"/>
    <w:rsid w:val="00E761E0"/>
    <w:rsid w:val="00E777F8"/>
    <w:rsid w:val="00E77DF1"/>
    <w:rsid w:val="00E77E72"/>
    <w:rsid w:val="00E8088C"/>
    <w:rsid w:val="00E820F8"/>
    <w:rsid w:val="00E82F6A"/>
    <w:rsid w:val="00E843F6"/>
    <w:rsid w:val="00E84BFD"/>
    <w:rsid w:val="00E84FD8"/>
    <w:rsid w:val="00E85678"/>
    <w:rsid w:val="00E87153"/>
    <w:rsid w:val="00E8740B"/>
    <w:rsid w:val="00E87D45"/>
    <w:rsid w:val="00E9005A"/>
    <w:rsid w:val="00E90ABC"/>
    <w:rsid w:val="00E91D6F"/>
    <w:rsid w:val="00E9202B"/>
    <w:rsid w:val="00E92667"/>
    <w:rsid w:val="00E92E7A"/>
    <w:rsid w:val="00E94C91"/>
    <w:rsid w:val="00E956DA"/>
    <w:rsid w:val="00E95D87"/>
    <w:rsid w:val="00E95FF5"/>
    <w:rsid w:val="00E975B0"/>
    <w:rsid w:val="00EA11BD"/>
    <w:rsid w:val="00EA16B2"/>
    <w:rsid w:val="00EA4A8F"/>
    <w:rsid w:val="00EA58C7"/>
    <w:rsid w:val="00EA6A8E"/>
    <w:rsid w:val="00EB0128"/>
    <w:rsid w:val="00EB2B4F"/>
    <w:rsid w:val="00EB3220"/>
    <w:rsid w:val="00EB36DF"/>
    <w:rsid w:val="00EB504F"/>
    <w:rsid w:val="00EB6082"/>
    <w:rsid w:val="00EB661A"/>
    <w:rsid w:val="00EB6B4D"/>
    <w:rsid w:val="00EB7822"/>
    <w:rsid w:val="00EB7B2F"/>
    <w:rsid w:val="00EB7D67"/>
    <w:rsid w:val="00EC135D"/>
    <w:rsid w:val="00EC17B9"/>
    <w:rsid w:val="00EC24E1"/>
    <w:rsid w:val="00EC7CDF"/>
    <w:rsid w:val="00ED0DA4"/>
    <w:rsid w:val="00ED0F65"/>
    <w:rsid w:val="00ED1BC1"/>
    <w:rsid w:val="00ED2FFA"/>
    <w:rsid w:val="00ED4368"/>
    <w:rsid w:val="00ED4639"/>
    <w:rsid w:val="00ED6A7D"/>
    <w:rsid w:val="00EE0218"/>
    <w:rsid w:val="00EE0F71"/>
    <w:rsid w:val="00EE11DD"/>
    <w:rsid w:val="00EE1706"/>
    <w:rsid w:val="00EE3504"/>
    <w:rsid w:val="00EE4641"/>
    <w:rsid w:val="00EE580F"/>
    <w:rsid w:val="00EE64D9"/>
    <w:rsid w:val="00EE761C"/>
    <w:rsid w:val="00EE7860"/>
    <w:rsid w:val="00EF09DC"/>
    <w:rsid w:val="00EF2DD8"/>
    <w:rsid w:val="00EF4902"/>
    <w:rsid w:val="00EF4BD5"/>
    <w:rsid w:val="00EF4FB9"/>
    <w:rsid w:val="00EF6C2D"/>
    <w:rsid w:val="00EF6F2F"/>
    <w:rsid w:val="00F000B8"/>
    <w:rsid w:val="00F001D7"/>
    <w:rsid w:val="00F0070A"/>
    <w:rsid w:val="00F00FD8"/>
    <w:rsid w:val="00F01A6B"/>
    <w:rsid w:val="00F027F0"/>
    <w:rsid w:val="00F02E3D"/>
    <w:rsid w:val="00F03B76"/>
    <w:rsid w:val="00F04435"/>
    <w:rsid w:val="00F044F4"/>
    <w:rsid w:val="00F04764"/>
    <w:rsid w:val="00F053B2"/>
    <w:rsid w:val="00F05950"/>
    <w:rsid w:val="00F07300"/>
    <w:rsid w:val="00F079D6"/>
    <w:rsid w:val="00F12CAF"/>
    <w:rsid w:val="00F12E37"/>
    <w:rsid w:val="00F15656"/>
    <w:rsid w:val="00F16963"/>
    <w:rsid w:val="00F16DFA"/>
    <w:rsid w:val="00F2023D"/>
    <w:rsid w:val="00F21031"/>
    <w:rsid w:val="00F25947"/>
    <w:rsid w:val="00F26208"/>
    <w:rsid w:val="00F268B6"/>
    <w:rsid w:val="00F27633"/>
    <w:rsid w:val="00F302C3"/>
    <w:rsid w:val="00F30FB1"/>
    <w:rsid w:val="00F310EB"/>
    <w:rsid w:val="00F31616"/>
    <w:rsid w:val="00F31F37"/>
    <w:rsid w:val="00F328C4"/>
    <w:rsid w:val="00F33108"/>
    <w:rsid w:val="00F33457"/>
    <w:rsid w:val="00F34231"/>
    <w:rsid w:val="00F34CFF"/>
    <w:rsid w:val="00F350BB"/>
    <w:rsid w:val="00F37157"/>
    <w:rsid w:val="00F3758C"/>
    <w:rsid w:val="00F40A94"/>
    <w:rsid w:val="00F41336"/>
    <w:rsid w:val="00F4184B"/>
    <w:rsid w:val="00F41921"/>
    <w:rsid w:val="00F41C29"/>
    <w:rsid w:val="00F42022"/>
    <w:rsid w:val="00F4312B"/>
    <w:rsid w:val="00F44293"/>
    <w:rsid w:val="00F44C36"/>
    <w:rsid w:val="00F45DF9"/>
    <w:rsid w:val="00F46F75"/>
    <w:rsid w:val="00F47B29"/>
    <w:rsid w:val="00F51F6B"/>
    <w:rsid w:val="00F524B6"/>
    <w:rsid w:val="00F53506"/>
    <w:rsid w:val="00F5535C"/>
    <w:rsid w:val="00F6095C"/>
    <w:rsid w:val="00F622EB"/>
    <w:rsid w:val="00F62EE6"/>
    <w:rsid w:val="00F643AB"/>
    <w:rsid w:val="00F64FCA"/>
    <w:rsid w:val="00F65190"/>
    <w:rsid w:val="00F65AFA"/>
    <w:rsid w:val="00F66364"/>
    <w:rsid w:val="00F663F7"/>
    <w:rsid w:val="00F66C60"/>
    <w:rsid w:val="00F67BAA"/>
    <w:rsid w:val="00F70422"/>
    <w:rsid w:val="00F711B2"/>
    <w:rsid w:val="00F7365A"/>
    <w:rsid w:val="00F739CE"/>
    <w:rsid w:val="00F7520B"/>
    <w:rsid w:val="00F75662"/>
    <w:rsid w:val="00F75C14"/>
    <w:rsid w:val="00F77725"/>
    <w:rsid w:val="00F77E6F"/>
    <w:rsid w:val="00F81932"/>
    <w:rsid w:val="00F82C3F"/>
    <w:rsid w:val="00F837F4"/>
    <w:rsid w:val="00F84DE9"/>
    <w:rsid w:val="00F84FC1"/>
    <w:rsid w:val="00F85F64"/>
    <w:rsid w:val="00F86082"/>
    <w:rsid w:val="00F8752A"/>
    <w:rsid w:val="00F90FB2"/>
    <w:rsid w:val="00F916E9"/>
    <w:rsid w:val="00F91DAC"/>
    <w:rsid w:val="00F92FB5"/>
    <w:rsid w:val="00F93506"/>
    <w:rsid w:val="00F93F5A"/>
    <w:rsid w:val="00F964DD"/>
    <w:rsid w:val="00F96EFC"/>
    <w:rsid w:val="00F97647"/>
    <w:rsid w:val="00F978AC"/>
    <w:rsid w:val="00F979E5"/>
    <w:rsid w:val="00F97C23"/>
    <w:rsid w:val="00F97E60"/>
    <w:rsid w:val="00F97FAB"/>
    <w:rsid w:val="00FA1E5B"/>
    <w:rsid w:val="00FA31FE"/>
    <w:rsid w:val="00FA3305"/>
    <w:rsid w:val="00FA3E4C"/>
    <w:rsid w:val="00FA41BC"/>
    <w:rsid w:val="00FA4920"/>
    <w:rsid w:val="00FA4B73"/>
    <w:rsid w:val="00FA6672"/>
    <w:rsid w:val="00FA7943"/>
    <w:rsid w:val="00FB23E1"/>
    <w:rsid w:val="00FB3B88"/>
    <w:rsid w:val="00FB3D74"/>
    <w:rsid w:val="00FB45E4"/>
    <w:rsid w:val="00FB4A61"/>
    <w:rsid w:val="00FB4C91"/>
    <w:rsid w:val="00FB5C15"/>
    <w:rsid w:val="00FB7693"/>
    <w:rsid w:val="00FC1765"/>
    <w:rsid w:val="00FC6140"/>
    <w:rsid w:val="00FC67F0"/>
    <w:rsid w:val="00FC6EA9"/>
    <w:rsid w:val="00FD1117"/>
    <w:rsid w:val="00FD19A9"/>
    <w:rsid w:val="00FD1FE6"/>
    <w:rsid w:val="00FD2DFF"/>
    <w:rsid w:val="00FD301C"/>
    <w:rsid w:val="00FD37C8"/>
    <w:rsid w:val="00FD399A"/>
    <w:rsid w:val="00FD774B"/>
    <w:rsid w:val="00FE0102"/>
    <w:rsid w:val="00FE02BD"/>
    <w:rsid w:val="00FE0D06"/>
    <w:rsid w:val="00FE1D52"/>
    <w:rsid w:val="00FE1DD2"/>
    <w:rsid w:val="00FE31F9"/>
    <w:rsid w:val="00FE4049"/>
    <w:rsid w:val="00FE434E"/>
    <w:rsid w:val="00FE5146"/>
    <w:rsid w:val="00FE585D"/>
    <w:rsid w:val="00FE7C6D"/>
    <w:rsid w:val="00FF0363"/>
    <w:rsid w:val="00FF2E07"/>
    <w:rsid w:val="00FF4DC3"/>
    <w:rsid w:val="00FF4EBA"/>
    <w:rsid w:val="00FF57AB"/>
    <w:rsid w:val="00FF5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C3CDF"/>
  <w15:docId w15:val="{F8FF18B3-E6EE-4AF7-9EB7-050EC6D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val="es-ES"/>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Arial" w:eastAsia="Arial" w:hAnsi="Arial"/>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unhideWhenUsed/>
    <w:rsid w:val="0019131B"/>
    <w:rPr>
      <w:sz w:val="20"/>
      <w:szCs w:val="20"/>
    </w:rPr>
  </w:style>
  <w:style w:type="character" w:customStyle="1" w:styleId="TextocomentarioCar">
    <w:name w:val="Texto comentario Car"/>
    <w:basedOn w:val="Fuentedeprrafopredeter"/>
    <w:link w:val="Textocomentario"/>
    <w:uiPriority w:val="99"/>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Textonotapie">
    <w:name w:val="footnote text"/>
    <w:basedOn w:val="Normal"/>
    <w:link w:val="TextonotapieCar"/>
    <w:uiPriority w:val="99"/>
    <w:unhideWhenUsed/>
    <w:rsid w:val="006D7A9B"/>
    <w:rPr>
      <w:sz w:val="20"/>
      <w:szCs w:val="20"/>
    </w:rPr>
  </w:style>
  <w:style w:type="character" w:customStyle="1" w:styleId="TextonotapieCar">
    <w:name w:val="Texto nota pie Car"/>
    <w:basedOn w:val="Fuentedeprrafopredeter"/>
    <w:link w:val="Textonotapie"/>
    <w:uiPriority w:val="99"/>
    <w:rsid w:val="006D7A9B"/>
    <w:rPr>
      <w:sz w:val="20"/>
      <w:szCs w:val="20"/>
      <w:lang w:val="es-ES"/>
    </w:rPr>
  </w:style>
  <w:style w:type="character" w:styleId="Refdenotaalpie">
    <w:name w:val="footnote reference"/>
    <w:basedOn w:val="Fuentedeprrafopredeter"/>
    <w:uiPriority w:val="99"/>
    <w:semiHidden/>
    <w:unhideWhenUsed/>
    <w:rsid w:val="006D7A9B"/>
    <w:rPr>
      <w:vertAlign w:val="superscript"/>
    </w:rPr>
  </w:style>
  <w:style w:type="paragraph" w:customStyle="1" w:styleId="Pa12">
    <w:name w:val="Pa12"/>
    <w:basedOn w:val="Normal"/>
    <w:next w:val="Normal"/>
    <w:uiPriority w:val="99"/>
    <w:rsid w:val="001D7C7E"/>
    <w:pPr>
      <w:widowControl/>
      <w:autoSpaceDE w:val="0"/>
      <w:autoSpaceDN w:val="0"/>
      <w:adjustRightInd w:val="0"/>
      <w:spacing w:line="241" w:lineRule="atLeast"/>
    </w:pPr>
    <w:rPr>
      <w:rFonts w:ascii="Arial" w:hAnsi="Arial" w:cs="Arial"/>
      <w:sz w:val="24"/>
      <w:szCs w:val="24"/>
      <w:lang w:val="en-US"/>
    </w:rPr>
  </w:style>
  <w:style w:type="paragraph" w:styleId="Asuntodelcomentario">
    <w:name w:val="annotation subject"/>
    <w:basedOn w:val="Textocomentario"/>
    <w:next w:val="Textocomentario"/>
    <w:link w:val="AsuntodelcomentarioCar"/>
    <w:uiPriority w:val="99"/>
    <w:semiHidden/>
    <w:unhideWhenUsed/>
    <w:rsid w:val="006D7C89"/>
    <w:rPr>
      <w:b/>
      <w:bCs/>
    </w:rPr>
  </w:style>
  <w:style w:type="character" w:customStyle="1" w:styleId="AsuntodelcomentarioCar">
    <w:name w:val="Asunto del comentario Car"/>
    <w:basedOn w:val="TextocomentarioCar"/>
    <w:link w:val="Asuntodelcomentario"/>
    <w:uiPriority w:val="99"/>
    <w:semiHidden/>
    <w:rsid w:val="006D7C89"/>
    <w:rPr>
      <w:b/>
      <w:bCs/>
      <w:sz w:val="20"/>
      <w:szCs w:val="20"/>
      <w:lang w:val="es-ES"/>
    </w:rPr>
  </w:style>
  <w:style w:type="paragraph" w:styleId="Textonotaalfinal">
    <w:name w:val="endnote text"/>
    <w:basedOn w:val="Normal"/>
    <w:link w:val="TextonotaalfinalCar"/>
    <w:uiPriority w:val="99"/>
    <w:semiHidden/>
    <w:unhideWhenUsed/>
    <w:rsid w:val="005C3A8A"/>
    <w:rPr>
      <w:sz w:val="20"/>
      <w:szCs w:val="20"/>
      <w:lang w:val="es-MX"/>
    </w:rPr>
  </w:style>
  <w:style w:type="character" w:customStyle="1" w:styleId="TextonotaalfinalCar">
    <w:name w:val="Texto nota al final Car"/>
    <w:basedOn w:val="Fuentedeprrafopredeter"/>
    <w:link w:val="Textonotaalfinal"/>
    <w:uiPriority w:val="99"/>
    <w:semiHidden/>
    <w:rsid w:val="005C3A8A"/>
    <w:rPr>
      <w:sz w:val="20"/>
      <w:szCs w:val="20"/>
      <w:lang w:val="es-MX"/>
    </w:rPr>
  </w:style>
  <w:style w:type="character" w:styleId="Refdenotaalfinal">
    <w:name w:val="endnote reference"/>
    <w:basedOn w:val="Fuentedeprrafopredeter"/>
    <w:uiPriority w:val="99"/>
    <w:semiHidden/>
    <w:unhideWhenUsed/>
    <w:rsid w:val="005C3A8A"/>
    <w:rPr>
      <w:vertAlign w:val="superscript"/>
    </w:rPr>
  </w:style>
  <w:style w:type="paragraph" w:styleId="Revisin">
    <w:name w:val="Revision"/>
    <w:hidden/>
    <w:uiPriority w:val="99"/>
    <w:semiHidden/>
    <w:rsid w:val="005C3A8A"/>
    <w:pPr>
      <w:widowControl/>
    </w:pPr>
    <w:rPr>
      <w:lang w:val="es-MX"/>
    </w:rPr>
  </w:style>
  <w:style w:type="character" w:styleId="Hipervnculovisitado">
    <w:name w:val="FollowedHyperlink"/>
    <w:basedOn w:val="Fuentedeprrafopredeter"/>
    <w:uiPriority w:val="99"/>
    <w:semiHidden/>
    <w:unhideWhenUsed/>
    <w:rsid w:val="00677BE6"/>
    <w:rPr>
      <w:color w:val="800080" w:themeColor="followedHyperlink"/>
      <w:u w:val="single"/>
    </w:rPr>
  </w:style>
  <w:style w:type="character" w:customStyle="1" w:styleId="Mencinsinresolver1">
    <w:name w:val="Mención sin resolver1"/>
    <w:basedOn w:val="Fuentedeprrafopredeter"/>
    <w:uiPriority w:val="99"/>
    <w:semiHidden/>
    <w:unhideWhenUsed/>
    <w:rsid w:val="00677BE6"/>
    <w:rPr>
      <w:color w:val="605E5C"/>
      <w:shd w:val="clear" w:color="auto" w:fill="E1DFDD"/>
    </w:rPr>
  </w:style>
  <w:style w:type="paragraph" w:styleId="Sinespaciado">
    <w:name w:val="No Spacing"/>
    <w:uiPriority w:val="1"/>
    <w:qFormat/>
    <w:rsid w:val="002D598D"/>
    <w:rPr>
      <w:lang w:val="es-ES"/>
    </w:rPr>
  </w:style>
  <w:style w:type="character" w:customStyle="1" w:styleId="Mencinsinresolver2">
    <w:name w:val="Mención sin resolver2"/>
    <w:basedOn w:val="Fuentedeprrafopredeter"/>
    <w:uiPriority w:val="99"/>
    <w:semiHidden/>
    <w:unhideWhenUsed/>
    <w:rsid w:val="00E26A92"/>
    <w:rPr>
      <w:color w:val="605E5C"/>
      <w:shd w:val="clear" w:color="auto" w:fill="E1DFDD"/>
    </w:rPr>
  </w:style>
  <w:style w:type="table" w:styleId="Tablaconcuadrcula">
    <w:name w:val="Table Grid"/>
    <w:basedOn w:val="Tablanormal"/>
    <w:uiPriority w:val="39"/>
    <w:rsid w:val="006B0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uiPriority w:val="1"/>
    <w:rsid w:val="00DD64D7"/>
    <w:rPr>
      <w:rFonts w:ascii="Arial" w:eastAsia="Arial" w:hAnsi="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0999">
      <w:bodyDiv w:val="1"/>
      <w:marLeft w:val="0"/>
      <w:marRight w:val="0"/>
      <w:marTop w:val="0"/>
      <w:marBottom w:val="0"/>
      <w:divBdr>
        <w:top w:val="none" w:sz="0" w:space="0" w:color="auto"/>
        <w:left w:val="none" w:sz="0" w:space="0" w:color="auto"/>
        <w:bottom w:val="none" w:sz="0" w:space="0" w:color="auto"/>
        <w:right w:val="none" w:sz="0" w:space="0" w:color="auto"/>
      </w:divBdr>
    </w:div>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914439927">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 w:id="1606811702">
      <w:bodyDiv w:val="1"/>
      <w:marLeft w:val="0"/>
      <w:marRight w:val="0"/>
      <w:marTop w:val="0"/>
      <w:marBottom w:val="0"/>
      <w:divBdr>
        <w:top w:val="none" w:sz="0" w:space="0" w:color="auto"/>
        <w:left w:val="none" w:sz="0" w:space="0" w:color="auto"/>
        <w:bottom w:val="none" w:sz="0" w:space="0" w:color="auto"/>
        <w:right w:val="none" w:sz="0" w:space="0" w:color="auto"/>
      </w:divBdr>
    </w:div>
    <w:div w:id="1814978596">
      <w:bodyDiv w:val="1"/>
      <w:marLeft w:val="0"/>
      <w:marRight w:val="0"/>
      <w:marTop w:val="0"/>
      <w:marBottom w:val="0"/>
      <w:divBdr>
        <w:top w:val="none" w:sz="0" w:space="0" w:color="auto"/>
        <w:left w:val="none" w:sz="0" w:space="0" w:color="auto"/>
        <w:bottom w:val="none" w:sz="0" w:space="0" w:color="auto"/>
        <w:right w:val="none" w:sz="0" w:space="0" w:color="auto"/>
      </w:divBdr>
    </w:div>
    <w:div w:id="1830049743">
      <w:bodyDiv w:val="1"/>
      <w:marLeft w:val="0"/>
      <w:marRight w:val="0"/>
      <w:marTop w:val="0"/>
      <w:marBottom w:val="0"/>
      <w:divBdr>
        <w:top w:val="none" w:sz="0" w:space="0" w:color="auto"/>
        <w:left w:val="none" w:sz="0" w:space="0" w:color="auto"/>
        <w:bottom w:val="none" w:sz="0" w:space="0" w:color="auto"/>
        <w:right w:val="none" w:sz="0" w:space="0" w:color="auto"/>
      </w:divBdr>
    </w:div>
    <w:div w:id="1966500907">
      <w:bodyDiv w:val="1"/>
      <w:marLeft w:val="0"/>
      <w:marRight w:val="0"/>
      <w:marTop w:val="0"/>
      <w:marBottom w:val="0"/>
      <w:divBdr>
        <w:top w:val="none" w:sz="0" w:space="0" w:color="auto"/>
        <w:left w:val="none" w:sz="0" w:space="0" w:color="auto"/>
        <w:bottom w:val="none" w:sz="0" w:space="0" w:color="auto"/>
        <w:right w:val="none" w:sz="0" w:space="0" w:color="auto"/>
      </w:divBdr>
    </w:div>
    <w:div w:id="1974365417">
      <w:bodyDiv w:val="1"/>
      <w:marLeft w:val="0"/>
      <w:marRight w:val="0"/>
      <w:marTop w:val="0"/>
      <w:marBottom w:val="0"/>
      <w:divBdr>
        <w:top w:val="none" w:sz="0" w:space="0" w:color="auto"/>
        <w:left w:val="none" w:sz="0" w:space="0" w:color="auto"/>
        <w:bottom w:val="none" w:sz="0" w:space="0" w:color="auto"/>
        <w:right w:val="none" w:sz="0" w:space="0" w:color="auto"/>
      </w:divBdr>
    </w:div>
    <w:div w:id="2096435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www.inegi.org.mx/contenidos/programas/mortalidad/doc/defunciones_registradas_2019_nota_tecnica.pdf" TargetMode="External"/><Relationship Id="rId39" Type="http://schemas.openxmlformats.org/officeDocument/2006/relationships/chart" Target="charts/chart19.xm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3.xm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hyperlink" Target="https://iris.paho.org/bitstream/handle/10665.2/52309/OPSIMSPHECOVID-19200035_spa.pdf?sequence=9&amp;isAllowed=y" TargetMode="External"/><Relationship Id="rId11" Type="http://schemas.openxmlformats.org/officeDocument/2006/relationships/chart" Target="charts/chart4.xml"/><Relationship Id="rId24" Type="http://schemas.openxmlformats.org/officeDocument/2006/relationships/hyperlink" Target="https://www.inegi.org.mx/contenidos/programas/mortalidad/doc/defunciones_registradas_2017_nota_tecnica.pdf" TargetMode="External"/><Relationship Id="rId32" Type="http://schemas.openxmlformats.org/officeDocument/2006/relationships/footer" Target="footer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image" Target="media/image3.emf"/><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coronavirus.gob.mx/personal-de-salud/documentos-de-consulta/" TargetMode="External"/><Relationship Id="rId28" Type="http://schemas.openxmlformats.org/officeDocument/2006/relationships/hyperlink" Target="https://www.inegi.org.mx/programas/mortalidad/%23Microdatos" TargetMode="External"/><Relationship Id="rId36" Type="http://schemas.openxmlformats.org/officeDocument/2006/relationships/chart" Target="charts/chart16.xml"/><Relationship Id="rId49"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2.xml"/><Relationship Id="rId44"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ipcig.org/evaluation/apoio/Microeconometrics%20-%20Methods%20and%20Applications.pdf" TargetMode="External"/><Relationship Id="rId27" Type="http://schemas.openxmlformats.org/officeDocument/2006/relationships/hyperlink" Target="https://www.inegi.org.mx/contenidos/programas/mortalidad/doc/defunciones_registradas_2020_nota_tecnica.pdf" TargetMode="External"/><Relationship Id="rId30" Type="http://schemas.openxmlformats.org/officeDocument/2006/relationships/hyperlink" Target="https://www.paho.org/hq/dmdocuments/2016/2016-cha-epidemiological-calendar.pdf" TargetMode="External"/><Relationship Id="rId35" Type="http://schemas.openxmlformats.org/officeDocument/2006/relationships/chart" Target="charts/chart15.xm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www.inegi.org.mx/contenidos/programas/mortalidad/doc/defunciones_registradas_2018_nota_tecnica.pdf" TargetMode="Externa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4.emf"/><Relationship Id="rId20" Type="http://schemas.openxmlformats.org/officeDocument/2006/relationships/header" Target="head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gob.mx/cms/uploads/attachment/file/518439/BSEMANAL_50.pdf" TargetMode="External"/><Relationship Id="rId3" Type="http://schemas.openxmlformats.org/officeDocument/2006/relationships/hyperlink" Target="https://ipcig.org/evaluation/apoio/Microeconometrics%20-%20Methods%20and%20Applications.pdf" TargetMode="External"/><Relationship Id="rId7" Type="http://schemas.openxmlformats.org/officeDocument/2006/relationships/hyperlink" Target="https://ipcig.org/evaluation/apoio/Microeconometrics%20-%20Methods%20and%20Applications.pdf" TargetMode="External"/><Relationship Id="rId2" Type="http://schemas.openxmlformats.org/officeDocument/2006/relationships/hyperlink" Target="https://www.paho.org/hq/dmdocuments/2016/2016-cha-epidemiological-calendar.pdf" TargetMode="External"/><Relationship Id="rId1" Type="http://schemas.openxmlformats.org/officeDocument/2006/relationships/hyperlink" Target="https://iris.paho.org/bitstream/handle/10665.2/52309/OPSIMSPHECOVID-19200035_spa.pdf?sequence=9&amp;isAllowed=y" TargetMode="External"/><Relationship Id="rId6" Type="http://schemas.openxmlformats.org/officeDocument/2006/relationships/hyperlink" Target="https://iris.paho.org/bitstream/handle/10665.2/52309/OPSIMSPHECOVID-19200035_spa.pdf?sequence=9&amp;isAllowed=y" TargetMode="External"/><Relationship Id="rId5" Type="http://schemas.openxmlformats.org/officeDocument/2006/relationships/hyperlink" Target="https://ipcig.org/evaluation/apoio/Microeconometrics%20-%20Methods%20and%20Applications.pdf" TargetMode="External"/><Relationship Id="rId4" Type="http://schemas.openxmlformats.org/officeDocument/2006/relationships/hyperlink" Target="https://iris.paho.org/bitstream/handle/10665.2/52309/OPSIMSPHECOVID-19200035_spa.pdf?sequence=9&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Registradas%202022p%20(1er.%20Trim).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Registradas%202022p%20(1er.%20Trim).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2.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Registradas%202022p%20(1er.%20Trim).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3.xml"/></Relationships>
</file>

<file path=word/charts/_rels/chart13.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_V1.xlsm"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_V1.xlsm"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1er_Trimestre_2022%20(Publicado_agosto)\Material_apoyo_DEF_1er_Trimestre_2022.xlsm"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79127910672033"/>
          <c:y val="4.0650014743101766E-2"/>
          <c:w val="0.85936016743868093"/>
          <c:h val="0.70169598234743158"/>
        </c:manualLayout>
      </c:layout>
      <c:lineChart>
        <c:grouping val="standard"/>
        <c:varyColors val="0"/>
        <c:ser>
          <c:idx val="0"/>
          <c:order val="0"/>
          <c:tx>
            <c:strRef>
              <c:f>'01'!$A$9</c:f>
              <c:strCache>
                <c:ptCount val="1"/>
                <c:pt idx="0">
                  <c:v>Defunciones de enero-marzo</c:v>
                </c:pt>
              </c:strCache>
            </c:strRef>
          </c:tx>
          <c:spPr>
            <a:ln w="38100" cap="rnd">
              <a:solidFill>
                <a:srgbClr val="997300"/>
              </a:solidFill>
              <a:round/>
            </a:ln>
            <a:effectLst/>
          </c:spPr>
          <c:marker>
            <c:symbol val="square"/>
            <c:size val="7"/>
            <c:spPr>
              <a:solidFill>
                <a:srgbClr val="584300"/>
              </a:solidFill>
              <a:ln w="9525">
                <a:noFill/>
              </a:ln>
              <a:effectLst/>
            </c:spPr>
          </c:marker>
          <c:dLbls>
            <c:dLbl>
              <c:idx val="6"/>
              <c:layout>
                <c:manualLayout>
                  <c:x val="-6.8857034898214597E-2"/>
                  <c:y val="-7.306909244717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CF-4C41-8650-22899F21F468}"/>
                </c:ext>
              </c:extLst>
            </c:dLbl>
            <c:spPr>
              <a:noFill/>
              <a:ln>
                <a:noFill/>
              </a:ln>
              <a:effectLst/>
            </c:spPr>
            <c:txPr>
              <a:bodyPr rot="-108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'01'!$B$8:$K$8</c:f>
              <c:strCache>
                <c:ptCount val="10"/>
                <c:pt idx="0">
                  <c:v>2013</c:v>
                </c:pt>
                <c:pt idx="1">
                  <c:v>2014</c:v>
                </c:pt>
                <c:pt idx="2">
                  <c:v>2015</c:v>
                </c:pt>
                <c:pt idx="3">
                  <c:v>2016</c:v>
                </c:pt>
                <c:pt idx="4">
                  <c:v>2017</c:v>
                </c:pt>
                <c:pt idx="5">
                  <c:v>2018</c:v>
                </c:pt>
                <c:pt idx="6">
                  <c:v>2019</c:v>
                </c:pt>
                <c:pt idx="7">
                  <c:v>2020</c:v>
                </c:pt>
                <c:pt idx="8">
                  <c:v>2021p</c:v>
                </c:pt>
                <c:pt idx="9">
                  <c:v>2022p</c:v>
                </c:pt>
              </c:strCache>
            </c:strRef>
          </c:cat>
          <c:val>
            <c:numRef>
              <c:f>'01'!$B$9:$K$9</c:f>
              <c:numCache>
                <c:formatCode>#\ ###\ ##0</c:formatCode>
                <c:ptCount val="10"/>
                <c:pt idx="0">
                  <c:v>167068</c:v>
                </c:pt>
                <c:pt idx="1">
                  <c:v>172623</c:v>
                </c:pt>
                <c:pt idx="2">
                  <c:v>177948</c:v>
                </c:pt>
                <c:pt idx="3">
                  <c:v>191457</c:v>
                </c:pt>
                <c:pt idx="4">
                  <c:v>184672</c:v>
                </c:pt>
                <c:pt idx="5">
                  <c:v>192424</c:v>
                </c:pt>
                <c:pt idx="6">
                  <c:v>200256</c:v>
                </c:pt>
                <c:pt idx="7">
                  <c:v>202558</c:v>
                </c:pt>
                <c:pt idx="8">
                  <c:v>373126</c:v>
                </c:pt>
                <c:pt idx="9">
                  <c:v>255448</c:v>
                </c:pt>
              </c:numCache>
            </c:numRef>
          </c:val>
          <c:smooth val="0"/>
          <c:extLst>
            <c:ext xmlns:c16="http://schemas.microsoft.com/office/drawing/2014/chart" uri="{C3380CC4-5D6E-409C-BE32-E72D297353CC}">
              <c16:uniqueId val="{00000001-DACF-4C41-8650-22899F21F468}"/>
            </c:ext>
          </c:extLst>
        </c:ser>
        <c:ser>
          <c:idx val="1"/>
          <c:order val="1"/>
          <c:tx>
            <c:strRef>
              <c:f>'01'!$A$10</c:f>
              <c:strCache>
                <c:ptCount val="1"/>
                <c:pt idx="0">
                  <c:v>Defunciones en el año</c:v>
                </c:pt>
              </c:strCache>
            </c:strRef>
          </c:tx>
          <c:spPr>
            <a:ln w="38100" cap="rnd">
              <a:solidFill>
                <a:srgbClr val="F4B183"/>
              </a:solidFill>
              <a:round/>
            </a:ln>
            <a:effectLst/>
          </c:spPr>
          <c:marker>
            <c:symbol val="square"/>
            <c:size val="7"/>
            <c:spPr>
              <a:solidFill>
                <a:srgbClr val="843C0C"/>
              </a:solidFill>
              <a:ln w="9525">
                <a:solidFill>
                  <a:schemeClr val="accent2"/>
                </a:solidFill>
              </a:ln>
              <a:effectLst/>
            </c:spPr>
          </c:marker>
          <c:dLbls>
            <c:dLbl>
              <c:idx val="6"/>
              <c:layout>
                <c:manualLayout>
                  <c:x val="-6.4261974865142221E-2"/>
                  <c:y val="-7.306909244717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CF-4C41-8650-22899F21F468}"/>
                </c:ext>
              </c:extLst>
            </c:dLbl>
            <c:spPr>
              <a:noFill/>
              <a:ln>
                <a:noFill/>
              </a:ln>
              <a:effectLst/>
            </c:spPr>
            <c:txPr>
              <a:bodyPr rot="-156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'01'!$B$8:$K$8</c:f>
              <c:strCache>
                <c:ptCount val="10"/>
                <c:pt idx="0">
                  <c:v>2013</c:v>
                </c:pt>
                <c:pt idx="1">
                  <c:v>2014</c:v>
                </c:pt>
                <c:pt idx="2">
                  <c:v>2015</c:v>
                </c:pt>
                <c:pt idx="3">
                  <c:v>2016</c:v>
                </c:pt>
                <c:pt idx="4">
                  <c:v>2017</c:v>
                </c:pt>
                <c:pt idx="5">
                  <c:v>2018</c:v>
                </c:pt>
                <c:pt idx="6">
                  <c:v>2019</c:v>
                </c:pt>
                <c:pt idx="7">
                  <c:v>2020</c:v>
                </c:pt>
                <c:pt idx="8">
                  <c:v>2021p</c:v>
                </c:pt>
                <c:pt idx="9">
                  <c:v>2022p</c:v>
                </c:pt>
              </c:strCache>
            </c:strRef>
          </c:cat>
          <c:val>
            <c:numRef>
              <c:f>'01'!$B$10:$K$10</c:f>
              <c:numCache>
                <c:formatCode>#\ ###\ ##0</c:formatCode>
                <c:ptCount val="10"/>
                <c:pt idx="0">
                  <c:v>623599</c:v>
                </c:pt>
                <c:pt idx="1">
                  <c:v>633641</c:v>
                </c:pt>
                <c:pt idx="2">
                  <c:v>655688</c:v>
                </c:pt>
                <c:pt idx="3">
                  <c:v>685766</c:v>
                </c:pt>
                <c:pt idx="4">
                  <c:v>703047</c:v>
                </c:pt>
                <c:pt idx="5">
                  <c:v>722611</c:v>
                </c:pt>
                <c:pt idx="6">
                  <c:v>747784</c:v>
                </c:pt>
                <c:pt idx="7">
                  <c:v>1086743</c:v>
                </c:pt>
                <c:pt idx="8">
                  <c:v>1117167</c:v>
                </c:pt>
              </c:numCache>
            </c:numRef>
          </c:val>
          <c:smooth val="0"/>
          <c:extLst>
            <c:ext xmlns:c16="http://schemas.microsoft.com/office/drawing/2014/chart" uri="{C3380CC4-5D6E-409C-BE32-E72D297353CC}">
              <c16:uniqueId val="{00000003-DACF-4C41-8650-22899F21F468}"/>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Año</a:t>
                </a:r>
              </a:p>
            </c:rich>
          </c:tx>
          <c:layout>
            <c:manualLayout>
              <c:xMode val="edge"/>
              <c:yMode val="edge"/>
              <c:x val="0.49534734299516908"/>
              <c:y val="0.8513177083333333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min val="13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Defunciones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3.1436886867428293E-2"/>
          <c:y val="0.9203461805555555"/>
          <c:w val="0.94307506624134807"/>
          <c:h val="7.5244097222222223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1093085237837E-2"/>
          <c:y val="6.9749105322714861E-2"/>
          <c:w val="0.8806904496667517"/>
          <c:h val="0.62399767266255535"/>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'1_Exceso_mort_todas_las_causas'!$B$262:$B$378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'1_Exceso_mort_todas_las_causas'!$T$262:$T$378</c:f>
              <c:numCache>
                <c:formatCode>General</c:formatCode>
                <c:ptCount val="117"/>
                <c:pt idx="0">
                  <c:v>17126.599999999999</c:v>
                </c:pt>
                <c:pt idx="1">
                  <c:v>16677.400000000001</c:v>
                </c:pt>
                <c:pt idx="2">
                  <c:v>16442.599999999999</c:v>
                </c:pt>
                <c:pt idx="3">
                  <c:v>16170.2</c:v>
                </c:pt>
                <c:pt idx="4">
                  <c:v>15746.8</c:v>
                </c:pt>
                <c:pt idx="5">
                  <c:v>15714.4</c:v>
                </c:pt>
                <c:pt idx="6">
                  <c:v>15647.8</c:v>
                </c:pt>
                <c:pt idx="7">
                  <c:v>15026.4</c:v>
                </c:pt>
                <c:pt idx="8">
                  <c:v>14771.2</c:v>
                </c:pt>
                <c:pt idx="9">
                  <c:v>14419.4</c:v>
                </c:pt>
                <c:pt idx="10">
                  <c:v>14249</c:v>
                </c:pt>
                <c:pt idx="11">
                  <c:v>13760</c:v>
                </c:pt>
                <c:pt idx="12">
                  <c:v>13769.4</c:v>
                </c:pt>
                <c:pt idx="13">
                  <c:v>13890.8</c:v>
                </c:pt>
                <c:pt idx="14">
                  <c:v>13549.4</c:v>
                </c:pt>
                <c:pt idx="15">
                  <c:v>13550.4</c:v>
                </c:pt>
                <c:pt idx="16">
                  <c:v>13561.2</c:v>
                </c:pt>
                <c:pt idx="17">
                  <c:v>13530.2</c:v>
                </c:pt>
                <c:pt idx="18">
                  <c:v>13380.4</c:v>
                </c:pt>
                <c:pt idx="19">
                  <c:v>13538.2</c:v>
                </c:pt>
                <c:pt idx="20">
                  <c:v>13782.8</c:v>
                </c:pt>
                <c:pt idx="21">
                  <c:v>13626.6</c:v>
                </c:pt>
                <c:pt idx="22">
                  <c:v>13123</c:v>
                </c:pt>
                <c:pt idx="23">
                  <c:v>13205.2</c:v>
                </c:pt>
                <c:pt idx="24">
                  <c:v>13501.2</c:v>
                </c:pt>
                <c:pt idx="25">
                  <c:v>13011.8</c:v>
                </c:pt>
                <c:pt idx="26">
                  <c:v>13217.6</c:v>
                </c:pt>
                <c:pt idx="27">
                  <c:v>13188.2</c:v>
                </c:pt>
                <c:pt idx="28">
                  <c:v>13347.2</c:v>
                </c:pt>
                <c:pt idx="29">
                  <c:v>13363.8</c:v>
                </c:pt>
                <c:pt idx="30">
                  <c:v>13489</c:v>
                </c:pt>
                <c:pt idx="31">
                  <c:v>13105</c:v>
                </c:pt>
                <c:pt idx="32">
                  <c:v>13335.2</c:v>
                </c:pt>
                <c:pt idx="33">
                  <c:v>13005.2</c:v>
                </c:pt>
                <c:pt idx="34">
                  <c:v>13084</c:v>
                </c:pt>
                <c:pt idx="35">
                  <c:v>13029.8</c:v>
                </c:pt>
                <c:pt idx="36">
                  <c:v>13189.4</c:v>
                </c:pt>
                <c:pt idx="37">
                  <c:v>13673</c:v>
                </c:pt>
                <c:pt idx="38">
                  <c:v>13337.2</c:v>
                </c:pt>
                <c:pt idx="39">
                  <c:v>13337</c:v>
                </c:pt>
                <c:pt idx="40">
                  <c:v>13488.8</c:v>
                </c:pt>
                <c:pt idx="41">
                  <c:v>13639.2</c:v>
                </c:pt>
                <c:pt idx="42">
                  <c:v>13673.4</c:v>
                </c:pt>
                <c:pt idx="43">
                  <c:v>13929.2</c:v>
                </c:pt>
                <c:pt idx="44">
                  <c:v>14259.2</c:v>
                </c:pt>
                <c:pt idx="45">
                  <c:v>14465.2</c:v>
                </c:pt>
                <c:pt idx="46">
                  <c:v>15281.6</c:v>
                </c:pt>
                <c:pt idx="47">
                  <c:v>14533.2</c:v>
                </c:pt>
                <c:pt idx="48">
                  <c:v>14783.6</c:v>
                </c:pt>
                <c:pt idx="49">
                  <c:v>15784.4</c:v>
                </c:pt>
                <c:pt idx="50">
                  <c:v>16013</c:v>
                </c:pt>
                <c:pt idx="51">
                  <c:v>17404</c:v>
                </c:pt>
                <c:pt idx="52">
                  <c:v>17594</c:v>
                </c:pt>
                <c:pt idx="53">
                  <c:v>17126.599999999999</c:v>
                </c:pt>
                <c:pt idx="54">
                  <c:v>16677.400000000001</c:v>
                </c:pt>
                <c:pt idx="55">
                  <c:v>16442.599999999999</c:v>
                </c:pt>
                <c:pt idx="56">
                  <c:v>16170.2</c:v>
                </c:pt>
                <c:pt idx="57">
                  <c:v>15746.8</c:v>
                </c:pt>
                <c:pt idx="58">
                  <c:v>15714.4</c:v>
                </c:pt>
                <c:pt idx="59">
                  <c:v>15647.8</c:v>
                </c:pt>
                <c:pt idx="60">
                  <c:v>15026.4</c:v>
                </c:pt>
                <c:pt idx="61">
                  <c:v>14771.2</c:v>
                </c:pt>
                <c:pt idx="62">
                  <c:v>14419.4</c:v>
                </c:pt>
                <c:pt idx="63">
                  <c:v>14249</c:v>
                </c:pt>
                <c:pt idx="64">
                  <c:v>13760</c:v>
                </c:pt>
                <c:pt idx="65">
                  <c:v>13769.4</c:v>
                </c:pt>
                <c:pt idx="66">
                  <c:v>13890.8</c:v>
                </c:pt>
                <c:pt idx="67">
                  <c:v>13549.4</c:v>
                </c:pt>
                <c:pt idx="68">
                  <c:v>13550.4</c:v>
                </c:pt>
                <c:pt idx="69">
                  <c:v>13561.2</c:v>
                </c:pt>
                <c:pt idx="70">
                  <c:v>13530.2</c:v>
                </c:pt>
                <c:pt idx="71">
                  <c:v>13380.4</c:v>
                </c:pt>
                <c:pt idx="72">
                  <c:v>13538.2</c:v>
                </c:pt>
                <c:pt idx="73">
                  <c:v>13782.8</c:v>
                </c:pt>
                <c:pt idx="74">
                  <c:v>13626.6</c:v>
                </c:pt>
                <c:pt idx="75">
                  <c:v>13123</c:v>
                </c:pt>
                <c:pt idx="76">
                  <c:v>13205.2</c:v>
                </c:pt>
                <c:pt idx="77">
                  <c:v>13501.2</c:v>
                </c:pt>
                <c:pt idx="78">
                  <c:v>13011.8</c:v>
                </c:pt>
                <c:pt idx="79">
                  <c:v>13217.6</c:v>
                </c:pt>
                <c:pt idx="80">
                  <c:v>13188.2</c:v>
                </c:pt>
                <c:pt idx="81">
                  <c:v>13347.2</c:v>
                </c:pt>
                <c:pt idx="82">
                  <c:v>13363.8</c:v>
                </c:pt>
                <c:pt idx="83">
                  <c:v>13489</c:v>
                </c:pt>
                <c:pt idx="84">
                  <c:v>13105</c:v>
                </c:pt>
                <c:pt idx="85">
                  <c:v>13335.2</c:v>
                </c:pt>
                <c:pt idx="86">
                  <c:v>13005.2</c:v>
                </c:pt>
                <c:pt idx="87">
                  <c:v>13084</c:v>
                </c:pt>
                <c:pt idx="88">
                  <c:v>13029.8</c:v>
                </c:pt>
                <c:pt idx="89">
                  <c:v>13189.4</c:v>
                </c:pt>
                <c:pt idx="90">
                  <c:v>13673</c:v>
                </c:pt>
                <c:pt idx="91">
                  <c:v>13337.2</c:v>
                </c:pt>
                <c:pt idx="92">
                  <c:v>13337</c:v>
                </c:pt>
                <c:pt idx="93">
                  <c:v>13488.8</c:v>
                </c:pt>
                <c:pt idx="94">
                  <c:v>13639.2</c:v>
                </c:pt>
                <c:pt idx="95">
                  <c:v>13673.4</c:v>
                </c:pt>
                <c:pt idx="96">
                  <c:v>13929.2</c:v>
                </c:pt>
                <c:pt idx="97">
                  <c:v>14259.2</c:v>
                </c:pt>
                <c:pt idx="98">
                  <c:v>14465.2</c:v>
                </c:pt>
                <c:pt idx="99">
                  <c:v>15281.6</c:v>
                </c:pt>
                <c:pt idx="100">
                  <c:v>14533.2</c:v>
                </c:pt>
                <c:pt idx="101">
                  <c:v>14783.6</c:v>
                </c:pt>
                <c:pt idx="102">
                  <c:v>15784.4</c:v>
                </c:pt>
                <c:pt idx="103">
                  <c:v>16013</c:v>
                </c:pt>
                <c:pt idx="104">
                  <c:v>17404</c:v>
                </c:pt>
                <c:pt idx="105">
                  <c:v>17126.599999999999</c:v>
                </c:pt>
                <c:pt idx="106">
                  <c:v>16677.400000000001</c:v>
                </c:pt>
                <c:pt idx="107">
                  <c:v>16442.599999999999</c:v>
                </c:pt>
                <c:pt idx="108">
                  <c:v>16170.2</c:v>
                </c:pt>
                <c:pt idx="109">
                  <c:v>15746.8</c:v>
                </c:pt>
                <c:pt idx="110">
                  <c:v>15714.4</c:v>
                </c:pt>
                <c:pt idx="111">
                  <c:v>15647.8</c:v>
                </c:pt>
                <c:pt idx="112">
                  <c:v>15026.4</c:v>
                </c:pt>
                <c:pt idx="113">
                  <c:v>14771.2</c:v>
                </c:pt>
                <c:pt idx="114">
                  <c:v>14419.4</c:v>
                </c:pt>
                <c:pt idx="115">
                  <c:v>14249</c:v>
                </c:pt>
                <c:pt idx="116">
                  <c:v>13760</c:v>
                </c:pt>
              </c:numCache>
            </c:numRef>
          </c:val>
          <c:smooth val="0"/>
          <c:extLst>
            <c:ext xmlns:c16="http://schemas.microsoft.com/office/drawing/2014/chart" uri="{C3380CC4-5D6E-409C-BE32-E72D297353CC}">
              <c16:uniqueId val="{00000000-5DA9-42AD-A242-260B88DF2003}"/>
            </c:ext>
          </c:extLst>
        </c:ser>
        <c:ser>
          <c:idx val="0"/>
          <c:order val="1"/>
          <c:tx>
            <c:v>Defunciones esperadas (modelo cuasi-Poisson)</c:v>
          </c:tx>
          <c:spPr>
            <a:ln w="22225" cap="rnd" cmpd="sng" algn="ctr">
              <a:solidFill>
                <a:srgbClr val="FFC000"/>
              </a:solidFill>
              <a:round/>
            </a:ln>
            <a:effectLst/>
          </c:spPr>
          <c:marker>
            <c:symbol val="none"/>
          </c:marker>
          <c:cat>
            <c:numRef>
              <c:f>'1_Exceso_mort_todas_las_causas'!$B$262:$B$378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'1_Exceso_mort_todas_las_causas'!$I$262:$I$378</c:f>
              <c:numCache>
                <c:formatCode>General</c:formatCode>
                <c:ptCount val="117"/>
                <c:pt idx="0">
                  <c:v>15838.1614061375</c:v>
                </c:pt>
                <c:pt idx="1">
                  <c:v>15887.753535670599</c:v>
                </c:pt>
                <c:pt idx="2">
                  <c:v>15915.41086618</c:v>
                </c:pt>
                <c:pt idx="3">
                  <c:v>15920.7314304141</c:v>
                </c:pt>
                <c:pt idx="4">
                  <c:v>15903.7319239183</c:v>
                </c:pt>
                <c:pt idx="5">
                  <c:v>15864.8472920281</c:v>
                </c:pt>
                <c:pt idx="6">
                  <c:v>15804.9182094514</c:v>
                </c:pt>
                <c:pt idx="7">
                  <c:v>15725.167096997</c:v>
                </c:pt>
                <c:pt idx="8">
                  <c:v>15627.163882766199</c:v>
                </c:pt>
                <c:pt idx="9">
                  <c:v>15512.783186225901</c:v>
                </c:pt>
                <c:pt idx="10">
                  <c:v>15384.1549506804</c:v>
                </c:pt>
                <c:pt idx="11">
                  <c:v>15243.610752733</c:v>
                </c:pt>
                <c:pt idx="12">
                  <c:v>15093.6280699903</c:v>
                </c:pt>
                <c:pt idx="13">
                  <c:v>14936.774697487899</c:v>
                </c:pt>
                <c:pt idx="14">
                  <c:v>14775.6552876245</c:v>
                </c:pt>
                <c:pt idx="15">
                  <c:v>14612.8616748963</c:v>
                </c:pt>
                <c:pt idx="16">
                  <c:v>14450.928267666901</c:v>
                </c:pt>
                <c:pt idx="17">
                  <c:v>14292.2933781909</c:v>
                </c:pt>
                <c:pt idx="18">
                  <c:v>14139.2669509119</c:v>
                </c:pt>
                <c:pt idx="19">
                  <c:v>13994.0047649649</c:v>
                </c:pt>
                <c:pt idx="20">
                  <c:v>13858.4888509754</c:v>
                </c:pt>
                <c:pt idx="21">
                  <c:v>13734.513588906901</c:v>
                </c:pt>
                <c:pt idx="22">
                  <c:v>13623.676750336699</c:v>
                </c:pt>
                <c:pt idx="23">
                  <c:v>13527.3746165508</c:v>
                </c:pt>
                <c:pt idx="24">
                  <c:v>13446.800239898101</c:v>
                </c:pt>
                <c:pt idx="25">
                  <c:v>13382.9439131381</c:v>
                </c:pt>
                <c:pt idx="26">
                  <c:v>13336.594961291201</c:v>
                </c:pt>
                <c:pt idx="27">
                  <c:v>13308.344063205301</c:v>
                </c:pt>
                <c:pt idx="28">
                  <c:v>13298.585436305</c:v>
                </c:pt>
                <c:pt idx="29">
                  <c:v>13307.518369208001</c:v>
                </c:pt>
                <c:pt idx="30">
                  <c:v>13335.1477555779</c:v>
                </c:pt>
                <c:pt idx="31">
                  <c:v>13381.283462298201</c:v>
                </c:pt>
                <c:pt idx="32">
                  <c:v>13445.5385501898</c:v>
                </c:pt>
                <c:pt idx="33">
                  <c:v>13527.326550856</c:v>
                </c:pt>
                <c:pt idx="34">
                  <c:v>13625.858183521999</c:v>
                </c:pt>
                <c:pt idx="35">
                  <c:v>13740.138065081401</c:v>
                </c:pt>
                <c:pt idx="36">
                  <c:v>13868.9621181117</c:v>
                </c:pt>
                <c:pt idx="37">
                  <c:v>14010.9165073686</c:v>
                </c:pt>
                <c:pt idx="38">
                  <c:v>14164.379026029001</c:v>
                </c:pt>
                <c:pt idx="39">
                  <c:v>14327.5238987956</c:v>
                </c:pt>
                <c:pt idx="40">
                  <c:v>14498.3309598587</c:v>
                </c:pt>
                <c:pt idx="41">
                  <c:v>14674.600090563499</c:v>
                </c:pt>
                <c:pt idx="42">
                  <c:v>14853.971657632501</c:v>
                </c:pt>
                <c:pt idx="43">
                  <c:v>15033.9534748595</c:v>
                </c:pt>
                <c:pt idx="44">
                  <c:v>15211.954521413199</c:v>
                </c:pt>
                <c:pt idx="45">
                  <c:v>15385.3252967307</c:v>
                </c:pt>
                <c:pt idx="46">
                  <c:v>15551.404291045599</c:v>
                </c:pt>
                <c:pt idx="47">
                  <c:v>15707.569624542401</c:v>
                </c:pt>
                <c:pt idx="48">
                  <c:v>15851.294485869999</c:v>
                </c:pt>
                <c:pt idx="49">
                  <c:v>15980.204615483201</c:v>
                </c:pt>
                <c:pt idx="50">
                  <c:v>16092.1357657563</c:v>
                </c:pt>
                <c:pt idx="51">
                  <c:v>16185.1888608217</c:v>
                </c:pt>
                <c:pt idx="52">
                  <c:v>16185.1888608217</c:v>
                </c:pt>
                <c:pt idx="53">
                  <c:v>16257.7805016783</c:v>
                </c:pt>
                <c:pt idx="54">
                  <c:v>16308.6865340065</c:v>
                </c:pt>
                <c:pt idx="55">
                  <c:v>16337.0766228023</c:v>
                </c:pt>
                <c:pt idx="56">
                  <c:v>16342.538151021699</c:v>
                </c:pt>
                <c:pt idx="57">
                  <c:v>16325.088256544799</c:v>
                </c:pt>
                <c:pt idx="58">
                  <c:v>16285.173408227</c:v>
                </c:pt>
                <c:pt idx="59">
                  <c:v>16223.656553762999</c:v>
                </c:pt>
                <c:pt idx="60">
                  <c:v>16141.792500998199</c:v>
                </c:pt>
                <c:pt idx="61">
                  <c:v>16041.1927719914</c:v>
                </c:pt>
                <c:pt idx="62">
                  <c:v>15923.781652714601</c:v>
                </c:pt>
                <c:pt idx="63">
                  <c:v>15791.745517572899</c:v>
                </c:pt>
                <c:pt idx="64">
                  <c:v>15647.477716379401</c:v>
                </c:pt>
                <c:pt idx="65">
                  <c:v>15493.5213654774</c:v>
                </c:pt>
                <c:pt idx="66">
                  <c:v>15332.5122915263</c:v>
                </c:pt>
                <c:pt idx="67">
                  <c:v>15167.1241550533</c:v>
                </c:pt>
                <c:pt idx="68">
                  <c:v>15000.0174590838</c:v>
                </c:pt>
                <c:pt idx="69">
                  <c:v>14833.7937590523</c:v>
                </c:pt>
                <c:pt idx="70">
                  <c:v>14670.955968296599</c:v>
                </c:pt>
                <c:pt idx="71">
                  <c:v>14513.8752313434</c:v>
                </c:pt>
                <c:pt idx="72">
                  <c:v>14364.764442928101</c:v>
                </c:pt>
                <c:pt idx="73">
                  <c:v>14225.6581459514</c:v>
                </c:pt>
                <c:pt idx="74">
                  <c:v>14098.3982610025</c:v>
                </c:pt>
                <c:pt idx="75">
                  <c:v>13984.624891306001</c:v>
                </c:pt>
                <c:pt idx="76">
                  <c:v>13885.7713114751</c:v>
                </c:pt>
                <c:pt idx="77">
                  <c:v>13803.0621828024</c:v>
                </c:pt>
                <c:pt idx="78">
                  <c:v>13737.5140350417</c:v>
                </c:pt>
                <c:pt idx="79">
                  <c:v>13689.937105732301</c:v>
                </c:pt>
                <c:pt idx="80">
                  <c:v>13660.937723273901</c:v>
                </c:pt>
                <c:pt idx="81">
                  <c:v>13650.920549558199</c:v>
                </c:pt>
                <c:pt idx="82">
                  <c:v>13660.090153191401</c:v>
                </c:pt>
                <c:pt idx="83">
                  <c:v>13688.4515574908</c:v>
                </c:pt>
                <c:pt idx="84">
                  <c:v>13735.8095919188</c:v>
                </c:pt>
                <c:pt idx="85">
                  <c:v>13801.7670656603</c:v>
                </c:pt>
                <c:pt idx="86">
                  <c:v>13885.721972319199</c:v>
                </c:pt>
                <c:pt idx="87">
                  <c:v>13986.8641197742</c:v>
                </c:pt>
                <c:pt idx="88">
                  <c:v>14104.1717530599</c:v>
                </c:pt>
                <c:pt idx="89">
                  <c:v>14236.40889371</c:v>
                </c:pt>
                <c:pt idx="90">
                  <c:v>14382.124248075201</c:v>
                </c:pt>
                <c:pt idx="91">
                  <c:v>14539.6526302932</c:v>
                </c:pt>
                <c:pt idx="92">
                  <c:v>14707.119892647501</c:v>
                </c:pt>
                <c:pt idx="93">
                  <c:v>14882.4523466926</c:v>
                </c:pt>
                <c:pt idx="94">
                  <c:v>15063.391583434501</c:v>
                </c:pt>
                <c:pt idx="95">
                  <c:v>15247.515453047299</c:v>
                </c:pt>
                <c:pt idx="96">
                  <c:v>15432.2657408955</c:v>
                </c:pt>
                <c:pt idx="97">
                  <c:v>15614.982779176</c:v>
                </c:pt>
                <c:pt idx="98">
                  <c:v>15792.946870981799</c:v>
                </c:pt>
                <c:pt idx="99">
                  <c:v>15963.4259920284</c:v>
                </c:pt>
                <c:pt idx="100">
                  <c:v>16123.728797944999</c:v>
                </c:pt>
                <c:pt idx="101">
                  <c:v>16271.2615315861</c:v>
                </c:pt>
                <c:pt idx="102">
                  <c:v>16403.5870293476</c:v>
                </c:pt>
                <c:pt idx="103">
                  <c:v>16518.483703638201</c:v>
                </c:pt>
                <c:pt idx="104">
                  <c:v>16614.002164132398</c:v>
                </c:pt>
                <c:pt idx="105">
                  <c:v>16688.517060971699</c:v>
                </c:pt>
                <c:pt idx="106">
                  <c:v>16740.7718068719</c:v>
                </c:pt>
                <c:pt idx="107">
                  <c:v>16769.914067784001</c:v>
                </c:pt>
                <c:pt idx="108">
                  <c:v>16775.520294713901</c:v>
                </c:pt>
                <c:pt idx="109">
                  <c:v>16757.608079595699</c:v>
                </c:pt>
                <c:pt idx="110">
                  <c:v>16716.635720111</c:v>
                </c:pt>
                <c:pt idx="111">
                  <c:v>16653.4890270459</c:v>
                </c:pt>
                <c:pt idx="112">
                  <c:v>16569.456053350401</c:v>
                </c:pt>
                <c:pt idx="113">
                  <c:v>16466.191017038302</c:v>
                </c:pt>
                <c:pt idx="114">
                  <c:v>16345.6691864602</c:v>
                </c:pt>
                <c:pt idx="115">
                  <c:v>16210.134862217799</c:v>
                </c:pt>
                <c:pt idx="116">
                  <c:v>16062.0448039642</c:v>
                </c:pt>
              </c:numCache>
            </c:numRef>
          </c:val>
          <c:smooth val="0"/>
          <c:extLst>
            <c:ext xmlns:c16="http://schemas.microsoft.com/office/drawing/2014/chart" uri="{C3380CC4-5D6E-409C-BE32-E72D297353CC}">
              <c16:uniqueId val="{00000001-5DA9-42AD-A242-260B88DF2003}"/>
            </c:ext>
          </c:extLst>
        </c:ser>
        <c:ser>
          <c:idx val="1"/>
          <c:order val="2"/>
          <c:tx>
            <c:v>Defunciones 2020, enero 2021 - marzo 2022p</c:v>
          </c:tx>
          <c:spPr>
            <a:ln w="22225" cap="rnd" cmpd="sng" algn="ctr">
              <a:solidFill>
                <a:srgbClr val="002060"/>
              </a:solidFill>
              <a:round/>
            </a:ln>
            <a:effectLst/>
          </c:spPr>
          <c:marker>
            <c:symbol val="none"/>
          </c:marker>
          <c:cat>
            <c:numRef>
              <c:f>'1_Exceso_mort_todas_las_causas'!$B$262:$B$378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'1_Exceso_mort_todas_las_causas'!$C$262:$C$378</c:f>
              <c:numCache>
                <c:formatCode>General</c:formatCode>
                <c:ptCount val="117"/>
                <c:pt idx="0">
                  <c:v>17198</c:v>
                </c:pt>
                <c:pt idx="1">
                  <c:v>17336</c:v>
                </c:pt>
                <c:pt idx="2">
                  <c:v>16795</c:v>
                </c:pt>
                <c:pt idx="3">
                  <c:v>15915</c:v>
                </c:pt>
                <c:pt idx="4">
                  <c:v>15682</c:v>
                </c:pt>
                <c:pt idx="5">
                  <c:v>16037</c:v>
                </c:pt>
                <c:pt idx="6">
                  <c:v>15624</c:v>
                </c:pt>
                <c:pt idx="7">
                  <c:v>14931</c:v>
                </c:pt>
                <c:pt idx="8">
                  <c:v>14482</c:v>
                </c:pt>
                <c:pt idx="9">
                  <c:v>14630</c:v>
                </c:pt>
                <c:pt idx="10">
                  <c:v>14430</c:v>
                </c:pt>
                <c:pt idx="11">
                  <c:v>13806</c:v>
                </c:pt>
                <c:pt idx="12">
                  <c:v>14160</c:v>
                </c:pt>
                <c:pt idx="13">
                  <c:v>14098</c:v>
                </c:pt>
                <c:pt idx="14">
                  <c:v>14458</c:v>
                </c:pt>
                <c:pt idx="15">
                  <c:v>15233</c:v>
                </c:pt>
                <c:pt idx="16">
                  <c:v>17379</c:v>
                </c:pt>
                <c:pt idx="17">
                  <c:v>18987</c:v>
                </c:pt>
                <c:pt idx="18">
                  <c:v>20931</c:v>
                </c:pt>
                <c:pt idx="19">
                  <c:v>22543</c:v>
                </c:pt>
                <c:pt idx="20">
                  <c:v>23663</c:v>
                </c:pt>
                <c:pt idx="21">
                  <c:v>23764</c:v>
                </c:pt>
                <c:pt idx="22">
                  <c:v>24436</c:v>
                </c:pt>
                <c:pt idx="23">
                  <c:v>25492</c:v>
                </c:pt>
                <c:pt idx="24">
                  <c:v>25649</c:v>
                </c:pt>
                <c:pt idx="25">
                  <c:v>25471</c:v>
                </c:pt>
                <c:pt idx="26">
                  <c:v>26335</c:v>
                </c:pt>
                <c:pt idx="27">
                  <c:v>27558</c:v>
                </c:pt>
                <c:pt idx="28">
                  <c:v>27688</c:v>
                </c:pt>
                <c:pt idx="29">
                  <c:v>27075</c:v>
                </c:pt>
                <c:pt idx="30">
                  <c:v>25827</c:v>
                </c:pt>
                <c:pt idx="31">
                  <c:v>24588</c:v>
                </c:pt>
                <c:pt idx="32">
                  <c:v>23455</c:v>
                </c:pt>
                <c:pt idx="33">
                  <c:v>22503</c:v>
                </c:pt>
                <c:pt idx="34">
                  <c:v>21580</c:v>
                </c:pt>
                <c:pt idx="35">
                  <c:v>20981</c:v>
                </c:pt>
                <c:pt idx="36">
                  <c:v>20002</c:v>
                </c:pt>
                <c:pt idx="37">
                  <c:v>19241</c:v>
                </c:pt>
                <c:pt idx="38">
                  <c:v>19456</c:v>
                </c:pt>
                <c:pt idx="39">
                  <c:v>19055</c:v>
                </c:pt>
                <c:pt idx="40">
                  <c:v>19331</c:v>
                </c:pt>
                <c:pt idx="41">
                  <c:v>19626</c:v>
                </c:pt>
                <c:pt idx="42">
                  <c:v>20010</c:v>
                </c:pt>
                <c:pt idx="43">
                  <c:v>20918</c:v>
                </c:pt>
                <c:pt idx="44">
                  <c:v>21846</c:v>
                </c:pt>
                <c:pt idx="45">
                  <c:v>22406</c:v>
                </c:pt>
                <c:pt idx="46">
                  <c:v>22609</c:v>
                </c:pt>
                <c:pt idx="47">
                  <c:v>23256</c:v>
                </c:pt>
                <c:pt idx="48">
                  <c:v>23864</c:v>
                </c:pt>
                <c:pt idx="49">
                  <c:v>25591</c:v>
                </c:pt>
                <c:pt idx="50">
                  <c:v>26763</c:v>
                </c:pt>
                <c:pt idx="51">
                  <c:v>29731</c:v>
                </c:pt>
                <c:pt idx="52">
                  <c:v>32752</c:v>
                </c:pt>
                <c:pt idx="53">
                  <c:v>36623</c:v>
                </c:pt>
                <c:pt idx="54">
                  <c:v>41340</c:v>
                </c:pt>
                <c:pt idx="55">
                  <c:v>42410</c:v>
                </c:pt>
                <c:pt idx="56">
                  <c:v>38291</c:v>
                </c:pt>
                <c:pt idx="57">
                  <c:v>33179</c:v>
                </c:pt>
                <c:pt idx="58">
                  <c:v>28055</c:v>
                </c:pt>
                <c:pt idx="59">
                  <c:v>25941</c:v>
                </c:pt>
                <c:pt idx="60">
                  <c:v>24060</c:v>
                </c:pt>
                <c:pt idx="61">
                  <c:v>21776</c:v>
                </c:pt>
                <c:pt idx="62">
                  <c:v>20469</c:v>
                </c:pt>
                <c:pt idx="63">
                  <c:v>19370</c:v>
                </c:pt>
                <c:pt idx="64">
                  <c:v>18425</c:v>
                </c:pt>
                <c:pt idx="65">
                  <c:v>17724</c:v>
                </c:pt>
                <c:pt idx="66">
                  <c:v>17883</c:v>
                </c:pt>
                <c:pt idx="67">
                  <c:v>17695</c:v>
                </c:pt>
                <c:pt idx="68">
                  <c:v>16619</c:v>
                </c:pt>
                <c:pt idx="69">
                  <c:v>16139</c:v>
                </c:pt>
                <c:pt idx="70">
                  <c:v>15916</c:v>
                </c:pt>
                <c:pt idx="71">
                  <c:v>15403</c:v>
                </c:pt>
                <c:pt idx="72">
                  <c:v>14905</c:v>
                </c:pt>
                <c:pt idx="73">
                  <c:v>15009</c:v>
                </c:pt>
                <c:pt idx="74">
                  <c:v>14677</c:v>
                </c:pt>
                <c:pt idx="75">
                  <c:v>14945</c:v>
                </c:pt>
                <c:pt idx="76">
                  <c:v>14749</c:v>
                </c:pt>
                <c:pt idx="77">
                  <c:v>15367</c:v>
                </c:pt>
                <c:pt idx="78">
                  <c:v>15088</c:v>
                </c:pt>
                <c:pt idx="79">
                  <c:v>16273</c:v>
                </c:pt>
                <c:pt idx="80">
                  <c:v>17077</c:v>
                </c:pt>
                <c:pt idx="81">
                  <c:v>19116</c:v>
                </c:pt>
                <c:pt idx="82">
                  <c:v>21351</c:v>
                </c:pt>
                <c:pt idx="83">
                  <c:v>24653</c:v>
                </c:pt>
                <c:pt idx="84">
                  <c:v>26709</c:v>
                </c:pt>
                <c:pt idx="85">
                  <c:v>28728</c:v>
                </c:pt>
                <c:pt idx="86">
                  <c:v>28135</c:v>
                </c:pt>
                <c:pt idx="87">
                  <c:v>27632</c:v>
                </c:pt>
                <c:pt idx="88">
                  <c:v>26032</c:v>
                </c:pt>
                <c:pt idx="89">
                  <c:v>24683</c:v>
                </c:pt>
                <c:pt idx="90">
                  <c:v>22824</c:v>
                </c:pt>
                <c:pt idx="91">
                  <c:v>21268</c:v>
                </c:pt>
                <c:pt idx="92">
                  <c:v>19885</c:v>
                </c:pt>
                <c:pt idx="93">
                  <c:v>18965</c:v>
                </c:pt>
                <c:pt idx="94">
                  <c:v>17429</c:v>
                </c:pt>
                <c:pt idx="95">
                  <c:v>16892</c:v>
                </c:pt>
                <c:pt idx="96">
                  <c:v>16939</c:v>
                </c:pt>
                <c:pt idx="97">
                  <c:v>16853</c:v>
                </c:pt>
                <c:pt idx="98">
                  <c:v>16800</c:v>
                </c:pt>
                <c:pt idx="99">
                  <c:v>16550</c:v>
                </c:pt>
                <c:pt idx="100">
                  <c:v>16646</c:v>
                </c:pt>
                <c:pt idx="101">
                  <c:v>16590</c:v>
                </c:pt>
                <c:pt idx="102">
                  <c:v>16533</c:v>
                </c:pt>
                <c:pt idx="103">
                  <c:v>16970</c:v>
                </c:pt>
                <c:pt idx="104">
                  <c:v>17559</c:v>
                </c:pt>
                <c:pt idx="105">
                  <c:v>17767</c:v>
                </c:pt>
                <c:pt idx="106">
                  <c:v>19171</c:v>
                </c:pt>
                <c:pt idx="107">
                  <c:v>22562</c:v>
                </c:pt>
                <c:pt idx="108">
                  <c:v>25135</c:v>
                </c:pt>
                <c:pt idx="109">
                  <c:v>25118</c:v>
                </c:pt>
                <c:pt idx="110">
                  <c:v>23763</c:v>
                </c:pt>
                <c:pt idx="111">
                  <c:v>21114</c:v>
                </c:pt>
                <c:pt idx="112">
                  <c:v>17858</c:v>
                </c:pt>
                <c:pt idx="113">
                  <c:v>16062</c:v>
                </c:pt>
                <c:pt idx="114">
                  <c:v>14527</c:v>
                </c:pt>
                <c:pt idx="115">
                  <c:v>13711</c:v>
                </c:pt>
                <c:pt idx="116">
                  <c:v>12514</c:v>
                </c:pt>
              </c:numCache>
            </c:numRef>
          </c:val>
          <c:smooth val="0"/>
          <c:extLst>
            <c:ext xmlns:c16="http://schemas.microsoft.com/office/drawing/2014/chart" uri="{C3380CC4-5D6E-409C-BE32-E72D297353CC}">
              <c16:uniqueId val="{00000002-5DA9-42AD-A242-260B88DF2003}"/>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59012368"/>
        <c:axId val="1859013616"/>
      </c:lineChart>
      <c:catAx>
        <c:axId val="185901236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5477984251968506"/>
              <c:y val="0.80400638023141002"/>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59013616"/>
        <c:crosses val="autoZero"/>
        <c:auto val="1"/>
        <c:lblAlgn val="ctr"/>
        <c:lblOffset val="100"/>
        <c:noMultiLvlLbl val="0"/>
      </c:catAx>
      <c:valAx>
        <c:axId val="185901361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59012368"/>
        <c:crosses val="autoZero"/>
        <c:crossBetween val="between"/>
        <c:majorUnit val="50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2258425196850399E-2"/>
          <c:y val="0.88299905511811028"/>
          <c:w val="0.9474831496062992"/>
          <c:h val="9.300094488188975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826771653544"/>
          <c:y val="6.55593346689652E-2"/>
          <c:w val="0.87303322834645669"/>
          <c:h val="0.62818762097986813"/>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'2_Exceso_mort_hombres'!$B$262:$B$378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'2_Exceso_mort_hombres'!$T$262:$T$378</c:f>
              <c:numCache>
                <c:formatCode>General</c:formatCode>
                <c:ptCount val="117"/>
                <c:pt idx="0">
                  <c:v>9706.4</c:v>
                </c:pt>
                <c:pt idx="1">
                  <c:v>9304.7999999999993</c:v>
                </c:pt>
                <c:pt idx="2">
                  <c:v>9082.6</c:v>
                </c:pt>
                <c:pt idx="3">
                  <c:v>8953</c:v>
                </c:pt>
                <c:pt idx="4">
                  <c:v>8721.7999999999993</c:v>
                </c:pt>
                <c:pt idx="5">
                  <c:v>8728.7999999999993</c:v>
                </c:pt>
                <c:pt idx="6">
                  <c:v>8537.6</c:v>
                </c:pt>
                <c:pt idx="7">
                  <c:v>8255.7999999999993</c:v>
                </c:pt>
                <c:pt idx="8">
                  <c:v>8208.4</c:v>
                </c:pt>
                <c:pt idx="9">
                  <c:v>7963.8</c:v>
                </c:pt>
                <c:pt idx="10">
                  <c:v>7879.4</c:v>
                </c:pt>
                <c:pt idx="11">
                  <c:v>7611</c:v>
                </c:pt>
                <c:pt idx="12">
                  <c:v>7678.2</c:v>
                </c:pt>
                <c:pt idx="13">
                  <c:v>7790.6</c:v>
                </c:pt>
                <c:pt idx="14">
                  <c:v>7597.2</c:v>
                </c:pt>
                <c:pt idx="15">
                  <c:v>7641.4</c:v>
                </c:pt>
                <c:pt idx="16">
                  <c:v>7565.6</c:v>
                </c:pt>
                <c:pt idx="17">
                  <c:v>7718</c:v>
                </c:pt>
                <c:pt idx="18">
                  <c:v>7547.8</c:v>
                </c:pt>
                <c:pt idx="19">
                  <c:v>7644.2</c:v>
                </c:pt>
                <c:pt idx="20">
                  <c:v>7737.6</c:v>
                </c:pt>
                <c:pt idx="21">
                  <c:v>7639.2</c:v>
                </c:pt>
                <c:pt idx="22">
                  <c:v>7443.8</c:v>
                </c:pt>
                <c:pt idx="23">
                  <c:v>7465.2</c:v>
                </c:pt>
                <c:pt idx="24">
                  <c:v>7693.6</c:v>
                </c:pt>
                <c:pt idx="25">
                  <c:v>7396.2</c:v>
                </c:pt>
                <c:pt idx="26">
                  <c:v>7522</c:v>
                </c:pt>
                <c:pt idx="27">
                  <c:v>7492.6</c:v>
                </c:pt>
                <c:pt idx="28">
                  <c:v>7588</c:v>
                </c:pt>
                <c:pt idx="29">
                  <c:v>7544</c:v>
                </c:pt>
                <c:pt idx="30">
                  <c:v>7657.6</c:v>
                </c:pt>
                <c:pt idx="31">
                  <c:v>7519.6</c:v>
                </c:pt>
                <c:pt idx="32">
                  <c:v>7585.2</c:v>
                </c:pt>
                <c:pt idx="33">
                  <c:v>7415.6</c:v>
                </c:pt>
                <c:pt idx="34">
                  <c:v>7450</c:v>
                </c:pt>
                <c:pt idx="35">
                  <c:v>7319.2</c:v>
                </c:pt>
                <c:pt idx="36">
                  <c:v>7534</c:v>
                </c:pt>
                <c:pt idx="37">
                  <c:v>7689.2</c:v>
                </c:pt>
                <c:pt idx="38">
                  <c:v>7594.6</c:v>
                </c:pt>
                <c:pt idx="39">
                  <c:v>7543.2</c:v>
                </c:pt>
                <c:pt idx="40">
                  <c:v>7680.8</c:v>
                </c:pt>
                <c:pt idx="41">
                  <c:v>7655.8</c:v>
                </c:pt>
                <c:pt idx="42">
                  <c:v>7803.4</c:v>
                </c:pt>
                <c:pt idx="43">
                  <c:v>7907.2</c:v>
                </c:pt>
                <c:pt idx="44">
                  <c:v>8083.4</c:v>
                </c:pt>
                <c:pt idx="45">
                  <c:v>8278.2000000000007</c:v>
                </c:pt>
                <c:pt idx="46">
                  <c:v>8597.4</c:v>
                </c:pt>
                <c:pt idx="47">
                  <c:v>8240.6</c:v>
                </c:pt>
                <c:pt idx="48">
                  <c:v>8332.2000000000007</c:v>
                </c:pt>
                <c:pt idx="49">
                  <c:v>8937</c:v>
                </c:pt>
                <c:pt idx="50">
                  <c:v>9096.2000000000007</c:v>
                </c:pt>
                <c:pt idx="51">
                  <c:v>9794.6</c:v>
                </c:pt>
                <c:pt idx="52">
                  <c:v>9889</c:v>
                </c:pt>
                <c:pt idx="53">
                  <c:v>9706.4</c:v>
                </c:pt>
                <c:pt idx="54">
                  <c:v>9304.7999999999993</c:v>
                </c:pt>
                <c:pt idx="55">
                  <c:v>9082.6</c:v>
                </c:pt>
                <c:pt idx="56">
                  <c:v>8953</c:v>
                </c:pt>
                <c:pt idx="57">
                  <c:v>8721.7999999999993</c:v>
                </c:pt>
                <c:pt idx="58">
                  <c:v>8728.7999999999993</c:v>
                </c:pt>
                <c:pt idx="59">
                  <c:v>8537.6</c:v>
                </c:pt>
                <c:pt idx="60">
                  <c:v>8255.7999999999993</c:v>
                </c:pt>
                <c:pt idx="61">
                  <c:v>8208.4</c:v>
                </c:pt>
                <c:pt idx="62">
                  <c:v>7963.8</c:v>
                </c:pt>
                <c:pt idx="63">
                  <c:v>7879.4</c:v>
                </c:pt>
                <c:pt idx="64">
                  <c:v>7611</c:v>
                </c:pt>
                <c:pt idx="65">
                  <c:v>7678.2</c:v>
                </c:pt>
                <c:pt idx="66">
                  <c:v>7790.6</c:v>
                </c:pt>
                <c:pt idx="67">
                  <c:v>7597.2</c:v>
                </c:pt>
                <c:pt idx="68">
                  <c:v>7641.4</c:v>
                </c:pt>
                <c:pt idx="69">
                  <c:v>7565.6</c:v>
                </c:pt>
                <c:pt idx="70">
                  <c:v>7718</c:v>
                </c:pt>
                <c:pt idx="71">
                  <c:v>7547.8</c:v>
                </c:pt>
                <c:pt idx="72">
                  <c:v>7644.2</c:v>
                </c:pt>
                <c:pt idx="73">
                  <c:v>7737.6</c:v>
                </c:pt>
                <c:pt idx="74">
                  <c:v>7639.2</c:v>
                </c:pt>
                <c:pt idx="75">
                  <c:v>7443.8</c:v>
                </c:pt>
                <c:pt idx="76">
                  <c:v>7465.2</c:v>
                </c:pt>
                <c:pt idx="77">
                  <c:v>7693.6</c:v>
                </c:pt>
                <c:pt idx="78">
                  <c:v>7396.2</c:v>
                </c:pt>
                <c:pt idx="79">
                  <c:v>7522</c:v>
                </c:pt>
                <c:pt idx="80">
                  <c:v>7492.6</c:v>
                </c:pt>
                <c:pt idx="81">
                  <c:v>7588</c:v>
                </c:pt>
                <c:pt idx="82">
                  <c:v>7544</c:v>
                </c:pt>
                <c:pt idx="83">
                  <c:v>7657.6</c:v>
                </c:pt>
                <c:pt idx="84">
                  <c:v>7519.6</c:v>
                </c:pt>
                <c:pt idx="85">
                  <c:v>7585.2</c:v>
                </c:pt>
                <c:pt idx="86">
                  <c:v>7415.6</c:v>
                </c:pt>
                <c:pt idx="87">
                  <c:v>7450</c:v>
                </c:pt>
                <c:pt idx="88">
                  <c:v>7319.2</c:v>
                </c:pt>
                <c:pt idx="89">
                  <c:v>7534</c:v>
                </c:pt>
                <c:pt idx="90">
                  <c:v>7689.2</c:v>
                </c:pt>
                <c:pt idx="91">
                  <c:v>7594.6</c:v>
                </c:pt>
                <c:pt idx="92">
                  <c:v>7543.2</c:v>
                </c:pt>
                <c:pt idx="93">
                  <c:v>7680.8</c:v>
                </c:pt>
                <c:pt idx="94">
                  <c:v>7655.8</c:v>
                </c:pt>
                <c:pt idx="95">
                  <c:v>7803.4</c:v>
                </c:pt>
                <c:pt idx="96">
                  <c:v>7907.2</c:v>
                </c:pt>
                <c:pt idx="97">
                  <c:v>8083.4</c:v>
                </c:pt>
                <c:pt idx="98">
                  <c:v>8278.2000000000007</c:v>
                </c:pt>
                <c:pt idx="99">
                  <c:v>8597.4</c:v>
                </c:pt>
                <c:pt idx="100">
                  <c:v>8240.6</c:v>
                </c:pt>
                <c:pt idx="101">
                  <c:v>8332.2000000000007</c:v>
                </c:pt>
                <c:pt idx="102">
                  <c:v>8937</c:v>
                </c:pt>
                <c:pt idx="103">
                  <c:v>9096.2000000000007</c:v>
                </c:pt>
                <c:pt idx="104">
                  <c:v>9794.6</c:v>
                </c:pt>
                <c:pt idx="105">
                  <c:v>9706.4</c:v>
                </c:pt>
                <c:pt idx="106">
                  <c:v>9304.7999999999993</c:v>
                </c:pt>
                <c:pt idx="107">
                  <c:v>9082.6</c:v>
                </c:pt>
                <c:pt idx="108">
                  <c:v>8953</c:v>
                </c:pt>
                <c:pt idx="109">
                  <c:v>8721.7999999999993</c:v>
                </c:pt>
                <c:pt idx="110">
                  <c:v>8728.7999999999993</c:v>
                </c:pt>
                <c:pt idx="111">
                  <c:v>8537.6</c:v>
                </c:pt>
                <c:pt idx="112">
                  <c:v>8255.7999999999993</c:v>
                </c:pt>
                <c:pt idx="113">
                  <c:v>8208.4</c:v>
                </c:pt>
                <c:pt idx="114">
                  <c:v>7963.8</c:v>
                </c:pt>
                <c:pt idx="115">
                  <c:v>7879.4</c:v>
                </c:pt>
                <c:pt idx="116">
                  <c:v>7611</c:v>
                </c:pt>
              </c:numCache>
            </c:numRef>
          </c:val>
          <c:smooth val="0"/>
          <c:extLst>
            <c:ext xmlns:c16="http://schemas.microsoft.com/office/drawing/2014/chart" uri="{C3380CC4-5D6E-409C-BE32-E72D297353CC}">
              <c16:uniqueId val="{00000000-815B-4687-9D01-0C7BDA40B124}"/>
            </c:ext>
          </c:extLst>
        </c:ser>
        <c:ser>
          <c:idx val="0"/>
          <c:order val="1"/>
          <c:tx>
            <c:v>Defunciones esperadas (modelo cuasi-Poisson)</c:v>
          </c:tx>
          <c:spPr>
            <a:ln w="22225" cap="rnd" cmpd="sng" algn="ctr">
              <a:solidFill>
                <a:srgbClr val="FFC000"/>
              </a:solidFill>
              <a:round/>
            </a:ln>
            <a:effectLst/>
          </c:spPr>
          <c:marker>
            <c:symbol val="none"/>
          </c:marker>
          <c:cat>
            <c:numRef>
              <c:f>'2_Exceso_mort_hombres'!$B$262:$B$378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'2_Exceso_mort_hombres'!$I$262:$I$378</c:f>
              <c:numCache>
                <c:formatCode>General</c:formatCode>
                <c:ptCount val="117"/>
                <c:pt idx="0">
                  <c:v>8903.8071887669594</c:v>
                </c:pt>
                <c:pt idx="1">
                  <c:v>8925.2217879312793</c:v>
                </c:pt>
                <c:pt idx="2">
                  <c:v>8935.1672007765301</c:v>
                </c:pt>
                <c:pt idx="3">
                  <c:v>8933.5312635170594</c:v>
                </c:pt>
                <c:pt idx="4">
                  <c:v>8920.4153747754099</c:v>
                </c:pt>
                <c:pt idx="5">
                  <c:v>8896.1317013900207</c:v>
                </c:pt>
                <c:pt idx="6">
                  <c:v>8861.1945364882704</c:v>
                </c:pt>
                <c:pt idx="7">
                  <c:v>8816.3062350574892</c:v>
                </c:pt>
                <c:pt idx="8">
                  <c:v>8762.3384031366695</c:v>
                </c:pt>
                <c:pt idx="9">
                  <c:v>8700.3092183421904</c:v>
                </c:pt>
                <c:pt idx="10">
                  <c:v>8631.3578989761209</c:v>
                </c:pt>
                <c:pt idx="11">
                  <c:v>8556.7174095794398</c:v>
                </c:pt>
                <c:pt idx="12">
                  <c:v>8477.6864918142601</c:v>
                </c:pt>
                <c:pt idx="13">
                  <c:v>8395.6020461314092</c:v>
                </c:pt>
                <c:pt idx="14">
                  <c:v>8311.8127717606803</c:v>
                </c:pt>
                <c:pt idx="15">
                  <c:v>8227.6548135072608</c:v>
                </c:pt>
                <c:pt idx="16">
                  <c:v>8144.4299788026901</c:v>
                </c:pt>
                <c:pt idx="17">
                  <c:v>8063.3868927792</c:v>
                </c:pt>
                <c:pt idx="18">
                  <c:v>7985.7052669628201</c:v>
                </c:pt>
                <c:pt idx="19">
                  <c:v>7912.4832804259204</c:v>
                </c:pt>
                <c:pt idx="20">
                  <c:v>7844.72791992357</c:v>
                </c:pt>
                <c:pt idx="21">
                  <c:v>7783.34800357121</c:v>
                </c:pt>
                <c:pt idx="22">
                  <c:v>7729.1495239011601</c:v>
                </c:pt>
                <c:pt idx="23">
                  <c:v>7682.8328909451902</c:v>
                </c:pt>
                <c:pt idx="24">
                  <c:v>7644.9916325526201</c:v>
                </c:pt>
                <c:pt idx="25">
                  <c:v>7616.1121142363099</c:v>
                </c:pt>
                <c:pt idx="26">
                  <c:v>7596.57387038037</c:v>
                </c:pt>
                <c:pt idx="27">
                  <c:v>7586.6501882394396</c:v>
                </c:pt>
                <c:pt idx="28">
                  <c:v>7586.5086514699897</c:v>
                </c:pt>
                <c:pt idx="29">
                  <c:v>7596.2114269174599</c:v>
                </c:pt>
                <c:pt idx="30">
                  <c:v>7615.7151633922704</c:v>
                </c:pt>
                <c:pt idx="31">
                  <c:v>7644.8704609323504</c:v>
                </c:pt>
                <c:pt idx="32">
                  <c:v>7683.4209605494198</c:v>
                </c:pt>
                <c:pt idx="33">
                  <c:v>7731.0021947368105</c:v>
                </c:pt>
                <c:pt idx="34">
                  <c:v>7787.1404249994002</c:v>
                </c:pt>
                <c:pt idx="35">
                  <c:v>7851.2517709556296</c:v>
                </c:pt>
                <c:pt idx="36">
                  <c:v>7922.6420023431401</c:v>
                </c:pt>
                <c:pt idx="37">
                  <c:v>8000.5074162705496</c:v>
                </c:pt>
                <c:pt idx="38">
                  <c:v>8083.9372527097003</c:v>
                </c:pt>
                <c:pt idx="39">
                  <c:v>8171.9181068537</c:v>
                </c:pt>
                <c:pt idx="40">
                  <c:v>8263.3407732549804</c:v>
                </c:pt>
                <c:pt idx="41">
                  <c:v>8357.0099001628205</c:v>
                </c:pt>
                <c:pt idx="42">
                  <c:v>8451.6567412644908</c:v>
                </c:pt>
                <c:pt idx="43">
                  <c:v>8545.9551663207294</c:v>
                </c:pt>
                <c:pt idx="44">
                  <c:v>8638.5409349229194</c:v>
                </c:pt>
                <c:pt idx="45">
                  <c:v>8728.0340548678305</c:v>
                </c:pt>
                <c:pt idx="46">
                  <c:v>8813.06384777936</c:v>
                </c:pt>
                <c:pt idx="47">
                  <c:v>8892.2961419303992</c:v>
                </c:pt>
                <c:pt idx="48">
                  <c:v>8964.4618203904192</c:v>
                </c:pt>
                <c:pt idx="49">
                  <c:v>9028.3857875327303</c:v>
                </c:pt>
                <c:pt idx="50">
                  <c:v>9083.0152942616805</c:v>
                </c:pt>
                <c:pt idx="51">
                  <c:v>9127.4464958867102</c:v>
                </c:pt>
                <c:pt idx="52">
                  <c:v>9127.4464958867102</c:v>
                </c:pt>
                <c:pt idx="53">
                  <c:v>9160.9481166678506</c:v>
                </c:pt>
                <c:pt idx="54">
                  <c:v>9182.9811669939008</c:v>
                </c:pt>
                <c:pt idx="55">
                  <c:v>9193.2138022186591</c:v>
                </c:pt>
                <c:pt idx="56">
                  <c:v>9191.5306192792395</c:v>
                </c:pt>
                <c:pt idx="57">
                  <c:v>9178.0359451787408</c:v>
                </c:pt>
                <c:pt idx="58">
                  <c:v>9153.0509620979392</c:v>
                </c:pt>
                <c:pt idx="59">
                  <c:v>9117.1048158907306</c:v>
                </c:pt>
                <c:pt idx="60">
                  <c:v>9070.9201454756403</c:v>
                </c:pt>
                <c:pt idx="61">
                  <c:v>9015.3937287738499</c:v>
                </c:pt>
                <c:pt idx="62">
                  <c:v>8951.5731482542797</c:v>
                </c:pt>
                <c:pt idx="63">
                  <c:v>8880.6305227125704</c:v>
                </c:pt>
                <c:pt idx="64">
                  <c:v>8803.83442456388</c:v>
                </c:pt>
                <c:pt idx="65">
                  <c:v>8722.5211029801503</c:v>
                </c:pt>
                <c:pt idx="66">
                  <c:v>8638.0660679436096</c:v>
                </c:pt>
                <c:pt idx="67">
                  <c:v>8551.8569689627002</c:v>
                </c:pt>
                <c:pt idx="68">
                  <c:v>8465.2685385509103</c:v>
                </c:pt>
                <c:pt idx="69">
                  <c:v>8379.6401801888496</c:v>
                </c:pt>
                <c:pt idx="70">
                  <c:v>8296.2565791588604</c:v>
                </c:pt>
                <c:pt idx="71">
                  <c:v>8216.3315169202906</c:v>
                </c:pt>
                <c:pt idx="72">
                  <c:v>8140.9948878308796</c:v>
                </c:pt>
                <c:pt idx="73">
                  <c:v>8071.2827603073501</c:v>
                </c:pt>
                <c:pt idx="74">
                  <c:v>8008.1301990278998</c:v>
                </c:pt>
                <c:pt idx="75">
                  <c:v>7952.3664734963804</c:v>
                </c:pt>
                <c:pt idx="76">
                  <c:v>7904.7122215058798</c:v>
                </c:pt>
                <c:pt idx="77">
                  <c:v>7865.7781119217298</c:v>
                </c:pt>
                <c:pt idx="78">
                  <c:v>7836.0645564368297</c:v>
                </c:pt>
                <c:pt idx="79">
                  <c:v>7815.9620503447704</c:v>
                </c:pt>
                <c:pt idx="80">
                  <c:v>7805.7517734045596</c:v>
                </c:pt>
                <c:pt idx="81">
                  <c:v>7805.6061490694601</c:v>
                </c:pt>
                <c:pt idx="82">
                  <c:v>7815.5891395562903</c:v>
                </c:pt>
                <c:pt idx="83">
                  <c:v>7835.6561416980603</c:v>
                </c:pt>
                <c:pt idx="84">
                  <c:v>7865.6534408790103</c:v>
                </c:pt>
                <c:pt idx="85">
                  <c:v>7905.3172744926696</c:v>
                </c:pt>
                <c:pt idx="86">
                  <c:v>7954.2726492527599</c:v>
                </c:pt>
                <c:pt idx="87">
                  <c:v>8012.0321451508898</c:v>
                </c:pt>
                <c:pt idx="88">
                  <c:v>8077.9950194071598</c:v>
                </c:pt>
                <c:pt idx="89">
                  <c:v>8151.4469924690802</c:v>
                </c:pt>
                <c:pt idx="90">
                  <c:v>8231.5611505981706</c:v>
                </c:pt>
                <c:pt idx="91">
                  <c:v>8317.4004311213703</c:v>
                </c:pt>
                <c:pt idx="92">
                  <c:v>8407.9221622174991</c:v>
                </c:pt>
                <c:pt idx="93">
                  <c:v>8501.9851047131997</c:v>
                </c:pt>
                <c:pt idx="94">
                  <c:v>8598.3593852365702</c:v>
                </c:pt>
                <c:pt idx="95">
                  <c:v>8695.7396162272707</c:v>
                </c:pt>
                <c:pt idx="96">
                  <c:v>8792.7613689572299</c:v>
                </c:pt>
                <c:pt idx="97">
                  <c:v>8888.0210039116591</c:v>
                </c:pt>
                <c:pt idx="98">
                  <c:v>8980.0986748711293</c:v>
                </c:pt>
                <c:pt idx="99">
                  <c:v>9067.5841184256806</c:v>
                </c:pt>
                <c:pt idx="100">
                  <c:v>9149.1046321221493</c:v>
                </c:pt>
                <c:pt idx="101">
                  <c:v>9223.3544470788402</c:v>
                </c:pt>
                <c:pt idx="102">
                  <c:v>9289.1245310426093</c:v>
                </c:pt>
                <c:pt idx="103">
                  <c:v>9345.3317316449302</c:v>
                </c:pt>
                <c:pt idx="104">
                  <c:v>9391.0461012643991</c:v>
                </c:pt>
                <c:pt idx="105">
                  <c:v>9425.5152450018904</c:v>
                </c:pt>
                <c:pt idx="106">
                  <c:v>9448.1846072880999</c:v>
                </c:pt>
                <c:pt idx="107">
                  <c:v>9458.71275984167</c:v>
                </c:pt>
                <c:pt idx="108">
                  <c:v>9456.9809667724603</c:v>
                </c:pt>
                <c:pt idx="109">
                  <c:v>9443.0965680354693</c:v>
                </c:pt>
                <c:pt idx="110">
                  <c:v>9417.3900215159592</c:v>
                </c:pt>
                <c:pt idx="111">
                  <c:v>9380.4057547391494</c:v>
                </c:pt>
                <c:pt idx="112">
                  <c:v>9332.8872763525505</c:v>
                </c:pt>
                <c:pt idx="113">
                  <c:v>9275.7572631205694</c:v>
                </c:pt>
                <c:pt idx="114">
                  <c:v>9210.0935515732999</c:v>
                </c:pt>
                <c:pt idx="115">
                  <c:v>9137.1021111625305</c:v>
                </c:pt>
                <c:pt idx="116">
                  <c:v>9058.0881505288999</c:v>
                </c:pt>
              </c:numCache>
            </c:numRef>
          </c:val>
          <c:smooth val="0"/>
          <c:extLst>
            <c:ext xmlns:c16="http://schemas.microsoft.com/office/drawing/2014/chart" uri="{C3380CC4-5D6E-409C-BE32-E72D297353CC}">
              <c16:uniqueId val="{00000001-815B-4687-9D01-0C7BDA40B124}"/>
            </c:ext>
          </c:extLst>
        </c:ser>
        <c:ser>
          <c:idx val="1"/>
          <c:order val="2"/>
          <c:tx>
            <c:v>Defunciones 2020, enero 2021 - marzo 2022p</c:v>
          </c:tx>
          <c:spPr>
            <a:ln w="22225" cap="rnd" cmpd="sng" algn="ctr">
              <a:solidFill>
                <a:srgbClr val="B05591"/>
              </a:solidFill>
              <a:round/>
            </a:ln>
            <a:effectLst/>
          </c:spPr>
          <c:marker>
            <c:symbol val="none"/>
          </c:marker>
          <c:cat>
            <c:numRef>
              <c:f>'2_Exceso_mort_hombres'!$B$262:$B$378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'2_Exceso_mort_hombres'!$C$262:$C$378</c:f>
              <c:numCache>
                <c:formatCode>General</c:formatCode>
                <c:ptCount val="117"/>
                <c:pt idx="0">
                  <c:v>9601</c:v>
                </c:pt>
                <c:pt idx="1">
                  <c:v>9698</c:v>
                </c:pt>
                <c:pt idx="2">
                  <c:v>9359</c:v>
                </c:pt>
                <c:pt idx="3">
                  <c:v>9004</c:v>
                </c:pt>
                <c:pt idx="4">
                  <c:v>8773</c:v>
                </c:pt>
                <c:pt idx="5">
                  <c:v>9071</c:v>
                </c:pt>
                <c:pt idx="6">
                  <c:v>8756</c:v>
                </c:pt>
                <c:pt idx="7">
                  <c:v>8371</c:v>
                </c:pt>
                <c:pt idx="8">
                  <c:v>8122</c:v>
                </c:pt>
                <c:pt idx="9">
                  <c:v>8263</c:v>
                </c:pt>
                <c:pt idx="10">
                  <c:v>8284</c:v>
                </c:pt>
                <c:pt idx="11">
                  <c:v>7821</c:v>
                </c:pt>
                <c:pt idx="12">
                  <c:v>7982</c:v>
                </c:pt>
                <c:pt idx="13">
                  <c:v>7926</c:v>
                </c:pt>
                <c:pt idx="14">
                  <c:v>8303</c:v>
                </c:pt>
                <c:pt idx="15">
                  <c:v>8704</c:v>
                </c:pt>
                <c:pt idx="16">
                  <c:v>10111</c:v>
                </c:pt>
                <c:pt idx="17">
                  <c:v>11389</c:v>
                </c:pt>
                <c:pt idx="18">
                  <c:v>12817</c:v>
                </c:pt>
                <c:pt idx="19">
                  <c:v>13814</c:v>
                </c:pt>
                <c:pt idx="20">
                  <c:v>14214</c:v>
                </c:pt>
                <c:pt idx="21">
                  <c:v>14377</c:v>
                </c:pt>
                <c:pt idx="22">
                  <c:v>15078</c:v>
                </c:pt>
                <c:pt idx="23">
                  <c:v>15552</c:v>
                </c:pt>
                <c:pt idx="24">
                  <c:v>15548</c:v>
                </c:pt>
                <c:pt idx="25">
                  <c:v>15318</c:v>
                </c:pt>
                <c:pt idx="26">
                  <c:v>15981</c:v>
                </c:pt>
                <c:pt idx="27">
                  <c:v>16709</c:v>
                </c:pt>
                <c:pt idx="28">
                  <c:v>16614</c:v>
                </c:pt>
                <c:pt idx="29">
                  <c:v>16220</c:v>
                </c:pt>
                <c:pt idx="30">
                  <c:v>15485</c:v>
                </c:pt>
                <c:pt idx="31">
                  <c:v>14754</c:v>
                </c:pt>
                <c:pt idx="32">
                  <c:v>13956</c:v>
                </c:pt>
                <c:pt idx="33">
                  <c:v>13253</c:v>
                </c:pt>
                <c:pt idx="34">
                  <c:v>12755</c:v>
                </c:pt>
                <c:pt idx="35">
                  <c:v>12271</c:v>
                </c:pt>
                <c:pt idx="36">
                  <c:v>11731</c:v>
                </c:pt>
                <c:pt idx="37">
                  <c:v>11235</c:v>
                </c:pt>
                <c:pt idx="38">
                  <c:v>11304</c:v>
                </c:pt>
                <c:pt idx="39">
                  <c:v>11088</c:v>
                </c:pt>
                <c:pt idx="40">
                  <c:v>11320</c:v>
                </c:pt>
                <c:pt idx="41">
                  <c:v>11389</c:v>
                </c:pt>
                <c:pt idx="42">
                  <c:v>11557</c:v>
                </c:pt>
                <c:pt idx="43">
                  <c:v>12094</c:v>
                </c:pt>
                <c:pt idx="44">
                  <c:v>12758</c:v>
                </c:pt>
                <c:pt idx="45">
                  <c:v>13032</c:v>
                </c:pt>
                <c:pt idx="46">
                  <c:v>13225</c:v>
                </c:pt>
                <c:pt idx="47">
                  <c:v>13739</c:v>
                </c:pt>
                <c:pt idx="48">
                  <c:v>14114</c:v>
                </c:pt>
                <c:pt idx="49">
                  <c:v>15175</c:v>
                </c:pt>
                <c:pt idx="50">
                  <c:v>15922</c:v>
                </c:pt>
                <c:pt idx="51">
                  <c:v>17709</c:v>
                </c:pt>
                <c:pt idx="52">
                  <c:v>19516</c:v>
                </c:pt>
                <c:pt idx="53">
                  <c:v>21784</c:v>
                </c:pt>
                <c:pt idx="54">
                  <c:v>24550</c:v>
                </c:pt>
                <c:pt idx="55">
                  <c:v>25262</c:v>
                </c:pt>
                <c:pt idx="56">
                  <c:v>22889</c:v>
                </c:pt>
                <c:pt idx="57">
                  <c:v>19700</c:v>
                </c:pt>
                <c:pt idx="58">
                  <c:v>16649</c:v>
                </c:pt>
                <c:pt idx="59">
                  <c:v>15269</c:v>
                </c:pt>
                <c:pt idx="60">
                  <c:v>14104</c:v>
                </c:pt>
                <c:pt idx="61">
                  <c:v>12485</c:v>
                </c:pt>
                <c:pt idx="62">
                  <c:v>11818</c:v>
                </c:pt>
                <c:pt idx="63">
                  <c:v>11049</c:v>
                </c:pt>
                <c:pt idx="64">
                  <c:v>10496</c:v>
                </c:pt>
                <c:pt idx="65">
                  <c:v>10181</c:v>
                </c:pt>
                <c:pt idx="66">
                  <c:v>10312</c:v>
                </c:pt>
                <c:pt idx="67">
                  <c:v>10016</c:v>
                </c:pt>
                <c:pt idx="68">
                  <c:v>9563</c:v>
                </c:pt>
                <c:pt idx="69">
                  <c:v>9150</c:v>
                </c:pt>
                <c:pt idx="70">
                  <c:v>9122</c:v>
                </c:pt>
                <c:pt idx="71">
                  <c:v>8781</c:v>
                </c:pt>
                <c:pt idx="72">
                  <c:v>8593</c:v>
                </c:pt>
                <c:pt idx="73">
                  <c:v>8525</c:v>
                </c:pt>
                <c:pt idx="74">
                  <c:v>8282</c:v>
                </c:pt>
                <c:pt idx="75">
                  <c:v>8410</c:v>
                </c:pt>
                <c:pt idx="76">
                  <c:v>8428</c:v>
                </c:pt>
                <c:pt idx="77">
                  <c:v>8799</c:v>
                </c:pt>
                <c:pt idx="78">
                  <c:v>8563</c:v>
                </c:pt>
                <c:pt idx="79">
                  <c:v>9282</c:v>
                </c:pt>
                <c:pt idx="80">
                  <c:v>9727</c:v>
                </c:pt>
                <c:pt idx="81">
                  <c:v>11042</c:v>
                </c:pt>
                <c:pt idx="82">
                  <c:v>12140</c:v>
                </c:pt>
                <c:pt idx="83">
                  <c:v>14153</c:v>
                </c:pt>
                <c:pt idx="84">
                  <c:v>15290</c:v>
                </c:pt>
                <c:pt idx="85">
                  <c:v>16431</c:v>
                </c:pt>
                <c:pt idx="86">
                  <c:v>16168</c:v>
                </c:pt>
                <c:pt idx="87">
                  <c:v>16051</c:v>
                </c:pt>
                <c:pt idx="88">
                  <c:v>15015</c:v>
                </c:pt>
                <c:pt idx="89">
                  <c:v>14370</c:v>
                </c:pt>
                <c:pt idx="90">
                  <c:v>12940</c:v>
                </c:pt>
                <c:pt idx="91">
                  <c:v>12127</c:v>
                </c:pt>
                <c:pt idx="92">
                  <c:v>11277</c:v>
                </c:pt>
                <c:pt idx="93">
                  <c:v>10786</c:v>
                </c:pt>
                <c:pt idx="94">
                  <c:v>9955</c:v>
                </c:pt>
                <c:pt idx="95">
                  <c:v>9511</c:v>
                </c:pt>
                <c:pt idx="96">
                  <c:v>9545</c:v>
                </c:pt>
                <c:pt idx="97">
                  <c:v>9565</c:v>
                </c:pt>
                <c:pt idx="98">
                  <c:v>9344</c:v>
                </c:pt>
                <c:pt idx="99">
                  <c:v>9238</c:v>
                </c:pt>
                <c:pt idx="100">
                  <c:v>9397</c:v>
                </c:pt>
                <c:pt idx="101">
                  <c:v>9287</c:v>
                </c:pt>
                <c:pt idx="102">
                  <c:v>9275</c:v>
                </c:pt>
                <c:pt idx="103">
                  <c:v>9708</c:v>
                </c:pt>
                <c:pt idx="104">
                  <c:v>9896</c:v>
                </c:pt>
                <c:pt idx="105">
                  <c:v>9986</c:v>
                </c:pt>
                <c:pt idx="106">
                  <c:v>10807</c:v>
                </c:pt>
                <c:pt idx="107">
                  <c:v>12779</c:v>
                </c:pt>
                <c:pt idx="108">
                  <c:v>14461</c:v>
                </c:pt>
                <c:pt idx="109">
                  <c:v>14641</c:v>
                </c:pt>
                <c:pt idx="110">
                  <c:v>13783</c:v>
                </c:pt>
                <c:pt idx="111">
                  <c:v>12213</c:v>
                </c:pt>
                <c:pt idx="112">
                  <c:v>10191</c:v>
                </c:pt>
                <c:pt idx="113">
                  <c:v>9099</c:v>
                </c:pt>
                <c:pt idx="114">
                  <c:v>8275</c:v>
                </c:pt>
                <c:pt idx="115">
                  <c:v>7754</c:v>
                </c:pt>
                <c:pt idx="116">
                  <c:v>7113</c:v>
                </c:pt>
              </c:numCache>
            </c:numRef>
          </c:val>
          <c:smooth val="0"/>
          <c:extLst>
            <c:ext xmlns:c16="http://schemas.microsoft.com/office/drawing/2014/chart" uri="{C3380CC4-5D6E-409C-BE32-E72D297353CC}">
              <c16:uniqueId val="{00000002-815B-4687-9D01-0C7BDA40B12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59012368"/>
        <c:axId val="1859013616"/>
      </c:lineChart>
      <c:catAx>
        <c:axId val="185901236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5477984251968506"/>
              <c:y val="0.80400638023141002"/>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59013616"/>
        <c:crosses val="autoZero"/>
        <c:auto val="1"/>
        <c:lblAlgn val="ctr"/>
        <c:lblOffset val="100"/>
        <c:noMultiLvlLbl val="0"/>
      </c:catAx>
      <c:valAx>
        <c:axId val="1859013616"/>
        <c:scaling>
          <c:orientation val="minMax"/>
          <c:max val="28000"/>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59012368"/>
        <c:crosses val="autoZero"/>
        <c:crossBetween val="between"/>
        <c:majorUnit val="40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2258425196850399E-2"/>
          <c:y val="0.88299905511811028"/>
          <c:w val="0.9474831496062992"/>
          <c:h val="9.300094488188975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58267716535436E-2"/>
          <c:y val="7.2539970710082044E-2"/>
          <c:w val="0.87503322834645669"/>
          <c:h val="0.62120698696159926"/>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'2_Exceso_mort_mujeres'!$B$262:$B$378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'2_Exceso_mort_mujeres'!$T$262:$T$378</c:f>
              <c:numCache>
                <c:formatCode>General</c:formatCode>
                <c:ptCount val="117"/>
                <c:pt idx="0">
                  <c:v>7412.2</c:v>
                </c:pt>
                <c:pt idx="1">
                  <c:v>7364</c:v>
                </c:pt>
                <c:pt idx="2">
                  <c:v>7355.8</c:v>
                </c:pt>
                <c:pt idx="3">
                  <c:v>7212.4</c:v>
                </c:pt>
                <c:pt idx="4">
                  <c:v>7042.6</c:v>
                </c:pt>
                <c:pt idx="5">
                  <c:v>7014.4</c:v>
                </c:pt>
                <c:pt idx="6">
                  <c:v>7105</c:v>
                </c:pt>
                <c:pt idx="7">
                  <c:v>6813.6</c:v>
                </c:pt>
                <c:pt idx="8">
                  <c:v>6579.8</c:v>
                </c:pt>
                <c:pt idx="9">
                  <c:v>6472.8</c:v>
                </c:pt>
                <c:pt idx="10">
                  <c:v>6359.8</c:v>
                </c:pt>
                <c:pt idx="11">
                  <c:v>6119.6</c:v>
                </c:pt>
                <c:pt idx="12">
                  <c:v>6106</c:v>
                </c:pt>
                <c:pt idx="13">
                  <c:v>6092.8</c:v>
                </c:pt>
                <c:pt idx="14">
                  <c:v>5988</c:v>
                </c:pt>
                <c:pt idx="15">
                  <c:v>5928.4</c:v>
                </c:pt>
                <c:pt idx="16">
                  <c:v>5981.4</c:v>
                </c:pt>
                <c:pt idx="17">
                  <c:v>5808.4</c:v>
                </c:pt>
                <c:pt idx="18">
                  <c:v>5827.4</c:v>
                </c:pt>
                <c:pt idx="19">
                  <c:v>5908</c:v>
                </c:pt>
                <c:pt idx="20">
                  <c:v>6062.2</c:v>
                </c:pt>
                <c:pt idx="21">
                  <c:v>5991.8</c:v>
                </c:pt>
                <c:pt idx="22">
                  <c:v>5668.6</c:v>
                </c:pt>
                <c:pt idx="23">
                  <c:v>5732.2</c:v>
                </c:pt>
                <c:pt idx="24">
                  <c:v>5801.2</c:v>
                </c:pt>
                <c:pt idx="25">
                  <c:v>5661.6</c:v>
                </c:pt>
                <c:pt idx="26">
                  <c:v>5695.6</c:v>
                </c:pt>
                <c:pt idx="27">
                  <c:v>5687.4</c:v>
                </c:pt>
                <c:pt idx="28">
                  <c:v>5754.2</c:v>
                </c:pt>
                <c:pt idx="29">
                  <c:v>5814.6</c:v>
                </c:pt>
                <c:pt idx="30">
                  <c:v>5822.6</c:v>
                </c:pt>
                <c:pt idx="31">
                  <c:v>5666.6</c:v>
                </c:pt>
                <c:pt idx="32">
                  <c:v>5800.2</c:v>
                </c:pt>
                <c:pt idx="33">
                  <c:v>5583.2</c:v>
                </c:pt>
                <c:pt idx="34">
                  <c:v>5625.4</c:v>
                </c:pt>
                <c:pt idx="35">
                  <c:v>5718.4</c:v>
                </c:pt>
                <c:pt idx="36">
                  <c:v>5648.2</c:v>
                </c:pt>
                <c:pt idx="37">
                  <c:v>6013.6</c:v>
                </c:pt>
                <c:pt idx="38">
                  <c:v>5733</c:v>
                </c:pt>
                <c:pt idx="39">
                  <c:v>5783.2</c:v>
                </c:pt>
                <c:pt idx="40">
                  <c:v>5800.6</c:v>
                </c:pt>
                <c:pt idx="41">
                  <c:v>5952.6</c:v>
                </c:pt>
                <c:pt idx="42">
                  <c:v>5857.2</c:v>
                </c:pt>
                <c:pt idx="43">
                  <c:v>6059.2</c:v>
                </c:pt>
                <c:pt idx="44">
                  <c:v>6169.6</c:v>
                </c:pt>
                <c:pt idx="45">
                  <c:v>6179</c:v>
                </c:pt>
                <c:pt idx="46">
                  <c:v>6682.8</c:v>
                </c:pt>
                <c:pt idx="47">
                  <c:v>6284.2</c:v>
                </c:pt>
                <c:pt idx="48">
                  <c:v>6442.2</c:v>
                </c:pt>
                <c:pt idx="49">
                  <c:v>6848.8</c:v>
                </c:pt>
                <c:pt idx="50">
                  <c:v>6923.4</c:v>
                </c:pt>
                <c:pt idx="51">
                  <c:v>7604.6</c:v>
                </c:pt>
                <c:pt idx="52">
                  <c:v>7699</c:v>
                </c:pt>
                <c:pt idx="53">
                  <c:v>7412.2</c:v>
                </c:pt>
                <c:pt idx="54">
                  <c:v>7364</c:v>
                </c:pt>
                <c:pt idx="55">
                  <c:v>7355.8</c:v>
                </c:pt>
                <c:pt idx="56">
                  <c:v>7212.4</c:v>
                </c:pt>
                <c:pt idx="57">
                  <c:v>7042.6</c:v>
                </c:pt>
                <c:pt idx="58">
                  <c:v>7014.4</c:v>
                </c:pt>
                <c:pt idx="59">
                  <c:v>7105</c:v>
                </c:pt>
                <c:pt idx="60">
                  <c:v>6813.6</c:v>
                </c:pt>
                <c:pt idx="61">
                  <c:v>6579.8</c:v>
                </c:pt>
                <c:pt idx="62">
                  <c:v>6472.8</c:v>
                </c:pt>
                <c:pt idx="63">
                  <c:v>6359.8</c:v>
                </c:pt>
                <c:pt idx="64">
                  <c:v>6119.6</c:v>
                </c:pt>
                <c:pt idx="65">
                  <c:v>6106</c:v>
                </c:pt>
                <c:pt idx="66">
                  <c:v>6092.8</c:v>
                </c:pt>
                <c:pt idx="67">
                  <c:v>5988</c:v>
                </c:pt>
                <c:pt idx="68">
                  <c:v>5928.4</c:v>
                </c:pt>
                <c:pt idx="69">
                  <c:v>5981.4</c:v>
                </c:pt>
                <c:pt idx="70">
                  <c:v>5808.4</c:v>
                </c:pt>
                <c:pt idx="71">
                  <c:v>5827.4</c:v>
                </c:pt>
                <c:pt idx="72">
                  <c:v>5908</c:v>
                </c:pt>
                <c:pt idx="73">
                  <c:v>6062.2</c:v>
                </c:pt>
                <c:pt idx="74">
                  <c:v>5991.8</c:v>
                </c:pt>
                <c:pt idx="75">
                  <c:v>5668.6</c:v>
                </c:pt>
                <c:pt idx="76">
                  <c:v>5732.2</c:v>
                </c:pt>
                <c:pt idx="77">
                  <c:v>5801.2</c:v>
                </c:pt>
                <c:pt idx="78">
                  <c:v>5661.6</c:v>
                </c:pt>
                <c:pt idx="79">
                  <c:v>5695.6</c:v>
                </c:pt>
                <c:pt idx="80">
                  <c:v>5687.4</c:v>
                </c:pt>
                <c:pt idx="81">
                  <c:v>5754.2</c:v>
                </c:pt>
                <c:pt idx="82">
                  <c:v>5814.6</c:v>
                </c:pt>
                <c:pt idx="83">
                  <c:v>5822.6</c:v>
                </c:pt>
                <c:pt idx="84">
                  <c:v>5666.6</c:v>
                </c:pt>
                <c:pt idx="85">
                  <c:v>5800.2</c:v>
                </c:pt>
                <c:pt idx="86">
                  <c:v>5583.2</c:v>
                </c:pt>
                <c:pt idx="87">
                  <c:v>5625.4</c:v>
                </c:pt>
                <c:pt idx="88">
                  <c:v>5718.4</c:v>
                </c:pt>
                <c:pt idx="89">
                  <c:v>5648.2</c:v>
                </c:pt>
                <c:pt idx="90">
                  <c:v>6013.6</c:v>
                </c:pt>
                <c:pt idx="91">
                  <c:v>5733</c:v>
                </c:pt>
                <c:pt idx="92">
                  <c:v>5783.2</c:v>
                </c:pt>
                <c:pt idx="93">
                  <c:v>5800.6</c:v>
                </c:pt>
                <c:pt idx="94">
                  <c:v>5952.6</c:v>
                </c:pt>
                <c:pt idx="95">
                  <c:v>5857.2</c:v>
                </c:pt>
                <c:pt idx="96">
                  <c:v>6059.2</c:v>
                </c:pt>
                <c:pt idx="97">
                  <c:v>6169.6</c:v>
                </c:pt>
                <c:pt idx="98">
                  <c:v>6179</c:v>
                </c:pt>
                <c:pt idx="99">
                  <c:v>6682.8</c:v>
                </c:pt>
                <c:pt idx="100">
                  <c:v>6284.2</c:v>
                </c:pt>
                <c:pt idx="101">
                  <c:v>6442.2</c:v>
                </c:pt>
                <c:pt idx="102">
                  <c:v>6848.8</c:v>
                </c:pt>
                <c:pt idx="103">
                  <c:v>6923.4</c:v>
                </c:pt>
                <c:pt idx="104">
                  <c:v>7604.6</c:v>
                </c:pt>
                <c:pt idx="105">
                  <c:v>7412.2</c:v>
                </c:pt>
                <c:pt idx="106">
                  <c:v>7364</c:v>
                </c:pt>
                <c:pt idx="107">
                  <c:v>7355.8</c:v>
                </c:pt>
                <c:pt idx="108">
                  <c:v>7212.4</c:v>
                </c:pt>
                <c:pt idx="109">
                  <c:v>7042.6</c:v>
                </c:pt>
                <c:pt idx="110">
                  <c:v>7014.4</c:v>
                </c:pt>
                <c:pt idx="111">
                  <c:v>7105</c:v>
                </c:pt>
                <c:pt idx="112">
                  <c:v>6813.6</c:v>
                </c:pt>
                <c:pt idx="113">
                  <c:v>6579.8</c:v>
                </c:pt>
                <c:pt idx="114">
                  <c:v>6472.8</c:v>
                </c:pt>
                <c:pt idx="115">
                  <c:v>6359.8</c:v>
                </c:pt>
                <c:pt idx="116">
                  <c:v>6119.6</c:v>
                </c:pt>
              </c:numCache>
            </c:numRef>
          </c:val>
          <c:smooth val="0"/>
          <c:extLst>
            <c:ext xmlns:c16="http://schemas.microsoft.com/office/drawing/2014/chart" uri="{C3380CC4-5D6E-409C-BE32-E72D297353CC}">
              <c16:uniqueId val="{00000000-D3BB-43EF-88A3-FA329F7BEA1E}"/>
            </c:ext>
          </c:extLst>
        </c:ser>
        <c:ser>
          <c:idx val="0"/>
          <c:order val="1"/>
          <c:tx>
            <c:v>Defunciones esperadas (modelo cuasi-Poisson)</c:v>
          </c:tx>
          <c:spPr>
            <a:ln w="22225" cap="rnd" cmpd="sng" algn="ctr">
              <a:solidFill>
                <a:srgbClr val="FFC000"/>
              </a:solidFill>
              <a:round/>
            </a:ln>
            <a:effectLst/>
          </c:spPr>
          <c:marker>
            <c:symbol val="none"/>
          </c:marker>
          <c:cat>
            <c:numRef>
              <c:f>'2_Exceso_mort_mujeres'!$B$262:$B$378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'2_Exceso_mort_mujeres'!$I$262:$I$378</c:f>
              <c:numCache>
                <c:formatCode>General</c:formatCode>
                <c:ptCount val="117"/>
                <c:pt idx="0">
                  <c:v>6918.3461712745702</c:v>
                </c:pt>
                <c:pt idx="1">
                  <c:v>6946.3472039783801</c:v>
                </c:pt>
                <c:pt idx="2">
                  <c:v>6963.9248799380703</c:v>
                </c:pt>
                <c:pt idx="3">
                  <c:v>6970.7866573198999</c:v>
                </c:pt>
                <c:pt idx="4">
                  <c:v>6966.8446524271903</c:v>
                </c:pt>
                <c:pt idx="5">
                  <c:v>6952.2183297409201</c:v>
                </c:pt>
                <c:pt idx="6">
                  <c:v>6927.2309001242702</c:v>
                </c:pt>
                <c:pt idx="7">
                  <c:v>6892.3996232877598</c:v>
                </c:pt>
                <c:pt idx="8">
                  <c:v>6848.42052898977</c:v>
                </c:pt>
                <c:pt idx="9">
                  <c:v>6796.1483489302</c:v>
                </c:pt>
                <c:pt idx="10">
                  <c:v>6736.5726672761202</c:v>
                </c:pt>
                <c:pt idx="11">
                  <c:v>6670.7914380707098</c:v>
                </c:pt>
                <c:pt idx="12">
                  <c:v>6599.9830758514699</c:v>
                </c:pt>
                <c:pt idx="13">
                  <c:v>6525.3783028728103</c:v>
                </c:pt>
                <c:pt idx="14">
                  <c:v>6448.2328406610704</c:v>
                </c:pt>
                <c:pt idx="15">
                  <c:v>6369.80187904785</c:v>
                </c:pt>
                <c:pt idx="16">
                  <c:v>6291.3170597056796</c:v>
                </c:pt>
                <c:pt idx="17">
                  <c:v>6213.9664923565397</c:v>
                </c:pt>
                <c:pt idx="18">
                  <c:v>6138.87809844803</c:v>
                </c:pt>
                <c:pt idx="19">
                  <c:v>6067.1063651910599</c:v>
                </c:pt>
                <c:pt idx="20">
                  <c:v>5999.6224050650198</c:v>
                </c:pt>
                <c:pt idx="21">
                  <c:v>5937.3070609521401</c:v>
                </c:pt>
                <c:pt idx="22">
                  <c:v>5880.94667974812</c:v>
                </c:pt>
                <c:pt idx="23">
                  <c:v>5831.2310988298696</c:v>
                </c:pt>
                <c:pt idx="24">
                  <c:v>5788.7533484923697</c:v>
                </c:pt>
                <c:pt idx="25">
                  <c:v>5754.0105656772103</c:v>
                </c:pt>
                <c:pt idx="26">
                  <c:v>5727.4056350770097</c:v>
                </c:pt>
                <c:pt idx="27">
                  <c:v>5709.2491176127896</c:v>
                </c:pt>
                <c:pt idx="28">
                  <c:v>5699.7610880746597</c:v>
                </c:pt>
                <c:pt idx="29">
                  <c:v>5699.0725786521198</c:v>
                </c:pt>
                <c:pt idx="30">
                  <c:v>5707.2264091561701</c:v>
                </c:pt>
                <c:pt idx="31">
                  <c:v>5724.17727471341</c:v>
                </c:pt>
                <c:pt idx="32">
                  <c:v>5749.7910549936296</c:v>
                </c:pt>
                <c:pt idx="33">
                  <c:v>5783.8434034198099</c:v>
                </c:pt>
                <c:pt idx="34">
                  <c:v>5826.0177682118901</c:v>
                </c:pt>
                <c:pt idx="35">
                  <c:v>5875.9030872256799</c:v>
                </c:pt>
                <c:pt idx="36">
                  <c:v>5932.9914825544802</c:v>
                </c:pt>
                <c:pt idx="37">
                  <c:v>5996.6763552315997</c:v>
                </c:pt>
                <c:pt idx="38">
                  <c:v>6066.2513407665301</c:v>
                </c:pt>
                <c:pt idx="39">
                  <c:v>6140.9106275744498</c:v>
                </c:pt>
                <c:pt idx="40">
                  <c:v>6219.75115704584</c:v>
                </c:pt>
                <c:pt idx="41">
                  <c:v>6301.7772104433398</c:v>
                </c:pt>
                <c:pt idx="42">
                  <c:v>6385.9078390300901</c:v>
                </c:pt>
                <c:pt idx="43">
                  <c:v>6470.9875062723204</c:v>
                </c:pt>
                <c:pt idx="44">
                  <c:v>6555.8001833644003</c:v>
                </c:pt>
                <c:pt idx="45">
                  <c:v>6639.08697357238</c:v>
                </c:pt>
                <c:pt idx="46">
                  <c:v>6719.5671426344397</c:v>
                </c:pt>
                <c:pt idx="47">
                  <c:v>6795.9622114596004</c:v>
                </c:pt>
                <c:pt idx="48">
                  <c:v>6867.0225373457697</c:v>
                </c:pt>
                <c:pt idx="49">
                  <c:v>6931.5555878975601</c:v>
                </c:pt>
                <c:pt idx="50">
                  <c:v>6988.4549167451596</c:v>
                </c:pt>
                <c:pt idx="51">
                  <c:v>7036.7287012652896</c:v>
                </c:pt>
                <c:pt idx="52">
                  <c:v>7036.7287012652896</c:v>
                </c:pt>
                <c:pt idx="53">
                  <c:v>7075.5266170950699</c:v>
                </c:pt>
                <c:pt idx="54">
                  <c:v>7104.1638155377204</c:v>
                </c:pt>
                <c:pt idx="55">
                  <c:v>7122.1408451688903</c:v>
                </c:pt>
                <c:pt idx="56">
                  <c:v>7129.1585177894203</c:v>
                </c:pt>
                <c:pt idx="57">
                  <c:v>7125.1269530407999</c:v>
                </c:pt>
                <c:pt idx="58">
                  <c:v>7110.1683295612802</c:v>
                </c:pt>
                <c:pt idx="59">
                  <c:v>7084.6132013603601</c:v>
                </c:pt>
                <c:pt idx="60">
                  <c:v>7048.9905799616899</c:v>
                </c:pt>
                <c:pt idx="61">
                  <c:v>7004.0123084792403</c:v>
                </c:pt>
                <c:pt idx="62">
                  <c:v>6950.5525375760899</c:v>
                </c:pt>
                <c:pt idx="63">
                  <c:v>6889.6233341451798</c:v>
                </c:pt>
                <c:pt idx="64">
                  <c:v>6822.3475970505697</c:v>
                </c:pt>
                <c:pt idx="65">
                  <c:v>6749.9305136621697</c:v>
                </c:pt>
                <c:pt idx="66">
                  <c:v>6673.6307674649197</c:v>
                </c:pt>
                <c:pt idx="67">
                  <c:v>6594.7326091834602</c:v>
                </c:pt>
                <c:pt idx="68">
                  <c:v>6514.5197457677996</c:v>
                </c:pt>
                <c:pt idx="69">
                  <c:v>6434.2518010096701</c:v>
                </c:pt>
                <c:pt idx="70">
                  <c:v>6355.1438777318999</c:v>
                </c:pt>
                <c:pt idx="71">
                  <c:v>6278.3495230434</c:v>
                </c:pt>
                <c:pt idx="72">
                  <c:v>6204.94718143709</c:v>
                </c:pt>
                <c:pt idx="73">
                  <c:v>6135.93002845313</c:v>
                </c:pt>
                <c:pt idx="74">
                  <c:v>6072.1989191665398</c:v>
                </c:pt>
                <c:pt idx="75">
                  <c:v>6014.5580657766805</c:v>
                </c:pt>
                <c:pt idx="76">
                  <c:v>5963.7129783290602</c:v>
                </c:pt>
                <c:pt idx="77">
                  <c:v>5920.2701603915402</c:v>
                </c:pt>
                <c:pt idx="78">
                  <c:v>5884.7380435423802</c:v>
                </c:pt>
                <c:pt idx="79">
                  <c:v>5857.5286657594097</c:v>
                </c:pt>
                <c:pt idx="80">
                  <c:v>5838.9596437111604</c:v>
                </c:pt>
                <c:pt idx="81">
                  <c:v>5829.2560521476698</c:v>
                </c:pt>
                <c:pt idx="82">
                  <c:v>5828.5519002268602</c:v>
                </c:pt>
                <c:pt idx="83">
                  <c:v>5836.8909805987396</c:v>
                </c:pt>
                <c:pt idx="84">
                  <c:v>5854.2269590918504</c:v>
                </c:pt>
                <c:pt idx="85">
                  <c:v>5880.4226682469698</c:v>
                </c:pt>
                <c:pt idx="86">
                  <c:v>5915.2486644748396</c:v>
                </c:pt>
                <c:pt idx="87">
                  <c:v>5958.3812041393703</c:v>
                </c:pt>
                <c:pt idx="88">
                  <c:v>6009.3998860246402</c:v>
                </c:pt>
                <c:pt idx="89">
                  <c:v>6067.7852935593501</c:v>
                </c:pt>
                <c:pt idx="90">
                  <c:v>6132.91704623229</c:v>
                </c:pt>
                <c:pt idx="91">
                  <c:v>6204.07273139884</c:v>
                </c:pt>
                <c:pt idx="92">
                  <c:v>6280.4282299450297</c:v>
                </c:pt>
                <c:pt idx="93">
                  <c:v>6361.0599663413605</c:v>
                </c:pt>
                <c:pt idx="94">
                  <c:v>6444.9495997510003</c:v>
                </c:pt>
                <c:pt idx="95">
                  <c:v>6530.9916229660603</c:v>
                </c:pt>
                <c:pt idx="96">
                  <c:v>6618.0042463940699</c:v>
                </c:pt>
                <c:pt idx="97">
                  <c:v>6704.7438138247999</c:v>
                </c:pt>
                <c:pt idx="98">
                  <c:v>6789.9228271871998</c:v>
                </c:pt>
                <c:pt idx="99">
                  <c:v>6872.23145474786</c:v>
                </c:pt>
                <c:pt idx="100">
                  <c:v>6950.3621711799597</c:v>
                </c:pt>
                <c:pt idx="101">
                  <c:v>7023.0369426903299</c:v>
                </c:pt>
                <c:pt idx="102">
                  <c:v>7089.03614330239</c:v>
                </c:pt>
                <c:pt idx="103">
                  <c:v>7147.2281888851303</c:v>
                </c:pt>
                <c:pt idx="104">
                  <c:v>7196.5987232331399</c:v>
                </c:pt>
                <c:pt idx="105">
                  <c:v>7236.2781031521399</c:v>
                </c:pt>
                <c:pt idx="106">
                  <c:v>7265.5659206166101</c:v>
                </c:pt>
                <c:pt idx="107">
                  <c:v>7283.9513769818104</c:v>
                </c:pt>
                <c:pt idx="108">
                  <c:v>7291.1284866822598</c:v>
                </c:pt>
                <c:pt idx="109">
                  <c:v>7287.0053273344201</c:v>
                </c:pt>
                <c:pt idx="110">
                  <c:v>7271.70685339801</c:v>
                </c:pt>
                <c:pt idx="111">
                  <c:v>7245.5711288602997</c:v>
                </c:pt>
                <c:pt idx="112">
                  <c:v>7209.13918405195</c:v>
                </c:pt>
                <c:pt idx="113">
                  <c:v>7163.1390347118804</c:v>
                </c:pt>
                <c:pt idx="114">
                  <c:v>7108.46469165288</c:v>
                </c:pt>
                <c:pt idx="115">
                  <c:v>7046.1512152871501</c:v>
                </c:pt>
                <c:pt idx="116">
                  <c:v>6977.3470160300903</c:v>
                </c:pt>
              </c:numCache>
            </c:numRef>
          </c:val>
          <c:smooth val="0"/>
          <c:extLst>
            <c:ext xmlns:c16="http://schemas.microsoft.com/office/drawing/2014/chart" uri="{C3380CC4-5D6E-409C-BE32-E72D297353CC}">
              <c16:uniqueId val="{00000001-D3BB-43EF-88A3-FA329F7BEA1E}"/>
            </c:ext>
          </c:extLst>
        </c:ser>
        <c:ser>
          <c:idx val="1"/>
          <c:order val="2"/>
          <c:tx>
            <c:v>Defunciones 2020, enero 2021 - marzo 2022p</c:v>
          </c:tx>
          <c:spPr>
            <a:ln w="22225" cap="rnd" cmpd="sng" algn="ctr">
              <a:solidFill>
                <a:srgbClr val="009685"/>
              </a:solidFill>
              <a:round/>
            </a:ln>
            <a:effectLst/>
          </c:spPr>
          <c:marker>
            <c:symbol val="none"/>
          </c:marker>
          <c:cat>
            <c:numRef>
              <c:f>'2_Exceso_mort_mujeres'!$B$262:$B$378</c:f>
              <c:numCache>
                <c:formatCode>General</c:formatCode>
                <c:ptCount val="1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numCache>
            </c:numRef>
          </c:cat>
          <c:val>
            <c:numRef>
              <c:f>'2_Exceso_mort_mujeres'!$C$262:$C$378</c:f>
              <c:numCache>
                <c:formatCode>General</c:formatCode>
                <c:ptCount val="117"/>
                <c:pt idx="0">
                  <c:v>7589</c:v>
                </c:pt>
                <c:pt idx="1">
                  <c:v>7626</c:v>
                </c:pt>
                <c:pt idx="2">
                  <c:v>7424</c:v>
                </c:pt>
                <c:pt idx="3">
                  <c:v>6900</c:v>
                </c:pt>
                <c:pt idx="4">
                  <c:v>6906</c:v>
                </c:pt>
                <c:pt idx="5">
                  <c:v>6960</c:v>
                </c:pt>
                <c:pt idx="6">
                  <c:v>6860</c:v>
                </c:pt>
                <c:pt idx="7">
                  <c:v>6551</c:v>
                </c:pt>
                <c:pt idx="8">
                  <c:v>6353</c:v>
                </c:pt>
                <c:pt idx="9">
                  <c:v>6361</c:v>
                </c:pt>
                <c:pt idx="10">
                  <c:v>6126</c:v>
                </c:pt>
                <c:pt idx="11">
                  <c:v>5980</c:v>
                </c:pt>
                <c:pt idx="12">
                  <c:v>6164</c:v>
                </c:pt>
                <c:pt idx="13">
                  <c:v>6161</c:v>
                </c:pt>
                <c:pt idx="14">
                  <c:v>6149</c:v>
                </c:pt>
                <c:pt idx="15">
                  <c:v>6520</c:v>
                </c:pt>
                <c:pt idx="16">
                  <c:v>7262</c:v>
                </c:pt>
                <c:pt idx="17">
                  <c:v>7595</c:v>
                </c:pt>
                <c:pt idx="18">
                  <c:v>8108</c:v>
                </c:pt>
                <c:pt idx="19">
                  <c:v>8716</c:v>
                </c:pt>
                <c:pt idx="20">
                  <c:v>9439</c:v>
                </c:pt>
                <c:pt idx="21">
                  <c:v>9378</c:v>
                </c:pt>
                <c:pt idx="22">
                  <c:v>9348</c:v>
                </c:pt>
                <c:pt idx="23">
                  <c:v>9930</c:v>
                </c:pt>
                <c:pt idx="24">
                  <c:v>10095</c:v>
                </c:pt>
                <c:pt idx="25">
                  <c:v>10145</c:v>
                </c:pt>
                <c:pt idx="26">
                  <c:v>10343</c:v>
                </c:pt>
                <c:pt idx="27">
                  <c:v>10836</c:v>
                </c:pt>
                <c:pt idx="28">
                  <c:v>11065</c:v>
                </c:pt>
                <c:pt idx="29">
                  <c:v>10847</c:v>
                </c:pt>
                <c:pt idx="30">
                  <c:v>10335</c:v>
                </c:pt>
                <c:pt idx="31">
                  <c:v>9821</c:v>
                </c:pt>
                <c:pt idx="32">
                  <c:v>9480</c:v>
                </c:pt>
                <c:pt idx="33">
                  <c:v>9237</c:v>
                </c:pt>
                <c:pt idx="34">
                  <c:v>8813</c:v>
                </c:pt>
                <c:pt idx="35">
                  <c:v>8702</c:v>
                </c:pt>
                <c:pt idx="36">
                  <c:v>8268</c:v>
                </c:pt>
                <c:pt idx="37">
                  <c:v>7991</c:v>
                </c:pt>
                <c:pt idx="38">
                  <c:v>8137</c:v>
                </c:pt>
                <c:pt idx="39">
                  <c:v>7961</c:v>
                </c:pt>
                <c:pt idx="40">
                  <c:v>7998</c:v>
                </c:pt>
                <c:pt idx="41">
                  <c:v>8215</c:v>
                </c:pt>
                <c:pt idx="42">
                  <c:v>8439</c:v>
                </c:pt>
                <c:pt idx="43">
                  <c:v>8807</c:v>
                </c:pt>
                <c:pt idx="44">
                  <c:v>9071</c:v>
                </c:pt>
                <c:pt idx="45">
                  <c:v>9354</c:v>
                </c:pt>
                <c:pt idx="46">
                  <c:v>9374</c:v>
                </c:pt>
                <c:pt idx="47">
                  <c:v>9509</c:v>
                </c:pt>
                <c:pt idx="48">
                  <c:v>9722</c:v>
                </c:pt>
                <c:pt idx="49">
                  <c:v>10410</c:v>
                </c:pt>
                <c:pt idx="50">
                  <c:v>10835</c:v>
                </c:pt>
                <c:pt idx="51">
                  <c:v>12014</c:v>
                </c:pt>
                <c:pt idx="52">
                  <c:v>13224</c:v>
                </c:pt>
                <c:pt idx="53">
                  <c:v>14816</c:v>
                </c:pt>
                <c:pt idx="54">
                  <c:v>16784</c:v>
                </c:pt>
                <c:pt idx="55">
                  <c:v>17136</c:v>
                </c:pt>
                <c:pt idx="56">
                  <c:v>15383</c:v>
                </c:pt>
                <c:pt idx="57">
                  <c:v>13469</c:v>
                </c:pt>
                <c:pt idx="58">
                  <c:v>11391</c:v>
                </c:pt>
                <c:pt idx="59">
                  <c:v>10655</c:v>
                </c:pt>
                <c:pt idx="60">
                  <c:v>9942</c:v>
                </c:pt>
                <c:pt idx="61">
                  <c:v>9284</c:v>
                </c:pt>
                <c:pt idx="62">
                  <c:v>8639</c:v>
                </c:pt>
                <c:pt idx="63">
                  <c:v>8312</c:v>
                </c:pt>
                <c:pt idx="64">
                  <c:v>7920</c:v>
                </c:pt>
                <c:pt idx="65">
                  <c:v>7528</c:v>
                </c:pt>
                <c:pt idx="66">
                  <c:v>7552</c:v>
                </c:pt>
                <c:pt idx="67">
                  <c:v>7669</c:v>
                </c:pt>
                <c:pt idx="68">
                  <c:v>7051</c:v>
                </c:pt>
                <c:pt idx="69">
                  <c:v>6980</c:v>
                </c:pt>
                <c:pt idx="70">
                  <c:v>6785</c:v>
                </c:pt>
                <c:pt idx="71">
                  <c:v>6610</c:v>
                </c:pt>
                <c:pt idx="72">
                  <c:v>6304</c:v>
                </c:pt>
                <c:pt idx="73">
                  <c:v>6473</c:v>
                </c:pt>
                <c:pt idx="74">
                  <c:v>6384</c:v>
                </c:pt>
                <c:pt idx="75">
                  <c:v>6520</c:v>
                </c:pt>
                <c:pt idx="76">
                  <c:v>6313</c:v>
                </c:pt>
                <c:pt idx="77">
                  <c:v>6557</c:v>
                </c:pt>
                <c:pt idx="78">
                  <c:v>6501</c:v>
                </c:pt>
                <c:pt idx="79">
                  <c:v>6982</c:v>
                </c:pt>
                <c:pt idx="80">
                  <c:v>7345</c:v>
                </c:pt>
                <c:pt idx="81">
                  <c:v>8061</c:v>
                </c:pt>
                <c:pt idx="82">
                  <c:v>9201</c:v>
                </c:pt>
                <c:pt idx="83">
                  <c:v>10491</c:v>
                </c:pt>
                <c:pt idx="84">
                  <c:v>11397</c:v>
                </c:pt>
                <c:pt idx="85">
                  <c:v>12288</c:v>
                </c:pt>
                <c:pt idx="86">
                  <c:v>11963</c:v>
                </c:pt>
                <c:pt idx="87">
                  <c:v>11570</c:v>
                </c:pt>
                <c:pt idx="88">
                  <c:v>11007</c:v>
                </c:pt>
                <c:pt idx="89">
                  <c:v>10305</c:v>
                </c:pt>
                <c:pt idx="90">
                  <c:v>9872</c:v>
                </c:pt>
                <c:pt idx="91">
                  <c:v>9135</c:v>
                </c:pt>
                <c:pt idx="92">
                  <c:v>8597</c:v>
                </c:pt>
                <c:pt idx="93">
                  <c:v>8173</c:v>
                </c:pt>
                <c:pt idx="94">
                  <c:v>7466</c:v>
                </c:pt>
                <c:pt idx="95">
                  <c:v>7373</c:v>
                </c:pt>
                <c:pt idx="96">
                  <c:v>7380</c:v>
                </c:pt>
                <c:pt idx="97">
                  <c:v>7277</c:v>
                </c:pt>
                <c:pt idx="98">
                  <c:v>7447</c:v>
                </c:pt>
                <c:pt idx="99">
                  <c:v>7305</c:v>
                </c:pt>
                <c:pt idx="100">
                  <c:v>7244</c:v>
                </c:pt>
                <c:pt idx="101">
                  <c:v>7293</c:v>
                </c:pt>
                <c:pt idx="102">
                  <c:v>7249</c:v>
                </c:pt>
                <c:pt idx="103">
                  <c:v>7253</c:v>
                </c:pt>
                <c:pt idx="104">
                  <c:v>7651</c:v>
                </c:pt>
                <c:pt idx="105">
                  <c:v>7769</c:v>
                </c:pt>
                <c:pt idx="106">
                  <c:v>8356</c:v>
                </c:pt>
                <c:pt idx="107">
                  <c:v>9777</c:v>
                </c:pt>
                <c:pt idx="108">
                  <c:v>10664</c:v>
                </c:pt>
                <c:pt idx="109">
                  <c:v>10463</c:v>
                </c:pt>
                <c:pt idx="110">
                  <c:v>9971</c:v>
                </c:pt>
                <c:pt idx="111">
                  <c:v>8893</c:v>
                </c:pt>
                <c:pt idx="112">
                  <c:v>7659</c:v>
                </c:pt>
                <c:pt idx="113">
                  <c:v>6948</c:v>
                </c:pt>
                <c:pt idx="114">
                  <c:v>6242</c:v>
                </c:pt>
                <c:pt idx="115">
                  <c:v>5950</c:v>
                </c:pt>
                <c:pt idx="116">
                  <c:v>5398</c:v>
                </c:pt>
              </c:numCache>
            </c:numRef>
          </c:val>
          <c:smooth val="0"/>
          <c:extLst>
            <c:ext xmlns:c16="http://schemas.microsoft.com/office/drawing/2014/chart" uri="{C3380CC4-5D6E-409C-BE32-E72D297353CC}">
              <c16:uniqueId val="{00000002-D3BB-43EF-88A3-FA329F7BEA1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59012368"/>
        <c:axId val="1859013616"/>
      </c:lineChart>
      <c:catAx>
        <c:axId val="185901236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5477984251968506"/>
              <c:y val="0.80400638023141002"/>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59013616"/>
        <c:crosses val="autoZero"/>
        <c:auto val="1"/>
        <c:lblAlgn val="ctr"/>
        <c:lblOffset val="100"/>
        <c:noMultiLvlLbl val="0"/>
      </c:catAx>
      <c:valAx>
        <c:axId val="185901361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5901236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2258425196850399E-2"/>
          <c:y val="0.88299905511811028"/>
          <c:w val="0.9474831496062992"/>
          <c:h val="9.300094488188975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96393040690273E-2"/>
          <c:y val="4.4534908268809577E-2"/>
          <c:w val="0.83397744809795771"/>
          <c:h val="0.66949084566172501"/>
        </c:manualLayout>
      </c:layout>
      <c:lineChart>
        <c:grouping val="stacked"/>
        <c:varyColors val="0"/>
        <c:ser>
          <c:idx val="0"/>
          <c:order val="0"/>
          <c:tx>
            <c:strRef>
              <c:f>Anexo_Grafica1!$A$8</c:f>
              <c:strCache>
                <c:ptCount val="1"/>
                <c:pt idx="0">
                  <c:v>Tasa de defunciones registradas</c:v>
                </c:pt>
              </c:strCache>
            </c:strRef>
          </c:tx>
          <c:spPr>
            <a:ln w="34925" cap="rnd">
              <a:solidFill>
                <a:schemeClr val="accent2">
                  <a:lumMod val="75000"/>
                </a:schemeClr>
              </a:solidFill>
              <a:round/>
            </a:ln>
            <a:effectLst/>
          </c:spPr>
          <c:marker>
            <c:symbol val="diamond"/>
            <c:size val="8"/>
            <c:spPr>
              <a:solidFill>
                <a:srgbClr val="6C320A"/>
              </a:solidFill>
              <a:ln w="12700">
                <a:solidFill>
                  <a:srgbClr val="6C320A"/>
                </a:solidFill>
                <a:round/>
              </a:ln>
              <a:effectLst/>
              <a:scene3d>
                <a:camera prst="orthographicFront">
                  <a:rot lat="0" lon="0" rev="0"/>
                </a:camera>
                <a:lightRig rig="threePt" dir="t">
                  <a:rot lat="0" lon="0" rev="1200000"/>
                </a:lightRig>
              </a:scene3d>
              <a:sp3d>
                <a:bevelT w="63500" h="25400"/>
              </a:sp3d>
            </c:spPr>
          </c:marker>
          <c:dLbls>
            <c:spPr>
              <a:noFill/>
              <a:ln>
                <a:noFill/>
              </a:ln>
              <a:effectLst/>
            </c:spPr>
            <c:txPr>
              <a:bodyPr rot="-174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Anexo_Grafica1!$C$7:$AI$7</c:f>
              <c:strCach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pt idx="32">
                  <c:v>2022p</c:v>
                </c:pt>
              </c:strCache>
            </c:strRef>
          </c:cat>
          <c:val>
            <c:numRef>
              <c:f>Anexo_Grafica1!$C$8:$AI$8</c:f>
              <c:numCache>
                <c:formatCode>0.0</c:formatCode>
                <c:ptCount val="33"/>
                <c:pt idx="0">
                  <c:v>14.056364664144455</c:v>
                </c:pt>
                <c:pt idx="1">
                  <c:v>12.137989731376246</c:v>
                </c:pt>
                <c:pt idx="2">
                  <c:v>12.703260432502596</c:v>
                </c:pt>
                <c:pt idx="3">
                  <c:v>12.122010610920654</c:v>
                </c:pt>
                <c:pt idx="4">
                  <c:v>12.540860490428436</c:v>
                </c:pt>
                <c:pt idx="5">
                  <c:v>12.574373395678105</c:v>
                </c:pt>
                <c:pt idx="6">
                  <c:v>13.125256847862433</c:v>
                </c:pt>
                <c:pt idx="7">
                  <c:v>12.524760409329071</c:v>
                </c:pt>
                <c:pt idx="8">
                  <c:v>12.962673041711135</c:v>
                </c:pt>
                <c:pt idx="9">
                  <c:v>12.771559278271514</c:v>
                </c:pt>
                <c:pt idx="10">
                  <c:v>12.524161939077931</c:v>
                </c:pt>
                <c:pt idx="11">
                  <c:v>11.747671346274219</c:v>
                </c:pt>
                <c:pt idx="12">
                  <c:v>12.469229110707253</c:v>
                </c:pt>
                <c:pt idx="13">
                  <c:v>12.000556149549277</c:v>
                </c:pt>
                <c:pt idx="14">
                  <c:v>12.790379317921467</c:v>
                </c:pt>
                <c:pt idx="15">
                  <c:v>12.360367304709465</c:v>
                </c:pt>
                <c:pt idx="16">
                  <c:v>12.258814129683842</c:v>
                </c:pt>
                <c:pt idx="17">
                  <c:v>12.697860727547742</c:v>
                </c:pt>
                <c:pt idx="18">
                  <c:v>13.042196614337946</c:v>
                </c:pt>
                <c:pt idx="19">
                  <c:v>13.025540246993216</c:v>
                </c:pt>
                <c:pt idx="20">
                  <c:v>14.027932400946007</c:v>
                </c:pt>
                <c:pt idx="21">
                  <c:v>13.849114636829537</c:v>
                </c:pt>
                <c:pt idx="22">
                  <c:v>13.780094794407596</c:v>
                </c:pt>
                <c:pt idx="23">
                  <c:v>14.171999590794512</c:v>
                </c:pt>
                <c:pt idx="24">
                  <c:v>14.459728068014906</c:v>
                </c:pt>
                <c:pt idx="25">
                  <c:v>14.728356634342141</c:v>
                </c:pt>
                <c:pt idx="26">
                  <c:v>15.667491344522194</c:v>
                </c:pt>
                <c:pt idx="27">
                  <c:v>14.947656775609154</c:v>
                </c:pt>
                <c:pt idx="28">
                  <c:v>15.412778205165782</c:v>
                </c:pt>
                <c:pt idx="29">
                  <c:v>15.87940372807623</c:v>
                </c:pt>
                <c:pt idx="30">
                  <c:v>16.091651473120741</c:v>
                </c:pt>
                <c:pt idx="31">
                  <c:v>29.33304446699216</c:v>
                </c:pt>
                <c:pt idx="32">
                  <c:v>19.914632175578998</c:v>
                </c:pt>
              </c:numCache>
            </c:numRef>
          </c:val>
          <c:smooth val="0"/>
          <c:extLst>
            <c:ext xmlns:c16="http://schemas.microsoft.com/office/drawing/2014/chart" uri="{C3380CC4-5D6E-409C-BE32-E72D297353CC}">
              <c16:uniqueId val="{00000000-76A6-4CCC-9A2F-A22FB39D747B}"/>
            </c:ext>
          </c:extLst>
        </c:ser>
        <c:dLbls>
          <c:dLblPos val="t"/>
          <c:showLegendKey val="0"/>
          <c:showVal val="1"/>
          <c:showCatName val="0"/>
          <c:showSerName val="0"/>
          <c:showPercent val="0"/>
          <c:showBubbleSize val="0"/>
        </c:dLbls>
        <c:marker val="1"/>
        <c:smooth val="0"/>
        <c:axId val="898273584"/>
        <c:axId val="898273976"/>
      </c:lineChart>
      <c:lineChart>
        <c:grouping val="standard"/>
        <c:varyColors val="0"/>
        <c:ser>
          <c:idx val="1"/>
          <c:order val="1"/>
          <c:tx>
            <c:strRef>
              <c:f>Anexo_Grafica1!$A$9</c:f>
              <c:strCache>
                <c:ptCount val="1"/>
                <c:pt idx="0">
                  <c:v>Defunciones registradas de enero a marzo</c:v>
                </c:pt>
              </c:strCache>
            </c:strRef>
          </c:tx>
          <c:spPr>
            <a:ln w="34925" cap="rnd">
              <a:solidFill>
                <a:schemeClr val="accent5">
                  <a:lumMod val="60000"/>
                  <a:lumOff val="40000"/>
                </a:schemeClr>
              </a:solidFill>
              <a:round/>
            </a:ln>
            <a:effectLst/>
          </c:spPr>
          <c:marker>
            <c:symbol val="diamond"/>
            <c:size val="8"/>
            <c:spPr>
              <a:solidFill>
                <a:schemeClr val="accent1"/>
              </a:solidFill>
              <a:ln w="12700">
                <a:solidFill>
                  <a:schemeClr val="accent1">
                    <a:lumMod val="75000"/>
                  </a:schemeClr>
                </a:solidFill>
                <a:round/>
              </a:ln>
              <a:effectLst/>
              <a:scene3d>
                <a:camera prst="orthographicFront">
                  <a:rot lat="0" lon="0" rev="0"/>
                </a:camera>
                <a:lightRig rig="threePt" dir="t">
                  <a:rot lat="0" lon="0" rev="1200000"/>
                </a:lightRig>
              </a:scene3d>
              <a:sp3d>
                <a:bevelT w="63500" h="25400"/>
              </a:sp3d>
            </c:spPr>
          </c:marker>
          <c:dLbls>
            <c:dLbl>
              <c:idx val="30"/>
              <c:layout>
                <c:manualLayout>
                  <c:x val="-3.838477621408333E-2"/>
                  <c:y val="-9.16723629217425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A6-4CCC-9A2F-A22FB39D747B}"/>
                </c:ext>
              </c:extLst>
            </c:dLbl>
            <c:dLbl>
              <c:idx val="31"/>
              <c:layout>
                <c:manualLayout>
                  <c:x val="-4.1514666410798831E-2"/>
                  <c:y val="-2.07780751142129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A6-4CCC-9A2F-A22FB39D747B}"/>
                </c:ext>
              </c:extLst>
            </c:dLbl>
            <c:dLbl>
              <c:idx val="32"/>
              <c:layout>
                <c:manualLayout>
                  <c:x val="-3.1231561153969033E-2"/>
                  <c:y val="9.3201223704281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A6-4CCC-9A2F-A22FB39D747B}"/>
                </c:ext>
              </c:extLst>
            </c:dLbl>
            <c:spPr>
              <a:noFill/>
              <a:ln>
                <a:noFill/>
              </a:ln>
              <a:effectLst/>
            </c:spPr>
            <c:txPr>
              <a:bodyPr rot="-324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Anexo_Grafica1!$C$7:$AI$7</c:f>
              <c:strCach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pt idx="32">
                  <c:v>2022p</c:v>
                </c:pt>
              </c:strCache>
            </c:strRef>
          </c:cat>
          <c:val>
            <c:numRef>
              <c:f>Anexo_Grafica1!$C$9:$AI$9</c:f>
              <c:numCache>
                <c:formatCode>#\ ###\ ##0</c:formatCode>
                <c:ptCount val="33"/>
                <c:pt idx="0">
                  <c:v>117473</c:v>
                </c:pt>
                <c:pt idx="1">
                  <c:v>103363</c:v>
                </c:pt>
                <c:pt idx="2">
                  <c:v>110165</c:v>
                </c:pt>
                <c:pt idx="3">
                  <c:v>107006</c:v>
                </c:pt>
                <c:pt idx="4">
                  <c:v>112612</c:v>
                </c:pt>
                <c:pt idx="5">
                  <c:v>114790</c:v>
                </c:pt>
                <c:pt idx="6">
                  <c:v>121733</c:v>
                </c:pt>
                <c:pt idx="7">
                  <c:v>117966</c:v>
                </c:pt>
                <c:pt idx="8">
                  <c:v>123915</c:v>
                </c:pt>
                <c:pt idx="9">
                  <c:v>123847</c:v>
                </c:pt>
                <c:pt idx="10">
                  <c:v>123105</c:v>
                </c:pt>
                <c:pt idx="11">
                  <c:v>117020</c:v>
                </c:pt>
                <c:pt idx="12">
                  <c:v>125907</c:v>
                </c:pt>
                <c:pt idx="13">
                  <c:v>122847</c:v>
                </c:pt>
                <c:pt idx="14">
                  <c:v>132702</c:v>
                </c:pt>
                <c:pt idx="15">
                  <c:v>129965</c:v>
                </c:pt>
                <c:pt idx="16">
                  <c:v>130678</c:v>
                </c:pt>
                <c:pt idx="17">
                  <c:v>137327</c:v>
                </c:pt>
                <c:pt idx="18">
                  <c:v>143176</c:v>
                </c:pt>
                <c:pt idx="19">
                  <c:v>145186</c:v>
                </c:pt>
                <c:pt idx="20">
                  <c:v>158698</c:v>
                </c:pt>
                <c:pt idx="21">
                  <c:v>158935</c:v>
                </c:pt>
                <c:pt idx="22">
                  <c:v>160324</c:v>
                </c:pt>
                <c:pt idx="23">
                  <c:v>167068</c:v>
                </c:pt>
                <c:pt idx="24">
                  <c:v>172623</c:v>
                </c:pt>
                <c:pt idx="25">
                  <c:v>177948</c:v>
                </c:pt>
                <c:pt idx="26">
                  <c:v>191457</c:v>
                </c:pt>
                <c:pt idx="27">
                  <c:v>184672</c:v>
                </c:pt>
                <c:pt idx="28">
                  <c:v>192424</c:v>
                </c:pt>
                <c:pt idx="29">
                  <c:v>200256</c:v>
                </c:pt>
                <c:pt idx="30">
                  <c:v>202558</c:v>
                </c:pt>
                <c:pt idx="31">
                  <c:v>373126</c:v>
                </c:pt>
                <c:pt idx="32">
                  <c:v>255448</c:v>
                </c:pt>
              </c:numCache>
            </c:numRef>
          </c:val>
          <c:smooth val="0"/>
          <c:extLst>
            <c:ext xmlns:c16="http://schemas.microsoft.com/office/drawing/2014/chart" uri="{C3380CC4-5D6E-409C-BE32-E72D297353CC}">
              <c16:uniqueId val="{00000004-76A6-4CCC-9A2F-A22FB39D747B}"/>
            </c:ext>
          </c:extLst>
        </c:ser>
        <c:dLbls>
          <c:dLblPos val="t"/>
          <c:showLegendKey val="0"/>
          <c:showVal val="1"/>
          <c:showCatName val="0"/>
          <c:showSerName val="0"/>
          <c:showPercent val="0"/>
          <c:showBubbleSize val="0"/>
        </c:dLbls>
        <c:marker val="1"/>
        <c:smooth val="0"/>
        <c:axId val="478517832"/>
        <c:axId val="898274368"/>
      </c:lineChart>
      <c:catAx>
        <c:axId val="89827358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8273976"/>
        <c:crosses val="autoZero"/>
        <c:auto val="1"/>
        <c:lblAlgn val="ctr"/>
        <c:lblOffset val="100"/>
        <c:noMultiLvlLbl val="0"/>
      </c:catAx>
      <c:valAx>
        <c:axId val="898273976"/>
        <c:scaling>
          <c:orientation val="minMax"/>
          <c:max val="14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8273584"/>
        <c:crosses val="autoZero"/>
        <c:crossBetween val="between"/>
        <c:majorUnit val="20"/>
      </c:valAx>
      <c:valAx>
        <c:axId val="89827436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Total de defunciones</a:t>
                </a:r>
              </a:p>
            </c:rich>
          </c:tx>
          <c:layout>
            <c:manualLayout>
              <c:xMode val="edge"/>
              <c:yMode val="edge"/>
              <c:x val="0.97936797599870828"/>
              <c:y val="0.231053857398841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 ###\ ##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8517832"/>
        <c:crosses val="max"/>
        <c:crossBetween val="between"/>
      </c:valAx>
      <c:catAx>
        <c:axId val="478517832"/>
        <c:scaling>
          <c:orientation val="minMax"/>
        </c:scaling>
        <c:delete val="1"/>
        <c:axPos val="b"/>
        <c:numFmt formatCode="General" sourceLinked="1"/>
        <c:majorTickMark val="out"/>
        <c:minorTickMark val="none"/>
        <c:tickLblPos val="nextTo"/>
        <c:crossAx val="898274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50193837061"/>
          <c:y val="1.5182883097995023E-2"/>
          <c:w val="0.70689473594325503"/>
          <c:h val="0.92864566617806843"/>
        </c:manualLayout>
      </c:layout>
      <c:barChart>
        <c:barDir val="bar"/>
        <c:grouping val="clustered"/>
        <c:varyColors val="0"/>
        <c:ser>
          <c:idx val="0"/>
          <c:order val="0"/>
          <c:tx>
            <c:strRef>
              <c:f>Anexo_Grafica2!$B$8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Anexo_Grafica2!$A$9:$A$24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Anexo_Grafica2!$B$9:$B$24</c:f>
              <c:numCache>
                <c:formatCode>#\ ##0</c:formatCode>
                <c:ptCount val="16"/>
                <c:pt idx="0">
                  <c:v>1641</c:v>
                </c:pt>
                <c:pt idx="1">
                  <c:v>5244</c:v>
                </c:pt>
                <c:pt idx="2">
                  <c:v>794</c:v>
                </c:pt>
                <c:pt idx="3">
                  <c:v>836</c:v>
                </c:pt>
                <c:pt idx="4">
                  <c:v>3955</c:v>
                </c:pt>
                <c:pt idx="5">
                  <c:v>1050</c:v>
                </c:pt>
                <c:pt idx="6">
                  <c:v>5080</c:v>
                </c:pt>
                <c:pt idx="7">
                  <c:v>5453</c:v>
                </c:pt>
                <c:pt idx="8">
                  <c:v>13104</c:v>
                </c:pt>
                <c:pt idx="9">
                  <c:v>2231</c:v>
                </c:pt>
                <c:pt idx="10">
                  <c:v>7781</c:v>
                </c:pt>
                <c:pt idx="11">
                  <c:v>3604</c:v>
                </c:pt>
                <c:pt idx="12">
                  <c:v>3137</c:v>
                </c:pt>
                <c:pt idx="13">
                  <c:v>10417</c:v>
                </c:pt>
                <c:pt idx="14">
                  <c:v>15212</c:v>
                </c:pt>
                <c:pt idx="15">
                  <c:v>5925</c:v>
                </c:pt>
              </c:numCache>
            </c:numRef>
          </c:val>
          <c:extLst>
            <c:ext xmlns:c16="http://schemas.microsoft.com/office/drawing/2014/chart" uri="{C3380CC4-5D6E-409C-BE32-E72D297353CC}">
              <c16:uniqueId val="{00000000-E751-4442-B675-088D301C50B5}"/>
            </c:ext>
          </c:extLst>
        </c:ser>
        <c:ser>
          <c:idx val="1"/>
          <c:order val="1"/>
          <c:tx>
            <c:strRef>
              <c:f>Anexo_Grafica2!$C$8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Anexo_Grafica2!$A$9:$A$24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Anexo_Grafica2!$C$9:$C$24</c:f>
              <c:numCache>
                <c:formatCode>#\ ##0</c:formatCode>
                <c:ptCount val="16"/>
                <c:pt idx="0">
                  <c:v>1230</c:v>
                </c:pt>
                <c:pt idx="1">
                  <c:v>2930</c:v>
                </c:pt>
                <c:pt idx="2">
                  <c:v>518</c:v>
                </c:pt>
                <c:pt idx="3">
                  <c:v>639</c:v>
                </c:pt>
                <c:pt idx="4">
                  <c:v>3094</c:v>
                </c:pt>
                <c:pt idx="5">
                  <c:v>606</c:v>
                </c:pt>
                <c:pt idx="6">
                  <c:v>3987</c:v>
                </c:pt>
                <c:pt idx="7">
                  <c:v>3809</c:v>
                </c:pt>
                <c:pt idx="8">
                  <c:v>11279</c:v>
                </c:pt>
                <c:pt idx="9">
                  <c:v>1672</c:v>
                </c:pt>
                <c:pt idx="10">
                  <c:v>5497</c:v>
                </c:pt>
                <c:pt idx="11">
                  <c:v>2582</c:v>
                </c:pt>
                <c:pt idx="12">
                  <c:v>2489</c:v>
                </c:pt>
                <c:pt idx="13">
                  <c:v>7553</c:v>
                </c:pt>
                <c:pt idx="14">
                  <c:v>11647</c:v>
                </c:pt>
                <c:pt idx="15">
                  <c:v>4097</c:v>
                </c:pt>
              </c:numCache>
            </c:numRef>
          </c:val>
          <c:extLst>
            <c:ext xmlns:c16="http://schemas.microsoft.com/office/drawing/2014/chart" uri="{C3380CC4-5D6E-409C-BE32-E72D297353CC}">
              <c16:uniqueId val="{00000001-E751-4442-B675-088D301C50B5}"/>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593807022975376"/>
          <c:y val="1.5182883097995023E-2"/>
          <c:w val="0.64293923373382333"/>
          <c:h val="0.92864566617806843"/>
        </c:manualLayout>
      </c:layout>
      <c:barChart>
        <c:barDir val="bar"/>
        <c:grouping val="clustered"/>
        <c:varyColors val="0"/>
        <c:ser>
          <c:idx val="0"/>
          <c:order val="0"/>
          <c:tx>
            <c:strRef>
              <c:f>Anexo_Grafica2!$B$8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Anexo_Grafica2!$A$25:$A$40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Anexo_Grafica2!$B$25:$B$40</c:f>
              <c:numCache>
                <c:formatCode>#\ ##0</c:formatCode>
                <c:ptCount val="16"/>
                <c:pt idx="0">
                  <c:v>2726</c:v>
                </c:pt>
                <c:pt idx="1">
                  <c:v>1389</c:v>
                </c:pt>
                <c:pt idx="2">
                  <c:v>6735</c:v>
                </c:pt>
                <c:pt idx="3">
                  <c:v>4741</c:v>
                </c:pt>
                <c:pt idx="4">
                  <c:v>7123</c:v>
                </c:pt>
                <c:pt idx="5">
                  <c:v>2526</c:v>
                </c:pt>
                <c:pt idx="6">
                  <c:v>1469</c:v>
                </c:pt>
                <c:pt idx="7">
                  <c:v>3919</c:v>
                </c:pt>
                <c:pt idx="8">
                  <c:v>2996</c:v>
                </c:pt>
                <c:pt idx="9">
                  <c:v>4053</c:v>
                </c:pt>
                <c:pt idx="10">
                  <c:v>2549</c:v>
                </c:pt>
                <c:pt idx="11">
                  <c:v>4261</c:v>
                </c:pt>
                <c:pt idx="12">
                  <c:v>1273</c:v>
                </c:pt>
                <c:pt idx="13">
                  <c:v>9739</c:v>
                </c:pt>
                <c:pt idx="14">
                  <c:v>2434</c:v>
                </c:pt>
                <c:pt idx="15">
                  <c:v>2478</c:v>
                </c:pt>
              </c:numCache>
            </c:numRef>
          </c:val>
          <c:extLst>
            <c:ext xmlns:c16="http://schemas.microsoft.com/office/drawing/2014/chart" uri="{C3380CC4-5D6E-409C-BE32-E72D297353CC}">
              <c16:uniqueId val="{00000000-19C2-4868-9022-143C2F10D9C8}"/>
            </c:ext>
          </c:extLst>
        </c:ser>
        <c:ser>
          <c:idx val="1"/>
          <c:order val="1"/>
          <c:tx>
            <c:strRef>
              <c:f>Anexo_Grafica2!$C$8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Anexo_Grafica2!$A$25:$A$40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Anexo_Grafica2!$C$25:$C$40</c:f>
              <c:numCache>
                <c:formatCode>#\ ##0</c:formatCode>
                <c:ptCount val="16"/>
                <c:pt idx="0">
                  <c:v>1926</c:v>
                </c:pt>
                <c:pt idx="1">
                  <c:v>936</c:v>
                </c:pt>
                <c:pt idx="2">
                  <c:v>5102</c:v>
                </c:pt>
                <c:pt idx="3">
                  <c:v>3775</c:v>
                </c:pt>
                <c:pt idx="4">
                  <c:v>5899</c:v>
                </c:pt>
                <c:pt idx="5">
                  <c:v>1825</c:v>
                </c:pt>
                <c:pt idx="6">
                  <c:v>898</c:v>
                </c:pt>
                <c:pt idx="7">
                  <c:v>2795</c:v>
                </c:pt>
                <c:pt idx="8">
                  <c:v>2052</c:v>
                </c:pt>
                <c:pt idx="9">
                  <c:v>2738</c:v>
                </c:pt>
                <c:pt idx="10">
                  <c:v>1883</c:v>
                </c:pt>
                <c:pt idx="11">
                  <c:v>3064</c:v>
                </c:pt>
                <c:pt idx="12">
                  <c:v>986</c:v>
                </c:pt>
                <c:pt idx="13">
                  <c:v>8169</c:v>
                </c:pt>
                <c:pt idx="14">
                  <c:v>1973</c:v>
                </c:pt>
                <c:pt idx="15">
                  <c:v>1762</c:v>
                </c:pt>
              </c:numCache>
            </c:numRef>
          </c:val>
          <c:extLst>
            <c:ext xmlns:c16="http://schemas.microsoft.com/office/drawing/2014/chart" uri="{C3380CC4-5D6E-409C-BE32-E72D297353CC}">
              <c16:uniqueId val="{00000001-19C2-4868-9022-143C2F10D9C8}"/>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50193837061"/>
          <c:y val="1.5198616653897799E-2"/>
          <c:w val="0.70502620484500711"/>
          <c:h val="0.92857172387127151"/>
        </c:manualLayout>
      </c:layout>
      <c:barChart>
        <c:barDir val="bar"/>
        <c:grouping val="clustered"/>
        <c:varyColors val="0"/>
        <c:ser>
          <c:idx val="0"/>
          <c:order val="0"/>
          <c:tx>
            <c:strRef>
              <c:f>Anexo_Grafica3!$B$8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Anexo_Grafica3!$A$9:$A$24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Anexo_Grafica3!$B$9:$B$24</c:f>
              <c:numCache>
                <c:formatCode>#\ ##0</c:formatCode>
                <c:ptCount val="16"/>
                <c:pt idx="0">
                  <c:v>1654</c:v>
                </c:pt>
                <c:pt idx="1">
                  <c:v>5157</c:v>
                </c:pt>
                <c:pt idx="2">
                  <c:v>790</c:v>
                </c:pt>
                <c:pt idx="3">
                  <c:v>805</c:v>
                </c:pt>
                <c:pt idx="4">
                  <c:v>3961</c:v>
                </c:pt>
                <c:pt idx="5">
                  <c:v>1046</c:v>
                </c:pt>
                <c:pt idx="6">
                  <c:v>5066</c:v>
                </c:pt>
                <c:pt idx="7">
                  <c:v>5427</c:v>
                </c:pt>
                <c:pt idx="8">
                  <c:v>13090</c:v>
                </c:pt>
                <c:pt idx="9">
                  <c:v>2174</c:v>
                </c:pt>
                <c:pt idx="10">
                  <c:v>7713</c:v>
                </c:pt>
                <c:pt idx="11">
                  <c:v>3544</c:v>
                </c:pt>
                <c:pt idx="12">
                  <c:v>3135</c:v>
                </c:pt>
                <c:pt idx="13">
                  <c:v>10318</c:v>
                </c:pt>
                <c:pt idx="14">
                  <c:v>15210</c:v>
                </c:pt>
                <c:pt idx="15">
                  <c:v>5914</c:v>
                </c:pt>
              </c:numCache>
            </c:numRef>
          </c:val>
          <c:extLst>
            <c:ext xmlns:c16="http://schemas.microsoft.com/office/drawing/2014/chart" uri="{C3380CC4-5D6E-409C-BE32-E72D297353CC}">
              <c16:uniqueId val="{00000000-0C86-45E4-91F3-0C8F18300617}"/>
            </c:ext>
          </c:extLst>
        </c:ser>
        <c:ser>
          <c:idx val="1"/>
          <c:order val="1"/>
          <c:tx>
            <c:strRef>
              <c:f>Anexo_Grafica3!$C$8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Anexo_Grafica3!$A$9:$A$24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Anexo_Grafica3!$C$9:$C$24</c:f>
              <c:numCache>
                <c:formatCode>#\ ##0</c:formatCode>
                <c:ptCount val="16"/>
                <c:pt idx="0">
                  <c:v>1237</c:v>
                </c:pt>
                <c:pt idx="1">
                  <c:v>2905</c:v>
                </c:pt>
                <c:pt idx="2">
                  <c:v>518</c:v>
                </c:pt>
                <c:pt idx="3">
                  <c:v>621</c:v>
                </c:pt>
                <c:pt idx="4">
                  <c:v>3104</c:v>
                </c:pt>
                <c:pt idx="5">
                  <c:v>602</c:v>
                </c:pt>
                <c:pt idx="6">
                  <c:v>3977</c:v>
                </c:pt>
                <c:pt idx="7">
                  <c:v>3792</c:v>
                </c:pt>
                <c:pt idx="8">
                  <c:v>11264</c:v>
                </c:pt>
                <c:pt idx="9">
                  <c:v>1637</c:v>
                </c:pt>
                <c:pt idx="10">
                  <c:v>5470</c:v>
                </c:pt>
                <c:pt idx="11">
                  <c:v>2535</c:v>
                </c:pt>
                <c:pt idx="12">
                  <c:v>2485</c:v>
                </c:pt>
                <c:pt idx="13">
                  <c:v>7528</c:v>
                </c:pt>
                <c:pt idx="14">
                  <c:v>11652</c:v>
                </c:pt>
                <c:pt idx="15">
                  <c:v>4096</c:v>
                </c:pt>
              </c:numCache>
            </c:numRef>
          </c:val>
          <c:extLst>
            <c:ext xmlns:c16="http://schemas.microsoft.com/office/drawing/2014/chart" uri="{C3380CC4-5D6E-409C-BE32-E72D297353CC}">
              <c16:uniqueId val="{00000001-0C86-45E4-91F3-0C8F18300617}"/>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620571119788378"/>
          <c:y val="1.7962001500061033E-2"/>
          <c:w val="0.47470845618292717"/>
          <c:h val="0.92857172387127151"/>
        </c:manualLayout>
      </c:layout>
      <c:barChart>
        <c:barDir val="bar"/>
        <c:grouping val="clustered"/>
        <c:varyColors val="0"/>
        <c:ser>
          <c:idx val="0"/>
          <c:order val="0"/>
          <c:tx>
            <c:strRef>
              <c:f>Anexo_Grafica3!$B$8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Anexo_Grafica3!$A$25:$A$40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Anexo_Grafica3!$B$25:$B$40</c:f>
              <c:numCache>
                <c:formatCode>#\ ##0</c:formatCode>
                <c:ptCount val="16"/>
                <c:pt idx="0">
                  <c:v>2728</c:v>
                </c:pt>
                <c:pt idx="1">
                  <c:v>1386</c:v>
                </c:pt>
                <c:pt idx="2">
                  <c:v>6724</c:v>
                </c:pt>
                <c:pt idx="3">
                  <c:v>4720</c:v>
                </c:pt>
                <c:pt idx="4">
                  <c:v>7103</c:v>
                </c:pt>
                <c:pt idx="5">
                  <c:v>2525</c:v>
                </c:pt>
                <c:pt idx="6">
                  <c:v>1456</c:v>
                </c:pt>
                <c:pt idx="7">
                  <c:v>3892</c:v>
                </c:pt>
                <c:pt idx="8">
                  <c:v>2874</c:v>
                </c:pt>
                <c:pt idx="9">
                  <c:v>4046</c:v>
                </c:pt>
                <c:pt idx="10">
                  <c:v>2545</c:v>
                </c:pt>
                <c:pt idx="11">
                  <c:v>4227</c:v>
                </c:pt>
                <c:pt idx="12">
                  <c:v>1267</c:v>
                </c:pt>
                <c:pt idx="13">
                  <c:v>9714</c:v>
                </c:pt>
                <c:pt idx="14">
                  <c:v>2432</c:v>
                </c:pt>
                <c:pt idx="15">
                  <c:v>2458</c:v>
                </c:pt>
              </c:numCache>
            </c:numRef>
          </c:val>
          <c:extLst>
            <c:ext xmlns:c16="http://schemas.microsoft.com/office/drawing/2014/chart" uri="{C3380CC4-5D6E-409C-BE32-E72D297353CC}">
              <c16:uniqueId val="{00000000-D05C-45A0-ADD8-F39A90B97B02}"/>
            </c:ext>
          </c:extLst>
        </c:ser>
        <c:ser>
          <c:idx val="1"/>
          <c:order val="1"/>
          <c:tx>
            <c:strRef>
              <c:f>Anexo_Grafica3!$C$8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Anexo_Grafica3!$A$25:$A$40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Anexo_Grafica3!$C$25:$C$40</c:f>
              <c:numCache>
                <c:formatCode>#\ ##0</c:formatCode>
                <c:ptCount val="16"/>
                <c:pt idx="0">
                  <c:v>1938</c:v>
                </c:pt>
                <c:pt idx="1">
                  <c:v>935</c:v>
                </c:pt>
                <c:pt idx="2">
                  <c:v>5084</c:v>
                </c:pt>
                <c:pt idx="3">
                  <c:v>3764</c:v>
                </c:pt>
                <c:pt idx="4">
                  <c:v>5881</c:v>
                </c:pt>
                <c:pt idx="5">
                  <c:v>1822</c:v>
                </c:pt>
                <c:pt idx="6">
                  <c:v>888</c:v>
                </c:pt>
                <c:pt idx="7">
                  <c:v>2776</c:v>
                </c:pt>
                <c:pt idx="8">
                  <c:v>2028</c:v>
                </c:pt>
                <c:pt idx="9">
                  <c:v>2738</c:v>
                </c:pt>
                <c:pt idx="10">
                  <c:v>1882</c:v>
                </c:pt>
                <c:pt idx="11">
                  <c:v>3043</c:v>
                </c:pt>
                <c:pt idx="12">
                  <c:v>986</c:v>
                </c:pt>
                <c:pt idx="13">
                  <c:v>8159</c:v>
                </c:pt>
                <c:pt idx="14">
                  <c:v>1971</c:v>
                </c:pt>
                <c:pt idx="15">
                  <c:v>1739</c:v>
                </c:pt>
              </c:numCache>
            </c:numRef>
          </c:val>
          <c:extLst>
            <c:ext xmlns:c16="http://schemas.microsoft.com/office/drawing/2014/chart" uri="{C3380CC4-5D6E-409C-BE32-E72D297353CC}">
              <c16:uniqueId val="{00000001-D05C-45A0-ADD8-F39A90B97B02}"/>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71466049382715"/>
          <c:y val="9.5852450419898622E-3"/>
          <c:w val="0.78626604938271605"/>
          <c:h val="0.92864914797426534"/>
        </c:manualLayout>
      </c:layout>
      <c:barChart>
        <c:barDir val="bar"/>
        <c:grouping val="clustered"/>
        <c:varyColors val="0"/>
        <c:ser>
          <c:idx val="0"/>
          <c:order val="0"/>
          <c:tx>
            <c:strRef>
              <c:f>Anexo_Grafica4!$B$8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Anexo_Grafica4!$A$9:$A$24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Anexo_Grafica4!$B$9:$B$24</c:f>
              <c:numCache>
                <c:formatCode>#\ ##0</c:formatCode>
                <c:ptCount val="16"/>
                <c:pt idx="0">
                  <c:v>1578</c:v>
                </c:pt>
                <c:pt idx="1">
                  <c:v>4706</c:v>
                </c:pt>
                <c:pt idx="2">
                  <c:v>785</c:v>
                </c:pt>
                <c:pt idx="3">
                  <c:v>851</c:v>
                </c:pt>
                <c:pt idx="4">
                  <c:v>3929</c:v>
                </c:pt>
                <c:pt idx="5">
                  <c:v>958</c:v>
                </c:pt>
                <c:pt idx="6">
                  <c:v>5086</c:v>
                </c:pt>
                <c:pt idx="7">
                  <c:v>5400</c:v>
                </c:pt>
                <c:pt idx="8">
                  <c:v>10905</c:v>
                </c:pt>
                <c:pt idx="9">
                  <c:v>2242</c:v>
                </c:pt>
                <c:pt idx="10">
                  <c:v>7714</c:v>
                </c:pt>
                <c:pt idx="11">
                  <c:v>3627</c:v>
                </c:pt>
                <c:pt idx="12">
                  <c:v>3263</c:v>
                </c:pt>
                <c:pt idx="13">
                  <c:v>10161</c:v>
                </c:pt>
                <c:pt idx="14">
                  <c:v>16658</c:v>
                </c:pt>
                <c:pt idx="15">
                  <c:v>5951</c:v>
                </c:pt>
              </c:numCache>
            </c:numRef>
          </c:val>
          <c:extLst>
            <c:ext xmlns:c16="http://schemas.microsoft.com/office/drawing/2014/chart" uri="{C3380CC4-5D6E-409C-BE32-E72D297353CC}">
              <c16:uniqueId val="{00000000-5F1A-4739-97B2-5665D5000C9D}"/>
            </c:ext>
          </c:extLst>
        </c:ser>
        <c:ser>
          <c:idx val="1"/>
          <c:order val="1"/>
          <c:tx>
            <c:strRef>
              <c:f>Anexo_Grafica4!$C$8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Anexo_Grafica4!$A$9:$A$24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Anexo_Grafica4!$C$9:$C$24</c:f>
              <c:numCache>
                <c:formatCode>#\ ##0</c:formatCode>
                <c:ptCount val="16"/>
                <c:pt idx="0">
                  <c:v>1200</c:v>
                </c:pt>
                <c:pt idx="1">
                  <c:v>2850</c:v>
                </c:pt>
                <c:pt idx="2">
                  <c:v>516</c:v>
                </c:pt>
                <c:pt idx="3">
                  <c:v>651</c:v>
                </c:pt>
                <c:pt idx="4">
                  <c:v>3054</c:v>
                </c:pt>
                <c:pt idx="5">
                  <c:v>574</c:v>
                </c:pt>
                <c:pt idx="6">
                  <c:v>4038</c:v>
                </c:pt>
                <c:pt idx="7">
                  <c:v>3779</c:v>
                </c:pt>
                <c:pt idx="8">
                  <c:v>9702</c:v>
                </c:pt>
                <c:pt idx="9">
                  <c:v>1679</c:v>
                </c:pt>
                <c:pt idx="10">
                  <c:v>5497</c:v>
                </c:pt>
                <c:pt idx="11">
                  <c:v>2631</c:v>
                </c:pt>
                <c:pt idx="12">
                  <c:v>2550</c:v>
                </c:pt>
                <c:pt idx="13">
                  <c:v>7400</c:v>
                </c:pt>
                <c:pt idx="14">
                  <c:v>12795</c:v>
                </c:pt>
                <c:pt idx="15">
                  <c:v>4182</c:v>
                </c:pt>
              </c:numCache>
            </c:numRef>
          </c:val>
          <c:extLst>
            <c:ext xmlns:c16="http://schemas.microsoft.com/office/drawing/2014/chart" uri="{C3380CC4-5D6E-409C-BE32-E72D297353CC}">
              <c16:uniqueId val="{00000001-5F1A-4739-97B2-5665D5000C9D}"/>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630247180275487"/>
          <c:y val="2.6429724891340673E-2"/>
          <c:w val="0.53597325745662916"/>
          <c:h val="0.92864914797426534"/>
        </c:manualLayout>
      </c:layout>
      <c:barChart>
        <c:barDir val="bar"/>
        <c:grouping val="clustered"/>
        <c:varyColors val="0"/>
        <c:ser>
          <c:idx val="0"/>
          <c:order val="0"/>
          <c:tx>
            <c:strRef>
              <c:f>Anexo_Grafica4!$B$8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Anexo_Grafica4!$A$25:$A$40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Anexo_Grafica4!$B$25:$B$40</c:f>
              <c:numCache>
                <c:formatCode>#\ ##0</c:formatCode>
                <c:ptCount val="16"/>
                <c:pt idx="0">
                  <c:v>2687</c:v>
                </c:pt>
                <c:pt idx="1">
                  <c:v>1369</c:v>
                </c:pt>
                <c:pt idx="2">
                  <c:v>6538</c:v>
                </c:pt>
                <c:pt idx="3">
                  <c:v>4819</c:v>
                </c:pt>
                <c:pt idx="4">
                  <c:v>7129</c:v>
                </c:pt>
                <c:pt idx="5">
                  <c:v>2456</c:v>
                </c:pt>
                <c:pt idx="6">
                  <c:v>1442</c:v>
                </c:pt>
                <c:pt idx="7">
                  <c:v>3884</c:v>
                </c:pt>
                <c:pt idx="8">
                  <c:v>2788</c:v>
                </c:pt>
                <c:pt idx="9">
                  <c:v>3967</c:v>
                </c:pt>
                <c:pt idx="10">
                  <c:v>2470</c:v>
                </c:pt>
                <c:pt idx="11">
                  <c:v>4086</c:v>
                </c:pt>
                <c:pt idx="12">
                  <c:v>1296</c:v>
                </c:pt>
                <c:pt idx="13">
                  <c:v>9819</c:v>
                </c:pt>
                <c:pt idx="14">
                  <c:v>2357</c:v>
                </c:pt>
                <c:pt idx="15">
                  <c:v>2466</c:v>
                </c:pt>
              </c:numCache>
            </c:numRef>
          </c:val>
          <c:extLst>
            <c:ext xmlns:c16="http://schemas.microsoft.com/office/drawing/2014/chart" uri="{C3380CC4-5D6E-409C-BE32-E72D297353CC}">
              <c16:uniqueId val="{00000000-7FE8-475A-BF8B-46386791168E}"/>
            </c:ext>
          </c:extLst>
        </c:ser>
        <c:ser>
          <c:idx val="1"/>
          <c:order val="1"/>
          <c:tx>
            <c:strRef>
              <c:f>Anexo_Grafica4!$C$8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Anexo_Grafica4!$A$25:$A$40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Anexo_Grafica4!$C$25:$C$40</c:f>
              <c:numCache>
                <c:formatCode>#\ ##0</c:formatCode>
                <c:ptCount val="16"/>
                <c:pt idx="0">
                  <c:v>1902</c:v>
                </c:pt>
                <c:pt idx="1">
                  <c:v>948</c:v>
                </c:pt>
                <c:pt idx="2">
                  <c:v>4956</c:v>
                </c:pt>
                <c:pt idx="3">
                  <c:v>3857</c:v>
                </c:pt>
                <c:pt idx="4">
                  <c:v>5885</c:v>
                </c:pt>
                <c:pt idx="5">
                  <c:v>1794</c:v>
                </c:pt>
                <c:pt idx="6">
                  <c:v>913</c:v>
                </c:pt>
                <c:pt idx="7">
                  <c:v>2810</c:v>
                </c:pt>
                <c:pt idx="8">
                  <c:v>2020</c:v>
                </c:pt>
                <c:pt idx="9">
                  <c:v>2699</c:v>
                </c:pt>
                <c:pt idx="10">
                  <c:v>1823</c:v>
                </c:pt>
                <c:pt idx="11">
                  <c:v>3021</c:v>
                </c:pt>
                <c:pt idx="12">
                  <c:v>1017</c:v>
                </c:pt>
                <c:pt idx="13">
                  <c:v>8294</c:v>
                </c:pt>
                <c:pt idx="14">
                  <c:v>1920</c:v>
                </c:pt>
                <c:pt idx="15">
                  <c:v>1814</c:v>
                </c:pt>
              </c:numCache>
            </c:numRef>
          </c:val>
          <c:extLst>
            <c:ext xmlns:c16="http://schemas.microsoft.com/office/drawing/2014/chart" uri="{C3380CC4-5D6E-409C-BE32-E72D297353CC}">
              <c16:uniqueId val="{00000001-7FE8-475A-BF8B-46386791168E}"/>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9776688090862988"/>
          <c:y val="0.95521692141423498"/>
          <c:w val="0.20446623818274035"/>
          <c:h val="4.478307858576501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4504830917875"/>
          <c:y val="3.3912248221097008E-2"/>
          <c:w val="0.85184939613526567"/>
          <c:h val="0.66492673611111108"/>
        </c:manualLayout>
      </c:layout>
      <c:lineChart>
        <c:grouping val="standard"/>
        <c:varyColors val="0"/>
        <c:ser>
          <c:idx val="0"/>
          <c:order val="0"/>
          <c:tx>
            <c:strRef>
              <c:f>'02 '!$A$8</c:f>
              <c:strCache>
                <c:ptCount val="1"/>
                <c:pt idx="0">
                  <c:v>Tasas anuales</c:v>
                </c:pt>
              </c:strCache>
            </c:strRef>
          </c:tx>
          <c:spPr>
            <a:ln w="34925" cap="rnd">
              <a:solidFill>
                <a:srgbClr val="FFC1C1"/>
              </a:solidFill>
              <a:round/>
            </a:ln>
            <a:effectLst/>
          </c:spPr>
          <c:marker>
            <c:symbol val="square"/>
            <c:size val="6"/>
            <c:spPr>
              <a:solidFill>
                <a:srgbClr val="FA6D62"/>
              </a:solidFill>
              <a:ln w="22225">
                <a:solidFill>
                  <a:srgbClr val="FA6D62"/>
                </a:solidFill>
              </a:ln>
              <a:effectLst/>
            </c:spPr>
          </c:marker>
          <c:dLbls>
            <c:dLbl>
              <c:idx val="6"/>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2C-450F-8D44-ED223F86010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 '!$C$7:$L$7</c:f>
              <c:strCache>
                <c:ptCount val="10"/>
                <c:pt idx="0">
                  <c:v>2013</c:v>
                </c:pt>
                <c:pt idx="1">
                  <c:v>2014</c:v>
                </c:pt>
                <c:pt idx="2">
                  <c:v>2015</c:v>
                </c:pt>
                <c:pt idx="3">
                  <c:v>2016</c:v>
                </c:pt>
                <c:pt idx="4">
                  <c:v>2017</c:v>
                </c:pt>
                <c:pt idx="5">
                  <c:v>2018</c:v>
                </c:pt>
                <c:pt idx="6">
                  <c:v>2019</c:v>
                </c:pt>
                <c:pt idx="7">
                  <c:v>2020</c:v>
                </c:pt>
                <c:pt idx="8">
                  <c:v>2021p</c:v>
                </c:pt>
                <c:pt idx="9">
                  <c:v>2022p</c:v>
                </c:pt>
              </c:strCache>
            </c:strRef>
          </c:cat>
          <c:val>
            <c:numRef>
              <c:f>'02 '!$C$8:$L$8</c:f>
              <c:numCache>
                <c:formatCode>0.0</c:formatCode>
                <c:ptCount val="10"/>
                <c:pt idx="0">
                  <c:v>52.644855705883764</c:v>
                </c:pt>
                <c:pt idx="1">
                  <c:v>52.831412472397567</c:v>
                </c:pt>
                <c:pt idx="2">
                  <c:v>54.03377729138888</c:v>
                </c:pt>
                <c:pt idx="3">
                  <c:v>55.882742772663832</c:v>
                </c:pt>
                <c:pt idx="4">
                  <c:v>56.67826418836416</c:v>
                </c:pt>
                <c:pt idx="5">
                  <c:v>57.657679884056364</c:v>
                </c:pt>
                <c:pt idx="6">
                  <c:v>59.07707701825592</c:v>
                </c:pt>
                <c:pt idx="7">
                  <c:v>85.985298290518969</c:v>
                </c:pt>
                <c:pt idx="8">
                  <c:v>87.53459636407122</c:v>
                </c:pt>
              </c:numCache>
            </c:numRef>
          </c:val>
          <c:smooth val="0"/>
          <c:extLst>
            <c:ext xmlns:c16="http://schemas.microsoft.com/office/drawing/2014/chart" uri="{C3380CC4-5D6E-409C-BE32-E72D297353CC}">
              <c16:uniqueId val="{00000001-6F2C-450F-8D44-ED223F86010E}"/>
            </c:ext>
          </c:extLst>
        </c:ser>
        <c:ser>
          <c:idx val="1"/>
          <c:order val="1"/>
          <c:tx>
            <c:strRef>
              <c:f>'02 '!$A$9</c:f>
              <c:strCache>
                <c:ptCount val="1"/>
                <c:pt idx="0">
                  <c:v>Tasas de enero a marzo</c:v>
                </c:pt>
              </c:strCache>
            </c:strRef>
          </c:tx>
          <c:spPr>
            <a:ln w="34925" cap="rnd">
              <a:solidFill>
                <a:srgbClr val="FA6D62"/>
              </a:solidFill>
              <a:round/>
            </a:ln>
            <a:effectLst/>
          </c:spPr>
          <c:marker>
            <c:symbol val="circle"/>
            <c:size val="7"/>
            <c:spPr>
              <a:solidFill>
                <a:srgbClr val="FFC1C1"/>
              </a:solidFill>
              <a:ln w="22225">
                <a:solidFill>
                  <a:srgbClr val="FA6D62"/>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'02 '!$C$7:$L$7</c:f>
              <c:strCache>
                <c:ptCount val="10"/>
                <c:pt idx="0">
                  <c:v>2013</c:v>
                </c:pt>
                <c:pt idx="1">
                  <c:v>2014</c:v>
                </c:pt>
                <c:pt idx="2">
                  <c:v>2015</c:v>
                </c:pt>
                <c:pt idx="3">
                  <c:v>2016</c:v>
                </c:pt>
                <c:pt idx="4">
                  <c:v>2017</c:v>
                </c:pt>
                <c:pt idx="5">
                  <c:v>2018</c:v>
                </c:pt>
                <c:pt idx="6">
                  <c:v>2019</c:v>
                </c:pt>
                <c:pt idx="7">
                  <c:v>2020</c:v>
                </c:pt>
                <c:pt idx="8">
                  <c:v>2021p</c:v>
                </c:pt>
                <c:pt idx="9">
                  <c:v>2022p</c:v>
                </c:pt>
              </c:strCache>
            </c:strRef>
          </c:cat>
          <c:val>
            <c:numRef>
              <c:f>'02 '!$C$9:$L$9</c:f>
              <c:numCache>
                <c:formatCode>0.0</c:formatCode>
                <c:ptCount val="10"/>
                <c:pt idx="0">
                  <c:v>14.171999590794512</c:v>
                </c:pt>
                <c:pt idx="1">
                  <c:v>14.459728068014906</c:v>
                </c:pt>
                <c:pt idx="2">
                  <c:v>14.728356634342141</c:v>
                </c:pt>
                <c:pt idx="3">
                  <c:v>15.667491344522194</c:v>
                </c:pt>
                <c:pt idx="4">
                  <c:v>14.947656775609154</c:v>
                </c:pt>
                <c:pt idx="5">
                  <c:v>15.412778205165782</c:v>
                </c:pt>
                <c:pt idx="6">
                  <c:v>15.87940372807623</c:v>
                </c:pt>
                <c:pt idx="7">
                  <c:v>16.091651473120741</c:v>
                </c:pt>
                <c:pt idx="8">
                  <c:v>29.33304446699216</c:v>
                </c:pt>
                <c:pt idx="9">
                  <c:v>19.914632175578998</c:v>
                </c:pt>
              </c:numCache>
            </c:numRef>
          </c:val>
          <c:smooth val="0"/>
          <c:extLst>
            <c:ext xmlns:c16="http://schemas.microsoft.com/office/drawing/2014/chart" uri="{C3380CC4-5D6E-409C-BE32-E72D297353CC}">
              <c16:uniqueId val="{00000002-6F2C-450F-8D44-ED223F86010E}"/>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Año</a:t>
                </a:r>
              </a:p>
            </c:rich>
          </c:tx>
          <c:layout>
            <c:manualLayout>
              <c:xMode val="edge"/>
              <c:yMode val="edge"/>
              <c:x val="0.43950108695652174"/>
              <c:y val="0.8298593749999999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a:t>
                </a:r>
              </a:p>
            </c:rich>
          </c:tx>
          <c:layout>
            <c:manualLayout>
              <c:xMode val="edge"/>
              <c:yMode val="edge"/>
              <c:x val="2.0891425120772942E-2"/>
              <c:y val="0.304132291666666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98055555555554"/>
          <c:y val="2.8230013706005081E-3"/>
          <c:w val="0.74914907407407405"/>
          <c:h val="0.90727685285583259"/>
        </c:manualLayout>
      </c:layout>
      <c:barChart>
        <c:barDir val="bar"/>
        <c:grouping val="clustered"/>
        <c:varyColors val="0"/>
        <c:ser>
          <c:idx val="0"/>
          <c:order val="0"/>
          <c:tx>
            <c:strRef>
              <c:f>Anexo_Grafica5!$B$8</c:f>
              <c:strCache>
                <c:ptCount val="1"/>
                <c:pt idx="0">
                  <c:v>Enero-marzo 2020</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Anexo_Grafica5!$A$9:$A$24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Anexo_Grafica5!$B$9:$B$24</c:f>
              <c:numCache>
                <c:formatCode>#\ ##0</c:formatCode>
                <c:ptCount val="16"/>
                <c:pt idx="0">
                  <c:v>1886</c:v>
                </c:pt>
                <c:pt idx="1">
                  <c:v>5933</c:v>
                </c:pt>
                <c:pt idx="2">
                  <c:v>1020</c:v>
                </c:pt>
                <c:pt idx="3">
                  <c:v>1353</c:v>
                </c:pt>
                <c:pt idx="4">
                  <c:v>5220</c:v>
                </c:pt>
                <c:pt idx="5">
                  <c:v>1225</c:v>
                </c:pt>
                <c:pt idx="6">
                  <c:v>7072</c:v>
                </c:pt>
                <c:pt idx="7">
                  <c:v>7423</c:v>
                </c:pt>
                <c:pt idx="8">
                  <c:v>17254</c:v>
                </c:pt>
                <c:pt idx="9">
                  <c:v>2778</c:v>
                </c:pt>
                <c:pt idx="10">
                  <c:v>10563</c:v>
                </c:pt>
                <c:pt idx="11">
                  <c:v>4937</c:v>
                </c:pt>
                <c:pt idx="12">
                  <c:v>4852</c:v>
                </c:pt>
                <c:pt idx="13">
                  <c:v>13490</c:v>
                </c:pt>
                <c:pt idx="14">
                  <c:v>24331</c:v>
                </c:pt>
                <c:pt idx="15">
                  <c:v>7865</c:v>
                </c:pt>
              </c:numCache>
            </c:numRef>
          </c:val>
          <c:extLst>
            <c:ext xmlns:c16="http://schemas.microsoft.com/office/drawing/2014/chart" uri="{C3380CC4-5D6E-409C-BE32-E72D297353CC}">
              <c16:uniqueId val="{00000000-024B-4554-9AE4-A0A92B026F90}"/>
            </c:ext>
          </c:extLst>
        </c:ser>
        <c:ser>
          <c:idx val="1"/>
          <c:order val="1"/>
          <c:tx>
            <c:strRef>
              <c:f>Anexo_Grafica5!$C$8</c:f>
              <c:strCache>
                <c:ptCount val="1"/>
                <c:pt idx="0">
                  <c:v>Enero-marzo 2021p</c:v>
                </c:pt>
              </c:strCache>
            </c:strRef>
          </c:tx>
          <c:spPr>
            <a:solidFill>
              <a:srgbClr val="FFE699"/>
            </a:solidFill>
            <a:ln>
              <a:noFill/>
            </a:ln>
            <a:effectLst/>
          </c:spPr>
          <c:invertIfNegative val="0"/>
          <c:dLbls>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Anexo_Grafica5!$A$9:$A$24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Anexo_Grafica5!$C$9:$C$24</c:f>
              <c:numCache>
                <c:formatCode>#\ ##0</c:formatCode>
                <c:ptCount val="16"/>
                <c:pt idx="0">
                  <c:v>3258</c:v>
                </c:pt>
                <c:pt idx="1">
                  <c:v>8574</c:v>
                </c:pt>
                <c:pt idx="2">
                  <c:v>1617</c:v>
                </c:pt>
                <c:pt idx="3">
                  <c:v>1568</c:v>
                </c:pt>
                <c:pt idx="4">
                  <c:v>8041</c:v>
                </c:pt>
                <c:pt idx="5">
                  <c:v>1739</c:v>
                </c:pt>
                <c:pt idx="6">
                  <c:v>8690</c:v>
                </c:pt>
                <c:pt idx="7">
                  <c:v>8563</c:v>
                </c:pt>
                <c:pt idx="8">
                  <c:v>42919</c:v>
                </c:pt>
                <c:pt idx="9">
                  <c:v>4273</c:v>
                </c:pt>
                <c:pt idx="10">
                  <c:v>21749</c:v>
                </c:pt>
                <c:pt idx="11">
                  <c:v>8045</c:v>
                </c:pt>
                <c:pt idx="12">
                  <c:v>9411</c:v>
                </c:pt>
                <c:pt idx="13">
                  <c:v>25362</c:v>
                </c:pt>
                <c:pt idx="14">
                  <c:v>62510</c:v>
                </c:pt>
                <c:pt idx="15">
                  <c:v>14919</c:v>
                </c:pt>
              </c:numCache>
            </c:numRef>
          </c:val>
          <c:extLst>
            <c:ext xmlns:c16="http://schemas.microsoft.com/office/drawing/2014/chart" uri="{C3380CC4-5D6E-409C-BE32-E72D297353CC}">
              <c16:uniqueId val="{00000001-024B-4554-9AE4-A0A92B026F90}"/>
            </c:ext>
          </c:extLst>
        </c:ser>
        <c:ser>
          <c:idx val="2"/>
          <c:order val="2"/>
          <c:tx>
            <c:strRef>
              <c:f>Anexo_Grafica5!$D$8</c:f>
              <c:strCache>
                <c:ptCount val="1"/>
                <c:pt idx="0">
                  <c:v>Enero-marzo 2022p</c:v>
                </c:pt>
              </c:strCache>
            </c:strRef>
          </c:tx>
          <c:spPr>
            <a:solidFill>
              <a:srgbClr val="2E75B6"/>
            </a:solidFill>
            <a:ln>
              <a:noFill/>
            </a:ln>
            <a:effectLst/>
          </c:spPr>
          <c:invertIfNegative val="0"/>
          <c:dLbls>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Anexo_Grafica5!$A$9:$A$24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Anexo_Grafica5!$D$9:$D$24</c:f>
              <c:numCache>
                <c:formatCode>#\ ##0</c:formatCode>
                <c:ptCount val="16"/>
                <c:pt idx="0">
                  <c:v>2778</c:v>
                </c:pt>
                <c:pt idx="1">
                  <c:v>7563</c:v>
                </c:pt>
                <c:pt idx="2">
                  <c:v>1301</c:v>
                </c:pt>
                <c:pt idx="3">
                  <c:v>1502</c:v>
                </c:pt>
                <c:pt idx="4">
                  <c:v>6983</c:v>
                </c:pt>
                <c:pt idx="5">
                  <c:v>1532</c:v>
                </c:pt>
                <c:pt idx="6">
                  <c:v>9124</c:v>
                </c:pt>
                <c:pt idx="7">
                  <c:v>9181</c:v>
                </c:pt>
                <c:pt idx="8">
                  <c:v>20609</c:v>
                </c:pt>
                <c:pt idx="9">
                  <c:v>3921</c:v>
                </c:pt>
                <c:pt idx="10">
                  <c:v>13211</c:v>
                </c:pt>
                <c:pt idx="11">
                  <c:v>6259</c:v>
                </c:pt>
                <c:pt idx="12">
                  <c:v>5814</c:v>
                </c:pt>
                <c:pt idx="13">
                  <c:v>17563</c:v>
                </c:pt>
                <c:pt idx="14">
                  <c:v>29453</c:v>
                </c:pt>
                <c:pt idx="15">
                  <c:v>10133</c:v>
                </c:pt>
              </c:numCache>
            </c:numRef>
          </c:val>
          <c:extLst>
            <c:ext xmlns:c16="http://schemas.microsoft.com/office/drawing/2014/chart" uri="{C3380CC4-5D6E-409C-BE32-E72D297353CC}">
              <c16:uniqueId val="{00000002-024B-4554-9AE4-A0A92B026F90}"/>
            </c:ext>
          </c:extLst>
        </c:ser>
        <c:dLbls>
          <c:dLblPos val="outEnd"/>
          <c:showLegendKey val="0"/>
          <c:showVal val="1"/>
          <c:showCatName val="0"/>
          <c:showSerName val="0"/>
          <c:showPercent val="0"/>
          <c:showBubbleSize val="0"/>
        </c:dLbls>
        <c:gapWidth val="8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65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940423919652649"/>
          <c:y val="8.2009301233807192E-3"/>
          <c:w val="0.53056859743521578"/>
          <c:h val="0.91648539441330246"/>
        </c:manualLayout>
      </c:layout>
      <c:barChart>
        <c:barDir val="bar"/>
        <c:grouping val="clustered"/>
        <c:varyColors val="0"/>
        <c:ser>
          <c:idx val="0"/>
          <c:order val="0"/>
          <c:tx>
            <c:strRef>
              <c:f>Anexo_Grafica5!$B$8</c:f>
              <c:strCache>
                <c:ptCount val="1"/>
                <c:pt idx="0">
                  <c:v>Enero-marzo 2020</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Anexo_Grafica5!$A$25:$A$40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Anexo_Grafica5!$B$25:$B$40</c:f>
              <c:numCache>
                <c:formatCode>#\ ##0</c:formatCode>
                <c:ptCount val="16"/>
                <c:pt idx="0">
                  <c:v>3652</c:v>
                </c:pt>
                <c:pt idx="1">
                  <c:v>1886</c:v>
                </c:pt>
                <c:pt idx="2">
                  <c:v>8361</c:v>
                </c:pt>
                <c:pt idx="3">
                  <c:v>6720</c:v>
                </c:pt>
                <c:pt idx="4">
                  <c:v>10053</c:v>
                </c:pt>
                <c:pt idx="5">
                  <c:v>3117</c:v>
                </c:pt>
                <c:pt idx="6">
                  <c:v>1830</c:v>
                </c:pt>
                <c:pt idx="7">
                  <c:v>4989</c:v>
                </c:pt>
                <c:pt idx="8">
                  <c:v>4520</c:v>
                </c:pt>
                <c:pt idx="9">
                  <c:v>5180</c:v>
                </c:pt>
                <c:pt idx="10">
                  <c:v>3786</c:v>
                </c:pt>
                <c:pt idx="11">
                  <c:v>5225</c:v>
                </c:pt>
                <c:pt idx="12">
                  <c:v>1811</c:v>
                </c:pt>
                <c:pt idx="13">
                  <c:v>14657</c:v>
                </c:pt>
                <c:pt idx="14">
                  <c:v>3389</c:v>
                </c:pt>
                <c:pt idx="15">
                  <c:v>2896</c:v>
                </c:pt>
              </c:numCache>
            </c:numRef>
          </c:val>
          <c:extLst>
            <c:ext xmlns:c16="http://schemas.microsoft.com/office/drawing/2014/chart" uri="{C3380CC4-5D6E-409C-BE32-E72D297353CC}">
              <c16:uniqueId val="{00000000-7B5A-45D1-BDCA-C856B6D2BE9E}"/>
            </c:ext>
          </c:extLst>
        </c:ser>
        <c:ser>
          <c:idx val="1"/>
          <c:order val="1"/>
          <c:tx>
            <c:strRef>
              <c:f>Anexo_Grafica5!$C$8</c:f>
              <c:strCache>
                <c:ptCount val="1"/>
                <c:pt idx="0">
                  <c:v>Enero-marzo 2021p</c:v>
                </c:pt>
              </c:strCache>
            </c:strRef>
          </c:tx>
          <c:spPr>
            <a:solidFill>
              <a:srgbClr val="FFE699"/>
            </a:solidFill>
            <a:ln>
              <a:noFill/>
            </a:ln>
            <a:effectLst/>
          </c:spPr>
          <c:invertIfNegative val="0"/>
          <c:dLbls>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Anexo_Grafica5!$A$25:$A$40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Anexo_Grafica5!$C$25:$C$40</c:f>
              <c:numCache>
                <c:formatCode>#\ ##0</c:formatCode>
                <c:ptCount val="16"/>
                <c:pt idx="0">
                  <c:v>7937</c:v>
                </c:pt>
                <c:pt idx="1">
                  <c:v>2869</c:v>
                </c:pt>
                <c:pt idx="2">
                  <c:v>15822</c:v>
                </c:pt>
                <c:pt idx="3">
                  <c:v>11085</c:v>
                </c:pt>
                <c:pt idx="4">
                  <c:v>22499</c:v>
                </c:pt>
                <c:pt idx="5">
                  <c:v>6703</c:v>
                </c:pt>
                <c:pt idx="6">
                  <c:v>2518</c:v>
                </c:pt>
                <c:pt idx="7">
                  <c:v>8531</c:v>
                </c:pt>
                <c:pt idx="8">
                  <c:v>6287</c:v>
                </c:pt>
                <c:pt idx="9">
                  <c:v>7285</c:v>
                </c:pt>
                <c:pt idx="10">
                  <c:v>4757</c:v>
                </c:pt>
                <c:pt idx="11">
                  <c:v>7430</c:v>
                </c:pt>
                <c:pt idx="12">
                  <c:v>4891</c:v>
                </c:pt>
                <c:pt idx="13">
                  <c:v>20623</c:v>
                </c:pt>
                <c:pt idx="14">
                  <c:v>4658</c:v>
                </c:pt>
                <c:pt idx="15">
                  <c:v>5063</c:v>
                </c:pt>
              </c:numCache>
            </c:numRef>
          </c:val>
          <c:extLst>
            <c:ext xmlns:c16="http://schemas.microsoft.com/office/drawing/2014/chart" uri="{C3380CC4-5D6E-409C-BE32-E72D297353CC}">
              <c16:uniqueId val="{00000001-7B5A-45D1-BDCA-C856B6D2BE9E}"/>
            </c:ext>
          </c:extLst>
        </c:ser>
        <c:ser>
          <c:idx val="2"/>
          <c:order val="2"/>
          <c:tx>
            <c:strRef>
              <c:f>Anexo_Grafica5!$D$8</c:f>
              <c:strCache>
                <c:ptCount val="1"/>
                <c:pt idx="0">
                  <c:v>Enero-marzo 2022p</c:v>
                </c:pt>
              </c:strCache>
            </c:strRef>
          </c:tx>
          <c:spPr>
            <a:solidFill>
              <a:srgbClr val="2E75B6"/>
            </a:solidFill>
            <a:ln>
              <a:noFill/>
            </a:ln>
            <a:effectLst/>
          </c:spPr>
          <c:invertIfNegative val="0"/>
          <c:dLbls>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Anexo_Grafica5!$A$25:$A$40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Anexo_Grafica5!$D$25:$D$40</c:f>
              <c:numCache>
                <c:formatCode>#\ ##0</c:formatCode>
                <c:ptCount val="16"/>
                <c:pt idx="0">
                  <c:v>4590</c:v>
                </c:pt>
                <c:pt idx="1">
                  <c:v>2317</c:v>
                </c:pt>
                <c:pt idx="2">
                  <c:v>11494</c:v>
                </c:pt>
                <c:pt idx="3">
                  <c:v>8677</c:v>
                </c:pt>
                <c:pt idx="4">
                  <c:v>13018</c:v>
                </c:pt>
                <c:pt idx="5">
                  <c:v>4251</c:v>
                </c:pt>
                <c:pt idx="6">
                  <c:v>2355</c:v>
                </c:pt>
                <c:pt idx="7">
                  <c:v>6694</c:v>
                </c:pt>
                <c:pt idx="8">
                  <c:v>4809</c:v>
                </c:pt>
                <c:pt idx="9">
                  <c:v>6666</c:v>
                </c:pt>
                <c:pt idx="10">
                  <c:v>4293</c:v>
                </c:pt>
                <c:pt idx="11">
                  <c:v>7108</c:v>
                </c:pt>
                <c:pt idx="12">
                  <c:v>2313</c:v>
                </c:pt>
                <c:pt idx="13">
                  <c:v>18116</c:v>
                </c:pt>
                <c:pt idx="14">
                  <c:v>4277</c:v>
                </c:pt>
                <c:pt idx="15">
                  <c:v>4281</c:v>
                </c:pt>
              </c:numCache>
            </c:numRef>
          </c:val>
          <c:extLst>
            <c:ext xmlns:c16="http://schemas.microsoft.com/office/drawing/2014/chart" uri="{C3380CC4-5D6E-409C-BE32-E72D297353CC}">
              <c16:uniqueId val="{00000002-7B5A-45D1-BDCA-C856B6D2BE9E}"/>
            </c:ext>
          </c:extLst>
        </c:ser>
        <c:dLbls>
          <c:dLblPos val="outEnd"/>
          <c:showLegendKey val="0"/>
          <c:showVal val="1"/>
          <c:showCatName val="0"/>
          <c:showSerName val="0"/>
          <c:showPercent val="0"/>
          <c:showBubbleSize val="0"/>
        </c:dLbls>
        <c:gapWidth val="8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15276967592592591"/>
          <c:y val="0.95184377777777773"/>
          <c:w val="0.81147395454612281"/>
          <c:h val="3.7069499778663126E-2"/>
        </c:manualLayout>
      </c:layout>
      <c:overlay val="0"/>
      <c:spPr>
        <a:no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65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5348454179354"/>
          <c:y val="0.16935407654976031"/>
          <c:w val="0.66116440913773356"/>
          <c:h val="0.70225248933228046"/>
        </c:manualLayout>
      </c:layout>
      <c:pieChart>
        <c:varyColors val="1"/>
        <c:ser>
          <c:idx val="0"/>
          <c:order val="0"/>
          <c:dPt>
            <c:idx val="0"/>
            <c:bubble3D val="0"/>
            <c:spPr>
              <a:solidFill>
                <a:srgbClr val="5B9BD5"/>
              </a:solidFill>
              <a:ln w="19050">
                <a:solidFill>
                  <a:schemeClr val="lt1"/>
                </a:solidFill>
              </a:ln>
              <a:effectLst/>
            </c:spPr>
            <c:extLst>
              <c:ext xmlns:c16="http://schemas.microsoft.com/office/drawing/2014/chart" uri="{C3380CC4-5D6E-409C-BE32-E72D297353CC}">
                <c16:uniqueId val="{00000001-B2D4-4B88-8709-6784FEFA07D6}"/>
              </c:ext>
            </c:extLst>
          </c:dPt>
          <c:dPt>
            <c:idx val="1"/>
            <c:bubble3D val="0"/>
            <c:spPr>
              <a:solidFill>
                <a:srgbClr val="ED7D31"/>
              </a:solidFill>
              <a:ln w="19050">
                <a:solidFill>
                  <a:schemeClr val="lt1"/>
                </a:solidFill>
              </a:ln>
              <a:effectLst/>
            </c:spPr>
            <c:extLst>
              <c:ext xmlns:c16="http://schemas.microsoft.com/office/drawing/2014/chart" uri="{C3380CC4-5D6E-409C-BE32-E72D297353CC}">
                <c16:uniqueId val="{00000003-B2D4-4B88-8709-6784FEFA07D6}"/>
              </c:ext>
            </c:extLst>
          </c:dPt>
          <c:dPt>
            <c:idx val="2"/>
            <c:bubble3D val="0"/>
            <c:spPr>
              <a:solidFill>
                <a:schemeClr val="tx1"/>
              </a:solidFill>
              <a:ln w="19050">
                <a:solidFill>
                  <a:schemeClr val="tx1"/>
                </a:solidFill>
              </a:ln>
              <a:effectLst/>
            </c:spPr>
            <c:extLst>
              <c:ext xmlns:c16="http://schemas.microsoft.com/office/drawing/2014/chart" uri="{C3380CC4-5D6E-409C-BE32-E72D297353CC}">
                <c16:uniqueId val="{00000005-B2D4-4B88-8709-6784FEFA07D6}"/>
              </c:ext>
            </c:extLst>
          </c:dPt>
          <c:dLbls>
            <c:dLbl>
              <c:idx val="0"/>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D4-4B88-8709-6784FEFA07D6}"/>
                </c:ext>
              </c:extLst>
            </c:dLbl>
            <c:dLbl>
              <c:idx val="1"/>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D4-4B88-8709-6784FEFA07D6}"/>
                </c:ext>
              </c:extLst>
            </c:dLbl>
            <c:dLbl>
              <c:idx val="2"/>
              <c:layout>
                <c:manualLayout>
                  <c:x val="2.8860035418308033E-2"/>
                  <c:y val="1.0790014661471923E-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48845609945486346"/>
                      <c:h val="0.17334698054387715"/>
                    </c:manualLayout>
                  </c15:layout>
                </c:ext>
                <c:ext xmlns:c16="http://schemas.microsoft.com/office/drawing/2014/chart" uri="{C3380CC4-5D6E-409C-BE32-E72D297353CC}">
                  <c16:uniqueId val="{00000005-B2D4-4B88-8709-6784FEFA07D6}"/>
                </c:ext>
              </c:extLst>
            </c:dLbl>
            <c:numFmt formatCode="0.00\ %"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'03'!$A$7:$A$9</c:f>
              <c:strCache>
                <c:ptCount val="3"/>
                <c:pt idx="0">
                  <c:v>Hombre</c:v>
                </c:pt>
                <c:pt idx="1">
                  <c:v>Mujer</c:v>
                </c:pt>
                <c:pt idx="2">
                  <c:v>No especificado</c:v>
                </c:pt>
              </c:strCache>
            </c:strRef>
          </c:cat>
          <c:val>
            <c:numRef>
              <c:f>'03'!$B$7:$B$9</c:f>
              <c:numCache>
                <c:formatCode>#\ ##0</c:formatCode>
                <c:ptCount val="3"/>
                <c:pt idx="0">
                  <c:v>145875</c:v>
                </c:pt>
                <c:pt idx="1">
                  <c:v>109412</c:v>
                </c:pt>
                <c:pt idx="2">
                  <c:v>161</c:v>
                </c:pt>
              </c:numCache>
            </c:numRef>
          </c:val>
          <c:extLst>
            <c:ext xmlns:c16="http://schemas.microsoft.com/office/drawing/2014/chart" uri="{C3380CC4-5D6E-409C-BE32-E72D297353CC}">
              <c16:uniqueId val="{00000006-B2D4-4B88-8709-6784FEFA07D6}"/>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8.6735201033190393E-2"/>
          <c:y val="0.91990204401850439"/>
          <c:w val="0.82652922563959186"/>
          <c:h val="8.00979559814954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51904761904763"/>
          <c:y val="4.8506944444444443E-2"/>
          <c:w val="0.74783783068783072"/>
          <c:h val="0.68998645833333339"/>
        </c:manualLayout>
      </c:layout>
      <c:barChart>
        <c:barDir val="bar"/>
        <c:grouping val="clustered"/>
        <c:varyColors val="0"/>
        <c:ser>
          <c:idx val="0"/>
          <c:order val="0"/>
          <c:tx>
            <c:strRef>
              <c:f>'04'!$D$7</c:f>
              <c:strCache>
                <c:ptCount val="1"/>
                <c:pt idx="0">
                  <c:v>Hombre</c:v>
                </c:pt>
              </c:strCache>
            </c:strRef>
          </c:tx>
          <c:spPr>
            <a:solidFill>
              <a:srgbClr val="F4B18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'04'!$A$9:$A$15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'04'!$D$9:$D$15</c:f>
              <c:numCache>
                <c:formatCode>#\ ###\ ##0</c:formatCode>
                <c:ptCount val="7"/>
                <c:pt idx="0">
                  <c:v>3279</c:v>
                </c:pt>
                <c:pt idx="1">
                  <c:v>4366</c:v>
                </c:pt>
                <c:pt idx="2">
                  <c:v>7147</c:v>
                </c:pt>
                <c:pt idx="3">
                  <c:v>9048</c:v>
                </c:pt>
                <c:pt idx="4">
                  <c:v>14844</c:v>
                </c:pt>
                <c:pt idx="5">
                  <c:v>22000</c:v>
                </c:pt>
                <c:pt idx="6">
                  <c:v>84317</c:v>
                </c:pt>
              </c:numCache>
            </c:numRef>
          </c:val>
          <c:extLst>
            <c:ext xmlns:c16="http://schemas.microsoft.com/office/drawing/2014/chart" uri="{C3380CC4-5D6E-409C-BE32-E72D297353CC}">
              <c16:uniqueId val="{00000000-9E04-40E7-8589-131947ACF079}"/>
            </c:ext>
          </c:extLst>
        </c:ser>
        <c:ser>
          <c:idx val="1"/>
          <c:order val="1"/>
          <c:tx>
            <c:strRef>
              <c:f>'04'!$C$7</c:f>
              <c:strCache>
                <c:ptCount val="1"/>
                <c:pt idx="0">
                  <c:v>Mujer</c:v>
                </c:pt>
              </c:strCache>
            </c:strRef>
          </c:tx>
          <c:spPr>
            <a:solidFill>
              <a:srgbClr val="C5E0B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'04'!$A$9:$A$15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'04'!$C$9:$C$15</c:f>
              <c:numCache>
                <c:formatCode>#\ ###\ ##0</c:formatCode>
                <c:ptCount val="7"/>
                <c:pt idx="0">
                  <c:v>2668</c:v>
                </c:pt>
                <c:pt idx="1">
                  <c:v>1504</c:v>
                </c:pt>
                <c:pt idx="2">
                  <c:v>2355</c:v>
                </c:pt>
                <c:pt idx="3">
                  <c:v>4106</c:v>
                </c:pt>
                <c:pt idx="4">
                  <c:v>8294</c:v>
                </c:pt>
                <c:pt idx="5">
                  <c:v>15086</c:v>
                </c:pt>
                <c:pt idx="6">
                  <c:v>75294</c:v>
                </c:pt>
              </c:numCache>
            </c:numRef>
          </c:val>
          <c:extLst>
            <c:ext xmlns:c16="http://schemas.microsoft.com/office/drawing/2014/chart" uri="{C3380CC4-5D6E-409C-BE32-E72D297353CC}">
              <c16:uniqueId val="{00000001-9E04-40E7-8589-131947ACF079}"/>
            </c:ext>
          </c:extLst>
        </c:ser>
        <c:dLbls>
          <c:dLblPos val="outEnd"/>
          <c:showLegendKey val="0"/>
          <c:showVal val="1"/>
          <c:showCatName val="0"/>
          <c:showSerName val="0"/>
          <c:showPercent val="0"/>
          <c:showBubbleSize val="0"/>
        </c:dLbls>
        <c:gapWidth val="25"/>
        <c:axId val="266906176"/>
        <c:axId val="266903680"/>
      </c:barChart>
      <c:catAx>
        <c:axId val="26690617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 y sexo</a:t>
                </a:r>
              </a:p>
            </c:rich>
          </c:tx>
          <c:layout>
            <c:manualLayout>
              <c:xMode val="edge"/>
              <c:yMode val="edge"/>
              <c:x val="1.847883597883598E-2"/>
              <c:y val="0.1978406249999999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6903680"/>
        <c:crosses val="autoZero"/>
        <c:auto val="1"/>
        <c:lblAlgn val="ctr"/>
        <c:lblOffset val="100"/>
        <c:noMultiLvlLbl val="0"/>
      </c:catAx>
      <c:valAx>
        <c:axId val="2669036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Defunciones</a:t>
                </a:r>
              </a:p>
            </c:rich>
          </c:tx>
          <c:layout>
            <c:manualLayout>
              <c:xMode val="edge"/>
              <c:yMode val="edge"/>
              <c:x val="0.45236322751322749"/>
              <c:y val="0.8498902777777778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690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51904761904763"/>
          <c:y val="4.8506944444444443E-2"/>
          <c:w val="0.7571821428571428"/>
          <c:h val="0.68998645833333339"/>
        </c:manualLayout>
      </c:layout>
      <c:barChart>
        <c:barDir val="bar"/>
        <c:grouping val="clustered"/>
        <c:varyColors val="0"/>
        <c:ser>
          <c:idx val="1"/>
          <c:order val="0"/>
          <c:tx>
            <c:strRef>
              <c:f>'05'!$A$23</c:f>
              <c:strCache>
                <c:ptCount val="1"/>
                <c:pt idx="0">
                  <c:v>Hombres</c:v>
                </c:pt>
              </c:strCache>
            </c:strRef>
          </c:tx>
          <c:spPr>
            <a:solidFill>
              <a:srgbClr val="F4B18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'05'!$B$22:$H$22</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'05'!$B$23:$H$23</c:f>
              <c:numCache>
                <c:formatCode>0.0</c:formatCode>
                <c:ptCount val="7"/>
                <c:pt idx="0">
                  <c:v>1.9975863260068196</c:v>
                </c:pt>
                <c:pt idx="1">
                  <c:v>4.0263373738726305</c:v>
                </c:pt>
                <c:pt idx="2">
                  <c:v>7.4600030791953387</c:v>
                </c:pt>
                <c:pt idx="3">
                  <c:v>10.565434052155739</c:v>
                </c:pt>
                <c:pt idx="4">
                  <c:v>20.371009270703048</c:v>
                </c:pt>
                <c:pt idx="5">
                  <c:v>43.580511429187219</c:v>
                </c:pt>
                <c:pt idx="6">
                  <c:v>174.25479760242328</c:v>
                </c:pt>
              </c:numCache>
            </c:numRef>
          </c:val>
          <c:extLst>
            <c:ext xmlns:c16="http://schemas.microsoft.com/office/drawing/2014/chart" uri="{C3380CC4-5D6E-409C-BE32-E72D297353CC}">
              <c16:uniqueId val="{00000000-0470-45A5-ABA3-3BB9E21C0FD1}"/>
            </c:ext>
          </c:extLst>
        </c:ser>
        <c:ser>
          <c:idx val="2"/>
          <c:order val="1"/>
          <c:tx>
            <c:strRef>
              <c:f>'05'!$A$24</c:f>
              <c:strCache>
                <c:ptCount val="1"/>
                <c:pt idx="0">
                  <c:v>Mujeres</c:v>
                </c:pt>
              </c:strCache>
            </c:strRef>
          </c:tx>
          <c:spPr>
            <a:solidFill>
              <a:srgbClr val="C5E0B4"/>
            </a:solidFill>
            <a:ln w="34925">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'05'!$B$22:$H$22</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'05'!$B$24:$H$24</c:f>
              <c:numCache>
                <c:formatCode>0.0</c:formatCode>
                <c:ptCount val="7"/>
                <c:pt idx="0">
                  <c:v>1.6683369838105653</c:v>
                </c:pt>
                <c:pt idx="1">
                  <c:v>1.3905914285201795</c:v>
                </c:pt>
                <c:pt idx="2">
                  <c:v>2.3026382367599036</c:v>
                </c:pt>
                <c:pt idx="3">
                  <c:v>4.4089731731270403</c:v>
                </c:pt>
                <c:pt idx="4">
                  <c:v>10.380680869534091</c:v>
                </c:pt>
                <c:pt idx="5">
                  <c:v>26.586037977184223</c:v>
                </c:pt>
                <c:pt idx="6">
                  <c:v>132.4843104433933</c:v>
                </c:pt>
              </c:numCache>
            </c:numRef>
          </c:val>
          <c:extLst>
            <c:ext xmlns:c16="http://schemas.microsoft.com/office/drawing/2014/chart" uri="{C3380CC4-5D6E-409C-BE32-E72D297353CC}">
              <c16:uniqueId val="{00000001-0470-45A5-ABA3-3BB9E21C0FD1}"/>
            </c:ext>
          </c:extLst>
        </c:ser>
        <c:dLbls>
          <c:showLegendKey val="0"/>
          <c:showVal val="1"/>
          <c:showCatName val="0"/>
          <c:showSerName val="0"/>
          <c:showPercent val="0"/>
          <c:showBubbleSize val="0"/>
        </c:dLbls>
        <c:gapWidth val="50"/>
        <c:axId val="1607815760"/>
        <c:axId val="1607812848"/>
      </c:barChart>
      <c:catAx>
        <c:axId val="160781576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a:t>
                </a:r>
                <a:r>
                  <a:rPr lang="en-US">
                    <a:solidFill>
                      <a:sysClr val="windowText" lastClr="000000"/>
                    </a:solidFill>
                  </a:rPr>
                  <a:t>edad </a:t>
                </a:r>
                <a:r>
                  <a:rPr lang="en-US"/>
                  <a:t>y sexo</a:t>
                </a:r>
              </a:p>
            </c:rich>
          </c:tx>
          <c:layout>
            <c:manualLayout>
              <c:xMode val="edge"/>
              <c:yMode val="edge"/>
              <c:x val="1.6798941798941799E-2"/>
              <c:y val="0.2076524305555555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7812848"/>
        <c:crosses val="autoZero"/>
        <c:auto val="1"/>
        <c:lblAlgn val="ctr"/>
        <c:lblOffset val="100"/>
        <c:noMultiLvlLbl val="0"/>
      </c:catAx>
      <c:valAx>
        <c:axId val="1607812848"/>
        <c:scaling>
          <c:orientation val="minMax"/>
          <c:max val="2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a:t>
                </a:r>
              </a:p>
            </c:rich>
          </c:tx>
          <c:layout>
            <c:manualLayout>
              <c:xMode val="edge"/>
              <c:yMode val="edge"/>
              <c:x val="0.46433452380952372"/>
              <c:y val="0.8454805555555555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7815760"/>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221759259259261"/>
          <c:y val="1.9056372549019606E-2"/>
          <c:w val="0.47809969135802471"/>
          <c:h val="0.93267189542483664"/>
        </c:manualLayout>
      </c:layout>
      <c:barChart>
        <c:barDir val="bar"/>
        <c:grouping val="clustered"/>
        <c:varyColors val="0"/>
        <c:ser>
          <c:idx val="0"/>
          <c:order val="0"/>
          <c:spPr>
            <a:solidFill>
              <a:srgbClr val="82D6D8"/>
            </a:solidFill>
            <a:ln>
              <a:noFill/>
            </a:ln>
            <a:effectLst/>
          </c:spPr>
          <c:invertIfNegative val="0"/>
          <c:dPt>
            <c:idx val="3"/>
            <c:invertIfNegative val="0"/>
            <c:bubble3D val="0"/>
            <c:spPr>
              <a:solidFill>
                <a:srgbClr val="82D6D8"/>
              </a:solidFill>
              <a:ln>
                <a:noFill/>
              </a:ln>
              <a:effectLst/>
            </c:spPr>
            <c:extLst>
              <c:ext xmlns:c16="http://schemas.microsoft.com/office/drawing/2014/chart" uri="{C3380CC4-5D6E-409C-BE32-E72D297353CC}">
                <c16:uniqueId val="{00000001-188D-4453-8CFB-89269EE63643}"/>
              </c:ext>
            </c:extLst>
          </c:dPt>
          <c:dPt>
            <c:idx val="5"/>
            <c:invertIfNegative val="0"/>
            <c:bubble3D val="0"/>
            <c:spPr>
              <a:solidFill>
                <a:srgbClr val="82D6D8"/>
              </a:solidFill>
              <a:ln>
                <a:noFill/>
              </a:ln>
              <a:effectLst/>
            </c:spPr>
            <c:extLst>
              <c:ext xmlns:c16="http://schemas.microsoft.com/office/drawing/2014/chart" uri="{C3380CC4-5D6E-409C-BE32-E72D297353CC}">
                <c16:uniqueId val="{00000003-188D-4453-8CFB-89269EE63643}"/>
              </c:ext>
            </c:extLst>
          </c:dPt>
          <c:dPt>
            <c:idx val="6"/>
            <c:invertIfNegative val="0"/>
            <c:bubble3D val="0"/>
            <c:spPr>
              <a:solidFill>
                <a:srgbClr val="82D6D8"/>
              </a:solidFill>
              <a:ln>
                <a:noFill/>
              </a:ln>
              <a:effectLst/>
            </c:spPr>
            <c:extLst>
              <c:ext xmlns:c16="http://schemas.microsoft.com/office/drawing/2014/chart" uri="{C3380CC4-5D6E-409C-BE32-E72D297353CC}">
                <c16:uniqueId val="{00000005-188D-4453-8CFB-89269EE63643}"/>
              </c:ext>
            </c:extLst>
          </c:dPt>
          <c:dPt>
            <c:idx val="10"/>
            <c:invertIfNegative val="0"/>
            <c:bubble3D val="0"/>
            <c:spPr>
              <a:solidFill>
                <a:srgbClr val="82D6D8"/>
              </a:solidFill>
              <a:ln>
                <a:noFill/>
              </a:ln>
              <a:effectLst/>
            </c:spPr>
            <c:extLst>
              <c:ext xmlns:c16="http://schemas.microsoft.com/office/drawing/2014/chart" uri="{C3380CC4-5D6E-409C-BE32-E72D297353CC}">
                <c16:uniqueId val="{00000007-188D-4453-8CFB-89269EE63643}"/>
              </c:ext>
            </c:extLst>
          </c:dPt>
          <c:dPt>
            <c:idx val="11"/>
            <c:invertIfNegative val="0"/>
            <c:bubble3D val="0"/>
            <c:spPr>
              <a:solidFill>
                <a:srgbClr val="82D6D8"/>
              </a:solidFill>
              <a:ln>
                <a:noFill/>
              </a:ln>
              <a:effectLst/>
            </c:spPr>
            <c:extLst>
              <c:ext xmlns:c16="http://schemas.microsoft.com/office/drawing/2014/chart" uri="{C3380CC4-5D6E-409C-BE32-E72D297353CC}">
                <c16:uniqueId val="{00000009-188D-4453-8CFB-89269EE63643}"/>
              </c:ext>
            </c:extLst>
          </c:dPt>
          <c:dPt>
            <c:idx val="13"/>
            <c:invertIfNegative val="0"/>
            <c:bubble3D val="0"/>
            <c:spPr>
              <a:solidFill>
                <a:srgbClr val="82D6D8"/>
              </a:solidFill>
              <a:ln>
                <a:noFill/>
              </a:ln>
              <a:effectLst/>
            </c:spPr>
            <c:extLst>
              <c:ext xmlns:c16="http://schemas.microsoft.com/office/drawing/2014/chart" uri="{C3380CC4-5D6E-409C-BE32-E72D297353CC}">
                <c16:uniqueId val="{0000000B-188D-4453-8CFB-89269EE63643}"/>
              </c:ext>
            </c:extLst>
          </c:dPt>
          <c:dPt>
            <c:idx val="14"/>
            <c:invertIfNegative val="0"/>
            <c:bubble3D val="0"/>
            <c:spPr>
              <a:solidFill>
                <a:srgbClr val="82D6D8"/>
              </a:solidFill>
              <a:ln>
                <a:noFill/>
              </a:ln>
              <a:effectLst/>
            </c:spPr>
            <c:extLst>
              <c:ext xmlns:c16="http://schemas.microsoft.com/office/drawing/2014/chart" uri="{C3380CC4-5D6E-409C-BE32-E72D297353CC}">
                <c16:uniqueId val="{0000000D-188D-4453-8CFB-89269EE63643}"/>
              </c:ext>
            </c:extLst>
          </c:dPt>
          <c:dPt>
            <c:idx val="16"/>
            <c:invertIfNegative val="0"/>
            <c:bubble3D val="0"/>
            <c:spPr>
              <a:solidFill>
                <a:srgbClr val="B381D9"/>
              </a:solidFill>
              <a:ln>
                <a:noFill/>
              </a:ln>
              <a:effectLst/>
            </c:spPr>
            <c:extLst>
              <c:ext xmlns:c16="http://schemas.microsoft.com/office/drawing/2014/chart" uri="{C3380CC4-5D6E-409C-BE32-E72D297353CC}">
                <c16:uniqueId val="{0000000F-188D-4453-8CFB-89269EE63643}"/>
              </c:ext>
            </c:extLst>
          </c:dPt>
          <c:dPt>
            <c:idx val="19"/>
            <c:invertIfNegative val="0"/>
            <c:bubble3D val="0"/>
            <c:spPr>
              <a:solidFill>
                <a:srgbClr val="82D6D8"/>
              </a:solidFill>
              <a:ln>
                <a:noFill/>
              </a:ln>
              <a:effectLst/>
            </c:spPr>
            <c:extLst>
              <c:ext xmlns:c16="http://schemas.microsoft.com/office/drawing/2014/chart" uri="{C3380CC4-5D6E-409C-BE32-E72D297353CC}">
                <c16:uniqueId val="{00000011-188D-4453-8CFB-89269EE63643}"/>
              </c:ext>
            </c:extLst>
          </c:dPt>
          <c:dPt>
            <c:idx val="21"/>
            <c:invertIfNegative val="0"/>
            <c:bubble3D val="0"/>
            <c:spPr>
              <a:solidFill>
                <a:srgbClr val="82D6D8"/>
              </a:solidFill>
              <a:ln>
                <a:noFill/>
              </a:ln>
              <a:effectLst/>
            </c:spPr>
            <c:extLst>
              <c:ext xmlns:c16="http://schemas.microsoft.com/office/drawing/2014/chart" uri="{C3380CC4-5D6E-409C-BE32-E72D297353CC}">
                <c16:uniqueId val="{00000013-188D-4453-8CFB-89269EE63643}"/>
              </c:ext>
            </c:extLst>
          </c:dPt>
          <c:dPt>
            <c:idx val="22"/>
            <c:invertIfNegative val="0"/>
            <c:bubble3D val="0"/>
            <c:spPr>
              <a:solidFill>
                <a:srgbClr val="82D6D8"/>
              </a:solidFill>
              <a:ln>
                <a:noFill/>
              </a:ln>
              <a:effectLst/>
            </c:spPr>
            <c:extLst>
              <c:ext xmlns:c16="http://schemas.microsoft.com/office/drawing/2014/chart" uri="{C3380CC4-5D6E-409C-BE32-E72D297353CC}">
                <c16:uniqueId val="{00000015-188D-4453-8CFB-89269EE63643}"/>
              </c:ext>
            </c:extLst>
          </c:dPt>
          <c:dPt>
            <c:idx val="24"/>
            <c:invertIfNegative val="0"/>
            <c:bubble3D val="0"/>
            <c:spPr>
              <a:solidFill>
                <a:srgbClr val="82D6D8"/>
              </a:solidFill>
              <a:ln>
                <a:noFill/>
              </a:ln>
              <a:effectLst/>
            </c:spPr>
            <c:extLst>
              <c:ext xmlns:c16="http://schemas.microsoft.com/office/drawing/2014/chart" uri="{C3380CC4-5D6E-409C-BE32-E72D297353CC}">
                <c16:uniqueId val="{00000017-188D-4453-8CFB-89269EE63643}"/>
              </c:ext>
            </c:extLst>
          </c:dPt>
          <c:dPt>
            <c:idx val="26"/>
            <c:invertIfNegative val="0"/>
            <c:bubble3D val="0"/>
            <c:spPr>
              <a:solidFill>
                <a:srgbClr val="82D6D8"/>
              </a:solidFill>
              <a:ln>
                <a:noFill/>
              </a:ln>
              <a:effectLst/>
            </c:spPr>
            <c:extLst>
              <c:ext xmlns:c16="http://schemas.microsoft.com/office/drawing/2014/chart" uri="{C3380CC4-5D6E-409C-BE32-E72D297353CC}">
                <c16:uniqueId val="{00000019-188D-4453-8CFB-89269EE63643}"/>
              </c:ext>
            </c:extLst>
          </c:dPt>
          <c:dPt>
            <c:idx val="27"/>
            <c:invertIfNegative val="0"/>
            <c:bubble3D val="0"/>
            <c:spPr>
              <a:solidFill>
                <a:srgbClr val="82D6D8"/>
              </a:solidFill>
              <a:ln>
                <a:noFill/>
              </a:ln>
              <a:effectLst/>
            </c:spPr>
            <c:extLst>
              <c:ext xmlns:c16="http://schemas.microsoft.com/office/drawing/2014/chart" uri="{C3380CC4-5D6E-409C-BE32-E72D297353CC}">
                <c16:uniqueId val="{0000001B-188D-4453-8CFB-89269EE63643}"/>
              </c:ext>
            </c:extLst>
          </c:dPt>
          <c:dPt>
            <c:idx val="29"/>
            <c:invertIfNegative val="0"/>
            <c:bubble3D val="0"/>
            <c:spPr>
              <a:solidFill>
                <a:srgbClr val="82D6D8"/>
              </a:solidFill>
              <a:ln>
                <a:noFill/>
              </a:ln>
              <a:effectLst/>
            </c:spPr>
            <c:extLst>
              <c:ext xmlns:c16="http://schemas.microsoft.com/office/drawing/2014/chart" uri="{C3380CC4-5D6E-409C-BE32-E72D297353CC}">
                <c16:uniqueId val="{0000001D-188D-4453-8CFB-89269EE63643}"/>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'06'!$F$9:$F$41</c:f>
              <c:strCache>
                <c:ptCount val="33"/>
                <c:pt idx="0">
                  <c:v>Quintana Roo</c:v>
                </c:pt>
                <c:pt idx="1">
                  <c:v>Campeche</c:v>
                </c:pt>
                <c:pt idx="2">
                  <c:v>México</c:v>
                </c:pt>
                <c:pt idx="3">
                  <c:v>Baja California Sur</c:v>
                </c:pt>
                <c:pt idx="4">
                  <c:v>Chiapas</c:v>
                </c:pt>
                <c:pt idx="5">
                  <c:v>Sinaloa</c:v>
                </c:pt>
                <c:pt idx="6">
                  <c:v>Tlaxcala</c:v>
                </c:pt>
                <c:pt idx="7">
                  <c:v>Guerrero</c:v>
                </c:pt>
                <c:pt idx="8">
                  <c:v>Querétaro</c:v>
                </c:pt>
                <c:pt idx="9">
                  <c:v>Hidalgo</c:v>
                </c:pt>
                <c:pt idx="10">
                  <c:v>Tabasco</c:v>
                </c:pt>
                <c:pt idx="11">
                  <c:v>Nayarit</c:v>
                </c:pt>
                <c:pt idx="12">
                  <c:v>Yucatán</c:v>
                </c:pt>
                <c:pt idx="13">
                  <c:v>Puebla</c:v>
                </c:pt>
                <c:pt idx="14">
                  <c:v>Nuevo León</c:v>
                </c:pt>
                <c:pt idx="15">
                  <c:v>Aguascalientes</c:v>
                </c:pt>
                <c:pt idx="16">
                  <c:v>Estados Unidos Mexicanos</c:v>
                </c:pt>
                <c:pt idx="17">
                  <c:v>Oaxaca</c:v>
                </c:pt>
                <c:pt idx="18">
                  <c:v>Michoacán de Ocampo</c:v>
                </c:pt>
                <c:pt idx="19">
                  <c:v>Tamaulipas</c:v>
                </c:pt>
                <c:pt idx="20">
                  <c:v>Durango</c:v>
                </c:pt>
                <c:pt idx="21">
                  <c:v>Jalisco</c:v>
                </c:pt>
                <c:pt idx="22">
                  <c:v>Guanajuato</c:v>
                </c:pt>
                <c:pt idx="23">
                  <c:v>Baja California</c:v>
                </c:pt>
                <c:pt idx="24">
                  <c:v>Colima</c:v>
                </c:pt>
                <c:pt idx="25">
                  <c:v>Coahuila de Zaragoza</c:v>
                </c:pt>
                <c:pt idx="26">
                  <c:v>Veracruz de Ignacio de la Llave</c:v>
                </c:pt>
                <c:pt idx="27">
                  <c:v>Sonora</c:v>
                </c:pt>
                <c:pt idx="28">
                  <c:v>Morelos</c:v>
                </c:pt>
                <c:pt idx="29">
                  <c:v>San Luis Potosí</c:v>
                </c:pt>
                <c:pt idx="30">
                  <c:v>Chihuahua</c:v>
                </c:pt>
                <c:pt idx="31">
                  <c:v>Zacatecas</c:v>
                </c:pt>
                <c:pt idx="32">
                  <c:v>Ciudad de México</c:v>
                </c:pt>
              </c:strCache>
            </c:strRef>
          </c:cat>
          <c:val>
            <c:numRef>
              <c:f>'06'!$G$9:$G$41</c:f>
              <c:numCache>
                <c:formatCode>0</c:formatCode>
                <c:ptCount val="33"/>
                <c:pt idx="0">
                  <c:v>12.284149568954222</c:v>
                </c:pt>
                <c:pt idx="1">
                  <c:v>15.073517753136793</c:v>
                </c:pt>
                <c:pt idx="2">
                  <c:v>15.604190843144895</c:v>
                </c:pt>
                <c:pt idx="3">
                  <c:v>15.625578642175443</c:v>
                </c:pt>
                <c:pt idx="4">
                  <c:v>15.953477782321974</c:v>
                </c:pt>
                <c:pt idx="5">
                  <c:v>15.959037602343351</c:v>
                </c:pt>
                <c:pt idx="6">
                  <c:v>16.516675023972272</c:v>
                </c:pt>
                <c:pt idx="7">
                  <c:v>17.010950520346448</c:v>
                </c:pt>
                <c:pt idx="8">
                  <c:v>17.654952868016235</c:v>
                </c:pt>
                <c:pt idx="9">
                  <c:v>17.887305836334175</c:v>
                </c:pt>
                <c:pt idx="10">
                  <c:v>18.214666447777969</c:v>
                </c:pt>
                <c:pt idx="11">
                  <c:v>18.485671614224255</c:v>
                </c:pt>
                <c:pt idx="12">
                  <c:v>18.641069031227495</c:v>
                </c:pt>
                <c:pt idx="13">
                  <c:v>19.437474576986496</c:v>
                </c:pt>
                <c:pt idx="14">
                  <c:v>19.510550865731126</c:v>
                </c:pt>
                <c:pt idx="15">
                  <c:v>19.604842226730845</c:v>
                </c:pt>
                <c:pt idx="16">
                  <c:v>19.914632175578998</c:v>
                </c:pt>
                <c:pt idx="17">
                  <c:v>20.065496049332033</c:v>
                </c:pt>
                <c:pt idx="18">
                  <c:v>20.355006105688688</c:v>
                </c:pt>
                <c:pt idx="19">
                  <c:v>20.439305063627835</c:v>
                </c:pt>
                <c:pt idx="20">
                  <c:v>20.485744910278783</c:v>
                </c:pt>
                <c:pt idx="21">
                  <c:v>21.101629646719974</c:v>
                </c:pt>
                <c:pt idx="22">
                  <c:v>21.110024236190245</c:v>
                </c:pt>
                <c:pt idx="23">
                  <c:v>21.311876678218269</c:v>
                </c:pt>
                <c:pt idx="24">
                  <c:v>21.480681073147714</c:v>
                </c:pt>
                <c:pt idx="25">
                  <c:v>21.690209165456537</c:v>
                </c:pt>
                <c:pt idx="26">
                  <c:v>21.889919518176864</c:v>
                </c:pt>
                <c:pt idx="27">
                  <c:v>22.751073024675879</c:v>
                </c:pt>
                <c:pt idx="28">
                  <c:v>23.332223465407615</c:v>
                </c:pt>
                <c:pt idx="29">
                  <c:v>23.332956637927023</c:v>
                </c:pt>
                <c:pt idx="30">
                  <c:v>24.333474955336293</c:v>
                </c:pt>
                <c:pt idx="31">
                  <c:v>25.739489912373077</c:v>
                </c:pt>
                <c:pt idx="32">
                  <c:v>26.304526190747989</c:v>
                </c:pt>
              </c:numCache>
            </c:numRef>
          </c:val>
          <c:extLst>
            <c:ext xmlns:c16="http://schemas.microsoft.com/office/drawing/2014/chart" uri="{C3380CC4-5D6E-409C-BE32-E72D297353CC}">
              <c16:uniqueId val="{0000001E-188D-4453-8CFB-89269EE63643}"/>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181635802469137"/>
          <c:y val="1.3602777777777778E-2"/>
          <c:w val="0.45850092592592595"/>
          <c:h val="0.93470850877081402"/>
        </c:manualLayout>
      </c:layout>
      <c:barChart>
        <c:barDir val="bar"/>
        <c:grouping val="clustered"/>
        <c:varyColors val="0"/>
        <c:ser>
          <c:idx val="0"/>
          <c:order val="0"/>
          <c:spPr>
            <a:solidFill>
              <a:srgbClr val="82D6D8"/>
            </a:solidFill>
            <a:ln>
              <a:noFill/>
            </a:ln>
            <a:effectLst/>
          </c:spPr>
          <c:invertIfNegative val="0"/>
          <c:dPt>
            <c:idx val="0"/>
            <c:invertIfNegative val="0"/>
            <c:bubble3D val="0"/>
            <c:spPr>
              <a:solidFill>
                <a:srgbClr val="82D6D8"/>
              </a:solidFill>
              <a:ln>
                <a:noFill/>
              </a:ln>
              <a:effectLst/>
            </c:spPr>
            <c:extLst>
              <c:ext xmlns:c16="http://schemas.microsoft.com/office/drawing/2014/chart" uri="{C3380CC4-5D6E-409C-BE32-E72D297353CC}">
                <c16:uniqueId val="{00000001-8C11-4BEB-87C6-A63C8519D867}"/>
              </c:ext>
            </c:extLst>
          </c:dPt>
          <c:dPt>
            <c:idx val="1"/>
            <c:invertIfNegative val="0"/>
            <c:bubble3D val="0"/>
            <c:spPr>
              <a:solidFill>
                <a:srgbClr val="82D6D8"/>
              </a:solidFill>
              <a:ln>
                <a:noFill/>
              </a:ln>
              <a:effectLst/>
            </c:spPr>
            <c:extLst>
              <c:ext xmlns:c16="http://schemas.microsoft.com/office/drawing/2014/chart" uri="{C3380CC4-5D6E-409C-BE32-E72D297353CC}">
                <c16:uniqueId val="{00000003-8C11-4BEB-87C6-A63C8519D867}"/>
              </c:ext>
            </c:extLst>
          </c:dPt>
          <c:dPt>
            <c:idx val="3"/>
            <c:invertIfNegative val="0"/>
            <c:bubble3D val="0"/>
            <c:spPr>
              <a:solidFill>
                <a:srgbClr val="82D6D8"/>
              </a:solidFill>
              <a:ln>
                <a:noFill/>
              </a:ln>
              <a:effectLst/>
            </c:spPr>
            <c:extLst>
              <c:ext xmlns:c16="http://schemas.microsoft.com/office/drawing/2014/chart" uri="{C3380CC4-5D6E-409C-BE32-E72D297353CC}">
                <c16:uniqueId val="{00000005-8C11-4BEB-87C6-A63C8519D867}"/>
              </c:ext>
            </c:extLst>
          </c:dPt>
          <c:dPt>
            <c:idx val="5"/>
            <c:invertIfNegative val="0"/>
            <c:bubble3D val="0"/>
            <c:spPr>
              <a:solidFill>
                <a:srgbClr val="82D6D8"/>
              </a:solidFill>
              <a:ln>
                <a:noFill/>
              </a:ln>
              <a:effectLst/>
            </c:spPr>
            <c:extLst>
              <c:ext xmlns:c16="http://schemas.microsoft.com/office/drawing/2014/chart" uri="{C3380CC4-5D6E-409C-BE32-E72D297353CC}">
                <c16:uniqueId val="{00000007-8C11-4BEB-87C6-A63C8519D867}"/>
              </c:ext>
            </c:extLst>
          </c:dPt>
          <c:dPt>
            <c:idx val="6"/>
            <c:invertIfNegative val="0"/>
            <c:bubble3D val="0"/>
            <c:spPr>
              <a:solidFill>
                <a:srgbClr val="82D6D8"/>
              </a:solidFill>
              <a:ln>
                <a:noFill/>
              </a:ln>
              <a:effectLst/>
            </c:spPr>
            <c:extLst>
              <c:ext xmlns:c16="http://schemas.microsoft.com/office/drawing/2014/chart" uri="{C3380CC4-5D6E-409C-BE32-E72D297353CC}">
                <c16:uniqueId val="{00000009-8C11-4BEB-87C6-A63C8519D867}"/>
              </c:ext>
            </c:extLst>
          </c:dPt>
          <c:dPt>
            <c:idx val="7"/>
            <c:invertIfNegative val="0"/>
            <c:bubble3D val="0"/>
            <c:spPr>
              <a:solidFill>
                <a:srgbClr val="82D6D8"/>
              </a:solidFill>
              <a:ln>
                <a:noFill/>
              </a:ln>
              <a:effectLst/>
            </c:spPr>
            <c:extLst>
              <c:ext xmlns:c16="http://schemas.microsoft.com/office/drawing/2014/chart" uri="{C3380CC4-5D6E-409C-BE32-E72D297353CC}">
                <c16:uniqueId val="{0000000B-8C11-4BEB-87C6-A63C8519D867}"/>
              </c:ext>
            </c:extLst>
          </c:dPt>
          <c:dPt>
            <c:idx val="8"/>
            <c:invertIfNegative val="0"/>
            <c:bubble3D val="0"/>
            <c:spPr>
              <a:solidFill>
                <a:srgbClr val="82D6D8"/>
              </a:solidFill>
              <a:ln>
                <a:noFill/>
              </a:ln>
              <a:effectLst/>
            </c:spPr>
            <c:extLst>
              <c:ext xmlns:c16="http://schemas.microsoft.com/office/drawing/2014/chart" uri="{C3380CC4-5D6E-409C-BE32-E72D297353CC}">
                <c16:uniqueId val="{0000000D-8C11-4BEB-87C6-A63C8519D867}"/>
              </c:ext>
            </c:extLst>
          </c:dPt>
          <c:dPt>
            <c:idx val="13"/>
            <c:invertIfNegative val="0"/>
            <c:bubble3D val="0"/>
            <c:spPr>
              <a:solidFill>
                <a:srgbClr val="82D6D8"/>
              </a:solidFill>
              <a:ln>
                <a:noFill/>
              </a:ln>
              <a:effectLst/>
            </c:spPr>
            <c:extLst>
              <c:ext xmlns:c16="http://schemas.microsoft.com/office/drawing/2014/chart" uri="{C3380CC4-5D6E-409C-BE32-E72D297353CC}">
                <c16:uniqueId val="{0000000F-8C11-4BEB-87C6-A63C8519D867}"/>
              </c:ext>
            </c:extLst>
          </c:dPt>
          <c:dPt>
            <c:idx val="14"/>
            <c:invertIfNegative val="0"/>
            <c:bubble3D val="0"/>
            <c:spPr>
              <a:solidFill>
                <a:srgbClr val="82D6D8"/>
              </a:solidFill>
              <a:ln>
                <a:noFill/>
              </a:ln>
              <a:effectLst/>
            </c:spPr>
            <c:extLst>
              <c:ext xmlns:c16="http://schemas.microsoft.com/office/drawing/2014/chart" uri="{C3380CC4-5D6E-409C-BE32-E72D297353CC}">
                <c16:uniqueId val="{00000011-8C11-4BEB-87C6-A63C8519D867}"/>
              </c:ext>
            </c:extLst>
          </c:dPt>
          <c:dPt>
            <c:idx val="16"/>
            <c:invertIfNegative val="0"/>
            <c:bubble3D val="0"/>
            <c:spPr>
              <a:solidFill>
                <a:srgbClr val="82D6D8"/>
              </a:solidFill>
              <a:ln>
                <a:noFill/>
              </a:ln>
              <a:effectLst/>
            </c:spPr>
            <c:extLst>
              <c:ext xmlns:c16="http://schemas.microsoft.com/office/drawing/2014/chart" uri="{C3380CC4-5D6E-409C-BE32-E72D297353CC}">
                <c16:uniqueId val="{00000013-8C11-4BEB-87C6-A63C8519D867}"/>
              </c:ext>
            </c:extLst>
          </c:dPt>
          <c:dPt>
            <c:idx val="17"/>
            <c:invertIfNegative val="0"/>
            <c:bubble3D val="0"/>
            <c:spPr>
              <a:solidFill>
                <a:srgbClr val="82D6D8"/>
              </a:solidFill>
              <a:ln>
                <a:noFill/>
              </a:ln>
              <a:effectLst/>
            </c:spPr>
            <c:extLst>
              <c:ext xmlns:c16="http://schemas.microsoft.com/office/drawing/2014/chart" uri="{C3380CC4-5D6E-409C-BE32-E72D297353CC}">
                <c16:uniqueId val="{00000015-8C11-4BEB-87C6-A63C8519D867}"/>
              </c:ext>
            </c:extLst>
          </c:dPt>
          <c:dPt>
            <c:idx val="18"/>
            <c:invertIfNegative val="0"/>
            <c:bubble3D val="0"/>
            <c:spPr>
              <a:solidFill>
                <a:srgbClr val="B381D9"/>
              </a:solidFill>
              <a:ln>
                <a:noFill/>
              </a:ln>
              <a:effectLst/>
            </c:spPr>
            <c:extLst>
              <c:ext xmlns:c16="http://schemas.microsoft.com/office/drawing/2014/chart" uri="{C3380CC4-5D6E-409C-BE32-E72D297353CC}">
                <c16:uniqueId val="{00000017-8C11-4BEB-87C6-A63C8519D867}"/>
              </c:ext>
            </c:extLst>
          </c:dPt>
          <c:dPt>
            <c:idx val="20"/>
            <c:invertIfNegative val="0"/>
            <c:bubble3D val="0"/>
            <c:spPr>
              <a:solidFill>
                <a:srgbClr val="82D6D8"/>
              </a:solidFill>
              <a:ln>
                <a:noFill/>
              </a:ln>
              <a:effectLst/>
            </c:spPr>
            <c:extLst>
              <c:ext xmlns:c16="http://schemas.microsoft.com/office/drawing/2014/chart" uri="{C3380CC4-5D6E-409C-BE32-E72D297353CC}">
                <c16:uniqueId val="{00000019-8C11-4BEB-87C6-A63C8519D867}"/>
              </c:ext>
            </c:extLst>
          </c:dPt>
          <c:dPt>
            <c:idx val="21"/>
            <c:invertIfNegative val="0"/>
            <c:bubble3D val="0"/>
            <c:spPr>
              <a:solidFill>
                <a:srgbClr val="82D6D8"/>
              </a:solidFill>
              <a:ln>
                <a:noFill/>
              </a:ln>
              <a:effectLst/>
            </c:spPr>
            <c:extLst>
              <c:ext xmlns:c16="http://schemas.microsoft.com/office/drawing/2014/chart" uri="{C3380CC4-5D6E-409C-BE32-E72D297353CC}">
                <c16:uniqueId val="{0000001B-8C11-4BEB-87C6-A63C8519D867}"/>
              </c:ext>
            </c:extLst>
          </c:dPt>
          <c:dPt>
            <c:idx val="27"/>
            <c:invertIfNegative val="0"/>
            <c:bubble3D val="0"/>
            <c:spPr>
              <a:solidFill>
                <a:srgbClr val="82D6D8"/>
              </a:solidFill>
              <a:ln>
                <a:noFill/>
              </a:ln>
              <a:effectLst/>
            </c:spPr>
            <c:extLst>
              <c:ext xmlns:c16="http://schemas.microsoft.com/office/drawing/2014/chart" uri="{C3380CC4-5D6E-409C-BE32-E72D297353CC}">
                <c16:uniqueId val="{0000001D-8C11-4BEB-87C6-A63C8519D867}"/>
              </c:ext>
            </c:extLst>
          </c:dPt>
          <c:dPt>
            <c:idx val="31"/>
            <c:invertIfNegative val="0"/>
            <c:bubble3D val="0"/>
            <c:spPr>
              <a:solidFill>
                <a:srgbClr val="82D6D8"/>
              </a:solidFill>
              <a:ln>
                <a:noFill/>
              </a:ln>
              <a:effectLst/>
            </c:spPr>
            <c:extLst>
              <c:ext xmlns:c16="http://schemas.microsoft.com/office/drawing/2014/chart" uri="{C3380CC4-5D6E-409C-BE32-E72D297353CC}">
                <c16:uniqueId val="{0000001F-8C11-4BEB-87C6-A63C8519D867}"/>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'07'!$F$9:$F$41</c:f>
              <c:strCache>
                <c:ptCount val="33"/>
                <c:pt idx="0">
                  <c:v>Guerrero</c:v>
                </c:pt>
                <c:pt idx="1">
                  <c:v>Quintana Roo</c:v>
                </c:pt>
                <c:pt idx="2">
                  <c:v>Sinaloa</c:v>
                </c:pt>
                <c:pt idx="3">
                  <c:v>Campeche</c:v>
                </c:pt>
                <c:pt idx="4">
                  <c:v>Hidalgo</c:v>
                </c:pt>
                <c:pt idx="5">
                  <c:v>Baja California Sur</c:v>
                </c:pt>
                <c:pt idx="6">
                  <c:v>México</c:v>
                </c:pt>
                <c:pt idx="7">
                  <c:v>Chiapas</c:v>
                </c:pt>
                <c:pt idx="8">
                  <c:v>Tlaxcala</c:v>
                </c:pt>
                <c:pt idx="9">
                  <c:v>Nayarit</c:v>
                </c:pt>
                <c:pt idx="10">
                  <c:v>Aguascalientes</c:v>
                </c:pt>
                <c:pt idx="11">
                  <c:v>Michoacán de Ocampo</c:v>
                </c:pt>
                <c:pt idx="12">
                  <c:v>Durango</c:v>
                </c:pt>
                <c:pt idx="13">
                  <c:v>Nuevo León</c:v>
                </c:pt>
                <c:pt idx="14">
                  <c:v>Tamaulipas</c:v>
                </c:pt>
                <c:pt idx="15">
                  <c:v>Tabasco</c:v>
                </c:pt>
                <c:pt idx="16">
                  <c:v>Querétaro</c:v>
                </c:pt>
                <c:pt idx="17">
                  <c:v>Yucatán</c:v>
                </c:pt>
                <c:pt idx="18">
                  <c:v>Estados Unidos Mexicanos</c:v>
                </c:pt>
                <c:pt idx="19">
                  <c:v>Oaxaca</c:v>
                </c:pt>
                <c:pt idx="20">
                  <c:v>Puebla</c:v>
                </c:pt>
                <c:pt idx="21">
                  <c:v>Baja California</c:v>
                </c:pt>
                <c:pt idx="22">
                  <c:v>Coahuila de Zaragoza</c:v>
                </c:pt>
                <c:pt idx="23">
                  <c:v>Jalisco</c:v>
                </c:pt>
                <c:pt idx="24">
                  <c:v>Guanajuato</c:v>
                </c:pt>
                <c:pt idx="25">
                  <c:v>Colima</c:v>
                </c:pt>
                <c:pt idx="26">
                  <c:v>Veracruz de Ignacio de la Llave</c:v>
                </c:pt>
                <c:pt idx="27">
                  <c:v>San Luis Potosí</c:v>
                </c:pt>
                <c:pt idx="28">
                  <c:v>Sonora</c:v>
                </c:pt>
                <c:pt idx="29">
                  <c:v>Morelos</c:v>
                </c:pt>
                <c:pt idx="30">
                  <c:v>Chihuahua</c:v>
                </c:pt>
                <c:pt idx="31">
                  <c:v>Zacatecas</c:v>
                </c:pt>
                <c:pt idx="32">
                  <c:v>Ciudad de México</c:v>
                </c:pt>
              </c:strCache>
            </c:strRef>
          </c:cat>
          <c:val>
            <c:numRef>
              <c:f>'07'!$G$9:$G$41</c:f>
              <c:numCache>
                <c:formatCode>0</c:formatCode>
                <c:ptCount val="33"/>
                <c:pt idx="0">
                  <c:v>11.530388377636404</c:v>
                </c:pt>
                <c:pt idx="1">
                  <c:v>11.922542777035348</c:v>
                </c:pt>
                <c:pt idx="2">
                  <c:v>12.463930264472886</c:v>
                </c:pt>
                <c:pt idx="3">
                  <c:v>14.84096698836189</c:v>
                </c:pt>
                <c:pt idx="4">
                  <c:v>15.233327350743942</c:v>
                </c:pt>
                <c:pt idx="5">
                  <c:v>15.243301488850049</c:v>
                </c:pt>
                <c:pt idx="6">
                  <c:v>15.404420033690418</c:v>
                </c:pt>
                <c:pt idx="7">
                  <c:v>15.660721059807553</c:v>
                </c:pt>
                <c:pt idx="8">
                  <c:v>15.915535498022104</c:v>
                </c:pt>
                <c:pt idx="9">
                  <c:v>16.009769860553391</c:v>
                </c:pt>
                <c:pt idx="10">
                  <c:v>16.435562032565031</c:v>
                </c:pt>
                <c:pt idx="11">
                  <c:v>16.547463267782476</c:v>
                </c:pt>
                <c:pt idx="12">
                  <c:v>16.636940566075264</c:v>
                </c:pt>
                <c:pt idx="13">
                  <c:v>16.696656207504489</c:v>
                </c:pt>
                <c:pt idx="14">
                  <c:v>16.709831865716566</c:v>
                </c:pt>
                <c:pt idx="15">
                  <c:v>16.754036994658211</c:v>
                </c:pt>
                <c:pt idx="16">
                  <c:v>17.399142833360067</c:v>
                </c:pt>
                <c:pt idx="17">
                  <c:v>18.365877233128522</c:v>
                </c:pt>
                <c:pt idx="18">
                  <c:v>18.611303041229426</c:v>
                </c:pt>
                <c:pt idx="19">
                  <c:v>18.771939615745158</c:v>
                </c:pt>
                <c:pt idx="20">
                  <c:v>19.151629362619047</c:v>
                </c:pt>
                <c:pt idx="21">
                  <c:v>19.708096173195674</c:v>
                </c:pt>
                <c:pt idx="22">
                  <c:v>20.284106433994531</c:v>
                </c:pt>
                <c:pt idx="23">
                  <c:v>20.725764625286214</c:v>
                </c:pt>
                <c:pt idx="24">
                  <c:v>20.730658468524407</c:v>
                </c:pt>
                <c:pt idx="25">
                  <c:v>20.985374106655229</c:v>
                </c:pt>
                <c:pt idx="26">
                  <c:v>21.097640600731101</c:v>
                </c:pt>
                <c:pt idx="27">
                  <c:v>21.64657410689076</c:v>
                </c:pt>
                <c:pt idx="28">
                  <c:v>21.882864992645374</c:v>
                </c:pt>
                <c:pt idx="29">
                  <c:v>22.457327578018216</c:v>
                </c:pt>
                <c:pt idx="30">
                  <c:v>22.504703873669655</c:v>
                </c:pt>
                <c:pt idx="31">
                  <c:v>24.055769711159328</c:v>
                </c:pt>
                <c:pt idx="32">
                  <c:v>26.113365855070441</c:v>
                </c:pt>
              </c:numCache>
            </c:numRef>
          </c:val>
          <c:extLst>
            <c:ext xmlns:c16="http://schemas.microsoft.com/office/drawing/2014/chart" uri="{C3380CC4-5D6E-409C-BE32-E72D297353CC}">
              <c16:uniqueId val="{00000020-8C11-4BEB-87C6-A63C8519D867}"/>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82D6D8"/>
            </a:solidFill>
            <a:ln>
              <a:noFill/>
            </a:ln>
            <a:effectLst/>
          </c:spPr>
          <c:invertIfNegative val="0"/>
          <c:dPt>
            <c:idx val="0"/>
            <c:invertIfNegative val="0"/>
            <c:bubble3D val="0"/>
            <c:spPr>
              <a:solidFill>
                <a:srgbClr val="82D6D8"/>
              </a:solidFill>
              <a:ln>
                <a:noFill/>
              </a:ln>
              <a:effectLst/>
            </c:spPr>
            <c:extLst>
              <c:ext xmlns:c16="http://schemas.microsoft.com/office/drawing/2014/chart" uri="{C3380CC4-5D6E-409C-BE32-E72D297353CC}">
                <c16:uniqueId val="{00000001-2B3B-4B6B-8F04-C566999F139C}"/>
              </c:ext>
            </c:extLst>
          </c:dPt>
          <c:dPt>
            <c:idx val="3"/>
            <c:invertIfNegative val="0"/>
            <c:bubble3D val="0"/>
            <c:spPr>
              <a:solidFill>
                <a:srgbClr val="82D6D8"/>
              </a:solidFill>
              <a:ln>
                <a:noFill/>
              </a:ln>
              <a:effectLst/>
            </c:spPr>
            <c:extLst>
              <c:ext xmlns:c16="http://schemas.microsoft.com/office/drawing/2014/chart" uri="{C3380CC4-5D6E-409C-BE32-E72D297353CC}">
                <c16:uniqueId val="{00000003-2B3B-4B6B-8F04-C566999F139C}"/>
              </c:ext>
            </c:extLst>
          </c:dPt>
          <c:dPt>
            <c:idx val="4"/>
            <c:invertIfNegative val="0"/>
            <c:bubble3D val="0"/>
            <c:spPr>
              <a:solidFill>
                <a:srgbClr val="82D6D8"/>
              </a:solidFill>
              <a:ln>
                <a:noFill/>
              </a:ln>
              <a:effectLst/>
            </c:spPr>
            <c:extLst>
              <c:ext xmlns:c16="http://schemas.microsoft.com/office/drawing/2014/chart" uri="{C3380CC4-5D6E-409C-BE32-E72D297353CC}">
                <c16:uniqueId val="{00000005-2B3B-4B6B-8F04-C566999F139C}"/>
              </c:ext>
            </c:extLst>
          </c:dPt>
          <c:dPt>
            <c:idx val="5"/>
            <c:invertIfNegative val="0"/>
            <c:bubble3D val="0"/>
            <c:spPr>
              <a:solidFill>
                <a:srgbClr val="82D6D8"/>
              </a:solidFill>
              <a:ln>
                <a:noFill/>
              </a:ln>
              <a:effectLst/>
            </c:spPr>
            <c:extLst>
              <c:ext xmlns:c16="http://schemas.microsoft.com/office/drawing/2014/chart" uri="{C3380CC4-5D6E-409C-BE32-E72D297353CC}">
                <c16:uniqueId val="{00000007-2B3B-4B6B-8F04-C566999F139C}"/>
              </c:ext>
            </c:extLst>
          </c:dPt>
          <c:dPt>
            <c:idx val="6"/>
            <c:invertIfNegative val="0"/>
            <c:bubble3D val="0"/>
            <c:spPr>
              <a:solidFill>
                <a:srgbClr val="82D6D8"/>
              </a:solidFill>
              <a:ln>
                <a:noFill/>
              </a:ln>
              <a:effectLst/>
            </c:spPr>
            <c:extLst>
              <c:ext xmlns:c16="http://schemas.microsoft.com/office/drawing/2014/chart" uri="{C3380CC4-5D6E-409C-BE32-E72D297353CC}">
                <c16:uniqueId val="{00000009-2B3B-4B6B-8F04-C566999F139C}"/>
              </c:ext>
            </c:extLst>
          </c:dPt>
          <c:dPt>
            <c:idx val="8"/>
            <c:invertIfNegative val="0"/>
            <c:bubble3D val="0"/>
            <c:spPr>
              <a:solidFill>
                <a:srgbClr val="82D6D8"/>
              </a:solidFill>
              <a:ln>
                <a:noFill/>
              </a:ln>
              <a:effectLst/>
            </c:spPr>
            <c:extLst>
              <c:ext xmlns:c16="http://schemas.microsoft.com/office/drawing/2014/chart" uri="{C3380CC4-5D6E-409C-BE32-E72D297353CC}">
                <c16:uniqueId val="{0000000B-2B3B-4B6B-8F04-C566999F139C}"/>
              </c:ext>
            </c:extLst>
          </c:dPt>
          <c:dPt>
            <c:idx val="9"/>
            <c:invertIfNegative val="0"/>
            <c:bubble3D val="0"/>
            <c:spPr>
              <a:solidFill>
                <a:srgbClr val="82D6D8"/>
              </a:solidFill>
              <a:ln>
                <a:noFill/>
              </a:ln>
              <a:effectLst/>
            </c:spPr>
            <c:extLst>
              <c:ext xmlns:c16="http://schemas.microsoft.com/office/drawing/2014/chart" uri="{C3380CC4-5D6E-409C-BE32-E72D297353CC}">
                <c16:uniqueId val="{0000000D-2B3B-4B6B-8F04-C566999F139C}"/>
              </c:ext>
            </c:extLst>
          </c:dPt>
          <c:dPt>
            <c:idx val="11"/>
            <c:invertIfNegative val="0"/>
            <c:bubble3D val="0"/>
            <c:spPr>
              <a:solidFill>
                <a:srgbClr val="82D6D8"/>
              </a:solidFill>
              <a:ln>
                <a:noFill/>
              </a:ln>
              <a:effectLst/>
            </c:spPr>
            <c:extLst>
              <c:ext xmlns:c16="http://schemas.microsoft.com/office/drawing/2014/chart" uri="{C3380CC4-5D6E-409C-BE32-E72D297353CC}">
                <c16:uniqueId val="{0000000F-2B3B-4B6B-8F04-C566999F139C}"/>
              </c:ext>
            </c:extLst>
          </c:dPt>
          <c:dPt>
            <c:idx val="12"/>
            <c:invertIfNegative val="0"/>
            <c:bubble3D val="0"/>
            <c:spPr>
              <a:solidFill>
                <a:srgbClr val="82D6D8"/>
              </a:solidFill>
              <a:ln>
                <a:noFill/>
              </a:ln>
              <a:effectLst/>
            </c:spPr>
            <c:extLst>
              <c:ext xmlns:c16="http://schemas.microsoft.com/office/drawing/2014/chart" uri="{C3380CC4-5D6E-409C-BE32-E72D297353CC}">
                <c16:uniqueId val="{00000011-2B3B-4B6B-8F04-C566999F139C}"/>
              </c:ext>
            </c:extLst>
          </c:dPt>
          <c:dPt>
            <c:idx val="15"/>
            <c:invertIfNegative val="0"/>
            <c:bubble3D val="0"/>
            <c:spPr>
              <a:solidFill>
                <a:srgbClr val="82D6D8"/>
              </a:solidFill>
              <a:ln>
                <a:noFill/>
              </a:ln>
              <a:effectLst/>
            </c:spPr>
            <c:extLst>
              <c:ext xmlns:c16="http://schemas.microsoft.com/office/drawing/2014/chart" uri="{C3380CC4-5D6E-409C-BE32-E72D297353CC}">
                <c16:uniqueId val="{00000013-2B3B-4B6B-8F04-C566999F139C}"/>
              </c:ext>
            </c:extLst>
          </c:dPt>
          <c:dPt>
            <c:idx val="16"/>
            <c:invertIfNegative val="0"/>
            <c:bubble3D val="0"/>
            <c:spPr>
              <a:solidFill>
                <a:srgbClr val="82D6D8"/>
              </a:solidFill>
              <a:ln>
                <a:noFill/>
              </a:ln>
              <a:effectLst/>
            </c:spPr>
            <c:extLst>
              <c:ext xmlns:c16="http://schemas.microsoft.com/office/drawing/2014/chart" uri="{C3380CC4-5D6E-409C-BE32-E72D297353CC}">
                <c16:uniqueId val="{00000015-2B3B-4B6B-8F04-C566999F139C}"/>
              </c:ext>
            </c:extLst>
          </c:dPt>
          <c:dPt>
            <c:idx val="18"/>
            <c:invertIfNegative val="0"/>
            <c:bubble3D val="0"/>
            <c:spPr>
              <a:solidFill>
                <a:srgbClr val="B381D9"/>
              </a:solidFill>
              <a:ln>
                <a:noFill/>
              </a:ln>
              <a:effectLst/>
            </c:spPr>
            <c:extLst>
              <c:ext xmlns:c16="http://schemas.microsoft.com/office/drawing/2014/chart" uri="{C3380CC4-5D6E-409C-BE32-E72D297353CC}">
                <c16:uniqueId val="{00000017-2B3B-4B6B-8F04-C566999F139C}"/>
              </c:ext>
            </c:extLst>
          </c:dPt>
          <c:dPt>
            <c:idx val="19"/>
            <c:invertIfNegative val="0"/>
            <c:bubble3D val="0"/>
            <c:spPr>
              <a:solidFill>
                <a:srgbClr val="82D6D8"/>
              </a:solidFill>
              <a:ln>
                <a:noFill/>
              </a:ln>
              <a:effectLst/>
            </c:spPr>
            <c:extLst>
              <c:ext xmlns:c16="http://schemas.microsoft.com/office/drawing/2014/chart" uri="{C3380CC4-5D6E-409C-BE32-E72D297353CC}">
                <c16:uniqueId val="{00000019-2B3B-4B6B-8F04-C566999F139C}"/>
              </c:ext>
            </c:extLst>
          </c:dPt>
          <c:dPt>
            <c:idx val="20"/>
            <c:invertIfNegative val="0"/>
            <c:bubble3D val="0"/>
            <c:spPr>
              <a:solidFill>
                <a:srgbClr val="82D6D8"/>
              </a:solidFill>
              <a:ln>
                <a:noFill/>
              </a:ln>
              <a:effectLst/>
            </c:spPr>
            <c:extLst>
              <c:ext xmlns:c16="http://schemas.microsoft.com/office/drawing/2014/chart" uri="{C3380CC4-5D6E-409C-BE32-E72D297353CC}">
                <c16:uniqueId val="{0000001B-2B3B-4B6B-8F04-C566999F139C}"/>
              </c:ext>
            </c:extLst>
          </c:dPt>
          <c:dPt>
            <c:idx val="26"/>
            <c:invertIfNegative val="0"/>
            <c:bubble3D val="0"/>
            <c:spPr>
              <a:solidFill>
                <a:srgbClr val="82D6D8"/>
              </a:solidFill>
              <a:ln>
                <a:noFill/>
              </a:ln>
              <a:effectLst/>
            </c:spPr>
            <c:extLst>
              <c:ext xmlns:c16="http://schemas.microsoft.com/office/drawing/2014/chart" uri="{C3380CC4-5D6E-409C-BE32-E72D297353CC}">
                <c16:uniqueId val="{0000001D-2B3B-4B6B-8F04-C566999F139C}"/>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'08'!$F$9:$F$41</c:f>
              <c:strCache>
                <c:ptCount val="33"/>
                <c:pt idx="0">
                  <c:v>Quintana Roo</c:v>
                </c:pt>
                <c:pt idx="1">
                  <c:v>Baja California Sur</c:v>
                </c:pt>
                <c:pt idx="2">
                  <c:v>Sinaloa</c:v>
                </c:pt>
                <c:pt idx="3">
                  <c:v>Campeche</c:v>
                </c:pt>
                <c:pt idx="4">
                  <c:v>Chiapas</c:v>
                </c:pt>
                <c:pt idx="5">
                  <c:v>Tlaxcala</c:v>
                </c:pt>
                <c:pt idx="6">
                  <c:v>México</c:v>
                </c:pt>
                <c:pt idx="7">
                  <c:v>Querétaro</c:v>
                </c:pt>
                <c:pt idx="8">
                  <c:v>Guerrero</c:v>
                </c:pt>
                <c:pt idx="9">
                  <c:v>Tabasco</c:v>
                </c:pt>
                <c:pt idx="10">
                  <c:v>Yucatán</c:v>
                </c:pt>
                <c:pt idx="11">
                  <c:v>Nayarit</c:v>
                </c:pt>
                <c:pt idx="12">
                  <c:v>Hidalgo</c:v>
                </c:pt>
                <c:pt idx="13">
                  <c:v>Aguascalientes</c:v>
                </c:pt>
                <c:pt idx="14">
                  <c:v>Nuevo León</c:v>
                </c:pt>
                <c:pt idx="15">
                  <c:v>Puebla</c:v>
                </c:pt>
                <c:pt idx="16">
                  <c:v>Baja California</c:v>
                </c:pt>
                <c:pt idx="17">
                  <c:v>Tamaulipas</c:v>
                </c:pt>
                <c:pt idx="18">
                  <c:v>Estados Unidos Mexicanos</c:v>
                </c:pt>
                <c:pt idx="19">
                  <c:v>Colima</c:v>
                </c:pt>
                <c:pt idx="20">
                  <c:v>Oaxaca</c:v>
                </c:pt>
                <c:pt idx="21">
                  <c:v>Michoacán de Ocampo</c:v>
                </c:pt>
                <c:pt idx="22">
                  <c:v>Jalisco</c:v>
                </c:pt>
                <c:pt idx="23">
                  <c:v>Durango</c:v>
                </c:pt>
                <c:pt idx="24">
                  <c:v>Guanajuato</c:v>
                </c:pt>
                <c:pt idx="25">
                  <c:v>Coahuila de Zaragoza</c:v>
                </c:pt>
                <c:pt idx="26">
                  <c:v>Veracruz de Ignacio de la Llave</c:v>
                </c:pt>
                <c:pt idx="27">
                  <c:v>Ciudad de México</c:v>
                </c:pt>
                <c:pt idx="28">
                  <c:v>Sonora</c:v>
                </c:pt>
                <c:pt idx="29">
                  <c:v>Morelos</c:v>
                </c:pt>
                <c:pt idx="30">
                  <c:v>San Luis Potosí</c:v>
                </c:pt>
                <c:pt idx="31">
                  <c:v>Chihuahua</c:v>
                </c:pt>
                <c:pt idx="32">
                  <c:v>Zacatecas</c:v>
                </c:pt>
              </c:strCache>
            </c:strRef>
          </c:cat>
          <c:val>
            <c:numRef>
              <c:f>'08'!$G$9:$G$41</c:f>
              <c:numCache>
                <c:formatCode>0</c:formatCode>
                <c:ptCount val="33"/>
                <c:pt idx="0">
                  <c:v>12.341797028535492</c:v>
                </c:pt>
                <c:pt idx="1">
                  <c:v>15.541955514885514</c:v>
                </c:pt>
                <c:pt idx="2">
                  <c:v>15.649880063146242</c:v>
                </c:pt>
                <c:pt idx="3">
                  <c:v>15.876874940540997</c:v>
                </c:pt>
                <c:pt idx="4">
                  <c:v>16.091038170009472</c:v>
                </c:pt>
                <c:pt idx="5">
                  <c:v>16.956533213691905</c:v>
                </c:pt>
                <c:pt idx="6">
                  <c:v>17.104214101345242</c:v>
                </c:pt>
                <c:pt idx="7">
                  <c:v>17.261086624180546</c:v>
                </c:pt>
                <c:pt idx="8">
                  <c:v>17.46580369206831</c:v>
                </c:pt>
                <c:pt idx="9">
                  <c:v>17.663330259839807</c:v>
                </c:pt>
                <c:pt idx="10">
                  <c:v>18.107620314912559</c:v>
                </c:pt>
                <c:pt idx="11">
                  <c:v>18.445866119792246</c:v>
                </c:pt>
                <c:pt idx="12">
                  <c:v>18.501475917531916</c:v>
                </c:pt>
                <c:pt idx="13">
                  <c:v>18.812522178189393</c:v>
                </c:pt>
                <c:pt idx="14">
                  <c:v>18.99172354765528</c:v>
                </c:pt>
                <c:pt idx="15">
                  <c:v>19.482371731075627</c:v>
                </c:pt>
                <c:pt idx="16">
                  <c:v>19.88424911391127</c:v>
                </c:pt>
                <c:pt idx="17">
                  <c:v>19.901723341406392</c:v>
                </c:pt>
                <c:pt idx="18">
                  <c:v>19.914632175578998</c:v>
                </c:pt>
                <c:pt idx="19">
                  <c:v>19.968691385960131</c:v>
                </c:pt>
                <c:pt idx="20">
                  <c:v>20.519541451980441</c:v>
                </c:pt>
                <c:pt idx="21">
                  <c:v>20.598949053125285</c:v>
                </c:pt>
                <c:pt idx="22">
                  <c:v>20.75885965862</c:v>
                </c:pt>
                <c:pt idx="23">
                  <c:v>21.077041667069821</c:v>
                </c:pt>
                <c:pt idx="24">
                  <c:v>21.146840323347689</c:v>
                </c:pt>
                <c:pt idx="25">
                  <c:v>21.438461514845436</c:v>
                </c:pt>
                <c:pt idx="26">
                  <c:v>22.183809688481318</c:v>
                </c:pt>
                <c:pt idx="27">
                  <c:v>22.257759084624951</c:v>
                </c:pt>
                <c:pt idx="28">
                  <c:v>22.345462322453134</c:v>
                </c:pt>
                <c:pt idx="29">
                  <c:v>22.94726927495628</c:v>
                </c:pt>
                <c:pt idx="30">
                  <c:v>23.420424611528489</c:v>
                </c:pt>
                <c:pt idx="31">
                  <c:v>24.227918182945718</c:v>
                </c:pt>
                <c:pt idx="32">
                  <c:v>26.210931568712926</c:v>
                </c:pt>
              </c:numCache>
            </c:numRef>
          </c:val>
          <c:extLst>
            <c:ext xmlns:c16="http://schemas.microsoft.com/office/drawing/2014/chart" uri="{C3380CC4-5D6E-409C-BE32-E72D297353CC}">
              <c16:uniqueId val="{0000001E-2B3B-4B6B-8F04-C566999F139C}"/>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781741312104454"/>
          <c:y val="2.5994375074272786E-2"/>
          <c:w val="0.44649367561138653"/>
          <c:h val="0.92583707081332556"/>
        </c:manualLayout>
      </c:layout>
      <c:barChart>
        <c:barDir val="bar"/>
        <c:grouping val="clustered"/>
        <c:varyColors val="0"/>
        <c:ser>
          <c:idx val="0"/>
          <c:order val="0"/>
          <c:spPr>
            <a:solidFill>
              <a:srgbClr val="82D6D8"/>
            </a:solidFill>
            <a:ln>
              <a:noFill/>
            </a:ln>
            <a:effectLst/>
          </c:spPr>
          <c:invertIfNegative val="0"/>
          <c:dPt>
            <c:idx val="0"/>
            <c:invertIfNegative val="0"/>
            <c:bubble3D val="0"/>
            <c:spPr>
              <a:solidFill>
                <a:srgbClr val="82D6D8"/>
              </a:solidFill>
              <a:ln>
                <a:noFill/>
              </a:ln>
              <a:effectLst/>
            </c:spPr>
            <c:extLst>
              <c:ext xmlns:c16="http://schemas.microsoft.com/office/drawing/2014/chart" uri="{C3380CC4-5D6E-409C-BE32-E72D297353CC}">
                <c16:uniqueId val="{00000001-6007-477A-AD22-5702845F3952}"/>
              </c:ext>
            </c:extLst>
          </c:dPt>
          <c:dPt>
            <c:idx val="1"/>
            <c:invertIfNegative val="0"/>
            <c:bubble3D val="0"/>
            <c:spPr>
              <a:solidFill>
                <a:srgbClr val="82D6D8"/>
              </a:solidFill>
              <a:ln>
                <a:noFill/>
              </a:ln>
              <a:effectLst/>
            </c:spPr>
            <c:extLst>
              <c:ext xmlns:c16="http://schemas.microsoft.com/office/drawing/2014/chart" uri="{C3380CC4-5D6E-409C-BE32-E72D297353CC}">
                <c16:uniqueId val="{00000003-6007-477A-AD22-5702845F3952}"/>
              </c:ext>
            </c:extLst>
          </c:dPt>
          <c:dPt>
            <c:idx val="4"/>
            <c:invertIfNegative val="0"/>
            <c:bubble3D val="0"/>
            <c:spPr>
              <a:solidFill>
                <a:srgbClr val="82D6D8"/>
              </a:solidFill>
              <a:ln>
                <a:noFill/>
              </a:ln>
              <a:effectLst/>
            </c:spPr>
            <c:extLst>
              <c:ext xmlns:c16="http://schemas.microsoft.com/office/drawing/2014/chart" uri="{C3380CC4-5D6E-409C-BE32-E72D297353CC}">
                <c16:uniqueId val="{00000005-6007-477A-AD22-5702845F3952}"/>
              </c:ext>
            </c:extLst>
          </c:dPt>
          <c:dPt>
            <c:idx val="6"/>
            <c:invertIfNegative val="0"/>
            <c:bubble3D val="0"/>
            <c:spPr>
              <a:solidFill>
                <a:srgbClr val="82D6D8"/>
              </a:solidFill>
              <a:ln>
                <a:noFill/>
              </a:ln>
              <a:effectLst/>
            </c:spPr>
            <c:extLst>
              <c:ext xmlns:c16="http://schemas.microsoft.com/office/drawing/2014/chart" uri="{C3380CC4-5D6E-409C-BE32-E72D297353CC}">
                <c16:uniqueId val="{00000007-6007-477A-AD22-5702845F3952}"/>
              </c:ext>
            </c:extLst>
          </c:dPt>
          <c:dPt>
            <c:idx val="7"/>
            <c:invertIfNegative val="0"/>
            <c:bubble3D val="0"/>
            <c:spPr>
              <a:solidFill>
                <a:srgbClr val="82D6D8"/>
              </a:solidFill>
              <a:ln>
                <a:noFill/>
              </a:ln>
              <a:effectLst/>
            </c:spPr>
            <c:extLst>
              <c:ext xmlns:c16="http://schemas.microsoft.com/office/drawing/2014/chart" uri="{C3380CC4-5D6E-409C-BE32-E72D297353CC}">
                <c16:uniqueId val="{00000009-6007-477A-AD22-5702845F3952}"/>
              </c:ext>
            </c:extLst>
          </c:dPt>
          <c:dPt>
            <c:idx val="8"/>
            <c:invertIfNegative val="0"/>
            <c:bubble3D val="0"/>
            <c:spPr>
              <a:solidFill>
                <a:srgbClr val="82D6D8"/>
              </a:solidFill>
              <a:ln>
                <a:noFill/>
              </a:ln>
              <a:effectLst/>
            </c:spPr>
            <c:extLst>
              <c:ext xmlns:c16="http://schemas.microsoft.com/office/drawing/2014/chart" uri="{C3380CC4-5D6E-409C-BE32-E72D297353CC}">
                <c16:uniqueId val="{0000000B-6007-477A-AD22-5702845F3952}"/>
              </c:ext>
            </c:extLst>
          </c:dPt>
          <c:dPt>
            <c:idx val="9"/>
            <c:invertIfNegative val="0"/>
            <c:bubble3D val="0"/>
            <c:spPr>
              <a:solidFill>
                <a:srgbClr val="82D6D8"/>
              </a:solidFill>
              <a:ln>
                <a:noFill/>
              </a:ln>
              <a:effectLst/>
            </c:spPr>
            <c:extLst>
              <c:ext xmlns:c16="http://schemas.microsoft.com/office/drawing/2014/chart" uri="{C3380CC4-5D6E-409C-BE32-E72D297353CC}">
                <c16:uniqueId val="{0000000D-6007-477A-AD22-5702845F3952}"/>
              </c:ext>
            </c:extLst>
          </c:dPt>
          <c:dPt>
            <c:idx val="12"/>
            <c:invertIfNegative val="0"/>
            <c:bubble3D val="0"/>
            <c:spPr>
              <a:solidFill>
                <a:srgbClr val="82D6D8"/>
              </a:solidFill>
              <a:ln>
                <a:noFill/>
              </a:ln>
              <a:effectLst/>
            </c:spPr>
            <c:extLst>
              <c:ext xmlns:c16="http://schemas.microsoft.com/office/drawing/2014/chart" uri="{C3380CC4-5D6E-409C-BE32-E72D297353CC}">
                <c16:uniqueId val="{0000000F-6007-477A-AD22-5702845F3952}"/>
              </c:ext>
            </c:extLst>
          </c:dPt>
          <c:dPt>
            <c:idx val="14"/>
            <c:invertIfNegative val="0"/>
            <c:bubble3D val="0"/>
            <c:spPr>
              <a:solidFill>
                <a:srgbClr val="82D6D8"/>
              </a:solidFill>
              <a:ln>
                <a:noFill/>
              </a:ln>
              <a:effectLst/>
            </c:spPr>
            <c:extLst>
              <c:ext xmlns:c16="http://schemas.microsoft.com/office/drawing/2014/chart" uri="{C3380CC4-5D6E-409C-BE32-E72D297353CC}">
                <c16:uniqueId val="{00000011-6007-477A-AD22-5702845F3952}"/>
              </c:ext>
            </c:extLst>
          </c:dPt>
          <c:dPt>
            <c:idx val="18"/>
            <c:invertIfNegative val="0"/>
            <c:bubble3D val="0"/>
            <c:spPr>
              <a:solidFill>
                <a:srgbClr val="B381D9"/>
              </a:solidFill>
              <a:ln>
                <a:noFill/>
              </a:ln>
              <a:effectLst/>
            </c:spPr>
            <c:extLst>
              <c:ext xmlns:c16="http://schemas.microsoft.com/office/drawing/2014/chart" uri="{C3380CC4-5D6E-409C-BE32-E72D297353CC}">
                <c16:uniqueId val="{00000013-6007-477A-AD22-5702845F3952}"/>
              </c:ext>
            </c:extLst>
          </c:dPt>
          <c:dPt>
            <c:idx val="19"/>
            <c:invertIfNegative val="0"/>
            <c:bubble3D val="0"/>
            <c:spPr>
              <a:solidFill>
                <a:srgbClr val="82D6D8"/>
              </a:solidFill>
              <a:ln>
                <a:noFill/>
              </a:ln>
              <a:effectLst/>
            </c:spPr>
            <c:extLst>
              <c:ext xmlns:c16="http://schemas.microsoft.com/office/drawing/2014/chart" uri="{C3380CC4-5D6E-409C-BE32-E72D297353CC}">
                <c16:uniqueId val="{00000015-6007-477A-AD22-5702845F3952}"/>
              </c:ext>
            </c:extLst>
          </c:dPt>
          <c:dPt>
            <c:idx val="21"/>
            <c:invertIfNegative val="0"/>
            <c:bubble3D val="0"/>
            <c:spPr>
              <a:solidFill>
                <a:srgbClr val="82D6D8"/>
              </a:solidFill>
              <a:ln>
                <a:noFill/>
              </a:ln>
              <a:effectLst/>
            </c:spPr>
            <c:extLst>
              <c:ext xmlns:c16="http://schemas.microsoft.com/office/drawing/2014/chart" uri="{C3380CC4-5D6E-409C-BE32-E72D297353CC}">
                <c16:uniqueId val="{00000017-6007-477A-AD22-5702845F3952}"/>
              </c:ext>
            </c:extLst>
          </c:dPt>
          <c:dPt>
            <c:idx val="22"/>
            <c:invertIfNegative val="0"/>
            <c:bubble3D val="0"/>
            <c:spPr>
              <a:solidFill>
                <a:srgbClr val="82D6D8"/>
              </a:solidFill>
              <a:ln>
                <a:noFill/>
              </a:ln>
              <a:effectLst/>
            </c:spPr>
            <c:extLst>
              <c:ext xmlns:c16="http://schemas.microsoft.com/office/drawing/2014/chart" uri="{C3380CC4-5D6E-409C-BE32-E72D297353CC}">
                <c16:uniqueId val="{00000019-6007-477A-AD22-5702845F3952}"/>
              </c:ext>
            </c:extLst>
          </c:dPt>
          <c:dPt>
            <c:idx val="26"/>
            <c:invertIfNegative val="0"/>
            <c:bubble3D val="0"/>
            <c:spPr>
              <a:solidFill>
                <a:srgbClr val="82D6D8"/>
              </a:solidFill>
              <a:ln>
                <a:noFill/>
              </a:ln>
              <a:effectLst/>
            </c:spPr>
            <c:extLst>
              <c:ext xmlns:c16="http://schemas.microsoft.com/office/drawing/2014/chart" uri="{C3380CC4-5D6E-409C-BE32-E72D297353CC}">
                <c16:uniqueId val="{0000001B-6007-477A-AD22-5702845F3952}"/>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'09'!$F$9:$F$41</c:f>
              <c:strCache>
                <c:ptCount val="33"/>
                <c:pt idx="0">
                  <c:v>Quintana Roo</c:v>
                </c:pt>
                <c:pt idx="1">
                  <c:v>Guerrero</c:v>
                </c:pt>
                <c:pt idx="2">
                  <c:v>Sinaloa</c:v>
                </c:pt>
                <c:pt idx="3">
                  <c:v>Baja California Sur</c:v>
                </c:pt>
                <c:pt idx="4">
                  <c:v>Campeche</c:v>
                </c:pt>
                <c:pt idx="5">
                  <c:v>Aguascalientes</c:v>
                </c:pt>
                <c:pt idx="6">
                  <c:v>Chiapas</c:v>
                </c:pt>
                <c:pt idx="7">
                  <c:v>Hidalgo</c:v>
                </c:pt>
                <c:pt idx="8">
                  <c:v>Nayarit</c:v>
                </c:pt>
                <c:pt idx="9">
                  <c:v>Tabasco</c:v>
                </c:pt>
                <c:pt idx="10">
                  <c:v>Nuevo León</c:v>
                </c:pt>
                <c:pt idx="11">
                  <c:v>Tamaulipas</c:v>
                </c:pt>
                <c:pt idx="12">
                  <c:v>Tlaxcala</c:v>
                </c:pt>
                <c:pt idx="13">
                  <c:v>Michoacán de Ocampo</c:v>
                </c:pt>
                <c:pt idx="14">
                  <c:v>México</c:v>
                </c:pt>
                <c:pt idx="15">
                  <c:v>Querétaro</c:v>
                </c:pt>
                <c:pt idx="16">
                  <c:v>Durango</c:v>
                </c:pt>
                <c:pt idx="17">
                  <c:v>Yucatán</c:v>
                </c:pt>
                <c:pt idx="18">
                  <c:v>Estados Unidos Mexicanos</c:v>
                </c:pt>
                <c:pt idx="19">
                  <c:v>Baja California</c:v>
                </c:pt>
                <c:pt idx="20">
                  <c:v>Puebla</c:v>
                </c:pt>
                <c:pt idx="21">
                  <c:v>Oaxaca</c:v>
                </c:pt>
                <c:pt idx="22">
                  <c:v>Colima</c:v>
                </c:pt>
                <c:pt idx="23">
                  <c:v>Coahuila de Zaragoza</c:v>
                </c:pt>
                <c:pt idx="24">
                  <c:v>Jalisco</c:v>
                </c:pt>
                <c:pt idx="25">
                  <c:v>Guanajuato</c:v>
                </c:pt>
                <c:pt idx="26">
                  <c:v>Veracruz de Ignacio de la Llave</c:v>
                </c:pt>
                <c:pt idx="27">
                  <c:v>Sonora</c:v>
                </c:pt>
                <c:pt idx="28">
                  <c:v>San Luis Potosí</c:v>
                </c:pt>
                <c:pt idx="29">
                  <c:v>Ciudad de México</c:v>
                </c:pt>
                <c:pt idx="30">
                  <c:v>Morelos</c:v>
                </c:pt>
                <c:pt idx="31">
                  <c:v>Chihuahua</c:v>
                </c:pt>
                <c:pt idx="32">
                  <c:v>Zacatecas</c:v>
                </c:pt>
              </c:strCache>
            </c:strRef>
          </c:cat>
          <c:val>
            <c:numRef>
              <c:f>'09'!$G$9:$G$41</c:f>
              <c:numCache>
                <c:formatCode>0</c:formatCode>
                <c:ptCount val="33"/>
                <c:pt idx="0">
                  <c:v>11.995912271047873</c:v>
                </c:pt>
                <c:pt idx="1">
                  <c:v>12.043842264733476</c:v>
                </c:pt>
                <c:pt idx="2">
                  <c:v>12.216604233115198</c:v>
                </c:pt>
                <c:pt idx="3">
                  <c:v>15.123839878435867</c:v>
                </c:pt>
                <c:pt idx="4">
                  <c:v>15.602042218534297</c:v>
                </c:pt>
                <c:pt idx="5">
                  <c:v>15.812541139694828</c:v>
                </c:pt>
                <c:pt idx="6">
                  <c:v>15.845898504771494</c:v>
                </c:pt>
                <c:pt idx="7">
                  <c:v>15.8697730307416</c:v>
                </c:pt>
                <c:pt idx="8">
                  <c:v>16.176952937167822</c:v>
                </c:pt>
                <c:pt idx="9">
                  <c:v>16.239730849193506</c:v>
                </c:pt>
                <c:pt idx="10">
                  <c:v>16.272010918506108</c:v>
                </c:pt>
                <c:pt idx="11">
                  <c:v>16.315045288460194</c:v>
                </c:pt>
                <c:pt idx="12">
                  <c:v>16.348062717913077</c:v>
                </c:pt>
                <c:pt idx="13">
                  <c:v>16.86865481524066</c:v>
                </c:pt>
                <c:pt idx="14">
                  <c:v>16.916638602933041</c:v>
                </c:pt>
                <c:pt idx="15">
                  <c:v>17.037760403448967</c:v>
                </c:pt>
                <c:pt idx="16">
                  <c:v>17.1691076471872</c:v>
                </c:pt>
                <c:pt idx="17">
                  <c:v>17.840895956755091</c:v>
                </c:pt>
                <c:pt idx="18">
                  <c:v>18.611303041229426</c:v>
                </c:pt>
                <c:pt idx="19">
                  <c:v>18.730052979968782</c:v>
                </c:pt>
                <c:pt idx="20">
                  <c:v>19.189043657693322</c:v>
                </c:pt>
                <c:pt idx="21">
                  <c:v>19.242538757031792</c:v>
                </c:pt>
                <c:pt idx="22">
                  <c:v>19.590693964163236</c:v>
                </c:pt>
                <c:pt idx="23">
                  <c:v>20.041569063283834</c:v>
                </c:pt>
                <c:pt idx="24">
                  <c:v>20.429091290758308</c:v>
                </c:pt>
                <c:pt idx="25">
                  <c:v>20.841106729996739</c:v>
                </c:pt>
                <c:pt idx="26">
                  <c:v>21.341324533608546</c:v>
                </c:pt>
                <c:pt idx="27">
                  <c:v>21.57446677277353</c:v>
                </c:pt>
                <c:pt idx="28">
                  <c:v>21.716548485771938</c:v>
                </c:pt>
                <c:pt idx="29">
                  <c:v>22.071998758429817</c:v>
                </c:pt>
                <c:pt idx="30">
                  <c:v>22.092371007850065</c:v>
                </c:pt>
                <c:pt idx="31">
                  <c:v>22.380674666110735</c:v>
                </c:pt>
                <c:pt idx="32">
                  <c:v>24.698644697077306</c:v>
                </c:pt>
              </c:numCache>
            </c:numRef>
          </c:val>
          <c:extLst>
            <c:ext xmlns:c16="http://schemas.microsoft.com/office/drawing/2014/chart" uri="{C3380CC4-5D6E-409C-BE32-E72D297353CC}">
              <c16:uniqueId val="{0000001C-6007-477A-AD22-5702845F3952}"/>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0.25127</cdr:x>
      <cdr:y>0.04032</cdr:y>
    </cdr:from>
    <cdr:to>
      <cdr:x>0.33127</cdr:x>
      <cdr:y>0.12032</cdr:y>
    </cdr:to>
    <cdr:sp macro="" textlink="">
      <cdr:nvSpPr>
        <cdr:cNvPr id="2" name="CuadroTexto 1">
          <a:extLst xmlns:a="http://schemas.openxmlformats.org/drawingml/2006/main">
            <a:ext uri="{FF2B5EF4-FFF2-40B4-BE49-F238E27FC236}">
              <a16:creationId xmlns:a16="http://schemas.microsoft.com/office/drawing/2014/main" id="{A94B45DD-D963-E9FB-74A6-186D48F7B823}"/>
            </a:ext>
          </a:extLst>
        </cdr:cNvPr>
        <cdr:cNvSpPr txBox="1"/>
      </cdr:nvSpPr>
      <cdr:spPr>
        <a:xfrm xmlns:a="http://schemas.openxmlformats.org/drawingml/2006/main">
          <a:off x="1656196" y="88955"/>
          <a:ext cx="527304" cy="176479"/>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0.6652</cdr:x>
      <cdr:y>0.04311</cdr:y>
    </cdr:from>
    <cdr:to>
      <cdr:x>0.7452</cdr:x>
      <cdr:y>0.12311</cdr:y>
    </cdr:to>
    <cdr:sp macro="" textlink="">
      <cdr:nvSpPr>
        <cdr:cNvPr id="3" name="CuadroTexto 2">
          <a:extLst xmlns:a="http://schemas.openxmlformats.org/drawingml/2006/main">
            <a:ext uri="{FF2B5EF4-FFF2-40B4-BE49-F238E27FC236}">
              <a16:creationId xmlns:a16="http://schemas.microsoft.com/office/drawing/2014/main" id="{4629AF17-A6FF-2CBC-FF6F-420B57373015}"/>
            </a:ext>
          </a:extLst>
        </cdr:cNvPr>
        <cdr:cNvSpPr txBox="1"/>
      </cdr:nvSpPr>
      <cdr:spPr>
        <a:xfrm xmlns:a="http://schemas.openxmlformats.org/drawingml/2006/main">
          <a:off x="4373963" y="100772"/>
          <a:ext cx="526034" cy="186995"/>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0.4873</cdr:x>
      <cdr:y>0.08923</cdr:y>
    </cdr:from>
    <cdr:to>
      <cdr:x>0.4873</cdr:x>
      <cdr:y>0.69194</cdr:y>
    </cdr:to>
    <cdr:cxnSp macro="">
      <cdr:nvCxnSpPr>
        <cdr:cNvPr id="4" name="Conector recto 3">
          <a:extLst xmlns:a="http://schemas.openxmlformats.org/drawingml/2006/main">
            <a:ext uri="{FF2B5EF4-FFF2-40B4-BE49-F238E27FC236}">
              <a16:creationId xmlns:a16="http://schemas.microsoft.com/office/drawing/2014/main" id="{1620070D-5900-BEBD-AAB4-81836F01688E}"/>
            </a:ext>
          </a:extLst>
        </cdr:cNvPr>
        <cdr:cNvCxnSpPr/>
      </cdr:nvCxnSpPr>
      <cdr:spPr>
        <a:xfrm xmlns:a="http://schemas.openxmlformats.org/drawingml/2006/main">
          <a:off x="3211940" y="196846"/>
          <a:ext cx="0" cy="1329573"/>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0.87878</cdr:x>
      <cdr:y>0.07163</cdr:y>
    </cdr:from>
    <cdr:to>
      <cdr:x>0.87878</cdr:x>
      <cdr:y>0.69279</cdr:y>
    </cdr:to>
    <cdr:cxnSp macro="">
      <cdr:nvCxnSpPr>
        <cdr:cNvPr id="5" name="Conector recto 4">
          <a:extLst xmlns:a="http://schemas.openxmlformats.org/drawingml/2006/main">
            <a:ext uri="{FF2B5EF4-FFF2-40B4-BE49-F238E27FC236}">
              <a16:creationId xmlns:a16="http://schemas.microsoft.com/office/drawing/2014/main" id="{1620070D-5900-BEBD-AAB4-81836F01688E}"/>
            </a:ext>
          </a:extLst>
        </cdr:cNvPr>
        <cdr:cNvCxnSpPr/>
      </cdr:nvCxnSpPr>
      <cdr:spPr>
        <a:xfrm xmlns:a="http://schemas.openxmlformats.org/drawingml/2006/main">
          <a:off x="5792290" y="158015"/>
          <a:ext cx="0" cy="1370273"/>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0.89566</cdr:x>
      <cdr:y>0.04545</cdr:y>
    </cdr:from>
    <cdr:to>
      <cdr:x>0.97566</cdr:x>
      <cdr:y>0.12545</cdr:y>
    </cdr:to>
    <cdr:sp macro="" textlink="">
      <cdr:nvSpPr>
        <cdr:cNvPr id="6" name="CuadroTexto 1">
          <a:extLst xmlns:a="http://schemas.openxmlformats.org/drawingml/2006/main">
            <a:ext uri="{FF2B5EF4-FFF2-40B4-BE49-F238E27FC236}">
              <a16:creationId xmlns:a16="http://schemas.microsoft.com/office/drawing/2014/main" id="{4629AF17-A6FF-2CBC-FF6F-420B57373015}"/>
            </a:ext>
          </a:extLst>
        </cdr:cNvPr>
        <cdr:cNvSpPr txBox="1"/>
      </cdr:nvSpPr>
      <cdr:spPr>
        <a:xfrm xmlns:a="http://schemas.openxmlformats.org/drawingml/2006/main">
          <a:off x="5903539" y="100272"/>
          <a:ext cx="527304" cy="176479"/>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userShapes>
</file>

<file path=word/drawings/drawing2.xml><?xml version="1.0" encoding="utf-8"?>
<c:userShapes xmlns:c="http://schemas.openxmlformats.org/drawingml/2006/chart">
  <cdr:relSizeAnchor xmlns:cdr="http://schemas.openxmlformats.org/drawingml/2006/chartDrawing">
    <cdr:from>
      <cdr:x>0.25824</cdr:x>
      <cdr:y>0.04144</cdr:y>
    </cdr:from>
    <cdr:to>
      <cdr:x>0.33824</cdr:x>
      <cdr:y>0.12144</cdr:y>
    </cdr:to>
    <cdr:sp macro="" textlink="">
      <cdr:nvSpPr>
        <cdr:cNvPr id="2" name="CuadroTexto 1">
          <a:extLst xmlns:a="http://schemas.openxmlformats.org/drawingml/2006/main">
            <a:ext uri="{FF2B5EF4-FFF2-40B4-BE49-F238E27FC236}">
              <a16:creationId xmlns:a16="http://schemas.microsoft.com/office/drawing/2014/main" id="{A94B45DD-D963-E9FB-74A6-186D48F7B823}"/>
            </a:ext>
          </a:extLst>
        </cdr:cNvPr>
        <cdr:cNvSpPr txBox="1"/>
      </cdr:nvSpPr>
      <cdr:spPr>
        <a:xfrm xmlns:a="http://schemas.openxmlformats.org/drawingml/2006/main">
          <a:off x="1693951" y="97844"/>
          <a:ext cx="524764" cy="188874"/>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0.67094</cdr:x>
      <cdr:y>0.04092</cdr:y>
    </cdr:from>
    <cdr:to>
      <cdr:x>0.75094</cdr:x>
      <cdr:y>0.12092</cdr:y>
    </cdr:to>
    <cdr:sp macro="" textlink="">
      <cdr:nvSpPr>
        <cdr:cNvPr id="3" name="CuadroTexto 2">
          <a:extLst xmlns:a="http://schemas.openxmlformats.org/drawingml/2006/main">
            <a:ext uri="{FF2B5EF4-FFF2-40B4-BE49-F238E27FC236}">
              <a16:creationId xmlns:a16="http://schemas.microsoft.com/office/drawing/2014/main" id="{4629AF17-A6FF-2CBC-FF6F-420B57373015}"/>
            </a:ext>
          </a:extLst>
        </cdr:cNvPr>
        <cdr:cNvSpPr txBox="1"/>
      </cdr:nvSpPr>
      <cdr:spPr>
        <a:xfrm xmlns:a="http://schemas.openxmlformats.org/drawingml/2006/main">
          <a:off x="4401059" y="96603"/>
          <a:ext cx="524764" cy="188875"/>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0.49114</cdr:x>
      <cdr:y>0.0748</cdr:y>
    </cdr:from>
    <cdr:to>
      <cdr:x>0.49114</cdr:x>
      <cdr:y>0.68531</cdr:y>
    </cdr:to>
    <cdr:cxnSp macro="">
      <cdr:nvCxnSpPr>
        <cdr:cNvPr id="4" name="Conector recto 3">
          <a:extLst xmlns:a="http://schemas.openxmlformats.org/drawingml/2006/main">
            <a:ext uri="{FF2B5EF4-FFF2-40B4-BE49-F238E27FC236}">
              <a16:creationId xmlns:a16="http://schemas.microsoft.com/office/drawing/2014/main" id="{1620070D-5900-BEBD-AAB4-81836F01688E}"/>
            </a:ext>
          </a:extLst>
        </cdr:cNvPr>
        <cdr:cNvCxnSpPr/>
      </cdr:nvCxnSpPr>
      <cdr:spPr>
        <a:xfrm xmlns:a="http://schemas.openxmlformats.org/drawingml/2006/main">
          <a:off x="3249103" y="167437"/>
          <a:ext cx="0" cy="1366551"/>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0.88021</cdr:x>
      <cdr:y>0.07288</cdr:y>
    </cdr:from>
    <cdr:to>
      <cdr:x>0.88021</cdr:x>
      <cdr:y>0.69134</cdr:y>
    </cdr:to>
    <cdr:cxnSp macro="">
      <cdr:nvCxnSpPr>
        <cdr:cNvPr id="5" name="Conector recto 4">
          <a:extLst xmlns:a="http://schemas.openxmlformats.org/drawingml/2006/main">
            <a:ext uri="{FF2B5EF4-FFF2-40B4-BE49-F238E27FC236}">
              <a16:creationId xmlns:a16="http://schemas.microsoft.com/office/drawing/2014/main" id="{1620070D-5900-BEBD-AAB4-81836F01688E}"/>
            </a:ext>
          </a:extLst>
        </cdr:cNvPr>
        <cdr:cNvCxnSpPr/>
      </cdr:nvCxnSpPr>
      <cdr:spPr>
        <a:xfrm xmlns:a="http://schemas.openxmlformats.org/drawingml/2006/main">
          <a:off x="5822978" y="163142"/>
          <a:ext cx="0" cy="1384345"/>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0.89543</cdr:x>
      <cdr:y>0.04352</cdr:y>
    </cdr:from>
    <cdr:to>
      <cdr:x>0.97543</cdr:x>
      <cdr:y>0.12352</cdr:y>
    </cdr:to>
    <cdr:sp macro="" textlink="">
      <cdr:nvSpPr>
        <cdr:cNvPr id="6" name="CuadroTexto 1">
          <a:extLst xmlns:a="http://schemas.openxmlformats.org/drawingml/2006/main">
            <a:ext uri="{FF2B5EF4-FFF2-40B4-BE49-F238E27FC236}">
              <a16:creationId xmlns:a16="http://schemas.microsoft.com/office/drawing/2014/main" id="{4629AF17-A6FF-2CBC-FF6F-420B57373015}"/>
            </a:ext>
          </a:extLst>
        </cdr:cNvPr>
        <cdr:cNvSpPr txBox="1"/>
      </cdr:nvSpPr>
      <cdr:spPr>
        <a:xfrm xmlns:a="http://schemas.openxmlformats.org/drawingml/2006/main">
          <a:off x="5902072" y="100290"/>
          <a:ext cx="527304" cy="184353"/>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userShapes>
</file>

<file path=word/drawings/drawing3.xml><?xml version="1.0" encoding="utf-8"?>
<c:userShapes xmlns:c="http://schemas.openxmlformats.org/drawingml/2006/chart">
  <cdr:relSizeAnchor xmlns:cdr="http://schemas.openxmlformats.org/drawingml/2006/chartDrawing">
    <cdr:from>
      <cdr:x>0.25787</cdr:x>
      <cdr:y>0.04676</cdr:y>
    </cdr:from>
    <cdr:to>
      <cdr:x>0.33787</cdr:x>
      <cdr:y>0.12676</cdr:y>
    </cdr:to>
    <cdr:sp macro="" textlink="">
      <cdr:nvSpPr>
        <cdr:cNvPr id="2" name="CuadroTexto 1">
          <a:extLst xmlns:a="http://schemas.openxmlformats.org/drawingml/2006/main">
            <a:ext uri="{FF2B5EF4-FFF2-40B4-BE49-F238E27FC236}">
              <a16:creationId xmlns:a16="http://schemas.microsoft.com/office/drawing/2014/main" id="{A94B45DD-D963-E9FB-74A6-186D48F7B823}"/>
            </a:ext>
          </a:extLst>
        </cdr:cNvPr>
        <cdr:cNvSpPr txBox="1"/>
      </cdr:nvSpPr>
      <cdr:spPr>
        <a:xfrm xmlns:a="http://schemas.openxmlformats.org/drawingml/2006/main">
          <a:off x="1689364" y="111905"/>
          <a:ext cx="524103" cy="191465"/>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0.66672</cdr:x>
      <cdr:y>0.04997</cdr:y>
    </cdr:from>
    <cdr:to>
      <cdr:x>0.74672</cdr:x>
      <cdr:y>0.12997</cdr:y>
    </cdr:to>
    <cdr:sp macro="" textlink="">
      <cdr:nvSpPr>
        <cdr:cNvPr id="3" name="CuadroTexto 2">
          <a:extLst xmlns:a="http://schemas.openxmlformats.org/drawingml/2006/main">
            <a:ext uri="{FF2B5EF4-FFF2-40B4-BE49-F238E27FC236}">
              <a16:creationId xmlns:a16="http://schemas.microsoft.com/office/drawing/2014/main" id="{4629AF17-A6FF-2CBC-FF6F-420B57373015}"/>
            </a:ext>
          </a:extLst>
        </cdr:cNvPr>
        <cdr:cNvSpPr txBox="1"/>
      </cdr:nvSpPr>
      <cdr:spPr>
        <a:xfrm xmlns:a="http://schemas.openxmlformats.org/drawingml/2006/main">
          <a:off x="4378464" y="113983"/>
          <a:ext cx="525373" cy="182473"/>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0.49081</cdr:x>
      <cdr:y>0.08316</cdr:y>
    </cdr:from>
    <cdr:to>
      <cdr:x>0.49081</cdr:x>
      <cdr:y>0.69144</cdr:y>
    </cdr:to>
    <cdr:cxnSp macro="">
      <cdr:nvCxnSpPr>
        <cdr:cNvPr id="4" name="Conector recto 3">
          <a:extLst xmlns:a="http://schemas.openxmlformats.org/drawingml/2006/main">
            <a:ext uri="{FF2B5EF4-FFF2-40B4-BE49-F238E27FC236}">
              <a16:creationId xmlns:a16="http://schemas.microsoft.com/office/drawing/2014/main" id="{1620070D-5900-BEBD-AAB4-81836F01688E}"/>
            </a:ext>
          </a:extLst>
        </cdr:cNvPr>
        <cdr:cNvCxnSpPr/>
      </cdr:nvCxnSpPr>
      <cdr:spPr>
        <a:xfrm xmlns:a="http://schemas.openxmlformats.org/drawingml/2006/main">
          <a:off x="3223227" y="189677"/>
          <a:ext cx="0" cy="1387438"/>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0.87909</cdr:x>
      <cdr:y>0.07974</cdr:y>
    </cdr:from>
    <cdr:to>
      <cdr:x>0.87909</cdr:x>
      <cdr:y>0.69241</cdr:y>
    </cdr:to>
    <cdr:cxnSp macro="">
      <cdr:nvCxnSpPr>
        <cdr:cNvPr id="5" name="Conector recto 4">
          <a:extLst xmlns:a="http://schemas.openxmlformats.org/drawingml/2006/main">
            <a:ext uri="{FF2B5EF4-FFF2-40B4-BE49-F238E27FC236}">
              <a16:creationId xmlns:a16="http://schemas.microsoft.com/office/drawing/2014/main" id="{1620070D-5900-BEBD-AAB4-81836F01688E}"/>
            </a:ext>
          </a:extLst>
        </cdr:cNvPr>
        <cdr:cNvCxnSpPr/>
      </cdr:nvCxnSpPr>
      <cdr:spPr>
        <a:xfrm xmlns:a="http://schemas.openxmlformats.org/drawingml/2006/main">
          <a:off x="5759171" y="190832"/>
          <a:ext cx="0" cy="1466323"/>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0.89357</cdr:x>
      <cdr:y>0.04857</cdr:y>
    </cdr:from>
    <cdr:to>
      <cdr:x>0.97357</cdr:x>
      <cdr:y>0.12857</cdr:y>
    </cdr:to>
    <cdr:sp macro="" textlink="">
      <cdr:nvSpPr>
        <cdr:cNvPr id="6" name="CuadroTexto 1">
          <a:extLst xmlns:a="http://schemas.openxmlformats.org/drawingml/2006/main">
            <a:ext uri="{FF2B5EF4-FFF2-40B4-BE49-F238E27FC236}">
              <a16:creationId xmlns:a16="http://schemas.microsoft.com/office/drawing/2014/main" id="{4629AF17-A6FF-2CBC-FF6F-420B57373015}"/>
            </a:ext>
          </a:extLst>
        </cdr:cNvPr>
        <cdr:cNvSpPr txBox="1"/>
      </cdr:nvSpPr>
      <cdr:spPr>
        <a:xfrm xmlns:a="http://schemas.openxmlformats.org/drawingml/2006/main">
          <a:off x="5854057" y="116232"/>
          <a:ext cx="524104" cy="191465"/>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AFFA9C8-6D26-49BC-B0A9-0FF2F025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4056</Words>
  <Characters>22310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CARACTERÍSTICAS DE LAS DEFUNCIONES REGISTRADAS EN MÉXICO</vt:lpstr>
    </vt:vector>
  </TitlesOfParts>
  <Company>INEGI</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CARACTERÍSTICAS DE LAS DEFUNCIONES REGISTRADAS EN MÉXICO</dc:title>
  <dc:creator>INEGI</dc:creator>
  <cp:lastModifiedBy>COLLAZO GALLEGOS MARCOS DARIO</cp:lastModifiedBy>
  <cp:revision>2</cp:revision>
  <cp:lastPrinted>2022-08-22T20:17:00Z</cp:lastPrinted>
  <dcterms:created xsi:type="dcterms:W3CDTF">2022-08-26T20:23:00Z</dcterms:created>
  <dcterms:modified xsi:type="dcterms:W3CDTF">2022-08-26T20:23:00Z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