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4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5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6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7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8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9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10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11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12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13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14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15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99B5" w14:textId="77777777" w:rsidR="005750C9" w:rsidRDefault="005750C9" w:rsidP="008817D3">
      <w:pPr>
        <w:jc w:val="center"/>
        <w:rPr>
          <w:rFonts w:ascii="Arial" w:hAnsi="Arial" w:cs="Arial"/>
          <w:b/>
          <w:bCs/>
          <w:color w:val="000000"/>
        </w:rPr>
      </w:pPr>
      <w:bookmarkStart w:id="0" w:name="_Hlk85104330"/>
    </w:p>
    <w:p w14:paraId="294FC828" w14:textId="63191440" w:rsidR="008817D3" w:rsidRPr="009F582A" w:rsidRDefault="008817D3" w:rsidP="008817D3">
      <w:pPr>
        <w:jc w:val="center"/>
        <w:rPr>
          <w:rFonts w:ascii="Arial" w:hAnsi="Arial" w:cs="Arial"/>
          <w:b/>
          <w:bCs/>
          <w:color w:val="000000"/>
        </w:rPr>
      </w:pPr>
      <w:bookmarkStart w:id="1" w:name="_GoBack"/>
      <w:bookmarkEnd w:id="1"/>
      <w:r w:rsidRPr="009F582A">
        <w:rPr>
          <w:rFonts w:ascii="Arial" w:hAnsi="Arial" w:cs="Arial"/>
          <w:b/>
          <w:bCs/>
          <w:color w:val="000000"/>
        </w:rPr>
        <w:t>ENCUESTA NACIONAL SOBRE CONFIANZA DEL CONSUMIDOR AMPLIADA</w:t>
      </w:r>
    </w:p>
    <w:p w14:paraId="74BE7A26" w14:textId="7A358282" w:rsidR="008817D3" w:rsidRDefault="008817D3" w:rsidP="008817D3">
      <w:pPr>
        <w:jc w:val="center"/>
        <w:rPr>
          <w:rFonts w:ascii="Arial" w:hAnsi="Arial" w:cs="Arial"/>
          <w:b/>
          <w:bCs/>
          <w:color w:val="000000"/>
        </w:rPr>
      </w:pPr>
      <w:r w:rsidRPr="009F582A">
        <w:rPr>
          <w:rFonts w:ascii="Arial" w:hAnsi="Arial" w:cs="Arial"/>
          <w:b/>
          <w:bCs/>
          <w:color w:val="000000"/>
        </w:rPr>
        <w:t>DICIEMBRE DE 2021</w:t>
      </w:r>
    </w:p>
    <w:p w14:paraId="71DCA072" w14:textId="77777777" w:rsidR="003B2A60" w:rsidRPr="009F582A" w:rsidRDefault="003B2A60" w:rsidP="008817D3">
      <w:pPr>
        <w:jc w:val="center"/>
        <w:rPr>
          <w:rFonts w:ascii="Arial" w:hAnsi="Arial" w:cs="Arial"/>
          <w:b/>
          <w:bCs/>
          <w:color w:val="000000"/>
        </w:rPr>
      </w:pPr>
    </w:p>
    <w:p w14:paraId="1A6F81D6" w14:textId="77777777" w:rsidR="00E87BB0" w:rsidRDefault="00E87BB0" w:rsidP="00E87BB0">
      <w:pPr>
        <w:jc w:val="both"/>
        <w:rPr>
          <w:rFonts w:ascii="Arial" w:hAnsi="Arial" w:cs="Arial"/>
          <w:color w:val="000000"/>
        </w:rPr>
      </w:pPr>
      <w:r w:rsidRPr="009F582A">
        <w:rPr>
          <w:rFonts w:ascii="Arial" w:hAnsi="Arial" w:cs="Arial"/>
        </w:rPr>
        <w:t xml:space="preserve">En diciembre de 2021, </w:t>
      </w:r>
      <w:r w:rsidRPr="009F582A">
        <w:rPr>
          <w:rFonts w:ascii="Arial" w:hAnsi="Arial" w:cs="Arial"/>
          <w:color w:val="000000"/>
        </w:rPr>
        <w:t xml:space="preserve">el Instituto Nacional de Estadística y Geografía (INEGI) llevó a cabo el cierre del levantamiento de la Encuesta Nacional sobre Confianza del Consumidor Ampliada (ENCO-Ampliada), la cual permitió conocer el comportamiento del Indicador de Confianza del Consumidor (ICC) a un mayor nivel de desagregación geográfica. </w:t>
      </w:r>
    </w:p>
    <w:p w14:paraId="42D4A00C" w14:textId="77777777" w:rsidR="00E87BB0" w:rsidRDefault="00E87BB0" w:rsidP="00E87BB0">
      <w:pPr>
        <w:jc w:val="both"/>
        <w:rPr>
          <w:rFonts w:ascii="Arial" w:hAnsi="Arial" w:cs="Arial"/>
          <w:color w:val="000000"/>
        </w:rPr>
      </w:pPr>
    </w:p>
    <w:p w14:paraId="7CA36AFA" w14:textId="77777777" w:rsidR="00E87BB0" w:rsidRDefault="00E87BB0" w:rsidP="00E87B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9F582A">
        <w:rPr>
          <w:rFonts w:ascii="Arial" w:hAnsi="Arial" w:cs="Arial"/>
          <w:color w:val="000000"/>
        </w:rPr>
        <w:t>En este sentido, con estos resultados presentados de la ENCO-Ampliada, el INEGI brinda información complementaria a la ENCO-Tradicional de abril a diciembre de 2021, manteniendo así su compromiso de ofrecer a la sociedad información de interés</w:t>
      </w:r>
    </w:p>
    <w:p w14:paraId="086722B5" w14:textId="77777777" w:rsidR="00E87BB0" w:rsidRDefault="00E87BB0" w:rsidP="00E87B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A248BF7" w14:textId="0EB05B1E" w:rsidR="00962B5F" w:rsidRPr="004A02AB" w:rsidRDefault="004A02AB" w:rsidP="00962B5F">
      <w:pPr>
        <w:rPr>
          <w:rFonts w:ascii="Arial" w:hAnsi="Arial" w:cs="Arial"/>
          <w:b/>
          <w:bCs/>
          <w:smallCaps/>
          <w:color w:val="000000"/>
        </w:rPr>
      </w:pPr>
      <w:r w:rsidRPr="004A02AB">
        <w:rPr>
          <w:rFonts w:ascii="Arial" w:hAnsi="Arial" w:cs="Arial"/>
          <w:b/>
          <w:bCs/>
          <w:smallCaps/>
          <w:color w:val="000000"/>
        </w:rPr>
        <w:t>Principales resultados de la ENCO-Ampliada</w:t>
      </w:r>
    </w:p>
    <w:p w14:paraId="271A4CD6" w14:textId="77777777" w:rsidR="00962B5F" w:rsidRPr="009F582A" w:rsidRDefault="00962B5F" w:rsidP="00962B5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ECDB15" w14:textId="77777777" w:rsidR="004A02AB" w:rsidRDefault="00962B5F" w:rsidP="004A2642">
      <w:pPr>
        <w:jc w:val="both"/>
        <w:rPr>
          <w:rFonts w:ascii="Arial" w:hAnsi="Arial" w:cs="Arial"/>
          <w:color w:val="000000"/>
        </w:rPr>
      </w:pPr>
      <w:r w:rsidRPr="009F582A">
        <w:rPr>
          <w:rFonts w:ascii="Arial" w:hAnsi="Arial" w:cs="Arial"/>
          <w:color w:val="000000"/>
        </w:rPr>
        <w:t>De la ENCO-Ampliada se deriva el Indicador de Confianza del Consumidor (ICC) por regiones</w:t>
      </w:r>
      <w:r w:rsidR="00F37D0D" w:rsidRPr="009F582A">
        <w:rPr>
          <w:rStyle w:val="Refdenotaalpie"/>
          <w:rFonts w:ascii="Arial" w:hAnsi="Arial" w:cs="Arial"/>
          <w:color w:val="000000"/>
        </w:rPr>
        <w:footnoteReference w:id="2"/>
      </w:r>
      <w:r w:rsidRPr="009F582A">
        <w:rPr>
          <w:rFonts w:ascii="Arial" w:hAnsi="Arial" w:cs="Arial"/>
          <w:color w:val="000000"/>
        </w:rPr>
        <w:t xml:space="preserve">. </w:t>
      </w:r>
    </w:p>
    <w:p w14:paraId="09DF2735" w14:textId="77777777" w:rsidR="004A02AB" w:rsidRDefault="004A02AB" w:rsidP="004A2642">
      <w:pPr>
        <w:jc w:val="both"/>
        <w:rPr>
          <w:rFonts w:ascii="Arial" w:hAnsi="Arial" w:cs="Arial"/>
          <w:color w:val="000000"/>
        </w:rPr>
      </w:pPr>
    </w:p>
    <w:p w14:paraId="437E71BD" w14:textId="70FDCD65" w:rsidR="004A2642" w:rsidRDefault="00DA55EA" w:rsidP="004A264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</w:t>
      </w:r>
      <w:r w:rsidRPr="009F582A">
        <w:rPr>
          <w:rFonts w:ascii="Arial" w:hAnsi="Arial" w:cs="Arial"/>
          <w:color w:val="000000"/>
        </w:rPr>
        <w:t xml:space="preserve"> </w:t>
      </w:r>
      <w:r w:rsidR="00962B5F" w:rsidRPr="009F582A">
        <w:rPr>
          <w:rFonts w:ascii="Arial" w:hAnsi="Arial" w:cs="Arial"/>
          <w:color w:val="000000"/>
        </w:rPr>
        <w:t xml:space="preserve">diciembre de 2021, el nivel del ICC-Regional más alto </w:t>
      </w:r>
      <w:r w:rsidR="001C009C">
        <w:rPr>
          <w:rFonts w:ascii="Arial" w:hAnsi="Arial" w:cs="Arial"/>
          <w:color w:val="000000"/>
        </w:rPr>
        <w:t>correspondió</w:t>
      </w:r>
      <w:r w:rsidR="00962B5F" w:rsidRPr="009F582A">
        <w:rPr>
          <w:rFonts w:ascii="Arial" w:hAnsi="Arial" w:cs="Arial"/>
          <w:color w:val="000000"/>
        </w:rPr>
        <w:t xml:space="preserve"> </w:t>
      </w:r>
      <w:r w:rsidR="001C009C">
        <w:rPr>
          <w:rFonts w:ascii="Arial" w:hAnsi="Arial" w:cs="Arial"/>
          <w:color w:val="000000"/>
        </w:rPr>
        <w:t>a</w:t>
      </w:r>
      <w:r w:rsidR="001C009C" w:rsidRPr="009F582A">
        <w:rPr>
          <w:rFonts w:ascii="Arial" w:hAnsi="Arial" w:cs="Arial"/>
          <w:color w:val="000000"/>
        </w:rPr>
        <w:t xml:space="preserve"> </w:t>
      </w:r>
      <w:r w:rsidR="00962B5F" w:rsidRPr="009F582A">
        <w:rPr>
          <w:rFonts w:ascii="Arial" w:hAnsi="Arial" w:cs="Arial"/>
          <w:color w:val="000000"/>
        </w:rPr>
        <w:t xml:space="preserve">la región </w:t>
      </w:r>
      <w:r w:rsidR="00962B5F" w:rsidRPr="009F582A">
        <w:rPr>
          <w:rFonts w:ascii="Arial" w:hAnsi="Arial" w:cs="Arial"/>
        </w:rPr>
        <w:t>norte c</w:t>
      </w:r>
      <w:r w:rsidR="00962B5F" w:rsidRPr="009F582A">
        <w:rPr>
          <w:rFonts w:ascii="Arial" w:hAnsi="Arial" w:cs="Arial"/>
          <w:color w:val="000000"/>
        </w:rPr>
        <w:t>on 48.2 puntos, en tanto que el más bajo se ubi</w:t>
      </w:r>
      <w:r w:rsidR="00F735C7" w:rsidRPr="009F582A">
        <w:rPr>
          <w:rFonts w:ascii="Arial" w:hAnsi="Arial" w:cs="Arial"/>
          <w:color w:val="000000"/>
        </w:rPr>
        <w:t>c</w:t>
      </w:r>
      <w:r w:rsidR="00B71571">
        <w:rPr>
          <w:rFonts w:ascii="Arial" w:hAnsi="Arial" w:cs="Arial"/>
          <w:color w:val="000000"/>
        </w:rPr>
        <w:t>ó</w:t>
      </w:r>
      <w:r w:rsidR="00962B5F" w:rsidRPr="009F582A">
        <w:rPr>
          <w:rFonts w:ascii="Arial" w:hAnsi="Arial" w:cs="Arial"/>
          <w:color w:val="000000"/>
        </w:rPr>
        <w:t xml:space="preserve"> en la región centro con 41.4 puntos. </w:t>
      </w:r>
      <w:r w:rsidR="004A2642" w:rsidRPr="009F582A">
        <w:rPr>
          <w:rFonts w:ascii="Arial" w:hAnsi="Arial" w:cs="Arial"/>
          <w:color w:val="000000"/>
        </w:rPr>
        <w:t xml:space="preserve">Sin embargo, de </w:t>
      </w:r>
      <w:r w:rsidR="009E58D6" w:rsidRPr="009F582A">
        <w:rPr>
          <w:rFonts w:ascii="Arial" w:hAnsi="Arial" w:cs="Arial"/>
          <w:color w:val="000000"/>
        </w:rPr>
        <w:t>noviembre</w:t>
      </w:r>
      <w:r w:rsidR="004A2642" w:rsidRPr="009F582A">
        <w:rPr>
          <w:rFonts w:ascii="Arial" w:hAnsi="Arial" w:cs="Arial"/>
          <w:color w:val="000000"/>
        </w:rPr>
        <w:t xml:space="preserve"> a diciembre la región norte </w:t>
      </w:r>
      <w:r w:rsidR="00B71571">
        <w:rPr>
          <w:rFonts w:ascii="Arial" w:hAnsi="Arial" w:cs="Arial"/>
          <w:color w:val="000000"/>
        </w:rPr>
        <w:t>fue</w:t>
      </w:r>
      <w:r w:rsidR="00B71571" w:rsidRPr="009F582A">
        <w:rPr>
          <w:rFonts w:ascii="Arial" w:hAnsi="Arial" w:cs="Arial"/>
          <w:color w:val="000000"/>
        </w:rPr>
        <w:t xml:space="preserve"> </w:t>
      </w:r>
      <w:r w:rsidR="004A2642" w:rsidRPr="009F582A">
        <w:rPr>
          <w:rFonts w:ascii="Arial" w:hAnsi="Arial" w:cs="Arial"/>
          <w:color w:val="000000"/>
        </w:rPr>
        <w:t>la que present</w:t>
      </w:r>
      <w:r w:rsidR="00B71571">
        <w:rPr>
          <w:rFonts w:ascii="Arial" w:hAnsi="Arial" w:cs="Arial"/>
          <w:color w:val="000000"/>
        </w:rPr>
        <w:t>ó</w:t>
      </w:r>
      <w:r w:rsidR="00F970B7">
        <w:rPr>
          <w:rFonts w:ascii="Arial" w:hAnsi="Arial" w:cs="Arial"/>
          <w:color w:val="000000"/>
        </w:rPr>
        <w:t xml:space="preserve"> el mayor</w:t>
      </w:r>
      <w:r w:rsidR="004A2642" w:rsidRPr="009F582A">
        <w:rPr>
          <w:rFonts w:ascii="Arial" w:hAnsi="Arial" w:cs="Arial"/>
          <w:color w:val="000000"/>
        </w:rPr>
        <w:t xml:space="preserve"> descenso en su ICC-Regional, </w:t>
      </w:r>
      <w:r w:rsidR="00355D5F">
        <w:rPr>
          <w:rFonts w:ascii="Arial" w:hAnsi="Arial" w:cs="Arial"/>
          <w:color w:val="000000"/>
        </w:rPr>
        <w:t xml:space="preserve">pues </w:t>
      </w:r>
      <w:r w:rsidR="00741715" w:rsidRPr="009F582A">
        <w:rPr>
          <w:rFonts w:ascii="Arial" w:hAnsi="Arial" w:cs="Arial"/>
          <w:color w:val="000000"/>
        </w:rPr>
        <w:t xml:space="preserve">bajó 2.3 </w:t>
      </w:r>
      <w:r w:rsidR="004A2642" w:rsidRPr="009F582A">
        <w:rPr>
          <w:rFonts w:ascii="Arial" w:hAnsi="Arial" w:cs="Arial"/>
          <w:color w:val="000000"/>
        </w:rPr>
        <w:t>puntos en diciembre.</w:t>
      </w:r>
    </w:p>
    <w:p w14:paraId="48FA82D7" w14:textId="77777777" w:rsidR="001A3286" w:rsidRDefault="001A3286" w:rsidP="007170E3">
      <w:pPr>
        <w:jc w:val="center"/>
        <w:rPr>
          <w:rFonts w:ascii="Arial" w:hAnsi="Arial" w:cs="Arial"/>
          <w:b/>
          <w:bCs/>
          <w:smallCaps/>
          <w:color w:val="000000" w:themeColor="text1"/>
          <w:sz w:val="22"/>
          <w:szCs w:val="22"/>
        </w:rPr>
      </w:pPr>
    </w:p>
    <w:p w14:paraId="629ED79F" w14:textId="77777777" w:rsidR="00C90121" w:rsidRDefault="00C90121" w:rsidP="007170E3">
      <w:pPr>
        <w:jc w:val="center"/>
        <w:rPr>
          <w:rFonts w:ascii="Arial" w:hAnsi="Arial" w:cs="Arial"/>
          <w:b/>
          <w:bCs/>
          <w:smallCaps/>
          <w:color w:val="000000" w:themeColor="text1"/>
          <w:sz w:val="22"/>
          <w:szCs w:val="22"/>
        </w:rPr>
      </w:pPr>
    </w:p>
    <w:p w14:paraId="683DE6D6" w14:textId="4ADB858A" w:rsidR="00F37D0D" w:rsidRPr="007B6F29" w:rsidRDefault="00F37D0D" w:rsidP="007170E3">
      <w:pPr>
        <w:jc w:val="center"/>
        <w:rPr>
          <w:rFonts w:ascii="Arial" w:hAnsi="Arial" w:cs="Arial"/>
          <w:b/>
          <w:bCs/>
          <w:smallCaps/>
          <w:color w:val="000000" w:themeColor="text1"/>
          <w:sz w:val="22"/>
          <w:szCs w:val="22"/>
        </w:rPr>
      </w:pPr>
      <w:r w:rsidRPr="007B6F29">
        <w:rPr>
          <w:rFonts w:ascii="Arial" w:hAnsi="Arial" w:cs="Arial"/>
          <w:b/>
          <w:bCs/>
          <w:smallCaps/>
          <w:color w:val="000000" w:themeColor="text1"/>
          <w:sz w:val="22"/>
          <w:szCs w:val="22"/>
        </w:rPr>
        <w:t xml:space="preserve">Indicador de Confianza del Consumidor por región (ICC-Regional) </w:t>
      </w:r>
    </w:p>
    <w:p w14:paraId="227471C9" w14:textId="53BD9A05" w:rsidR="00F37D0D" w:rsidRPr="004A02AB" w:rsidRDefault="00F37D0D" w:rsidP="007170E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A02AB">
        <w:rPr>
          <w:rFonts w:ascii="Arial" w:hAnsi="Arial" w:cs="Arial"/>
          <w:color w:val="000000" w:themeColor="text1"/>
          <w:sz w:val="20"/>
          <w:szCs w:val="20"/>
        </w:rPr>
        <w:t>Cifras originales</w:t>
      </w:r>
    </w:p>
    <w:p w14:paraId="06E14122" w14:textId="3BC37E91" w:rsidR="00962B5F" w:rsidRPr="009F582A" w:rsidRDefault="00F37D0D" w:rsidP="008817D3">
      <w:pPr>
        <w:jc w:val="center"/>
        <w:rPr>
          <w:rFonts w:ascii="Arial" w:hAnsi="Arial" w:cs="Arial"/>
          <w:b/>
          <w:bCs/>
          <w:color w:val="000000"/>
        </w:rPr>
      </w:pPr>
      <w:r w:rsidRPr="009F582A">
        <w:rPr>
          <w:noProof/>
        </w:rPr>
        <w:drawing>
          <wp:inline distT="0" distB="0" distL="0" distR="0" wp14:anchorId="55DB5113" wp14:editId="7289B8EC">
            <wp:extent cx="6181725" cy="25200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9FD917BA-F534-4847-A357-1A64333A8F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B819BD" w14:textId="52A58D8C" w:rsidR="005860CF" w:rsidRPr="004A02AB" w:rsidRDefault="005860CF" w:rsidP="005860CF">
      <w:pPr>
        <w:spacing w:line="280" w:lineRule="exact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4A02AB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Fuente: Encuesta Nacional sobre Confianza del Consumidor Ampliada, abril a diciembre de 2021.</w:t>
      </w:r>
    </w:p>
    <w:p w14:paraId="5F62995A" w14:textId="77777777" w:rsidR="00E270F1" w:rsidRDefault="00E270F1" w:rsidP="00720736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30A556BD" w14:textId="77777777" w:rsidR="001774BC" w:rsidRDefault="001774BC" w:rsidP="00720736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A08D826" w14:textId="56B9CAC9" w:rsidR="001236A3" w:rsidRPr="009F582A" w:rsidRDefault="005860CF" w:rsidP="00720736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9F582A">
        <w:rPr>
          <w:rFonts w:ascii="Arial" w:hAnsi="Arial" w:cs="Arial"/>
          <w:color w:val="000000" w:themeColor="text1"/>
        </w:rPr>
        <w:t>Por quintiles de ingreso por trabajo de la población ocupada de 18 años y más</w:t>
      </w:r>
      <w:r w:rsidR="008D37C0" w:rsidRPr="009F582A">
        <w:rPr>
          <w:rStyle w:val="Refdenotaalpie"/>
          <w:rFonts w:ascii="Arial" w:hAnsi="Arial" w:cs="Arial"/>
          <w:color w:val="000000" w:themeColor="text1"/>
        </w:rPr>
        <w:footnoteReference w:id="3"/>
      </w:r>
      <w:r w:rsidRPr="009F582A">
        <w:rPr>
          <w:rFonts w:ascii="Arial" w:hAnsi="Arial" w:cs="Arial"/>
          <w:color w:val="000000" w:themeColor="text1"/>
        </w:rPr>
        <w:t>,</w:t>
      </w:r>
      <w:r w:rsidR="00F735C7" w:rsidRPr="009F582A">
        <w:rPr>
          <w:rFonts w:ascii="Arial" w:hAnsi="Arial" w:cs="Arial"/>
          <w:color w:val="000000" w:themeColor="text1"/>
        </w:rPr>
        <w:t xml:space="preserve"> en diciembre,</w:t>
      </w:r>
      <w:r w:rsidRPr="009F582A">
        <w:rPr>
          <w:rFonts w:ascii="Arial" w:hAnsi="Arial" w:cs="Arial"/>
          <w:color w:val="000000" w:themeColor="text1"/>
        </w:rPr>
        <w:t xml:space="preserve"> destaca el quinto quintil con el ICC más alto, con 53.4 puntos</w:t>
      </w:r>
      <w:r w:rsidR="00F735C7" w:rsidRPr="009F582A">
        <w:rPr>
          <w:rFonts w:ascii="Arial" w:hAnsi="Arial" w:cs="Arial"/>
          <w:color w:val="000000" w:themeColor="text1"/>
        </w:rPr>
        <w:t>,</w:t>
      </w:r>
      <w:r w:rsidR="00BB4A8B" w:rsidRPr="009F582A">
        <w:rPr>
          <w:rFonts w:ascii="Arial" w:hAnsi="Arial" w:cs="Arial"/>
          <w:color w:val="000000" w:themeColor="text1"/>
        </w:rPr>
        <w:t xml:space="preserve"> y</w:t>
      </w:r>
      <w:r w:rsidR="00F735C7" w:rsidRPr="009F582A">
        <w:rPr>
          <w:rFonts w:ascii="Arial" w:hAnsi="Arial" w:cs="Arial"/>
          <w:color w:val="000000" w:themeColor="text1"/>
        </w:rPr>
        <w:t xml:space="preserve"> </w:t>
      </w:r>
      <w:r w:rsidR="007D6F9E">
        <w:rPr>
          <w:rFonts w:ascii="Arial" w:hAnsi="Arial" w:cs="Arial"/>
          <w:color w:val="000000" w:themeColor="text1"/>
        </w:rPr>
        <w:t>su</w:t>
      </w:r>
      <w:r w:rsidR="007D6F9E" w:rsidRPr="009F582A">
        <w:rPr>
          <w:rFonts w:ascii="Arial" w:hAnsi="Arial" w:cs="Arial"/>
          <w:color w:val="000000" w:themeColor="text1"/>
        </w:rPr>
        <w:t xml:space="preserve"> </w:t>
      </w:r>
      <w:r w:rsidRPr="009F582A">
        <w:rPr>
          <w:rFonts w:ascii="Arial" w:hAnsi="Arial" w:cs="Arial"/>
          <w:color w:val="000000" w:themeColor="text1"/>
        </w:rPr>
        <w:t xml:space="preserve">diferencia </w:t>
      </w:r>
      <w:r w:rsidR="007D6F9E">
        <w:rPr>
          <w:rFonts w:ascii="Arial" w:hAnsi="Arial" w:cs="Arial"/>
          <w:color w:val="000000" w:themeColor="text1"/>
        </w:rPr>
        <w:t>con el</w:t>
      </w:r>
      <w:r w:rsidRPr="009F582A">
        <w:rPr>
          <w:rFonts w:ascii="Arial" w:hAnsi="Arial" w:cs="Arial"/>
          <w:color w:val="000000" w:themeColor="text1"/>
        </w:rPr>
        <w:t xml:space="preserve"> primer quintil </w:t>
      </w:r>
      <w:r w:rsidR="00F735C7" w:rsidRPr="009F582A">
        <w:rPr>
          <w:rFonts w:ascii="Arial" w:hAnsi="Arial" w:cs="Arial"/>
          <w:color w:val="000000" w:themeColor="text1"/>
        </w:rPr>
        <w:t>es</w:t>
      </w:r>
      <w:r w:rsidRPr="009F582A">
        <w:rPr>
          <w:rFonts w:ascii="Arial" w:hAnsi="Arial" w:cs="Arial"/>
          <w:color w:val="000000" w:themeColor="text1"/>
        </w:rPr>
        <w:t xml:space="preserve"> de 11.</w:t>
      </w:r>
      <w:r w:rsidR="00A663F9" w:rsidRPr="009F582A">
        <w:rPr>
          <w:rFonts w:ascii="Arial" w:hAnsi="Arial" w:cs="Arial"/>
          <w:color w:val="000000" w:themeColor="text1"/>
        </w:rPr>
        <w:t>7</w:t>
      </w:r>
      <w:r w:rsidRPr="009F582A">
        <w:rPr>
          <w:rFonts w:ascii="Arial" w:hAnsi="Arial" w:cs="Arial"/>
          <w:color w:val="000000" w:themeColor="text1"/>
        </w:rPr>
        <w:t xml:space="preserve"> puntos.</w:t>
      </w:r>
      <w:r w:rsidR="002C2570" w:rsidRPr="009F582A">
        <w:rPr>
          <w:rFonts w:ascii="Arial" w:hAnsi="Arial" w:cs="Arial"/>
          <w:color w:val="000000" w:themeColor="text1"/>
        </w:rPr>
        <w:t xml:space="preserve"> </w:t>
      </w:r>
      <w:r w:rsidR="004A02AB">
        <w:rPr>
          <w:rFonts w:ascii="Arial" w:hAnsi="Arial" w:cs="Arial"/>
          <w:color w:val="000000" w:themeColor="text1"/>
        </w:rPr>
        <w:t>D</w:t>
      </w:r>
      <w:r w:rsidR="002C2570" w:rsidRPr="009F582A">
        <w:rPr>
          <w:rFonts w:ascii="Arial" w:hAnsi="Arial" w:cs="Arial"/>
          <w:color w:val="000000" w:themeColor="text1"/>
        </w:rPr>
        <w:t xml:space="preserve">e </w:t>
      </w:r>
      <w:r w:rsidR="00C9285F" w:rsidRPr="009F582A">
        <w:rPr>
          <w:rFonts w:ascii="Arial" w:hAnsi="Arial" w:cs="Arial"/>
          <w:color w:val="000000" w:themeColor="text1"/>
        </w:rPr>
        <w:t>noviembre</w:t>
      </w:r>
      <w:r w:rsidR="002C2570" w:rsidRPr="009F582A">
        <w:rPr>
          <w:rFonts w:ascii="Arial" w:hAnsi="Arial" w:cs="Arial"/>
          <w:color w:val="000000" w:themeColor="text1"/>
        </w:rPr>
        <w:t xml:space="preserve"> a diciembre</w:t>
      </w:r>
      <w:r w:rsidR="007C5FF3">
        <w:rPr>
          <w:rFonts w:ascii="Arial" w:hAnsi="Arial" w:cs="Arial"/>
          <w:color w:val="000000" w:themeColor="text1"/>
        </w:rPr>
        <w:t>,</w:t>
      </w:r>
      <w:r w:rsidR="002C2570" w:rsidRPr="009F582A">
        <w:rPr>
          <w:rFonts w:ascii="Arial" w:hAnsi="Arial" w:cs="Arial"/>
          <w:color w:val="000000" w:themeColor="text1"/>
        </w:rPr>
        <w:t xml:space="preserve"> el </w:t>
      </w:r>
      <w:r w:rsidR="00C9285F" w:rsidRPr="009F582A">
        <w:rPr>
          <w:rFonts w:ascii="Arial" w:hAnsi="Arial" w:cs="Arial"/>
          <w:color w:val="000000" w:themeColor="text1"/>
        </w:rPr>
        <w:t>primer</w:t>
      </w:r>
      <w:r w:rsidR="002C2570" w:rsidRPr="009F582A">
        <w:rPr>
          <w:rFonts w:ascii="Arial" w:hAnsi="Arial" w:cs="Arial"/>
          <w:color w:val="000000" w:themeColor="text1"/>
        </w:rPr>
        <w:t xml:space="preserve"> y el </w:t>
      </w:r>
      <w:r w:rsidR="00C9285F" w:rsidRPr="009F582A">
        <w:rPr>
          <w:rFonts w:ascii="Arial" w:hAnsi="Arial" w:cs="Arial"/>
          <w:color w:val="000000" w:themeColor="text1"/>
        </w:rPr>
        <w:t>quinto</w:t>
      </w:r>
      <w:r w:rsidR="002C2570" w:rsidRPr="009F582A">
        <w:rPr>
          <w:rFonts w:ascii="Arial" w:hAnsi="Arial" w:cs="Arial"/>
          <w:color w:val="000000" w:themeColor="text1"/>
        </w:rPr>
        <w:t xml:space="preserve"> quintil presentaron un aumento en dicho indicador </w:t>
      </w:r>
      <w:r w:rsidR="004A02AB">
        <w:rPr>
          <w:rFonts w:ascii="Arial" w:hAnsi="Arial" w:cs="Arial"/>
          <w:color w:val="000000" w:themeColor="text1"/>
        </w:rPr>
        <w:t>de</w:t>
      </w:r>
      <w:r w:rsidR="002C2570" w:rsidRPr="009F582A">
        <w:rPr>
          <w:rFonts w:ascii="Arial" w:hAnsi="Arial" w:cs="Arial"/>
          <w:color w:val="000000" w:themeColor="text1"/>
        </w:rPr>
        <w:t xml:space="preserve"> </w:t>
      </w:r>
      <w:r w:rsidR="00C9285F" w:rsidRPr="009F582A">
        <w:rPr>
          <w:rFonts w:ascii="Arial" w:hAnsi="Arial" w:cs="Arial"/>
          <w:color w:val="000000" w:themeColor="text1"/>
        </w:rPr>
        <w:t>1</w:t>
      </w:r>
      <w:r w:rsidR="002C2570" w:rsidRPr="009F582A">
        <w:rPr>
          <w:rFonts w:ascii="Arial" w:hAnsi="Arial" w:cs="Arial"/>
          <w:color w:val="000000" w:themeColor="text1"/>
        </w:rPr>
        <w:t xml:space="preserve"> y </w:t>
      </w:r>
      <w:r w:rsidR="00C9285F" w:rsidRPr="009F582A">
        <w:rPr>
          <w:rFonts w:ascii="Arial" w:hAnsi="Arial" w:cs="Arial"/>
          <w:color w:val="000000" w:themeColor="text1"/>
        </w:rPr>
        <w:t>0</w:t>
      </w:r>
      <w:r w:rsidR="002C2570" w:rsidRPr="009F582A">
        <w:rPr>
          <w:rFonts w:ascii="Arial" w:hAnsi="Arial" w:cs="Arial"/>
          <w:color w:val="000000" w:themeColor="text1"/>
        </w:rPr>
        <w:t>.7 punto</w:t>
      </w:r>
      <w:r w:rsidR="00A349CC" w:rsidRPr="009F582A">
        <w:rPr>
          <w:rFonts w:ascii="Arial" w:hAnsi="Arial" w:cs="Arial"/>
          <w:color w:val="000000" w:themeColor="text1"/>
        </w:rPr>
        <w:t>s</w:t>
      </w:r>
      <w:r w:rsidR="002C2570" w:rsidRPr="009F582A">
        <w:rPr>
          <w:rFonts w:ascii="Arial" w:hAnsi="Arial" w:cs="Arial"/>
          <w:color w:val="000000" w:themeColor="text1"/>
        </w:rPr>
        <w:t>, re</w:t>
      </w:r>
      <w:r w:rsidR="00A349CC" w:rsidRPr="009F582A">
        <w:rPr>
          <w:rFonts w:ascii="Arial" w:hAnsi="Arial" w:cs="Arial"/>
          <w:color w:val="000000" w:themeColor="text1"/>
        </w:rPr>
        <w:t>spectivamente</w:t>
      </w:r>
      <w:r w:rsidR="00923429">
        <w:rPr>
          <w:rFonts w:ascii="Arial" w:hAnsi="Arial" w:cs="Arial"/>
          <w:color w:val="000000" w:themeColor="text1"/>
        </w:rPr>
        <w:t>.</w:t>
      </w:r>
      <w:r w:rsidR="001742A0">
        <w:rPr>
          <w:rFonts w:ascii="Arial" w:hAnsi="Arial" w:cs="Arial"/>
          <w:color w:val="000000" w:themeColor="text1"/>
        </w:rPr>
        <w:t xml:space="preserve"> </w:t>
      </w:r>
      <w:r w:rsidR="00923429">
        <w:rPr>
          <w:rFonts w:ascii="Arial" w:hAnsi="Arial" w:cs="Arial"/>
          <w:color w:val="000000" w:themeColor="text1"/>
        </w:rPr>
        <w:t>L</w:t>
      </w:r>
      <w:r w:rsidR="00C9285F" w:rsidRPr="009F582A">
        <w:rPr>
          <w:rFonts w:ascii="Arial" w:hAnsi="Arial" w:cs="Arial"/>
          <w:color w:val="000000" w:themeColor="text1"/>
        </w:rPr>
        <w:t>os demás quintiles desc</w:t>
      </w:r>
      <w:r w:rsidR="004A02AB">
        <w:rPr>
          <w:rFonts w:ascii="Arial" w:hAnsi="Arial" w:cs="Arial"/>
          <w:color w:val="000000" w:themeColor="text1"/>
        </w:rPr>
        <w:t>endiero</w:t>
      </w:r>
      <w:r w:rsidR="00C9285F" w:rsidRPr="009F582A">
        <w:rPr>
          <w:rFonts w:ascii="Arial" w:hAnsi="Arial" w:cs="Arial"/>
          <w:color w:val="000000" w:themeColor="text1"/>
        </w:rPr>
        <w:t>n.</w:t>
      </w:r>
    </w:p>
    <w:p w14:paraId="19C1A50C" w14:textId="77777777" w:rsidR="00026FB4" w:rsidRPr="009F582A" w:rsidRDefault="00026FB4" w:rsidP="00DE4679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6A397D59" w14:textId="77777777" w:rsidR="00A663F9" w:rsidRPr="004A02AB" w:rsidRDefault="00A663F9" w:rsidP="00A663F9">
      <w:pPr>
        <w:jc w:val="center"/>
        <w:rPr>
          <w:rFonts w:ascii="Arial" w:hAnsi="Arial" w:cs="Arial"/>
          <w:b/>
          <w:bCs/>
          <w:smallCaps/>
          <w:color w:val="000000"/>
          <w:sz w:val="22"/>
          <w:szCs w:val="22"/>
        </w:rPr>
      </w:pPr>
      <w:r w:rsidRPr="004A02AB">
        <w:rPr>
          <w:rFonts w:ascii="Arial" w:hAnsi="Arial" w:cs="Arial"/>
          <w:b/>
          <w:bCs/>
          <w:smallCaps/>
          <w:color w:val="000000"/>
          <w:sz w:val="22"/>
          <w:szCs w:val="22"/>
        </w:rPr>
        <w:t>Indicador de Confianza del Consumidor por Quintiles (ICC-Quintiles)</w:t>
      </w:r>
    </w:p>
    <w:p w14:paraId="72D256C4" w14:textId="51AF958C" w:rsidR="00A663F9" w:rsidRPr="004A02AB" w:rsidRDefault="00A663F9" w:rsidP="00A663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A02AB">
        <w:rPr>
          <w:rFonts w:ascii="Arial" w:hAnsi="Arial" w:cs="Arial"/>
          <w:color w:val="000000"/>
          <w:sz w:val="20"/>
          <w:szCs w:val="20"/>
        </w:rPr>
        <w:t>Cifras originales</w:t>
      </w:r>
    </w:p>
    <w:p w14:paraId="58090608" w14:textId="12A5F91D" w:rsidR="00902B2B" w:rsidRPr="009F582A" w:rsidRDefault="00902B2B" w:rsidP="00A663F9">
      <w:pPr>
        <w:jc w:val="center"/>
        <w:rPr>
          <w:rFonts w:ascii="Arial" w:hAnsi="Arial" w:cs="Arial"/>
          <w:color w:val="000000"/>
        </w:rPr>
      </w:pPr>
      <w:r w:rsidRPr="009F582A">
        <w:rPr>
          <w:noProof/>
        </w:rPr>
        <w:drawing>
          <wp:inline distT="0" distB="0" distL="0" distR="0" wp14:anchorId="04528942" wp14:editId="541A624E">
            <wp:extent cx="6137721" cy="252000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80AC024-81FE-420A-AFEA-9D3B2EEF3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A9BA1A" w14:textId="6E3F4656" w:rsidR="00F37D0D" w:rsidRPr="004A02AB" w:rsidRDefault="00BE3ED8" w:rsidP="00BE3ED8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</w:t>
      </w:r>
      <w:r w:rsidRPr="004A02AB">
        <w:rPr>
          <w:rFonts w:ascii="Arial" w:hAnsi="Arial" w:cs="Arial"/>
          <w:noProof/>
          <w:sz w:val="16"/>
          <w:szCs w:val="16"/>
          <w:lang w:val="es-ES" w:eastAsia="es-ES"/>
        </w:rPr>
        <w:t xml:space="preserve">  Fuente: Encuesta Nacional sobre Confianza del Consumidor Ampliada, abril a diciembre de 2021.</w:t>
      </w:r>
    </w:p>
    <w:p w14:paraId="79C59C0C" w14:textId="2D007C03" w:rsidR="00F37D0D" w:rsidRPr="009F582A" w:rsidRDefault="00F37D0D" w:rsidP="008817D3">
      <w:pPr>
        <w:jc w:val="center"/>
        <w:rPr>
          <w:rFonts w:ascii="Arial" w:hAnsi="Arial" w:cs="Arial"/>
          <w:b/>
          <w:bCs/>
          <w:color w:val="000000"/>
        </w:rPr>
      </w:pPr>
    </w:p>
    <w:p w14:paraId="3A7ECD84" w14:textId="77777777" w:rsidR="00C90121" w:rsidRDefault="00C90121" w:rsidP="00844F58">
      <w:pPr>
        <w:jc w:val="both"/>
        <w:rPr>
          <w:rFonts w:ascii="ArialMT" w:eastAsiaTheme="minorHAnsi" w:hAnsi="ArialMT" w:cs="ArialMT"/>
          <w:lang w:eastAsia="en-US"/>
        </w:rPr>
      </w:pPr>
    </w:p>
    <w:p w14:paraId="57749394" w14:textId="133A3137" w:rsidR="004A2642" w:rsidRPr="009F582A" w:rsidRDefault="004A2642" w:rsidP="00844F58">
      <w:pPr>
        <w:jc w:val="both"/>
        <w:rPr>
          <w:rFonts w:ascii="Arial" w:hAnsi="Arial" w:cs="Arial"/>
          <w:sz w:val="20"/>
          <w:szCs w:val="20"/>
        </w:rPr>
      </w:pPr>
      <w:r w:rsidRPr="009F582A">
        <w:rPr>
          <w:rFonts w:ascii="ArialMT" w:eastAsiaTheme="minorHAnsi" w:hAnsi="ArialMT" w:cs="ArialMT"/>
          <w:lang w:eastAsia="en-US"/>
        </w:rPr>
        <w:t>En diciembre, derivado del levantamiento de la ENCO-Ampliada, el ICC-Nacional se ubic</w:t>
      </w:r>
      <w:r w:rsidR="001742A0">
        <w:rPr>
          <w:rFonts w:ascii="ArialMT" w:eastAsiaTheme="minorHAnsi" w:hAnsi="ArialMT" w:cs="ArialMT"/>
          <w:lang w:eastAsia="en-US"/>
        </w:rPr>
        <w:t>ó</w:t>
      </w:r>
      <w:r w:rsidRPr="009F582A">
        <w:rPr>
          <w:rFonts w:ascii="ArialMT" w:eastAsiaTheme="minorHAnsi" w:hAnsi="ArialMT" w:cs="ArialMT"/>
          <w:lang w:eastAsia="en-US"/>
        </w:rPr>
        <w:t xml:space="preserve"> en 44.8 puntos, valor menor al registrado en el mes anterior</w:t>
      </w:r>
      <w:r w:rsidR="009E7FDF" w:rsidRPr="009F582A">
        <w:rPr>
          <w:rFonts w:ascii="ArialMT" w:eastAsiaTheme="minorHAnsi" w:hAnsi="ArialMT" w:cs="ArialMT"/>
          <w:lang w:eastAsia="en-US"/>
        </w:rPr>
        <w:t xml:space="preserve"> </w:t>
      </w:r>
      <w:r w:rsidR="00C90FB5" w:rsidRPr="009F582A">
        <w:rPr>
          <w:rFonts w:ascii="ArialMT" w:eastAsiaTheme="minorHAnsi" w:hAnsi="ArialMT" w:cs="ArialMT"/>
          <w:lang w:eastAsia="en-US"/>
        </w:rPr>
        <w:t xml:space="preserve">que fue de </w:t>
      </w:r>
      <w:r w:rsidRPr="009F582A">
        <w:rPr>
          <w:rFonts w:ascii="ArialMT" w:eastAsiaTheme="minorHAnsi" w:hAnsi="ArialMT" w:cs="ArialMT"/>
          <w:lang w:eastAsia="en-US"/>
        </w:rPr>
        <w:t xml:space="preserve">45.6 puntos. </w:t>
      </w:r>
      <w:r w:rsidR="00C9285F" w:rsidRPr="009F582A">
        <w:rPr>
          <w:rFonts w:ascii="ArialMT" w:eastAsiaTheme="minorHAnsi" w:hAnsi="ArialMT" w:cs="ArialMT"/>
          <w:lang w:eastAsia="en-US"/>
        </w:rPr>
        <w:t>El descenso se present</w:t>
      </w:r>
      <w:r w:rsidR="005A7A6D">
        <w:rPr>
          <w:rFonts w:ascii="ArialMT" w:eastAsiaTheme="minorHAnsi" w:hAnsi="ArialMT" w:cs="ArialMT"/>
          <w:lang w:eastAsia="en-US"/>
        </w:rPr>
        <w:t>ó</w:t>
      </w:r>
      <w:r w:rsidR="00C9285F" w:rsidRPr="009F582A">
        <w:rPr>
          <w:rFonts w:ascii="ArialMT" w:eastAsiaTheme="minorHAnsi" w:hAnsi="ArialMT" w:cs="ArialMT"/>
          <w:lang w:eastAsia="en-US"/>
        </w:rPr>
        <w:t xml:space="preserve"> en cuatro de</w:t>
      </w:r>
      <w:r w:rsidR="004A02AB">
        <w:rPr>
          <w:rFonts w:ascii="ArialMT" w:eastAsiaTheme="minorHAnsi" w:hAnsi="ArialMT" w:cs="ArialMT"/>
          <w:lang w:eastAsia="en-US"/>
        </w:rPr>
        <w:t xml:space="preserve"> sus</w:t>
      </w:r>
      <w:r w:rsidR="00C9285F" w:rsidRPr="009F582A">
        <w:rPr>
          <w:rFonts w:ascii="ArialMT" w:eastAsiaTheme="minorHAnsi" w:hAnsi="ArialMT" w:cs="ArialMT"/>
          <w:lang w:eastAsia="en-US"/>
        </w:rPr>
        <w:t xml:space="preserve"> cinco </w:t>
      </w:r>
      <w:r w:rsidR="00FD5066" w:rsidRPr="009F582A">
        <w:rPr>
          <w:rFonts w:ascii="ArialMT" w:eastAsiaTheme="minorHAnsi" w:hAnsi="ArialMT" w:cs="ArialMT"/>
          <w:lang w:eastAsia="en-US"/>
        </w:rPr>
        <w:t>componentes</w:t>
      </w:r>
      <w:r w:rsidR="006676AA" w:rsidRPr="009F582A">
        <w:rPr>
          <w:rFonts w:ascii="ArialMT" w:eastAsiaTheme="minorHAnsi" w:hAnsi="ArialMT" w:cs="ArialMT"/>
          <w:lang w:eastAsia="en-US"/>
        </w:rPr>
        <w:t>, sien</w:t>
      </w:r>
      <w:r w:rsidR="00844F58" w:rsidRPr="009F582A">
        <w:rPr>
          <w:rFonts w:ascii="ArialMT" w:eastAsiaTheme="minorHAnsi" w:hAnsi="ArialMT" w:cs="ArialMT"/>
          <w:lang w:eastAsia="en-US"/>
        </w:rPr>
        <w:t>do</w:t>
      </w:r>
      <w:r w:rsidR="006676AA" w:rsidRPr="009F582A">
        <w:rPr>
          <w:rFonts w:ascii="ArialMT" w:eastAsiaTheme="minorHAnsi" w:hAnsi="ArialMT" w:cs="ArialMT"/>
          <w:lang w:eastAsia="en-US"/>
        </w:rPr>
        <w:t xml:space="preserve"> la </w:t>
      </w:r>
      <w:r w:rsidR="00844F58" w:rsidRPr="009F582A">
        <w:rPr>
          <w:rFonts w:ascii="ArialMT" w:eastAsiaTheme="minorHAnsi" w:hAnsi="ArialMT" w:cs="ArialMT"/>
          <w:lang w:eastAsia="en-US"/>
        </w:rPr>
        <w:t>c</w:t>
      </w:r>
      <w:r w:rsidR="006676AA" w:rsidRPr="009F582A">
        <w:rPr>
          <w:rFonts w:ascii="ArialMT" w:eastAsiaTheme="minorHAnsi" w:hAnsi="ArialMT" w:cs="ArialMT"/>
          <w:lang w:eastAsia="en-US"/>
        </w:rPr>
        <w:t>ondición económica del país dentro de 12 meses respecto a la actual</w:t>
      </w:r>
      <w:r w:rsidR="00844F58" w:rsidRPr="009F582A">
        <w:rPr>
          <w:rFonts w:ascii="ArialMT" w:eastAsiaTheme="minorHAnsi" w:hAnsi="ArialMT" w:cs="ArialMT"/>
          <w:lang w:eastAsia="en-US"/>
        </w:rPr>
        <w:t xml:space="preserve"> </w:t>
      </w:r>
      <w:r w:rsidR="000551F9">
        <w:rPr>
          <w:rFonts w:ascii="ArialMT" w:eastAsiaTheme="minorHAnsi" w:hAnsi="ArialMT" w:cs="ArialMT"/>
          <w:lang w:eastAsia="en-US"/>
        </w:rPr>
        <w:t>el</w:t>
      </w:r>
      <w:r w:rsidR="00844F58" w:rsidRPr="009F582A">
        <w:rPr>
          <w:rFonts w:ascii="ArialMT" w:eastAsiaTheme="minorHAnsi" w:hAnsi="ArialMT" w:cs="ArialMT"/>
          <w:lang w:eastAsia="en-US"/>
        </w:rPr>
        <w:t xml:space="preserve"> que </w:t>
      </w:r>
      <w:r w:rsidR="00B70249">
        <w:rPr>
          <w:rFonts w:ascii="ArialMT" w:eastAsiaTheme="minorHAnsi" w:hAnsi="ArialMT" w:cs="ArialMT"/>
          <w:lang w:eastAsia="en-US"/>
        </w:rPr>
        <w:t>tuvo</w:t>
      </w:r>
      <w:r w:rsidR="00B70249" w:rsidRPr="009F582A">
        <w:rPr>
          <w:rFonts w:ascii="ArialMT" w:eastAsiaTheme="minorHAnsi" w:hAnsi="ArialMT" w:cs="ArialMT"/>
          <w:lang w:eastAsia="en-US"/>
        </w:rPr>
        <w:t xml:space="preserve"> </w:t>
      </w:r>
      <w:r w:rsidR="00763861" w:rsidRPr="009F582A">
        <w:rPr>
          <w:rFonts w:ascii="ArialMT" w:eastAsiaTheme="minorHAnsi" w:hAnsi="ArialMT" w:cs="ArialMT"/>
          <w:lang w:eastAsia="en-US"/>
        </w:rPr>
        <w:t>el mayor descenso</w:t>
      </w:r>
      <w:r w:rsidR="005A7A6D">
        <w:rPr>
          <w:rFonts w:ascii="ArialMT" w:eastAsiaTheme="minorHAnsi" w:hAnsi="ArialMT" w:cs="ArialMT"/>
          <w:lang w:eastAsia="en-US"/>
        </w:rPr>
        <w:t>,</w:t>
      </w:r>
      <w:r w:rsidR="00763861" w:rsidRPr="009F582A">
        <w:rPr>
          <w:rFonts w:ascii="ArialMT" w:eastAsiaTheme="minorHAnsi" w:hAnsi="ArialMT" w:cs="ArialMT"/>
          <w:lang w:eastAsia="en-US"/>
        </w:rPr>
        <w:t xml:space="preserve"> </w:t>
      </w:r>
      <w:r w:rsidR="00844F58" w:rsidRPr="009F582A">
        <w:rPr>
          <w:rFonts w:ascii="ArialMT" w:eastAsiaTheme="minorHAnsi" w:hAnsi="ArialMT" w:cs="ArialMT"/>
          <w:lang w:eastAsia="en-US"/>
        </w:rPr>
        <w:t>1.9 puntos</w:t>
      </w:r>
      <w:r w:rsidR="00C9285F" w:rsidRPr="009F582A">
        <w:rPr>
          <w:rFonts w:ascii="ArialMT" w:eastAsiaTheme="minorHAnsi" w:hAnsi="ArialMT" w:cs="ArialMT"/>
          <w:lang w:eastAsia="en-US"/>
        </w:rPr>
        <w:t>.</w:t>
      </w:r>
    </w:p>
    <w:p w14:paraId="06A2381D" w14:textId="116A03AE" w:rsidR="00F37D0D" w:rsidRPr="009F582A" w:rsidRDefault="00F37D0D" w:rsidP="007E4F93">
      <w:pPr>
        <w:pStyle w:val="Textoindependiente"/>
        <w:widowControl w:val="0"/>
        <w:spacing w:before="0"/>
        <w:rPr>
          <w:rFonts w:cs="Arial"/>
          <w:b/>
          <w:bCs/>
          <w:color w:val="000000"/>
          <w:lang w:val="es-MX"/>
        </w:rPr>
      </w:pPr>
    </w:p>
    <w:p w14:paraId="4644E145" w14:textId="77777777" w:rsidR="00C90121" w:rsidRPr="009F582A" w:rsidRDefault="00C90121" w:rsidP="008817D3">
      <w:pPr>
        <w:jc w:val="center"/>
        <w:rPr>
          <w:rFonts w:ascii="Arial" w:hAnsi="Arial" w:cs="Arial"/>
          <w:b/>
          <w:bCs/>
          <w:color w:val="000000"/>
        </w:rPr>
      </w:pPr>
    </w:p>
    <w:p w14:paraId="47963104" w14:textId="7BCC92EE" w:rsidR="00BE3ED8" w:rsidRPr="009F582A" w:rsidRDefault="00F4015A" w:rsidP="00BE3ED8">
      <w:pPr>
        <w:jc w:val="both"/>
        <w:rPr>
          <w:rFonts w:ascii="Arial" w:hAnsi="Arial" w:cs="Arial"/>
        </w:rPr>
      </w:pPr>
      <w:r w:rsidRPr="00D115C8">
        <w:rPr>
          <w:rFonts w:ascii="Arial" w:hAnsi="Arial" w:cs="Arial"/>
        </w:rPr>
        <w:t>Puede obtener más información sobre los resultados en la página de internet del Instituto</w:t>
      </w:r>
      <w:r w:rsidRPr="00D115C8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 xml:space="preserve"> </w:t>
      </w:r>
      <w:hyperlink r:id="rId13" w:history="1">
        <w:r w:rsidRPr="005E2729">
          <w:rPr>
            <w:rStyle w:val="Hipervnculo"/>
            <w:rFonts w:ascii="Arial" w:hAnsi="Arial" w:cs="Arial"/>
            <w:shd w:val="clear" w:color="auto" w:fill="FFFFFF"/>
          </w:rPr>
          <w:t>https://www.inegi.org.mx/programas/enco/</w:t>
        </w:r>
      </w:hyperlink>
    </w:p>
    <w:p w14:paraId="085E323F" w14:textId="5E86A4B8" w:rsidR="00C90121" w:rsidRDefault="00C90121" w:rsidP="00BE3ED8">
      <w:pPr>
        <w:jc w:val="both"/>
        <w:rPr>
          <w:rFonts w:ascii="Arial" w:hAnsi="Arial" w:cs="Arial"/>
          <w:sz w:val="23"/>
          <w:szCs w:val="23"/>
        </w:rPr>
      </w:pPr>
    </w:p>
    <w:p w14:paraId="6E6A0EB1" w14:textId="77777777" w:rsidR="00C90121" w:rsidRPr="009F582A" w:rsidRDefault="00C90121" w:rsidP="00BE3ED8">
      <w:pPr>
        <w:jc w:val="both"/>
        <w:rPr>
          <w:rFonts w:ascii="Arial" w:hAnsi="Arial" w:cs="Arial"/>
          <w:sz w:val="23"/>
          <w:szCs w:val="23"/>
        </w:rPr>
      </w:pPr>
    </w:p>
    <w:p w14:paraId="55C544BF" w14:textId="77777777" w:rsidR="00BE3ED8" w:rsidRPr="003B2A60" w:rsidRDefault="00BE3ED8" w:rsidP="00BE3ED8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3B2A60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14" w:history="1">
        <w:r w:rsidRPr="003B2A60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0BEB4355" w14:textId="77777777" w:rsidR="00BE3ED8" w:rsidRPr="003B2A60" w:rsidRDefault="00BE3ED8" w:rsidP="00BE3ED8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3B2A60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3B2A60">
        <w:rPr>
          <w:rFonts w:ascii="Arial" w:hAnsi="Arial" w:cs="Arial"/>
          <w:sz w:val="22"/>
          <w:szCs w:val="22"/>
        </w:rPr>
        <w:t>exts</w:t>
      </w:r>
      <w:proofErr w:type="spellEnd"/>
      <w:r w:rsidRPr="003B2A60">
        <w:rPr>
          <w:rFonts w:ascii="Arial" w:hAnsi="Arial" w:cs="Arial"/>
          <w:sz w:val="22"/>
          <w:szCs w:val="22"/>
        </w:rPr>
        <w:t>. 1134, 1260 y 1241.</w:t>
      </w:r>
    </w:p>
    <w:p w14:paraId="5B82D597" w14:textId="77777777" w:rsidR="00BE3ED8" w:rsidRPr="003B2A60" w:rsidRDefault="00BE3ED8" w:rsidP="00BE3ED8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</w:p>
    <w:p w14:paraId="18D8D98D" w14:textId="4829EE2B" w:rsidR="00BE3ED8" w:rsidRPr="003B2A60" w:rsidRDefault="00BE3ED8" w:rsidP="00277B4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3B2A60">
        <w:rPr>
          <w:rFonts w:ascii="Arial" w:hAnsi="Arial" w:cs="Arial"/>
          <w:sz w:val="22"/>
          <w:szCs w:val="22"/>
        </w:rPr>
        <w:t>Dirección General Adjunta de Comunicación /Dirección de Atención a Medios</w:t>
      </w:r>
    </w:p>
    <w:p w14:paraId="0BA2CA02" w14:textId="77777777" w:rsidR="00277B45" w:rsidRPr="009F582A" w:rsidRDefault="00277B45" w:rsidP="00277B45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b/>
          <w:bCs/>
        </w:rPr>
      </w:pPr>
    </w:p>
    <w:p w14:paraId="13FFCBDC" w14:textId="521EBEE7" w:rsidR="00BE3ED8" w:rsidRPr="009F582A" w:rsidRDefault="00BE3ED8" w:rsidP="00BE3ED8">
      <w:pPr>
        <w:jc w:val="center"/>
        <w:rPr>
          <w:rFonts w:ascii="Arial" w:hAnsi="Arial" w:cs="Arial"/>
          <w:b/>
          <w:bCs/>
          <w:color w:val="000000"/>
        </w:rPr>
      </w:pPr>
      <w:r w:rsidRPr="009F582A">
        <w:rPr>
          <w:noProof/>
        </w:rPr>
        <w:drawing>
          <wp:inline distT="0" distB="0" distL="0" distR="0" wp14:anchorId="008E851B" wp14:editId="76950079">
            <wp:extent cx="255587" cy="266700"/>
            <wp:effectExtent l="0" t="0" r="0" b="0"/>
            <wp:docPr id="24" name="Imagen 24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5" cy="27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2A">
        <w:rPr>
          <w:noProof/>
        </w:rPr>
        <w:t xml:space="preserve"> </w:t>
      </w:r>
      <w:r w:rsidRPr="009F582A">
        <w:rPr>
          <w:noProof/>
        </w:rPr>
        <w:drawing>
          <wp:inline distT="0" distB="0" distL="0" distR="0" wp14:anchorId="4D400D7B" wp14:editId="2D51FFE0">
            <wp:extent cx="266700" cy="266700"/>
            <wp:effectExtent l="0" t="0" r="0" b="0"/>
            <wp:docPr id="25" name="Imagen 25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2A">
        <w:rPr>
          <w:noProof/>
        </w:rPr>
        <w:t xml:space="preserve"> </w:t>
      </w:r>
      <w:r w:rsidRPr="009F582A">
        <w:rPr>
          <w:noProof/>
        </w:rPr>
        <w:drawing>
          <wp:inline distT="0" distB="0" distL="0" distR="0" wp14:anchorId="3DD20632" wp14:editId="3D44937E">
            <wp:extent cx="257175" cy="257175"/>
            <wp:effectExtent l="0" t="0" r="9525" b="9525"/>
            <wp:docPr id="26" name="Imagen 26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2A">
        <w:rPr>
          <w:noProof/>
        </w:rPr>
        <w:t xml:space="preserve"> </w:t>
      </w:r>
      <w:r w:rsidRPr="009F582A">
        <w:rPr>
          <w:noProof/>
        </w:rPr>
        <w:drawing>
          <wp:inline distT="0" distB="0" distL="0" distR="0" wp14:anchorId="0ADB0EC3" wp14:editId="10D1F4FB">
            <wp:extent cx="257175" cy="257175"/>
            <wp:effectExtent l="0" t="0" r="9525" b="9525"/>
            <wp:docPr id="29" name="Imagen 29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2A">
        <w:rPr>
          <w:noProof/>
        </w:rPr>
        <w:t xml:space="preserve">  </w:t>
      </w:r>
      <w:r w:rsidRPr="009F582A">
        <w:rPr>
          <w:noProof/>
          <w:sz w:val="14"/>
          <w:szCs w:val="18"/>
        </w:rPr>
        <w:drawing>
          <wp:inline distT="0" distB="0" distL="0" distR="0" wp14:anchorId="61B0061E" wp14:editId="38E78AEF">
            <wp:extent cx="2286000" cy="274320"/>
            <wp:effectExtent l="0" t="0" r="0" b="0"/>
            <wp:docPr id="23" name="Imagen 2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CE9A2" w14:textId="1C6BAF70" w:rsidR="00F37D0D" w:rsidRPr="009F582A" w:rsidRDefault="00F37D0D" w:rsidP="008817D3">
      <w:pPr>
        <w:jc w:val="center"/>
        <w:rPr>
          <w:rFonts w:ascii="Arial" w:hAnsi="Arial" w:cs="Arial"/>
          <w:b/>
          <w:bCs/>
          <w:color w:val="000000"/>
        </w:rPr>
      </w:pPr>
    </w:p>
    <w:p w14:paraId="20F48703" w14:textId="77777777" w:rsidR="00277B45" w:rsidRDefault="00277B45" w:rsidP="008817D3">
      <w:pPr>
        <w:jc w:val="center"/>
        <w:rPr>
          <w:rFonts w:ascii="Arial" w:hAnsi="Arial" w:cs="Arial"/>
          <w:b/>
          <w:bCs/>
          <w:color w:val="000000"/>
        </w:rPr>
      </w:pPr>
    </w:p>
    <w:p w14:paraId="167ACAB2" w14:textId="77777777" w:rsidR="00F4015A" w:rsidRDefault="00F4015A" w:rsidP="00CC45C3">
      <w:pPr>
        <w:jc w:val="center"/>
        <w:rPr>
          <w:rFonts w:ascii="Arial" w:hAnsi="Arial" w:cs="Arial"/>
          <w:b/>
          <w:spacing w:val="-4"/>
        </w:rPr>
      </w:pPr>
    </w:p>
    <w:p w14:paraId="5E61B96D" w14:textId="77777777" w:rsidR="001774BC" w:rsidRDefault="001774BC" w:rsidP="00CC45C3">
      <w:pPr>
        <w:jc w:val="center"/>
        <w:rPr>
          <w:rFonts w:ascii="Arial" w:hAnsi="Arial" w:cs="Arial"/>
          <w:b/>
          <w:spacing w:val="-4"/>
        </w:rPr>
      </w:pPr>
    </w:p>
    <w:p w14:paraId="151FDEE6" w14:textId="77777777" w:rsidR="001774BC" w:rsidRDefault="001774BC" w:rsidP="00CC45C3">
      <w:pPr>
        <w:jc w:val="center"/>
        <w:rPr>
          <w:rFonts w:ascii="Arial" w:hAnsi="Arial" w:cs="Arial"/>
          <w:b/>
          <w:spacing w:val="-4"/>
        </w:rPr>
      </w:pPr>
    </w:p>
    <w:p w14:paraId="7CFFDF28" w14:textId="66137FEF" w:rsidR="00CC45C3" w:rsidRDefault="00CC45C3" w:rsidP="00CC45C3">
      <w:pPr>
        <w:jc w:val="center"/>
        <w:rPr>
          <w:rFonts w:ascii="Arial" w:hAnsi="Arial" w:cs="Arial"/>
          <w:b/>
          <w:spacing w:val="-4"/>
        </w:rPr>
      </w:pPr>
      <w:r w:rsidRPr="00E47849">
        <w:rPr>
          <w:rFonts w:ascii="Arial" w:hAnsi="Arial" w:cs="Arial"/>
          <w:b/>
          <w:spacing w:val="-4"/>
        </w:rPr>
        <w:t xml:space="preserve">RESULTADOS DE LA ENCUESTA NACIONAL SOBRE CONFIANZA </w:t>
      </w:r>
    </w:p>
    <w:p w14:paraId="7F21009B" w14:textId="7A67222B" w:rsidR="00CC45C3" w:rsidRDefault="00CC45C3" w:rsidP="00CC45C3">
      <w:pPr>
        <w:jc w:val="center"/>
        <w:rPr>
          <w:rFonts w:ascii="Arial" w:hAnsi="Arial" w:cs="Arial"/>
          <w:b/>
          <w:spacing w:val="-4"/>
        </w:rPr>
      </w:pPr>
      <w:r w:rsidRPr="00E47849">
        <w:rPr>
          <w:rFonts w:ascii="Arial" w:hAnsi="Arial" w:cs="Arial"/>
          <w:b/>
          <w:spacing w:val="-4"/>
        </w:rPr>
        <w:t>DEL CONSUMIDOR AMPLIADA</w:t>
      </w:r>
    </w:p>
    <w:p w14:paraId="6196B4F8" w14:textId="02B6E6B0" w:rsidR="00C90121" w:rsidRDefault="00C90121" w:rsidP="00CC45C3">
      <w:pPr>
        <w:jc w:val="center"/>
        <w:rPr>
          <w:rFonts w:ascii="Arial" w:hAnsi="Arial" w:cs="Arial"/>
          <w:b/>
          <w:spacing w:val="-4"/>
        </w:rPr>
      </w:pPr>
    </w:p>
    <w:p w14:paraId="13F6596F" w14:textId="77777777" w:rsidR="001774BC" w:rsidRDefault="001774BC" w:rsidP="00CC45C3">
      <w:pPr>
        <w:jc w:val="center"/>
        <w:rPr>
          <w:rFonts w:ascii="Arial" w:hAnsi="Arial" w:cs="Arial"/>
          <w:b/>
          <w:spacing w:val="-4"/>
        </w:rPr>
      </w:pPr>
    </w:p>
    <w:bookmarkEnd w:id="0"/>
    <w:p w14:paraId="7C8130F1" w14:textId="5BDD9598" w:rsidR="009C5F37" w:rsidRDefault="00827A46" w:rsidP="009C5F37">
      <w:pPr>
        <w:pStyle w:val="Textoindependiente"/>
        <w:widowControl w:val="0"/>
        <w:spacing w:before="0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 xml:space="preserve">Con el </w:t>
      </w:r>
      <w:r w:rsidR="00206548" w:rsidRPr="000551F9">
        <w:rPr>
          <w:rFonts w:cs="Arial"/>
          <w:color w:val="000000" w:themeColor="text1"/>
          <w:shd w:val="clear" w:color="auto" w:fill="FFFFFF"/>
        </w:rPr>
        <w:t>levantamiento de la encuesta</w:t>
      </w:r>
      <w:r w:rsidR="006E0A4D">
        <w:rPr>
          <w:rFonts w:cs="Arial"/>
          <w:color w:val="000000" w:themeColor="text1"/>
          <w:shd w:val="clear" w:color="auto" w:fill="FFFFFF"/>
        </w:rPr>
        <w:t xml:space="preserve"> en diciembre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, </w:t>
      </w:r>
      <w:r w:rsidR="00E2723E">
        <w:rPr>
          <w:rFonts w:cs="Arial"/>
          <w:color w:val="000000" w:themeColor="text1"/>
          <w:shd w:val="clear" w:color="auto" w:fill="FFFFFF"/>
        </w:rPr>
        <w:t xml:space="preserve">se completa la serie de 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la ENCO-Ampliada de abril a diciembre de 2021 para el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 xml:space="preserve">Indicador de Confianza del Consumidor Nacional (ICC-Nacional) </w:t>
      </w:r>
      <w:r w:rsidR="00206548" w:rsidRPr="000551F9">
        <w:rPr>
          <w:rFonts w:cs="Arial"/>
          <w:color w:val="000000" w:themeColor="text1"/>
          <w:shd w:val="clear" w:color="auto" w:fill="FFFFFF"/>
        </w:rPr>
        <w:t>representativo de todo el país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>,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 el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>Indicador de Confianza del Consumidor por región</w:t>
      </w:r>
      <w:r w:rsidR="0082220B" w:rsidRPr="000551F9">
        <w:rPr>
          <w:rFonts w:cs="Arial"/>
          <w:bCs/>
          <w:color w:val="000000" w:themeColor="text1"/>
          <w:shd w:val="clear" w:color="auto" w:fill="FFFFFF"/>
        </w:rPr>
        <w:t xml:space="preserve">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>(ICC-Regional),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 el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>Indicador de Confianza del Consumidor urbano y rural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>(ICC-Urbano e ICC-Rural)</w:t>
      </w:r>
      <w:r w:rsidR="00206548" w:rsidRPr="000551F9">
        <w:rPr>
          <w:rFonts w:cs="Arial"/>
          <w:color w:val="000000" w:themeColor="text1"/>
          <w:shd w:val="clear" w:color="auto" w:fill="FFFFFF"/>
        </w:rPr>
        <w:t xml:space="preserve"> y el </w:t>
      </w:r>
      <w:r w:rsidR="00206548" w:rsidRPr="000551F9">
        <w:rPr>
          <w:rFonts w:cs="Arial"/>
          <w:bCs/>
          <w:color w:val="000000" w:themeColor="text1"/>
          <w:shd w:val="clear" w:color="auto" w:fill="FFFFFF"/>
        </w:rPr>
        <w:t xml:space="preserve">Indicador de Confianza del Consumidor de quintiles de ingreso por trabajo (ICC-Quintiles), </w:t>
      </w:r>
      <w:r w:rsidR="00206548" w:rsidRPr="000551F9">
        <w:rPr>
          <w:rFonts w:cs="Arial"/>
          <w:color w:val="000000" w:themeColor="text1"/>
          <w:shd w:val="clear" w:color="auto" w:fill="FFFFFF"/>
        </w:rPr>
        <w:t>además de los componentes que integran cada indicador</w:t>
      </w:r>
      <w:r w:rsidR="00C04BAB">
        <w:rPr>
          <w:rFonts w:cs="Arial"/>
          <w:color w:val="000000" w:themeColor="text1"/>
          <w:shd w:val="clear" w:color="auto" w:fill="FFFFFF"/>
        </w:rPr>
        <w:t>.</w:t>
      </w:r>
    </w:p>
    <w:p w14:paraId="5EC0DA42" w14:textId="77777777" w:rsidR="00C04BAB" w:rsidRPr="009F582A" w:rsidRDefault="00C04BAB" w:rsidP="009C5F37">
      <w:pPr>
        <w:pStyle w:val="Textoindependiente"/>
        <w:widowControl w:val="0"/>
        <w:spacing w:before="0"/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</w:pPr>
    </w:p>
    <w:p w14:paraId="08779109" w14:textId="6E03C31C" w:rsidR="00A05475" w:rsidRDefault="00A05475" w:rsidP="00A05475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F582A">
        <w:rPr>
          <w:rFonts w:ascii="Arial" w:hAnsi="Arial" w:cs="Arial"/>
        </w:rPr>
        <w:t>omo referencia del nivel del ICC-Nacional, se utiliza la serie estadística de los datos de la ENCO-Tradicional. Sin embargo, estos se presentan sin desestacionalizar, por lo que los datos de la ENCO-Tradicional no coinciden estrictamente con los datos que se publican desestacionalizados del Indicador de Confianza del Consumidor (ICC-Tradicional).</w:t>
      </w:r>
    </w:p>
    <w:p w14:paraId="2160F5E5" w14:textId="77777777" w:rsidR="00A05475" w:rsidRPr="009F582A" w:rsidRDefault="00A05475" w:rsidP="00A05475">
      <w:pPr>
        <w:spacing w:line="300" w:lineRule="exact"/>
        <w:jc w:val="both"/>
        <w:rPr>
          <w:rFonts w:ascii="Arial" w:hAnsi="Arial" w:cs="Arial"/>
        </w:rPr>
      </w:pPr>
    </w:p>
    <w:p w14:paraId="033F8A9C" w14:textId="5AE2A27A" w:rsidR="009C5F37" w:rsidRPr="009F582A" w:rsidRDefault="009C5F37" w:rsidP="009C5F37">
      <w:pPr>
        <w:pStyle w:val="Textoindependiente"/>
        <w:widowControl w:val="0"/>
        <w:spacing w:before="0" w:line="280" w:lineRule="exact"/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</w:pP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En el Anexo</w:t>
      </w:r>
      <w:r w:rsidR="00482186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se puede</w:t>
      </w:r>
      <w:r w:rsidR="00A05475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n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consultar </w:t>
      </w:r>
      <w:r w:rsidR="00541C5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las características</w:t>
      </w:r>
      <w:r w:rsidR="00C9012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metodológic</w:t>
      </w:r>
      <w:r w:rsidR="00541C5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a</w:t>
      </w:r>
      <w:r w:rsidR="00C9012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s de la encuesta</w:t>
      </w:r>
      <w:r w:rsidR="00AF1C4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y</w:t>
      </w:r>
      <w:r w:rsidR="00C9012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541C5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la metodología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de</w:t>
      </w:r>
      <w:r w:rsidR="00C90121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l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cálculo del ICC, utilizando como ejemplo los datos del ICC-Nacional de</w:t>
      </w:r>
      <w:r w:rsidR="00CC710E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abril de 2021</w:t>
      </w:r>
      <w:r w:rsidR="00AF1C4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. También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se describen aspectos </w:t>
      </w:r>
      <w:r w:rsidR="00AF1C4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sobre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la recolección de la</w:t>
      </w:r>
      <w:r w:rsidR="00391908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muestra de la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ENCO-Ampliada</w:t>
      </w:r>
      <w:r w:rsidR="009F7BB3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.</w:t>
      </w:r>
    </w:p>
    <w:p w14:paraId="0791A72C" w14:textId="77777777" w:rsidR="000A5484" w:rsidRPr="009F582A" w:rsidRDefault="000A5484" w:rsidP="00EC2B4C">
      <w:pPr>
        <w:spacing w:line="300" w:lineRule="exact"/>
        <w:jc w:val="both"/>
        <w:rPr>
          <w:rFonts w:ascii="Arial" w:hAnsi="Arial" w:cs="Arial"/>
        </w:rPr>
      </w:pPr>
      <w:bookmarkStart w:id="2" w:name="_Hlk90110329"/>
    </w:p>
    <w:bookmarkEnd w:id="2"/>
    <w:p w14:paraId="547E0D00" w14:textId="77777777" w:rsidR="00F4015A" w:rsidRDefault="00F4015A" w:rsidP="00053B97">
      <w:pPr>
        <w:pBdr>
          <w:bottom w:val="single" w:sz="8" w:space="1" w:color="000000" w:themeColor="text1"/>
        </w:pBdr>
        <w:jc w:val="center"/>
        <w:rPr>
          <w:rFonts w:ascii="Arial" w:hAnsi="Arial" w:cs="Arial"/>
          <w:b/>
          <w:smallCaps/>
          <w:color w:val="000000" w:themeColor="text1"/>
        </w:rPr>
      </w:pPr>
    </w:p>
    <w:p w14:paraId="6FE71C0D" w14:textId="77777777" w:rsidR="00F4015A" w:rsidRDefault="00F4015A" w:rsidP="00053B97">
      <w:pPr>
        <w:pBdr>
          <w:bottom w:val="single" w:sz="8" w:space="1" w:color="000000" w:themeColor="text1"/>
        </w:pBdr>
        <w:jc w:val="center"/>
        <w:rPr>
          <w:rFonts w:ascii="Arial" w:hAnsi="Arial" w:cs="Arial"/>
          <w:b/>
          <w:smallCaps/>
          <w:color w:val="000000" w:themeColor="text1"/>
        </w:rPr>
      </w:pPr>
    </w:p>
    <w:p w14:paraId="7A3B2343" w14:textId="02C58E0C" w:rsidR="006178BB" w:rsidRPr="000551F9" w:rsidRDefault="006178BB" w:rsidP="00053B97">
      <w:pPr>
        <w:pBdr>
          <w:bottom w:val="single" w:sz="8" w:space="1" w:color="000000" w:themeColor="text1"/>
        </w:pBdr>
        <w:jc w:val="center"/>
        <w:rPr>
          <w:rFonts w:ascii="Arial" w:hAnsi="Arial" w:cs="Arial"/>
          <w:b/>
          <w:smallCaps/>
        </w:rPr>
      </w:pPr>
      <w:r w:rsidRPr="000551F9">
        <w:rPr>
          <w:rFonts w:ascii="Arial" w:hAnsi="Arial" w:cs="Arial"/>
          <w:b/>
          <w:smallCaps/>
          <w:color w:val="000000" w:themeColor="text1"/>
        </w:rPr>
        <w:t xml:space="preserve">Indicador de Confianza del Consumidor Nacional (ICC-Nacional) y sus componentes </w:t>
      </w:r>
      <w:r w:rsidR="00546437">
        <w:rPr>
          <w:rFonts w:ascii="Arial" w:hAnsi="Arial" w:cs="Arial"/>
          <w:b/>
          <w:smallCaps/>
          <w:color w:val="000000" w:themeColor="text1"/>
        </w:rPr>
        <w:t>D</w:t>
      </w:r>
      <w:r w:rsidR="00511AE7" w:rsidRPr="000551F9">
        <w:rPr>
          <w:rFonts w:ascii="Arial" w:hAnsi="Arial" w:cs="Arial"/>
          <w:b/>
          <w:smallCaps/>
        </w:rPr>
        <w:t>iciembre</w:t>
      </w:r>
      <w:r w:rsidRPr="000551F9">
        <w:rPr>
          <w:rFonts w:ascii="Arial" w:hAnsi="Arial" w:cs="Arial"/>
          <w:b/>
          <w:smallCaps/>
        </w:rPr>
        <w:t xml:space="preserve"> de 2021</w:t>
      </w:r>
    </w:p>
    <w:p w14:paraId="49C4C66A" w14:textId="77777777" w:rsidR="009C5F37" w:rsidRPr="009F582A" w:rsidRDefault="009C5F37" w:rsidP="009C5F37">
      <w:pPr>
        <w:pStyle w:val="Textoindependiente"/>
        <w:widowControl w:val="0"/>
        <w:spacing w:before="0" w:line="240" w:lineRule="exact"/>
        <w:rPr>
          <w:rFonts w:eastAsiaTheme="minorHAnsi" w:cs="Arial"/>
          <w:color w:val="000000" w:themeColor="text1"/>
          <w:sz w:val="22"/>
          <w:szCs w:val="22"/>
          <w:shd w:val="clear" w:color="auto" w:fill="FFFFFF"/>
          <w:lang w:val="es-MX" w:eastAsia="en-US"/>
        </w:rPr>
      </w:pPr>
    </w:p>
    <w:p w14:paraId="26A848A4" w14:textId="5D4241D8" w:rsidR="00B84F5E" w:rsidRPr="009F582A" w:rsidRDefault="00B84F5E" w:rsidP="00B84F5E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 w:rsidRPr="009F582A">
        <w:rPr>
          <w:rFonts w:ascii="ArialMT" w:eastAsiaTheme="minorHAnsi" w:hAnsi="ArialMT" w:cs="ArialMT"/>
          <w:lang w:eastAsia="en-US"/>
        </w:rPr>
        <w:t>En diciembre de 2021, derivado del levantamiento de la ENCO-Ampliada, el ICC-Nacional registr</w:t>
      </w:r>
      <w:r w:rsidR="008C47D5">
        <w:rPr>
          <w:rFonts w:ascii="ArialMT" w:eastAsiaTheme="minorHAnsi" w:hAnsi="ArialMT" w:cs="ArialMT"/>
          <w:lang w:eastAsia="en-US"/>
        </w:rPr>
        <w:t>ó</w:t>
      </w:r>
      <w:r w:rsidRPr="009F582A">
        <w:rPr>
          <w:rFonts w:ascii="ArialMT" w:eastAsiaTheme="minorHAnsi" w:hAnsi="ArialMT" w:cs="ArialMT"/>
          <w:lang w:eastAsia="en-US"/>
        </w:rPr>
        <w:t xml:space="preserve"> una reducción de 0.8 puntos </w:t>
      </w:r>
      <w:r w:rsidR="00A3051F" w:rsidRPr="009F582A">
        <w:rPr>
          <w:rFonts w:ascii="ArialMT" w:eastAsiaTheme="minorHAnsi" w:hAnsi="ArialMT" w:cs="ArialMT"/>
          <w:lang w:eastAsia="en-US"/>
        </w:rPr>
        <w:t>en relación con noviembre</w:t>
      </w:r>
      <w:r w:rsidRPr="009F582A">
        <w:rPr>
          <w:rFonts w:ascii="ArialMT" w:eastAsiaTheme="minorHAnsi" w:hAnsi="ArialMT" w:cs="ArialMT"/>
          <w:lang w:eastAsia="en-US"/>
        </w:rPr>
        <w:t>, para ubicarse en 44.8 puntos</w:t>
      </w:r>
      <w:r w:rsidR="0068190A" w:rsidRPr="009F582A">
        <w:rPr>
          <w:rFonts w:ascii="ArialMT" w:eastAsiaTheme="minorHAnsi" w:hAnsi="ArialMT" w:cs="ArialMT"/>
          <w:lang w:eastAsia="en-US"/>
        </w:rPr>
        <w:t>.</w:t>
      </w:r>
    </w:p>
    <w:p w14:paraId="21CA04E8" w14:textId="77777777" w:rsidR="00266304" w:rsidRPr="00C04BAB" w:rsidRDefault="00266304" w:rsidP="00423A57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18"/>
          <w:szCs w:val="18"/>
          <w:lang w:eastAsia="en-US"/>
        </w:rPr>
      </w:pPr>
    </w:p>
    <w:p w14:paraId="68F9EE70" w14:textId="722D9FD5" w:rsidR="000A5484" w:rsidRPr="00F4015A" w:rsidRDefault="00266304" w:rsidP="00F4015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 w:rsidRPr="009F582A">
        <w:rPr>
          <w:rFonts w:ascii="ArialMT" w:eastAsiaTheme="minorHAnsi" w:hAnsi="ArialMT" w:cs="ArialMT"/>
          <w:lang w:eastAsia="en-US"/>
        </w:rPr>
        <w:t>En la</w:t>
      </w:r>
      <w:r w:rsidR="006C6A98" w:rsidRPr="009F582A">
        <w:rPr>
          <w:rFonts w:ascii="ArialMT" w:eastAsiaTheme="minorHAnsi" w:hAnsi="ArialMT" w:cs="ArialMT"/>
          <w:lang w:eastAsia="en-US"/>
        </w:rPr>
        <w:t xml:space="preserve"> siguiente</w:t>
      </w:r>
      <w:r w:rsidRPr="009F582A">
        <w:rPr>
          <w:rFonts w:ascii="ArialMT" w:eastAsiaTheme="minorHAnsi" w:hAnsi="ArialMT" w:cs="ArialMT"/>
          <w:lang w:eastAsia="en-US"/>
        </w:rPr>
        <w:t xml:space="preserve"> gráfica se visualiza el dato de la serie de</w:t>
      </w:r>
      <w:r w:rsidR="000A5484">
        <w:rPr>
          <w:rFonts w:ascii="ArialMT" w:eastAsiaTheme="minorHAnsi" w:hAnsi="ArialMT" w:cs="ArialMT"/>
          <w:lang w:eastAsia="en-US"/>
        </w:rPr>
        <w:t>l</w:t>
      </w:r>
      <w:r w:rsidRPr="009F582A">
        <w:rPr>
          <w:rFonts w:ascii="ArialMT" w:eastAsiaTheme="minorHAnsi" w:hAnsi="ArialMT" w:cs="ArialMT"/>
          <w:lang w:eastAsia="en-US"/>
        </w:rPr>
        <w:t xml:space="preserve"> </w:t>
      </w:r>
      <w:r w:rsidR="000A5484">
        <w:rPr>
          <w:rFonts w:ascii="ArialMT" w:eastAsiaTheme="minorHAnsi" w:hAnsi="ArialMT" w:cs="ArialMT"/>
          <w:lang w:eastAsia="en-US"/>
        </w:rPr>
        <w:t>ICC-Nacional</w:t>
      </w:r>
      <w:r w:rsidR="00482186" w:rsidRPr="009F582A">
        <w:rPr>
          <w:rFonts w:ascii="ArialMT" w:eastAsiaTheme="minorHAnsi" w:hAnsi="ArialMT" w:cs="ArialMT"/>
          <w:lang w:eastAsia="en-US"/>
        </w:rPr>
        <w:t xml:space="preserve"> y tiene como </w:t>
      </w:r>
      <w:r w:rsidRPr="009F582A">
        <w:rPr>
          <w:rFonts w:ascii="ArialMT" w:eastAsiaTheme="minorHAnsi" w:hAnsi="ArialMT" w:cs="ArialMT"/>
          <w:lang w:eastAsia="en-US"/>
        </w:rPr>
        <w:t>referencia los respectivos indicadores de</w:t>
      </w:r>
      <w:r w:rsidR="000A5484">
        <w:rPr>
          <w:rFonts w:ascii="ArialMT" w:eastAsiaTheme="minorHAnsi" w:hAnsi="ArialMT" w:cs="ArialMT"/>
          <w:lang w:eastAsia="en-US"/>
        </w:rPr>
        <w:t>rivados de</w:t>
      </w:r>
      <w:r w:rsidRPr="009F582A">
        <w:rPr>
          <w:rFonts w:ascii="ArialMT" w:eastAsiaTheme="minorHAnsi" w:hAnsi="ArialMT" w:cs="ArialMT"/>
          <w:lang w:eastAsia="en-US"/>
        </w:rPr>
        <w:t xml:space="preserve"> la ENCO-Tradicional</w:t>
      </w:r>
      <w:r w:rsidR="000A5484">
        <w:rPr>
          <w:rFonts w:ascii="ArialMT" w:eastAsiaTheme="minorHAnsi" w:hAnsi="ArialMT" w:cs="ArialMT"/>
          <w:lang w:eastAsia="en-US"/>
        </w:rPr>
        <w:t>, e</w:t>
      </w:r>
      <w:r w:rsidRPr="009F582A">
        <w:rPr>
          <w:rFonts w:ascii="ArialMT" w:eastAsiaTheme="minorHAnsi" w:hAnsi="ArialMT" w:cs="ArialMT"/>
          <w:lang w:eastAsia="en-US"/>
        </w:rPr>
        <w:t xml:space="preserve">l dato </w:t>
      </w:r>
      <w:r w:rsidR="000A5484">
        <w:rPr>
          <w:rFonts w:ascii="ArialMT" w:eastAsiaTheme="minorHAnsi" w:hAnsi="ArialMT" w:cs="ArialMT"/>
          <w:lang w:eastAsia="en-US"/>
        </w:rPr>
        <w:t xml:space="preserve">del ICC-Tradicional </w:t>
      </w:r>
      <w:r w:rsidRPr="009F582A">
        <w:rPr>
          <w:rFonts w:ascii="ArialMT" w:eastAsiaTheme="minorHAnsi" w:hAnsi="ArialMT" w:cs="ArialMT"/>
          <w:lang w:eastAsia="en-US"/>
        </w:rPr>
        <w:t xml:space="preserve">para </w:t>
      </w:r>
      <w:r w:rsidR="00511AE7" w:rsidRPr="009F582A">
        <w:rPr>
          <w:rFonts w:ascii="ArialMT" w:eastAsiaTheme="minorHAnsi" w:hAnsi="ArialMT" w:cs="ArialMT"/>
          <w:lang w:eastAsia="en-US"/>
        </w:rPr>
        <w:t>diciembre</w:t>
      </w:r>
      <w:r w:rsidRPr="009F582A">
        <w:rPr>
          <w:rFonts w:ascii="ArialMT" w:eastAsiaTheme="minorHAnsi" w:hAnsi="ArialMT" w:cs="ArialMT"/>
          <w:lang w:eastAsia="en-US"/>
        </w:rPr>
        <w:t xml:space="preserve"> de 2021 </w:t>
      </w:r>
      <w:r w:rsidR="000A5484">
        <w:rPr>
          <w:rFonts w:ascii="ArialMT" w:eastAsiaTheme="minorHAnsi" w:hAnsi="ArialMT" w:cs="ArialMT"/>
          <w:lang w:eastAsia="en-US"/>
        </w:rPr>
        <w:t>d</w:t>
      </w:r>
      <w:r w:rsidRPr="009F582A">
        <w:rPr>
          <w:rFonts w:ascii="ArialMT" w:eastAsiaTheme="minorHAnsi" w:hAnsi="ArialMT" w:cs="ArialMT"/>
          <w:lang w:eastAsia="en-US"/>
        </w:rPr>
        <w:t xml:space="preserve">el agregado urbano de las 32 ciudades del país se </w:t>
      </w:r>
      <w:r w:rsidR="003226F4" w:rsidRPr="009F582A">
        <w:rPr>
          <w:rFonts w:ascii="ArialMT" w:eastAsiaTheme="minorHAnsi" w:hAnsi="ArialMT" w:cs="ArialMT"/>
          <w:lang w:eastAsia="en-US"/>
        </w:rPr>
        <w:t>sitúa</w:t>
      </w:r>
      <w:r w:rsidRPr="009F582A">
        <w:rPr>
          <w:rFonts w:ascii="ArialMT" w:eastAsiaTheme="minorHAnsi" w:hAnsi="ArialMT" w:cs="ArialMT"/>
          <w:lang w:eastAsia="en-US"/>
        </w:rPr>
        <w:t xml:space="preserve"> en </w:t>
      </w:r>
      <w:r w:rsidRPr="009F582A">
        <w:rPr>
          <w:rFonts w:ascii="ArialMT" w:eastAsiaTheme="minorHAnsi" w:hAnsi="ArialMT" w:cs="ArialMT"/>
          <w:bCs/>
          <w:lang w:eastAsia="en-US"/>
        </w:rPr>
        <w:t>4</w:t>
      </w:r>
      <w:r w:rsidR="00E63DCE" w:rsidRPr="009F582A">
        <w:rPr>
          <w:rFonts w:ascii="ArialMT" w:eastAsiaTheme="minorHAnsi" w:hAnsi="ArialMT" w:cs="ArialMT"/>
          <w:bCs/>
          <w:lang w:eastAsia="en-US"/>
        </w:rPr>
        <w:t>4</w:t>
      </w:r>
      <w:r w:rsidRPr="009F582A">
        <w:rPr>
          <w:rFonts w:ascii="ArialMT" w:eastAsiaTheme="minorHAnsi" w:hAnsi="ArialMT" w:cs="ArialMT"/>
          <w:bCs/>
          <w:lang w:eastAsia="en-US"/>
        </w:rPr>
        <w:t>.9</w:t>
      </w:r>
      <w:r w:rsidRPr="009F582A">
        <w:rPr>
          <w:rFonts w:ascii="ArialMT" w:eastAsiaTheme="minorHAnsi" w:hAnsi="ArialMT" w:cs="ArialMT"/>
          <w:lang w:eastAsia="en-US"/>
        </w:rPr>
        <w:t xml:space="preserve"> puntos</w:t>
      </w:r>
      <w:r w:rsidRPr="009F582A">
        <w:rPr>
          <w:rStyle w:val="Refdenotaalpie"/>
          <w:rFonts w:ascii="ArialMT" w:eastAsiaTheme="minorHAnsi" w:hAnsi="ArialMT" w:cs="ArialMT"/>
          <w:lang w:eastAsia="en-US"/>
        </w:rPr>
        <w:footnoteReference w:id="4"/>
      </w:r>
      <w:r w:rsidR="006C6A98" w:rsidRPr="009F582A">
        <w:rPr>
          <w:rFonts w:ascii="ArialMT" w:eastAsiaTheme="minorHAnsi" w:hAnsi="ArialMT" w:cs="ArialMT"/>
          <w:lang w:eastAsia="en-US"/>
        </w:rPr>
        <w:t>.</w:t>
      </w:r>
    </w:p>
    <w:p w14:paraId="6069879D" w14:textId="77777777" w:rsidR="000A5484" w:rsidRDefault="000A5484" w:rsidP="009C5F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7DF0D834" w14:textId="140AEA63" w:rsidR="00C754F3" w:rsidRDefault="00C754F3">
      <w:pPr>
        <w:spacing w:after="160" w:line="259" w:lineRule="auto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br w:type="page"/>
      </w:r>
    </w:p>
    <w:p w14:paraId="01CEA42C" w14:textId="77777777" w:rsidR="00F4015A" w:rsidRDefault="00F4015A" w:rsidP="009C5F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7E00AD63" w14:textId="77777777" w:rsidR="001774BC" w:rsidRDefault="001774BC" w:rsidP="009C5F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6016339B" w14:textId="588B9570" w:rsidR="009C5F37" w:rsidRPr="000551F9" w:rsidRDefault="006402FA" w:rsidP="009C5F37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551F9">
        <w:rPr>
          <w:rFonts w:ascii="Arial" w:hAnsi="Arial" w:cs="Arial"/>
          <w:b/>
          <w:bCs/>
          <w:smallCaps/>
          <w:sz w:val="22"/>
          <w:szCs w:val="22"/>
        </w:rPr>
        <w:t xml:space="preserve">Comparación entre el </w:t>
      </w:r>
      <w:r w:rsidR="009C5F37" w:rsidRPr="000551F9">
        <w:rPr>
          <w:rFonts w:ascii="Arial" w:hAnsi="Arial" w:cs="Arial"/>
          <w:b/>
          <w:bCs/>
          <w:smallCaps/>
          <w:sz w:val="22"/>
          <w:szCs w:val="22"/>
        </w:rPr>
        <w:t>ICC-Nacional</w:t>
      </w:r>
      <w:r w:rsidRPr="000551F9">
        <w:rPr>
          <w:rFonts w:ascii="Arial" w:hAnsi="Arial" w:cs="Arial"/>
          <w:b/>
          <w:bCs/>
          <w:smallCaps/>
          <w:sz w:val="22"/>
          <w:szCs w:val="22"/>
        </w:rPr>
        <w:t xml:space="preserve"> y el</w:t>
      </w:r>
      <w:r w:rsidR="009C5F37" w:rsidRPr="000551F9">
        <w:rPr>
          <w:rFonts w:ascii="Arial" w:hAnsi="Arial" w:cs="Arial"/>
          <w:b/>
          <w:bCs/>
          <w:smallCaps/>
          <w:sz w:val="22"/>
          <w:szCs w:val="22"/>
        </w:rPr>
        <w:t xml:space="preserve"> ICC-Tradicional</w:t>
      </w:r>
    </w:p>
    <w:p w14:paraId="4EC6A8DC" w14:textId="4D93E956" w:rsidR="009C5F37" w:rsidRPr="000551F9" w:rsidRDefault="009C5F37" w:rsidP="009C5F37">
      <w:pPr>
        <w:jc w:val="center"/>
        <w:rPr>
          <w:rFonts w:ascii="Arial" w:hAnsi="Arial" w:cs="Arial"/>
          <w:sz w:val="20"/>
          <w:szCs w:val="20"/>
        </w:rPr>
      </w:pPr>
      <w:r w:rsidRPr="000551F9">
        <w:rPr>
          <w:rFonts w:ascii="Arial" w:hAnsi="Arial" w:cs="Arial"/>
          <w:sz w:val="20"/>
          <w:szCs w:val="20"/>
        </w:rPr>
        <w:t xml:space="preserve">Cifras </w:t>
      </w:r>
      <w:r w:rsidR="006402FA" w:rsidRPr="000551F9">
        <w:rPr>
          <w:rFonts w:ascii="Arial" w:hAnsi="Arial" w:cs="Arial"/>
          <w:sz w:val="20"/>
          <w:szCs w:val="20"/>
        </w:rPr>
        <w:t>originales</w:t>
      </w:r>
    </w:p>
    <w:p w14:paraId="3648DAD0" w14:textId="77777777" w:rsidR="009C5F37" w:rsidRPr="009F582A" w:rsidRDefault="009C5F37" w:rsidP="009C5F37">
      <w:pPr>
        <w:jc w:val="center"/>
        <w:rPr>
          <w:rFonts w:ascii="Arial" w:hAnsi="Arial" w:cs="Arial"/>
          <w:sz w:val="6"/>
          <w:szCs w:val="6"/>
        </w:rPr>
      </w:pPr>
    </w:p>
    <w:p w14:paraId="5F0AA938" w14:textId="68FA4C17" w:rsidR="002E5A61" w:rsidRPr="009F582A" w:rsidRDefault="00EC36DD" w:rsidP="002E5A61">
      <w:pPr>
        <w:jc w:val="center"/>
        <w:rPr>
          <w:noProof/>
        </w:rPr>
      </w:pPr>
      <w:r w:rsidRPr="009F582A">
        <w:rPr>
          <w:noProof/>
        </w:rPr>
        <w:drawing>
          <wp:inline distT="0" distB="0" distL="0" distR="0" wp14:anchorId="6546014B" wp14:editId="4054E797">
            <wp:extent cx="5594985" cy="2846567"/>
            <wp:effectExtent l="0" t="0" r="5715" b="1143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66402B5-C020-4E54-8D11-07EECB1C6D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B685045" w14:textId="06065B81" w:rsidR="00CE36B4" w:rsidRPr="000551F9" w:rsidRDefault="00CE36B4" w:rsidP="000551F9">
      <w:pPr>
        <w:ind w:firstLine="142"/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   </w:t>
      </w:r>
      <w:r w:rsidR="00EC58D6"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A850D3"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EC36DD"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     </w:t>
      </w:r>
      <w:r w:rsidR="009C5F37"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Fuente: Encuesta Nacional sobre Confianza del Consumidor Ampliada, </w:t>
      </w:r>
      <w:r w:rsidR="009C5F37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 xml:space="preserve">abril a </w:t>
      </w:r>
      <w:r w:rsidR="00511AE7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>diciembre</w:t>
      </w:r>
      <w:r w:rsidR="009C5F37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 xml:space="preserve"> de 2021.</w:t>
      </w:r>
    </w:p>
    <w:p w14:paraId="0D234874" w14:textId="5E2737FE" w:rsidR="009C5F37" w:rsidRPr="000551F9" w:rsidRDefault="00CE36B4" w:rsidP="000551F9">
      <w:pPr>
        <w:ind w:left="851" w:hanging="567"/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</w:pPr>
      <w:r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              </w:t>
      </w:r>
      <w:r w:rsidR="00EC58D6"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 </w:t>
      </w:r>
      <w:r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  </w:t>
      </w:r>
      <w:r w:rsidR="00EC36DD"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     </w:t>
      </w:r>
      <w:r w:rsidR="009C5F37" w:rsidRPr="000551F9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 xml:space="preserve">Encuesta Nacional sobre Confianza del Consumidor </w:t>
      </w:r>
      <w:r w:rsidR="009C5F37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>Tradicional</w:t>
      </w:r>
      <w:r w:rsidR="006402FA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>,</w:t>
      </w:r>
      <w:r w:rsidR="009C5F37" w:rsidRPr="000551F9">
        <w:rPr>
          <w:rFonts w:ascii="Arial" w:hAnsi="Arial" w:cs="Arial"/>
          <w:bCs/>
          <w:noProof/>
          <w:color w:val="000000" w:themeColor="text1"/>
          <w:sz w:val="16"/>
          <w:szCs w:val="16"/>
          <w:lang w:val="es-ES" w:eastAsia="es-ES"/>
        </w:rPr>
        <w:t xml:space="preserve"> abril a julio de 2020 el dato corresponde a ETCO.</w:t>
      </w:r>
    </w:p>
    <w:p w14:paraId="5C80A715" w14:textId="77777777" w:rsidR="00C04BAB" w:rsidRDefault="00C04BAB" w:rsidP="00C04BAB">
      <w:pPr>
        <w:jc w:val="both"/>
        <w:rPr>
          <w:rFonts w:ascii="Arial" w:hAnsi="Arial" w:cs="Arial"/>
          <w:b/>
          <w:iCs/>
          <w:smallCaps/>
          <w:color w:val="000000" w:themeColor="text1"/>
        </w:rPr>
      </w:pPr>
    </w:p>
    <w:p w14:paraId="60DBE6D7" w14:textId="77777777" w:rsidR="00F4015A" w:rsidRDefault="00F4015A" w:rsidP="00C04BAB">
      <w:pPr>
        <w:jc w:val="both"/>
        <w:rPr>
          <w:rFonts w:ascii="Arial" w:hAnsi="Arial" w:cs="Arial"/>
          <w:b/>
          <w:iCs/>
          <w:smallCaps/>
          <w:color w:val="000000" w:themeColor="text1"/>
        </w:rPr>
      </w:pPr>
    </w:p>
    <w:p w14:paraId="3173EE26" w14:textId="1BA34006" w:rsidR="00CC6AD8" w:rsidRPr="000551F9" w:rsidRDefault="00CC6AD8" w:rsidP="00C04BAB">
      <w:pPr>
        <w:jc w:val="both"/>
        <w:rPr>
          <w:rFonts w:ascii="Arial" w:hAnsi="Arial" w:cs="Arial"/>
          <w:iCs/>
          <w:smallCaps/>
          <w:color w:val="000000" w:themeColor="text1"/>
          <w:shd w:val="clear" w:color="auto" w:fill="FFFFFF"/>
        </w:rPr>
      </w:pPr>
      <w:r w:rsidRPr="000551F9">
        <w:rPr>
          <w:rFonts w:ascii="Arial" w:hAnsi="Arial" w:cs="Arial"/>
          <w:b/>
          <w:iCs/>
          <w:smallCaps/>
          <w:color w:val="000000" w:themeColor="text1"/>
        </w:rPr>
        <w:t>Indicadores componentes de</w:t>
      </w:r>
      <w:r w:rsidR="00A858D7" w:rsidRPr="000551F9">
        <w:rPr>
          <w:rFonts w:ascii="Arial" w:hAnsi="Arial" w:cs="Arial"/>
          <w:b/>
          <w:iCs/>
          <w:smallCaps/>
          <w:color w:val="000000" w:themeColor="text1"/>
        </w:rPr>
        <w:t>l ICC-Nacional</w:t>
      </w:r>
    </w:p>
    <w:p w14:paraId="3E17C986" w14:textId="77777777" w:rsidR="00C04BAB" w:rsidRPr="00C04BAB" w:rsidRDefault="00C04BAB" w:rsidP="00C04BAB">
      <w:pPr>
        <w:pStyle w:val="Textoindependiente"/>
        <w:widowControl w:val="0"/>
        <w:spacing w:before="0"/>
        <w:rPr>
          <w:rFonts w:eastAsiaTheme="minorHAnsi" w:cs="Arial"/>
          <w:color w:val="000000" w:themeColor="text1"/>
          <w:sz w:val="18"/>
          <w:szCs w:val="18"/>
          <w:shd w:val="clear" w:color="auto" w:fill="FFFFFF"/>
          <w:lang w:val="es-MX" w:eastAsia="en-US"/>
        </w:rPr>
      </w:pPr>
    </w:p>
    <w:p w14:paraId="1D9F3740" w14:textId="3D4A00B2" w:rsidR="00BE741D" w:rsidRDefault="006C4F37" w:rsidP="00C04BAB">
      <w:pPr>
        <w:pStyle w:val="Textoindependiente"/>
        <w:widowControl w:val="0"/>
        <w:spacing w:before="0"/>
      </w:pP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En </w:t>
      </w:r>
      <w:r w:rsidR="00511AE7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diciembre</w:t>
      </w:r>
      <w:r w:rsidR="006402FA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de </w:t>
      </w:r>
      <w:r w:rsidR="002E5A6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2021, </w:t>
      </w:r>
      <w:r w:rsidR="00692E2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cuatro de </w:t>
      </w:r>
      <w:r w:rsidR="002E5A6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los</w:t>
      </w:r>
      <w:r w:rsidR="003B19E9" w:rsidRPr="009F582A">
        <w:t xml:space="preserve"> cinco componentes que integran el </w:t>
      </w:r>
      <w:r w:rsidR="001973AA" w:rsidRPr="009F582A">
        <w:t xml:space="preserve">ICC-Nacional </w:t>
      </w:r>
      <w:r w:rsidR="003B19E9" w:rsidRPr="009F582A">
        <w:t>m</w:t>
      </w:r>
      <w:r w:rsidR="00C200E9">
        <w:t>ostraro</w:t>
      </w:r>
      <w:r w:rsidR="00527123" w:rsidRPr="009F582A">
        <w:t>n</w:t>
      </w:r>
      <w:r w:rsidR="003B19E9" w:rsidRPr="009F582A">
        <w:t xml:space="preserve"> </w:t>
      </w:r>
      <w:r w:rsidR="00692E21" w:rsidRPr="009F582A">
        <w:t>una disminución</w:t>
      </w:r>
      <w:r w:rsidR="00631DCE" w:rsidRPr="009F582A">
        <w:t xml:space="preserve"> en relación con el mes </w:t>
      </w:r>
      <w:r w:rsidR="005E75CD" w:rsidRPr="009F582A">
        <w:t>anterior</w:t>
      </w:r>
      <w:r w:rsidR="001C56C6" w:rsidRPr="009F582A">
        <w:t>,</w:t>
      </w:r>
      <w:r w:rsidR="00D5268E" w:rsidRPr="009F582A">
        <w:t xml:space="preserve"> tres de ellos </w:t>
      </w:r>
      <w:r w:rsidR="00446E3A">
        <w:t>tuvieron</w:t>
      </w:r>
      <w:r w:rsidR="00012ED9" w:rsidRPr="009F582A">
        <w:t xml:space="preserve"> los mayores retrocesos</w:t>
      </w:r>
      <w:r w:rsidR="001C56C6" w:rsidRPr="009F582A">
        <w:t>:</w:t>
      </w:r>
    </w:p>
    <w:p w14:paraId="5B098B13" w14:textId="77777777" w:rsidR="00C04BAB" w:rsidRPr="00C04BAB" w:rsidRDefault="00C04BAB" w:rsidP="00C04BAB">
      <w:pPr>
        <w:pStyle w:val="Textoindependiente"/>
        <w:widowControl w:val="0"/>
        <w:spacing w:before="0"/>
        <w:rPr>
          <w:sz w:val="18"/>
          <w:szCs w:val="18"/>
        </w:rPr>
      </w:pPr>
    </w:p>
    <w:p w14:paraId="00175311" w14:textId="1CE92CD9" w:rsidR="00333EB0" w:rsidRDefault="003B19E9" w:rsidP="00C04BAB">
      <w:pPr>
        <w:pStyle w:val="Textoindependiente"/>
        <w:widowControl w:val="0"/>
        <w:numPr>
          <w:ilvl w:val="0"/>
          <w:numId w:val="45"/>
        </w:numPr>
        <w:spacing w:before="0"/>
        <w:ind w:left="357"/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</w:pP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El </w:t>
      </w:r>
      <w:r w:rsidR="001C56C6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mayor </w:t>
      </w:r>
      <w:r w:rsidR="008175A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descenso</w:t>
      </w:r>
      <w:r w:rsidR="001C56C6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se</w:t>
      </w:r>
      <w:r w:rsidR="00A042F8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present</w:t>
      </w:r>
      <w:r w:rsidR="009C5C2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ó</w:t>
      </w:r>
      <w:r w:rsidR="00A042F8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1C56C6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en</w:t>
      </w:r>
      <w:r w:rsidR="002336EB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CE0C0A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la </w:t>
      </w:r>
      <w:r w:rsidR="00692E2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condición económica del país dentro de 12 meses respecto a la actual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, </w:t>
      </w:r>
      <w:r w:rsidR="009C5C2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que se ubicó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en </w:t>
      </w:r>
      <w:r w:rsidR="00692E2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50.6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puntos</w:t>
      </w:r>
      <w:r w:rsidR="009C5C27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,</w:t>
      </w:r>
      <w:r w:rsidR="00482186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5E75CD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un</w:t>
      </w:r>
      <w:r w:rsidR="00692E21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a disminución de 1.9 </w:t>
      </w:r>
      <w:r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puntos</w:t>
      </w:r>
      <w:r w:rsidR="005E75CD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A042F8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con relación a</w:t>
      </w:r>
      <w:r w:rsidR="005E75CD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 </w:t>
      </w:r>
      <w:r w:rsidR="000E2C00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noviembre</w:t>
      </w:r>
      <w:r w:rsidR="002336EB" w:rsidRPr="009F582A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>.</w:t>
      </w:r>
    </w:p>
    <w:p w14:paraId="613B46C3" w14:textId="77777777" w:rsidR="00C04BAB" w:rsidRPr="00C04BAB" w:rsidRDefault="00C04BAB" w:rsidP="00C04BAB">
      <w:pPr>
        <w:pStyle w:val="Textoindependiente"/>
        <w:widowControl w:val="0"/>
        <w:spacing w:before="0"/>
        <w:ind w:left="357"/>
        <w:rPr>
          <w:rFonts w:eastAsiaTheme="minorHAnsi" w:cs="Arial"/>
          <w:color w:val="000000" w:themeColor="text1"/>
          <w:sz w:val="18"/>
          <w:szCs w:val="18"/>
          <w:shd w:val="clear" w:color="auto" w:fill="FFFFFF"/>
          <w:lang w:val="es-MX" w:eastAsia="en-US"/>
        </w:rPr>
      </w:pPr>
    </w:p>
    <w:p w14:paraId="53A1C26A" w14:textId="67A39535" w:rsidR="00EC58D6" w:rsidRDefault="000E2C00" w:rsidP="00C04BAB">
      <w:pPr>
        <w:numPr>
          <w:ilvl w:val="0"/>
          <w:numId w:val="45"/>
        </w:numPr>
        <w:shd w:val="clear" w:color="auto" w:fill="FFFFFF"/>
        <w:ind w:left="357" w:hanging="357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La variable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sobre </w:t>
      </w:r>
      <w:r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la situación económica del país hoy en día comparada con la de hace 12 meses, </w:t>
      </w:r>
      <w:r w:rsidR="00FE5347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fue de 41.7 puntos,</w:t>
      </w:r>
      <w:r w:rsidR="00F87CBD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una caída </w:t>
      </w:r>
      <w:r w:rsidR="00FE5347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mensual </w:t>
      </w:r>
      <w:r w:rsidR="00F87CBD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de</w:t>
      </w:r>
      <w:r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A94591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1.5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puntos</w:t>
      </w:r>
      <w:r w:rsidR="00CF229F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</w:p>
    <w:p w14:paraId="7C789F3C" w14:textId="77777777" w:rsidR="00C04BAB" w:rsidRPr="00C04BAB" w:rsidRDefault="00C04BAB" w:rsidP="00C04BAB">
      <w:pPr>
        <w:shd w:val="clear" w:color="auto" w:fill="FFFFFF"/>
        <w:ind w:left="360"/>
        <w:jc w:val="both"/>
        <w:rPr>
          <w:rFonts w:ascii="Arial" w:eastAsiaTheme="minorHAnsi" w:hAnsi="Arial" w:cs="Arial"/>
          <w:color w:val="000000" w:themeColor="text1"/>
          <w:sz w:val="18"/>
          <w:szCs w:val="18"/>
          <w:shd w:val="clear" w:color="auto" w:fill="FFFFFF"/>
          <w:lang w:eastAsia="en-US"/>
        </w:rPr>
      </w:pPr>
    </w:p>
    <w:p w14:paraId="6B503E73" w14:textId="6F33BCF0" w:rsidR="00C75BD3" w:rsidRDefault="006C6A98" w:rsidP="00C04BAB">
      <w:pPr>
        <w:numPr>
          <w:ilvl w:val="0"/>
          <w:numId w:val="45"/>
        </w:numPr>
        <w:shd w:val="clear" w:color="auto" w:fill="FFFFFF"/>
        <w:ind w:hanging="357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El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A94591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rubro</w:t>
      </w:r>
      <w:r w:rsidR="004329F6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sobre la </w:t>
      </w:r>
      <w:r w:rsidR="00A94591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situación económica de los miembros del hogar dentro de 12 meses respecto a la actual</w:t>
      </w:r>
      <w:r w:rsidR="004544C5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EB2EDB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disminuyó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A94591" w:rsidRPr="009F582A">
        <w:rPr>
          <w:rFonts w:ascii="Arial" w:hAnsi="Arial" w:cs="Arial"/>
          <w:color w:val="000000"/>
        </w:rPr>
        <w:t>1.</w:t>
      </w:r>
      <w:r w:rsidR="00E60EB3" w:rsidRPr="009F582A">
        <w:rPr>
          <w:rFonts w:ascii="Arial" w:hAnsi="Arial" w:cs="Arial"/>
          <w:color w:val="000000"/>
        </w:rPr>
        <w:t>2</w:t>
      </w:r>
      <w:r w:rsidR="00A94591" w:rsidRPr="009F582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puntos</w:t>
      </w:r>
      <w:r w:rsidR="00EB2EDB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59674D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y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se posicion</w:t>
      </w:r>
      <w:r w:rsidR="00410A49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ó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59674D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en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  <w:r w:rsidR="00707A8D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57.5 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puntos</w:t>
      </w:r>
      <w:r w:rsidR="00AD0635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.</w:t>
      </w:r>
      <w:r w:rsidR="00C75BD3" w:rsidRPr="009F582A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</w:t>
      </w:r>
    </w:p>
    <w:p w14:paraId="0672DFA6" w14:textId="77777777" w:rsidR="00F4015A" w:rsidRDefault="00F4015A" w:rsidP="00F4015A">
      <w:pPr>
        <w:pStyle w:val="Prrafodelista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</w:p>
    <w:p w14:paraId="1EB0BBB2" w14:textId="724D01AF" w:rsidR="000566AE" w:rsidRDefault="000566AE">
      <w:pPr>
        <w:spacing w:after="160" w:line="259" w:lineRule="auto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br w:type="page"/>
      </w:r>
    </w:p>
    <w:p w14:paraId="0F468EB0" w14:textId="77777777" w:rsidR="00F4015A" w:rsidRDefault="00F4015A" w:rsidP="003B19E9">
      <w:pPr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</w:p>
    <w:p w14:paraId="0145AA07" w14:textId="4FB64638" w:rsidR="000E1D85" w:rsidRPr="000551F9" w:rsidRDefault="003B19E9" w:rsidP="003B19E9">
      <w:pPr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r w:rsidRPr="000551F9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Indicadores componentes del ICC-Nacional</w:t>
      </w:r>
      <w:r w:rsidR="00322E07" w:rsidRPr="000551F9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 y diferencia</w:t>
      </w:r>
      <w:r w:rsidR="0033137C" w:rsidRPr="000551F9">
        <w:rPr>
          <w:rFonts w:ascii="Arial" w:hAnsi="Arial" w:cs="Arial"/>
          <w:b/>
          <w:smallCaps/>
          <w:color w:val="000000" w:themeColor="text1"/>
          <w:sz w:val="22"/>
          <w:szCs w:val="22"/>
        </w:rPr>
        <w:t>s</w:t>
      </w:r>
      <w:r w:rsidR="00322E07" w:rsidRPr="000551F9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 respectiva</w:t>
      </w:r>
      <w:r w:rsidR="0033137C" w:rsidRPr="000551F9">
        <w:rPr>
          <w:rFonts w:ascii="Arial" w:hAnsi="Arial" w:cs="Arial"/>
          <w:b/>
          <w:smallCaps/>
          <w:color w:val="000000" w:themeColor="text1"/>
          <w:sz w:val="22"/>
          <w:szCs w:val="22"/>
        </w:rPr>
        <w:t>s</w:t>
      </w:r>
    </w:p>
    <w:p w14:paraId="3E775347" w14:textId="590AA50A" w:rsidR="003B19E9" w:rsidRPr="000551F9" w:rsidRDefault="003B19E9" w:rsidP="003B19E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551F9">
        <w:rPr>
          <w:rFonts w:ascii="Arial" w:hAnsi="Arial" w:cs="Arial"/>
          <w:color w:val="000000" w:themeColor="text1"/>
          <w:sz w:val="20"/>
          <w:szCs w:val="20"/>
        </w:rPr>
        <w:t xml:space="preserve">Cifras </w:t>
      </w:r>
      <w:r w:rsidR="004329F6" w:rsidRPr="000551F9">
        <w:rPr>
          <w:rFonts w:ascii="Arial" w:hAnsi="Arial" w:cs="Arial"/>
          <w:color w:val="000000" w:themeColor="text1"/>
          <w:sz w:val="20"/>
          <w:szCs w:val="20"/>
        </w:rPr>
        <w:t>originales</w:t>
      </w:r>
    </w:p>
    <w:tbl>
      <w:tblPr>
        <w:tblStyle w:val="Tablaconcuadrcula4-nfasis5"/>
        <w:tblW w:w="4503" w:type="pct"/>
        <w:jc w:val="center"/>
        <w:tblBorders>
          <w:top w:val="none" w:sz="0" w:space="0" w:color="auto"/>
          <w:left w:val="none" w:sz="0" w:space="0" w:color="auto"/>
          <w:bottom w:val="single" w:sz="6" w:space="0" w:color="9CC2E5" w:themeColor="accent1" w:themeTint="99"/>
          <w:right w:val="none" w:sz="0" w:space="0" w:color="auto"/>
          <w:insideH w:val="single" w:sz="6" w:space="0" w:color="9CC2E5" w:themeColor="accent1" w:themeTint="9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1261"/>
        <w:gridCol w:w="1271"/>
        <w:gridCol w:w="1418"/>
      </w:tblGrid>
      <w:tr w:rsidR="00622250" w:rsidRPr="009F582A" w14:paraId="684A83BE" w14:textId="77777777" w:rsidTr="000A5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nil"/>
              <w:right w:val="single" w:sz="6" w:space="0" w:color="9CC2E5" w:themeColor="accent1" w:themeTint="99"/>
            </w:tcBorders>
            <w:shd w:val="clear" w:color="auto" w:fill="FF9903"/>
            <w:vAlign w:val="center"/>
          </w:tcPr>
          <w:p w14:paraId="21650EE9" w14:textId="77777777" w:rsidR="007A54A0" w:rsidRPr="009F582A" w:rsidRDefault="007A54A0" w:rsidP="0062225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3" w:name="OLE_LINK2"/>
            <w:r w:rsidRPr="009F582A">
              <w:rPr>
                <w:rFonts w:ascii="Arial" w:hAnsi="Arial" w:cs="Arial"/>
                <w:bCs w:val="0"/>
                <w:sz w:val="20"/>
                <w:szCs w:val="20"/>
              </w:rPr>
              <w:t>Componentes</w:t>
            </w:r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FF9903"/>
            <w:vAlign w:val="center"/>
          </w:tcPr>
          <w:p w14:paraId="3CF9B445" w14:textId="77777777" w:rsidR="007A54A0" w:rsidRPr="009F582A" w:rsidRDefault="007A54A0" w:rsidP="00587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Cs w:val="0"/>
                <w:sz w:val="20"/>
                <w:szCs w:val="20"/>
              </w:rPr>
              <w:t>Noviembre</w:t>
            </w:r>
          </w:p>
        </w:tc>
        <w:tc>
          <w:tcPr>
            <w:tcW w:w="1271" w:type="dxa"/>
            <w:shd w:val="clear" w:color="auto" w:fill="FF9903"/>
            <w:vAlign w:val="center"/>
          </w:tcPr>
          <w:p w14:paraId="52859AAD" w14:textId="77777777" w:rsidR="007A54A0" w:rsidRPr="009F582A" w:rsidRDefault="007A54A0" w:rsidP="00587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Cs w:val="0"/>
                <w:sz w:val="20"/>
                <w:szCs w:val="20"/>
              </w:rPr>
              <w:t>Diciembre</w:t>
            </w:r>
          </w:p>
        </w:tc>
        <w:tc>
          <w:tcPr>
            <w:tcW w:w="1418" w:type="dxa"/>
            <w:shd w:val="clear" w:color="auto" w:fill="FF9903"/>
            <w:vAlign w:val="center"/>
          </w:tcPr>
          <w:p w14:paraId="6A8BAFFE" w14:textId="77777777" w:rsidR="007A54A0" w:rsidRPr="009F582A" w:rsidRDefault="007A54A0" w:rsidP="00587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Cs w:val="0"/>
                <w:sz w:val="20"/>
                <w:szCs w:val="20"/>
              </w:rPr>
              <w:t xml:space="preserve">Diferencia </w:t>
            </w:r>
          </w:p>
          <w:p w14:paraId="0BEB989D" w14:textId="1BF151E5" w:rsidR="007A54A0" w:rsidRPr="009F582A" w:rsidRDefault="003B1A10" w:rsidP="00587A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</w:t>
            </w:r>
            <w:r w:rsidR="007A54A0" w:rsidRPr="009F582A">
              <w:rPr>
                <w:rFonts w:ascii="Arial" w:hAnsi="Arial" w:cs="Arial"/>
                <w:bCs w:val="0"/>
                <w:sz w:val="20"/>
                <w:szCs w:val="20"/>
              </w:rPr>
              <w:t>ic</w:t>
            </w:r>
            <w:r w:rsidR="00EC36DD" w:rsidRPr="009F582A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  <w:r w:rsidR="007A54A0" w:rsidRPr="009F582A">
              <w:rPr>
                <w:rFonts w:ascii="Arial" w:hAnsi="Arial" w:cs="Arial"/>
                <w:bCs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n</w:t>
            </w:r>
            <w:r w:rsidR="007A54A0" w:rsidRPr="009F582A">
              <w:rPr>
                <w:rFonts w:ascii="Arial" w:hAnsi="Arial" w:cs="Arial"/>
                <w:bCs w:val="0"/>
                <w:sz w:val="20"/>
                <w:szCs w:val="20"/>
              </w:rPr>
              <w:t>ov</w:t>
            </w:r>
            <w:r w:rsidR="00EC36DD" w:rsidRPr="009F582A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</w:tc>
      </w:tr>
      <w:tr w:rsidR="007A54A0" w:rsidRPr="009F582A" w14:paraId="4ED64A90" w14:textId="77777777" w:rsidTr="000A5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0DACFF85" w14:textId="39DF0A76" w:rsidR="007A54A0" w:rsidRPr="009F582A" w:rsidRDefault="004B53EE" w:rsidP="00587AA8">
            <w:pPr>
              <w:rPr>
                <w:rFonts w:ascii="Arial" w:hAnsi="Arial" w:cs="Arial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3. 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Situación económica actual de los miembros del  </w:t>
            </w:r>
          </w:p>
          <w:p w14:paraId="40D34F95" w14:textId="77777777" w:rsidR="007A54A0" w:rsidRPr="009F582A" w:rsidRDefault="007A54A0" w:rsidP="00587AA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hogar comparado con la que tenían hace 12 meses. </w:t>
            </w:r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auto"/>
            <w:vAlign w:val="center"/>
          </w:tcPr>
          <w:p w14:paraId="05A0DECD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49.9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78FFF85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49.5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4A48C4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-0.4</w:t>
            </w:r>
          </w:p>
        </w:tc>
      </w:tr>
      <w:tr w:rsidR="007A54A0" w:rsidRPr="009F582A" w14:paraId="000423DC" w14:textId="77777777" w:rsidTr="000A5484">
        <w:trPr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0DF75B78" w14:textId="09FD1F20" w:rsidR="007A54A0" w:rsidRPr="009F582A" w:rsidRDefault="004B53EE" w:rsidP="00587AA8">
            <w:pPr>
              <w:rPr>
                <w:rFonts w:ascii="Arial" w:hAnsi="Arial" w:cs="Arial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4. 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Situación económica de los miembros del hogar </w:t>
            </w:r>
          </w:p>
          <w:p w14:paraId="657CC64F" w14:textId="77777777" w:rsidR="007A54A0" w:rsidRPr="009F582A" w:rsidRDefault="007A54A0" w:rsidP="00587AA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dentro de 12 meses respecto a la actual.</w:t>
            </w:r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auto"/>
            <w:vAlign w:val="center"/>
          </w:tcPr>
          <w:p w14:paraId="7ED0BBFB" w14:textId="77777777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58.7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8C892FB" w14:textId="77777777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57.5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B7855" w14:textId="4D49856A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</w:t>
            </w:r>
            <w:r w:rsidR="00E60EB3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7A54A0" w:rsidRPr="009F582A" w14:paraId="232E3755" w14:textId="77777777" w:rsidTr="000A5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39E04D45" w14:textId="118A624E" w:rsidR="007A54A0" w:rsidRPr="009F582A" w:rsidRDefault="004B53EE" w:rsidP="00587AA8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48578322"/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5. 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Situación económica del país hoy en día, </w:t>
            </w:r>
          </w:p>
          <w:p w14:paraId="6D011932" w14:textId="77777777" w:rsidR="007A54A0" w:rsidRPr="009F582A" w:rsidRDefault="007A54A0" w:rsidP="00587AA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comparada con la de hace 12 meses.</w:t>
            </w:r>
            <w:bookmarkEnd w:id="4"/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auto"/>
            <w:vAlign w:val="center"/>
          </w:tcPr>
          <w:p w14:paraId="5E3085A7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43.2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684467E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41.7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0F5B1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-1.5</w:t>
            </w:r>
          </w:p>
        </w:tc>
      </w:tr>
      <w:tr w:rsidR="007A54A0" w:rsidRPr="009F582A" w14:paraId="2AC0EE93" w14:textId="77777777" w:rsidTr="000A5484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3F0D7BEA" w14:textId="0610110A" w:rsidR="007A54A0" w:rsidRPr="009F582A" w:rsidRDefault="004B53EE" w:rsidP="00587AA8">
            <w:pPr>
              <w:rPr>
                <w:rFonts w:ascii="Arial" w:hAnsi="Arial" w:cs="Arial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6. 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Condición económica del país dentro de 12 meses </w:t>
            </w:r>
          </w:p>
          <w:p w14:paraId="03579727" w14:textId="77777777" w:rsidR="007A54A0" w:rsidRPr="009F582A" w:rsidRDefault="007A54A0" w:rsidP="00587AA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respecto a la actual.</w:t>
            </w:r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auto"/>
            <w:vAlign w:val="center"/>
          </w:tcPr>
          <w:p w14:paraId="524E7029" w14:textId="77777777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52.5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631A931" w14:textId="77777777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50.6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47D8A" w14:textId="77777777" w:rsidR="007A54A0" w:rsidRPr="009F582A" w:rsidRDefault="007A54A0" w:rsidP="00587A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-1.9</w:t>
            </w:r>
          </w:p>
        </w:tc>
      </w:tr>
      <w:tr w:rsidR="007A54A0" w:rsidRPr="009F582A" w14:paraId="7EA8AF7D" w14:textId="77777777" w:rsidTr="000A5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tcBorders>
              <w:top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468D5644" w14:textId="0948F0C9" w:rsidR="007A54A0" w:rsidRPr="009F582A" w:rsidRDefault="004B53EE" w:rsidP="00587AA8">
            <w:pPr>
              <w:rPr>
                <w:rFonts w:ascii="Arial" w:hAnsi="Arial" w:cs="Arial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8. 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Posibilidades en el momento actual, comparada</w:t>
            </w:r>
            <w:r w:rsidR="00C91C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7A54A0"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48524D2D" w14:textId="69247510" w:rsidR="007A54A0" w:rsidRPr="009F582A" w:rsidRDefault="007A54A0" w:rsidP="003D681F">
            <w:pPr>
              <w:ind w:left="177" w:hanging="177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con </w:t>
            </w:r>
            <w:r w:rsidR="00C91C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</w:t>
            </w:r>
            <w:r w:rsidRPr="009F582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situación económica de hace un año, para realizar compras de muebles, televisor, lavadora, otros aparatos electrodomésticos, etcétera.</w:t>
            </w:r>
          </w:p>
        </w:tc>
        <w:tc>
          <w:tcPr>
            <w:tcW w:w="1261" w:type="dxa"/>
            <w:tcBorders>
              <w:left w:val="single" w:sz="6" w:space="0" w:color="9CC2E5" w:themeColor="accent1" w:themeTint="99"/>
            </w:tcBorders>
            <w:shd w:val="clear" w:color="auto" w:fill="auto"/>
            <w:vAlign w:val="center"/>
          </w:tcPr>
          <w:p w14:paraId="18678A85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23.8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39DB9E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24.6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B2B4A" w14:textId="77777777" w:rsidR="007A54A0" w:rsidRPr="009F582A" w:rsidRDefault="007A54A0" w:rsidP="00587A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0.8</w:t>
            </w:r>
          </w:p>
        </w:tc>
      </w:tr>
    </w:tbl>
    <w:bookmarkEnd w:id="3"/>
    <w:p w14:paraId="7967A5D5" w14:textId="35C59A5C" w:rsidR="00C82F3E" w:rsidRPr="000551F9" w:rsidRDefault="00C82F3E" w:rsidP="00C82F3E">
      <w:pPr>
        <w:rPr>
          <w:rFonts w:ascii="Arial" w:eastAsiaTheme="minorHAnsi" w:hAnsi="Arial" w:cs="Arial"/>
          <w:sz w:val="16"/>
          <w:szCs w:val="16"/>
          <w:lang w:eastAsia="en-US"/>
        </w:rPr>
      </w:pPr>
      <w:r w:rsidRPr="009F582A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          </w:t>
      </w:r>
      <w:r w:rsidR="00CE36B4" w:rsidRPr="000551F9">
        <w:rPr>
          <w:rFonts w:ascii="Arial" w:eastAsiaTheme="minorHAnsi" w:hAnsi="Arial" w:cs="Arial"/>
          <w:bCs/>
          <w:sz w:val="16"/>
          <w:szCs w:val="16"/>
          <w:lang w:eastAsia="en-US"/>
        </w:rPr>
        <w:t>Nota:</w:t>
      </w:r>
      <w:r w:rsidR="00CE36B4" w:rsidRPr="000551F9">
        <w:rPr>
          <w:rFonts w:ascii="Arial" w:eastAsiaTheme="minorHAnsi" w:hAnsi="Arial" w:cs="Arial"/>
          <w:sz w:val="16"/>
          <w:szCs w:val="16"/>
          <w:lang w:eastAsia="en-US"/>
        </w:rPr>
        <w:t xml:space="preserve"> El número del indicador componente corresponde al número de pregunta en el cuestionario sobre </w:t>
      </w:r>
      <w:r w:rsidRPr="000551F9">
        <w:rPr>
          <w:rFonts w:ascii="Arial" w:eastAsiaTheme="minorHAnsi" w:hAnsi="Arial" w:cs="Arial"/>
          <w:sz w:val="16"/>
          <w:szCs w:val="16"/>
          <w:lang w:eastAsia="en-US"/>
        </w:rPr>
        <w:t>percepción del</w:t>
      </w:r>
      <w:r w:rsidR="00CE36B4" w:rsidRPr="000551F9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14:paraId="18E61F2B" w14:textId="2099FB9B" w:rsidR="00CE36B4" w:rsidRPr="000551F9" w:rsidRDefault="00C82F3E" w:rsidP="00C82F3E">
      <w:pPr>
        <w:rPr>
          <w:rFonts w:ascii="Arial" w:eastAsiaTheme="minorHAnsi" w:hAnsi="Arial" w:cs="Arial"/>
          <w:sz w:val="16"/>
          <w:szCs w:val="16"/>
          <w:lang w:eastAsia="en-US"/>
        </w:rPr>
      </w:pPr>
      <w:r w:rsidRPr="000551F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</w:t>
      </w:r>
      <w:r w:rsidR="00CE36B4" w:rsidRPr="000551F9">
        <w:rPr>
          <w:rFonts w:ascii="Arial" w:eastAsiaTheme="minorHAnsi" w:hAnsi="Arial" w:cs="Arial"/>
          <w:sz w:val="16"/>
          <w:szCs w:val="16"/>
          <w:lang w:eastAsia="en-US"/>
        </w:rPr>
        <w:t>consumidor, que contiene un total de 15. Véase anexo.</w:t>
      </w:r>
    </w:p>
    <w:p w14:paraId="0CD27C67" w14:textId="41F17D57" w:rsidR="003B19E9" w:rsidRPr="000551F9" w:rsidRDefault="00C82F3E" w:rsidP="00C82F3E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0551F9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</w:t>
      </w:r>
      <w:r w:rsidR="000551F9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0551F9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3B19E9" w:rsidRPr="000551F9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BF03EC" w:rsidRPr="000551F9">
        <w:rPr>
          <w:rFonts w:ascii="Arial" w:hAnsi="Arial" w:cs="Arial"/>
          <w:noProof/>
          <w:sz w:val="16"/>
          <w:szCs w:val="16"/>
          <w:lang w:val="es-ES" w:eastAsia="es-ES"/>
        </w:rPr>
        <w:t>noviembre</w:t>
      </w:r>
      <w:r w:rsidR="003B19E9" w:rsidRPr="000551F9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</w:t>
      </w:r>
      <w:r w:rsidR="00511AE7" w:rsidRPr="000551F9">
        <w:rPr>
          <w:rFonts w:ascii="Arial" w:hAnsi="Arial" w:cs="Arial"/>
          <w:bCs/>
          <w:noProof/>
          <w:sz w:val="16"/>
          <w:szCs w:val="16"/>
          <w:lang w:val="es-ES" w:eastAsia="es-ES"/>
        </w:rPr>
        <w:t>y</w:t>
      </w:r>
      <w:r w:rsidR="003B19E9" w:rsidRPr="000551F9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</w:t>
      </w:r>
      <w:r w:rsidR="00511AE7" w:rsidRPr="000551F9">
        <w:rPr>
          <w:rFonts w:ascii="Arial" w:hAnsi="Arial" w:cs="Arial"/>
          <w:bCs/>
          <w:noProof/>
          <w:sz w:val="16"/>
          <w:szCs w:val="16"/>
          <w:lang w:val="es-ES" w:eastAsia="es-ES"/>
        </w:rPr>
        <w:t>diciembre</w:t>
      </w:r>
      <w:r w:rsidR="003B19E9" w:rsidRPr="000551F9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</w:p>
    <w:p w14:paraId="1A996C02" w14:textId="77777777" w:rsidR="00A25474" w:rsidRPr="009F582A" w:rsidRDefault="00A25474" w:rsidP="003B19E9">
      <w:pPr>
        <w:autoSpaceDE w:val="0"/>
        <w:autoSpaceDN w:val="0"/>
        <w:adjustRightInd w:val="0"/>
        <w:jc w:val="both"/>
        <w:rPr>
          <w:rFonts w:ascii="Arial" w:hAnsi="Arial" w:cs="Arial"/>
          <w:bCs/>
          <w:noProof/>
          <w:sz w:val="18"/>
          <w:szCs w:val="18"/>
          <w:lang w:val="es-ES" w:eastAsia="es-ES"/>
        </w:rPr>
      </w:pPr>
    </w:p>
    <w:p w14:paraId="6BAFB6C7" w14:textId="7D1D5DF9" w:rsidR="00F75E74" w:rsidRPr="009F582A" w:rsidRDefault="00F75E74" w:rsidP="00F75E74">
      <w:pPr>
        <w:jc w:val="both"/>
        <w:rPr>
          <w:rFonts w:ascii="Arial" w:hAnsi="Arial" w:cs="Arial"/>
          <w:iCs/>
          <w:color w:val="000000" w:themeColor="text1"/>
        </w:rPr>
      </w:pPr>
      <w:bookmarkStart w:id="5" w:name="_Hlk92404358"/>
      <w:r w:rsidRPr="009F582A">
        <w:rPr>
          <w:rFonts w:ascii="Arial" w:hAnsi="Arial" w:cs="Arial"/>
          <w:iCs/>
          <w:color w:val="000000" w:themeColor="text1"/>
        </w:rPr>
        <w:t>Las respuestas a cada una de las preguntas de los indicadores que conforman el ICC-Nacional en la ENCO-Ampliada permiten identificar el comportamiento al interior de estos</w:t>
      </w:r>
      <w:bookmarkEnd w:id="5"/>
      <w:r w:rsidR="00D72B6A">
        <w:rPr>
          <w:rFonts w:ascii="Arial" w:hAnsi="Arial" w:cs="Arial"/>
          <w:iCs/>
          <w:color w:val="000000" w:themeColor="text1"/>
        </w:rPr>
        <w:t xml:space="preserve">. </w:t>
      </w:r>
      <w:r w:rsidR="003D681F">
        <w:rPr>
          <w:rFonts w:ascii="Arial" w:hAnsi="Arial" w:cs="Arial"/>
          <w:iCs/>
          <w:color w:val="000000" w:themeColor="text1"/>
        </w:rPr>
        <w:t>Además,</w:t>
      </w:r>
      <w:r w:rsidRPr="009F582A">
        <w:rPr>
          <w:rFonts w:ascii="Arial" w:hAnsi="Arial" w:cs="Arial"/>
          <w:iCs/>
          <w:color w:val="000000" w:themeColor="text1"/>
        </w:rPr>
        <w:t xml:space="preserve"> </w:t>
      </w:r>
      <w:r w:rsidR="004F1016" w:rsidRPr="009F582A">
        <w:rPr>
          <w:rFonts w:ascii="Arial" w:hAnsi="Arial" w:cs="Arial"/>
          <w:iCs/>
          <w:color w:val="000000" w:themeColor="text1"/>
        </w:rPr>
        <w:t>muestra</w:t>
      </w:r>
      <w:r w:rsidR="005E059B">
        <w:rPr>
          <w:rFonts w:ascii="Arial" w:hAnsi="Arial" w:cs="Arial"/>
          <w:iCs/>
          <w:color w:val="000000" w:themeColor="text1"/>
        </w:rPr>
        <w:t>n</w:t>
      </w:r>
      <w:r w:rsidR="004F1016" w:rsidRPr="009F582A">
        <w:rPr>
          <w:rFonts w:ascii="Arial" w:hAnsi="Arial" w:cs="Arial"/>
          <w:iCs/>
          <w:color w:val="000000" w:themeColor="text1"/>
        </w:rPr>
        <w:t xml:space="preserve"> </w:t>
      </w:r>
      <w:r w:rsidRPr="009F582A">
        <w:rPr>
          <w:rFonts w:ascii="Arial" w:hAnsi="Arial" w:cs="Arial"/>
          <w:iCs/>
          <w:color w:val="000000" w:themeColor="text1"/>
        </w:rPr>
        <w:t>de forma directa la respuesta que dan los consumidores a cada una de las preguntas y cómo perciben la situación para cada uno de estos componentes.</w:t>
      </w:r>
    </w:p>
    <w:p w14:paraId="502B0E05" w14:textId="77777777" w:rsidR="00F75E74" w:rsidRPr="00F7112E" w:rsidRDefault="00F75E74" w:rsidP="00F75E74">
      <w:pPr>
        <w:jc w:val="both"/>
        <w:rPr>
          <w:rFonts w:ascii="Arial" w:hAnsi="Arial"/>
          <w:color w:val="000000" w:themeColor="text1"/>
          <w:sz w:val="18"/>
          <w:szCs w:val="18"/>
        </w:rPr>
      </w:pPr>
    </w:p>
    <w:p w14:paraId="4F03E302" w14:textId="19FBF199" w:rsidR="00F75E74" w:rsidRPr="009F582A" w:rsidRDefault="007C6D01" w:rsidP="00F75E74">
      <w:pPr>
        <w:jc w:val="both"/>
        <w:rPr>
          <w:rFonts w:ascii="Arial" w:hAnsi="Arial" w:cs="Arial"/>
          <w:iCs/>
          <w:color w:val="000000" w:themeColor="text1"/>
        </w:rPr>
      </w:pPr>
      <w:r w:rsidRPr="009F582A">
        <w:rPr>
          <w:rFonts w:ascii="Arial" w:hAnsi="Arial" w:cs="Arial"/>
          <w:iCs/>
          <w:color w:val="000000" w:themeColor="text1"/>
        </w:rPr>
        <w:t>Sobre la situación económica de los miembros del hogar en el momento de la entrevista comparada con la de</w:t>
      </w:r>
      <w:r w:rsidR="003D681F">
        <w:rPr>
          <w:rFonts w:ascii="Arial" w:hAnsi="Arial" w:cs="Arial"/>
          <w:iCs/>
          <w:color w:val="000000" w:themeColor="text1"/>
        </w:rPr>
        <w:t xml:space="preserve"> hace</w:t>
      </w:r>
      <w:r w:rsidRPr="009F582A">
        <w:rPr>
          <w:rFonts w:ascii="Arial" w:hAnsi="Arial" w:cs="Arial"/>
          <w:iCs/>
          <w:color w:val="000000" w:themeColor="text1"/>
        </w:rPr>
        <w:t xml:space="preserve"> 12 meses atrás, 48.3% de la población de 18 años y más </w:t>
      </w:r>
      <w:r w:rsidR="006A0044" w:rsidRPr="009F582A">
        <w:rPr>
          <w:rFonts w:ascii="Arial" w:hAnsi="Arial" w:cs="Arial"/>
          <w:iCs/>
          <w:color w:val="000000" w:themeColor="text1"/>
        </w:rPr>
        <w:t>señaló</w:t>
      </w:r>
      <w:r w:rsidRPr="009F582A">
        <w:rPr>
          <w:rFonts w:ascii="Arial" w:hAnsi="Arial" w:cs="Arial"/>
          <w:iCs/>
          <w:color w:val="000000" w:themeColor="text1"/>
        </w:rPr>
        <w:t xml:space="preserve"> que </w:t>
      </w:r>
      <w:r w:rsidR="004F1016" w:rsidRPr="009F582A">
        <w:rPr>
          <w:rFonts w:ascii="Arial" w:hAnsi="Arial" w:cs="Arial"/>
          <w:iCs/>
          <w:color w:val="000000" w:themeColor="text1"/>
        </w:rPr>
        <w:t xml:space="preserve">la situación </w:t>
      </w:r>
      <w:r w:rsidRPr="009F582A">
        <w:rPr>
          <w:rFonts w:ascii="Arial" w:hAnsi="Arial" w:cs="Arial"/>
          <w:iCs/>
          <w:color w:val="000000" w:themeColor="text1"/>
        </w:rPr>
        <w:t>es igual</w:t>
      </w:r>
      <w:r w:rsidR="006A0044" w:rsidRPr="009F582A">
        <w:rPr>
          <w:rFonts w:ascii="Arial" w:hAnsi="Arial" w:cs="Arial"/>
          <w:iCs/>
          <w:color w:val="000000" w:themeColor="text1"/>
        </w:rPr>
        <w:t>;</w:t>
      </w:r>
      <w:r w:rsidRPr="009F582A">
        <w:rPr>
          <w:rFonts w:ascii="Arial" w:hAnsi="Arial" w:cs="Arial"/>
          <w:iCs/>
          <w:color w:val="000000" w:themeColor="text1"/>
        </w:rPr>
        <w:t xml:space="preserve"> </w:t>
      </w:r>
      <w:r w:rsidR="004F1016" w:rsidRPr="009F582A">
        <w:rPr>
          <w:rFonts w:ascii="Arial" w:hAnsi="Arial" w:cs="Arial"/>
          <w:iCs/>
          <w:color w:val="000000" w:themeColor="text1"/>
        </w:rPr>
        <w:t xml:space="preserve">25.1% </w:t>
      </w:r>
      <w:r w:rsidR="006A0044" w:rsidRPr="009F582A">
        <w:rPr>
          <w:rFonts w:ascii="Arial" w:hAnsi="Arial" w:cs="Arial"/>
          <w:iCs/>
          <w:color w:val="000000" w:themeColor="text1"/>
        </w:rPr>
        <w:t xml:space="preserve">señalaron </w:t>
      </w:r>
      <w:r w:rsidR="004F1016" w:rsidRPr="009F582A">
        <w:rPr>
          <w:rFonts w:ascii="Arial" w:hAnsi="Arial" w:cs="Arial"/>
          <w:iCs/>
          <w:color w:val="000000" w:themeColor="text1"/>
        </w:rPr>
        <w:t xml:space="preserve">(en suma) </w:t>
      </w:r>
      <w:r w:rsidR="006A0044" w:rsidRPr="009F582A">
        <w:rPr>
          <w:rFonts w:ascii="Arial" w:hAnsi="Arial" w:cs="Arial"/>
          <w:iCs/>
          <w:color w:val="000000" w:themeColor="text1"/>
        </w:rPr>
        <w:t xml:space="preserve">que la situación es </w:t>
      </w:r>
      <w:r w:rsidR="002D121E" w:rsidRPr="009F582A">
        <w:rPr>
          <w:rFonts w:ascii="Arial" w:hAnsi="Arial" w:cs="Arial"/>
          <w:iCs/>
          <w:color w:val="000000" w:themeColor="text1"/>
        </w:rPr>
        <w:t xml:space="preserve">mejor o mucho mejor y 26.6% respondió que la situación económica es </w:t>
      </w:r>
      <w:r w:rsidR="006A0044" w:rsidRPr="009F582A">
        <w:rPr>
          <w:rFonts w:ascii="Arial" w:hAnsi="Arial" w:cs="Arial"/>
          <w:iCs/>
          <w:color w:val="000000" w:themeColor="text1"/>
        </w:rPr>
        <w:t>peor o mucho peor</w:t>
      </w:r>
      <w:r w:rsidR="00AB1040">
        <w:rPr>
          <w:rFonts w:ascii="Arial" w:hAnsi="Arial" w:cs="Arial"/>
          <w:iCs/>
          <w:color w:val="000000" w:themeColor="text1"/>
        </w:rPr>
        <w:t>.</w:t>
      </w:r>
      <w:r w:rsidR="006A0044" w:rsidRPr="009F582A">
        <w:rPr>
          <w:rFonts w:ascii="Arial" w:hAnsi="Arial" w:cs="Arial"/>
          <w:iCs/>
          <w:color w:val="000000" w:themeColor="text1"/>
        </w:rPr>
        <w:t xml:space="preserve"> </w:t>
      </w:r>
    </w:p>
    <w:p w14:paraId="036FDEF8" w14:textId="77777777" w:rsidR="007C6D01" w:rsidRPr="00F7112E" w:rsidRDefault="007C6D01" w:rsidP="00F75E74">
      <w:p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</w:p>
    <w:p w14:paraId="6328A129" w14:textId="4E1B1544" w:rsidR="00F75E74" w:rsidRPr="009A27EC" w:rsidRDefault="00F75E74" w:rsidP="00613B2F">
      <w:pPr>
        <w:spacing w:after="120"/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Distribución porcentual de las respuestas </w:t>
      </w:r>
      <w:r w:rsidR="00873D9D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a</w:t>
      </w:r>
      <w:r w:rsidR="00873D9D"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la pregunta 3. Comparada con la situación económica que los miembros de este hogar tenían hace 12 meses ¿Cómo cree que es su situación en este momento?</w:t>
      </w:r>
    </w:p>
    <w:p w14:paraId="28BB8F24" w14:textId="77777777" w:rsidR="00F75E74" w:rsidRPr="009F582A" w:rsidRDefault="00F75E74" w:rsidP="00F75E74">
      <w:pPr>
        <w:spacing w:after="120"/>
        <w:ind w:left="142" w:hanging="142"/>
        <w:rPr>
          <w:rFonts w:ascii="Arial" w:hAnsi="Arial" w:cs="Arial"/>
          <w:iCs/>
          <w:color w:val="000000" w:themeColor="text1"/>
          <w:sz w:val="17"/>
          <w:szCs w:val="17"/>
        </w:rPr>
      </w:pPr>
      <w:r w:rsidRPr="009F582A">
        <w:rPr>
          <w:noProof/>
        </w:rPr>
        <w:drawing>
          <wp:inline distT="0" distB="0" distL="0" distR="0" wp14:anchorId="74509297" wp14:editId="06B3FD44">
            <wp:extent cx="6120000" cy="2160000"/>
            <wp:effectExtent l="0" t="0" r="0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A3288550-9344-44DD-81E1-55E27AA4E2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    </w:t>
      </w:r>
      <w:r w:rsidRPr="009A27EC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24EBEC15" w14:textId="77777777" w:rsidR="00F822A3" w:rsidRDefault="00F822A3">
      <w:pPr>
        <w:spacing w:after="160" w:line="259" w:lineRule="auto"/>
        <w:rPr>
          <w:rFonts w:ascii="Arial" w:hAnsi="Arial" w:cs="Arial"/>
          <w:b/>
          <w:bCs/>
          <w:i/>
          <w:color w:val="000000" w:themeColor="text1"/>
        </w:rPr>
      </w:pPr>
      <w:r>
        <w:rPr>
          <w:rFonts w:ascii="Arial" w:hAnsi="Arial" w:cs="Arial"/>
          <w:b/>
          <w:bCs/>
          <w:i/>
          <w:color w:val="000000" w:themeColor="text1"/>
        </w:rPr>
        <w:br w:type="page"/>
      </w:r>
    </w:p>
    <w:p w14:paraId="3BDE1A1E" w14:textId="77777777" w:rsidR="007B62E7" w:rsidRPr="007B62E7" w:rsidRDefault="007B62E7" w:rsidP="00F75E74">
      <w:pPr>
        <w:jc w:val="both"/>
        <w:rPr>
          <w:rFonts w:ascii="Arial" w:hAnsi="Arial" w:cs="Arial"/>
          <w:bCs/>
          <w:iCs/>
          <w:color w:val="000000" w:themeColor="text1"/>
          <w:sz w:val="12"/>
        </w:rPr>
      </w:pPr>
    </w:p>
    <w:p w14:paraId="45BB482E" w14:textId="020CB08F" w:rsidR="006A0044" w:rsidRDefault="006A0044" w:rsidP="00F75E74">
      <w:pPr>
        <w:jc w:val="both"/>
        <w:rPr>
          <w:rFonts w:ascii="Arial" w:hAnsi="Arial" w:cs="Arial"/>
          <w:bCs/>
          <w:iCs/>
          <w:color w:val="000000" w:themeColor="text1"/>
        </w:rPr>
      </w:pPr>
      <w:r w:rsidRPr="009F582A">
        <w:rPr>
          <w:rFonts w:ascii="Arial" w:hAnsi="Arial" w:cs="Arial"/>
          <w:bCs/>
          <w:iCs/>
          <w:color w:val="000000" w:themeColor="text1"/>
        </w:rPr>
        <w:t xml:space="preserve">La perspectiva a futuro de la situación económica del hogar resulta más alentadora, pues la suma del porcentaje de quienes consideran que la situación será peor o mucho peor </w:t>
      </w:r>
      <w:r w:rsidR="00B232AC" w:rsidRPr="009F582A">
        <w:rPr>
          <w:rFonts w:ascii="Arial" w:hAnsi="Arial" w:cs="Arial"/>
          <w:bCs/>
          <w:iCs/>
          <w:color w:val="000000" w:themeColor="text1"/>
        </w:rPr>
        <w:t>es de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16.1%, y 43.4% consideran que la situación será mejor o mucho mejor</w:t>
      </w:r>
      <w:r w:rsidR="00E46138">
        <w:rPr>
          <w:rFonts w:ascii="Arial" w:hAnsi="Arial" w:cs="Arial"/>
          <w:bCs/>
          <w:iCs/>
          <w:color w:val="000000" w:themeColor="text1"/>
        </w:rPr>
        <w:t>. E</w:t>
      </w:r>
      <w:r w:rsidR="002D121E" w:rsidRPr="009F582A">
        <w:rPr>
          <w:rFonts w:ascii="Arial" w:hAnsi="Arial" w:cs="Arial"/>
          <w:bCs/>
          <w:iCs/>
          <w:color w:val="000000" w:themeColor="text1"/>
        </w:rPr>
        <w:t>n noviembre</w:t>
      </w:r>
      <w:r w:rsidR="00170C1C">
        <w:rPr>
          <w:rFonts w:ascii="Arial" w:hAnsi="Arial" w:cs="Arial"/>
          <w:bCs/>
          <w:iCs/>
          <w:color w:val="000000" w:themeColor="text1"/>
        </w:rPr>
        <w:t>,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</w:t>
      </w:r>
      <w:r w:rsidR="00B232AC" w:rsidRPr="009F582A">
        <w:rPr>
          <w:rFonts w:ascii="Arial" w:hAnsi="Arial" w:cs="Arial"/>
          <w:bCs/>
          <w:iCs/>
          <w:color w:val="000000" w:themeColor="text1"/>
        </w:rPr>
        <w:t>este último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porcentaje </w:t>
      </w:r>
      <w:r w:rsidR="00B232AC" w:rsidRPr="009F582A">
        <w:rPr>
          <w:rFonts w:ascii="Arial" w:hAnsi="Arial" w:cs="Arial"/>
          <w:bCs/>
          <w:iCs/>
          <w:color w:val="000000" w:themeColor="text1"/>
        </w:rPr>
        <w:t>sumó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46.7</w:t>
      </w:r>
      <w:r w:rsidR="00E46138">
        <w:rPr>
          <w:rFonts w:ascii="Arial" w:hAnsi="Arial" w:cs="Arial"/>
          <w:bCs/>
          <w:iCs/>
          <w:color w:val="000000" w:themeColor="text1"/>
        </w:rPr>
        <w:t>%</w:t>
      </w:r>
      <w:r w:rsidR="002D121E" w:rsidRPr="009F582A">
        <w:rPr>
          <w:rFonts w:ascii="Arial" w:hAnsi="Arial" w:cs="Arial"/>
          <w:bCs/>
          <w:iCs/>
          <w:color w:val="000000" w:themeColor="text1"/>
        </w:rPr>
        <w:t>.</w:t>
      </w:r>
    </w:p>
    <w:p w14:paraId="0C73EE22" w14:textId="77777777" w:rsidR="00873C3F" w:rsidRPr="009F582A" w:rsidRDefault="00873C3F" w:rsidP="00F75E74">
      <w:pPr>
        <w:jc w:val="both"/>
        <w:rPr>
          <w:rFonts w:ascii="Arial" w:hAnsi="Arial" w:cs="Arial"/>
          <w:bCs/>
          <w:iCs/>
          <w:color w:val="000000" w:themeColor="text1"/>
        </w:rPr>
      </w:pPr>
    </w:p>
    <w:p w14:paraId="49E3A12A" w14:textId="2F459A4B" w:rsidR="00F75E74" w:rsidRPr="009A27EC" w:rsidRDefault="00F75E74" w:rsidP="009A27EC">
      <w:pPr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Distribución porcentual de las respuestas </w:t>
      </w:r>
      <w:r w:rsidR="00873D9D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a</w:t>
      </w:r>
      <w:r w:rsidR="00873D9D"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la pregunta 4. ¿Cómo considera usted que será la situación económica de los miembros de este hogar dentro de 12 meses, respecto a la actual?</w:t>
      </w:r>
    </w:p>
    <w:p w14:paraId="3CAAAACA" w14:textId="77777777" w:rsidR="00F75E74" w:rsidRPr="009F582A" w:rsidRDefault="00F75E74" w:rsidP="00F75E74">
      <w:pPr>
        <w:jc w:val="center"/>
        <w:rPr>
          <w:rFonts w:ascii="Arial" w:hAnsi="Arial" w:cs="Arial"/>
          <w:iCs/>
          <w:color w:val="000000" w:themeColor="text1"/>
        </w:rPr>
      </w:pPr>
      <w:r w:rsidRPr="009F582A">
        <w:rPr>
          <w:noProof/>
        </w:rPr>
        <w:drawing>
          <wp:inline distT="0" distB="0" distL="0" distR="0" wp14:anchorId="7F016409" wp14:editId="2DF77F63">
            <wp:extent cx="6067425" cy="2457450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5B2DA5FA-D2A9-4194-8A8B-37A0300769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A66DBC0" w14:textId="77777777" w:rsidR="00F75E74" w:rsidRPr="009A27EC" w:rsidRDefault="00F75E74" w:rsidP="00F75E74">
      <w:pPr>
        <w:spacing w:line="280" w:lineRule="exact"/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</w:pPr>
      <w:r w:rsidRPr="009A27EC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</w:t>
      </w:r>
      <w:r w:rsidRPr="009A27EC">
        <w:rPr>
          <w:rFonts w:ascii="Arial" w:hAnsi="Arial" w:cs="Arial"/>
          <w:noProof/>
          <w:color w:val="000000" w:themeColor="text1"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570942D2" w14:textId="77777777" w:rsidR="00F75E74" w:rsidRPr="009F582A" w:rsidRDefault="00F75E74" w:rsidP="00F75E74">
      <w:pPr>
        <w:spacing w:line="280" w:lineRule="exact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2545EF74" w14:textId="77777777" w:rsidR="00F4015A" w:rsidRDefault="00F4015A" w:rsidP="00F75E74">
      <w:pPr>
        <w:jc w:val="both"/>
        <w:rPr>
          <w:rFonts w:ascii="Arial" w:hAnsi="Arial" w:cs="Arial"/>
          <w:bCs/>
          <w:iCs/>
          <w:color w:val="000000" w:themeColor="text1"/>
        </w:rPr>
      </w:pPr>
    </w:p>
    <w:p w14:paraId="11BBB7D4" w14:textId="3F972A7E" w:rsidR="002D121E" w:rsidRPr="009F582A" w:rsidRDefault="00004D2B" w:rsidP="00F75E74">
      <w:pPr>
        <w:jc w:val="both"/>
        <w:rPr>
          <w:rFonts w:ascii="Arial" w:hAnsi="Arial" w:cs="Arial"/>
          <w:bCs/>
          <w:iCs/>
          <w:color w:val="000000" w:themeColor="text1"/>
        </w:rPr>
      </w:pPr>
      <w:r w:rsidRPr="009F582A">
        <w:rPr>
          <w:rFonts w:ascii="Arial" w:hAnsi="Arial" w:cs="Arial"/>
          <w:bCs/>
          <w:iCs/>
          <w:color w:val="000000" w:themeColor="text1"/>
        </w:rPr>
        <w:t xml:space="preserve">De la población </w:t>
      </w:r>
      <w:r w:rsidR="00DC6EDE">
        <w:rPr>
          <w:rFonts w:ascii="Arial" w:hAnsi="Arial" w:cs="Arial"/>
          <w:bCs/>
          <w:iCs/>
          <w:color w:val="000000" w:themeColor="text1"/>
        </w:rPr>
        <w:t>encuestada</w:t>
      </w:r>
      <w:r w:rsidR="009A27EC">
        <w:rPr>
          <w:rFonts w:ascii="Arial" w:hAnsi="Arial" w:cs="Arial"/>
          <w:bCs/>
          <w:iCs/>
          <w:color w:val="000000" w:themeColor="text1"/>
        </w:rPr>
        <w:t>,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48.7%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percibe que </w:t>
      </w:r>
      <w:r w:rsidR="002D121E" w:rsidRPr="009F582A">
        <w:rPr>
          <w:rFonts w:ascii="Arial" w:hAnsi="Arial" w:cs="Arial"/>
          <w:bCs/>
          <w:iCs/>
          <w:color w:val="000000" w:themeColor="text1"/>
        </w:rPr>
        <w:t>la situación económica actual del país en comparación con</w:t>
      </w:r>
      <w:r w:rsidR="00B232AC" w:rsidRPr="009F582A">
        <w:rPr>
          <w:rFonts w:ascii="Arial" w:hAnsi="Arial" w:cs="Arial"/>
          <w:bCs/>
          <w:iCs/>
          <w:color w:val="000000" w:themeColor="text1"/>
        </w:rPr>
        <w:t xml:space="preserve"> la de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un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año </w:t>
      </w:r>
      <w:r w:rsidRPr="009F582A">
        <w:rPr>
          <w:rFonts w:ascii="Arial" w:hAnsi="Arial" w:cs="Arial"/>
          <w:bCs/>
          <w:iCs/>
          <w:color w:val="000000" w:themeColor="text1"/>
        </w:rPr>
        <w:t>antes</w:t>
      </w:r>
      <w:r w:rsidR="002D121E" w:rsidRPr="009F582A">
        <w:rPr>
          <w:rFonts w:ascii="Arial" w:hAnsi="Arial" w:cs="Arial"/>
          <w:bCs/>
          <w:iCs/>
          <w:color w:val="000000" w:themeColor="text1"/>
        </w:rPr>
        <w:t xml:space="preserve"> </w:t>
      </w:r>
      <w:r w:rsidRPr="009F582A">
        <w:rPr>
          <w:rFonts w:ascii="Arial" w:hAnsi="Arial" w:cs="Arial"/>
          <w:bCs/>
          <w:iCs/>
          <w:color w:val="000000" w:themeColor="text1"/>
        </w:rPr>
        <w:t>es peor o mucho peor</w:t>
      </w:r>
      <w:r w:rsidR="004436DD">
        <w:rPr>
          <w:rFonts w:ascii="Arial" w:hAnsi="Arial" w:cs="Arial"/>
          <w:bCs/>
          <w:iCs/>
          <w:color w:val="000000" w:themeColor="text1"/>
        </w:rPr>
        <w:t>,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30.8% indica que es igual y el 20.5% restante </w:t>
      </w:r>
      <w:r w:rsidR="00B232AC" w:rsidRPr="009F582A">
        <w:rPr>
          <w:rFonts w:ascii="Arial" w:hAnsi="Arial" w:cs="Arial"/>
          <w:bCs/>
          <w:iCs/>
          <w:color w:val="000000" w:themeColor="text1"/>
        </w:rPr>
        <w:t>considera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que será mejor o mucho mejor.   </w:t>
      </w:r>
    </w:p>
    <w:p w14:paraId="1E198B85" w14:textId="77777777" w:rsidR="002D121E" w:rsidRPr="009F582A" w:rsidRDefault="002D121E" w:rsidP="00F75E74">
      <w:pPr>
        <w:jc w:val="both"/>
        <w:rPr>
          <w:rFonts w:ascii="Arial" w:hAnsi="Arial" w:cs="Arial"/>
          <w:b/>
          <w:bCs/>
          <w:iCs/>
          <w:color w:val="000000" w:themeColor="text1"/>
        </w:rPr>
      </w:pPr>
    </w:p>
    <w:p w14:paraId="775F2AC7" w14:textId="28F11F3D" w:rsidR="00F75E74" w:rsidRPr="009A27EC" w:rsidRDefault="00F75E74" w:rsidP="009A27EC">
      <w:pPr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Distribución porcentual de las respuestas </w:t>
      </w:r>
      <w:r w:rsidR="00AA5EF0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a</w:t>
      </w:r>
      <w:r w:rsidR="00AA5EF0"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la pregunta 5. ¿Cómo considera usted la situación económica del país hoy en día comparada con la de hace 12 meses?</w:t>
      </w:r>
    </w:p>
    <w:p w14:paraId="18F91D31" w14:textId="77777777" w:rsidR="00F75E74" w:rsidRPr="009F582A" w:rsidRDefault="00F75E74" w:rsidP="00F75E74">
      <w:pPr>
        <w:jc w:val="center"/>
        <w:rPr>
          <w:rFonts w:ascii="Arial" w:hAnsi="Arial" w:cs="Arial"/>
          <w:iCs/>
          <w:color w:val="000000" w:themeColor="text1"/>
        </w:rPr>
      </w:pPr>
      <w:r w:rsidRPr="009F582A">
        <w:rPr>
          <w:noProof/>
        </w:rPr>
        <w:drawing>
          <wp:inline distT="0" distB="0" distL="0" distR="0" wp14:anchorId="6BE127D7" wp14:editId="4DCA32DC">
            <wp:extent cx="6119495" cy="2422478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6FA8B1F8-C954-4B8C-ACC3-7A77032A6C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7E18EE2" w14:textId="77777777" w:rsidR="00F75E74" w:rsidRPr="009A27EC" w:rsidRDefault="00F75E74" w:rsidP="00F75E74">
      <w:pPr>
        <w:spacing w:line="280" w:lineRule="exact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</w:t>
      </w:r>
      <w:r w:rsidRPr="009A27EC">
        <w:rPr>
          <w:rFonts w:ascii="Arial" w:hAnsi="Arial" w:cs="Arial"/>
          <w:noProof/>
          <w:sz w:val="16"/>
          <w:szCs w:val="16"/>
          <w:lang w:val="es-ES" w:eastAsia="es-ES"/>
        </w:rPr>
        <w:t xml:space="preserve"> Fuente: Encuesta Nacional sobre Confianza del Consumidor Ampliada, noviembre y diciembre de 2021.</w:t>
      </w:r>
    </w:p>
    <w:p w14:paraId="303A9361" w14:textId="77777777" w:rsidR="00303D0A" w:rsidRDefault="00303D0A">
      <w:pPr>
        <w:spacing w:after="160" w:line="259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br w:type="page"/>
      </w:r>
    </w:p>
    <w:p w14:paraId="4A8A5D5B" w14:textId="77777777" w:rsidR="00303D0A" w:rsidRPr="00303D0A" w:rsidRDefault="00303D0A" w:rsidP="00F7112E">
      <w:pPr>
        <w:jc w:val="both"/>
        <w:rPr>
          <w:rFonts w:ascii="Arial" w:hAnsi="Arial" w:cs="Arial"/>
          <w:iCs/>
          <w:color w:val="000000" w:themeColor="text1"/>
          <w:sz w:val="12"/>
        </w:rPr>
      </w:pPr>
    </w:p>
    <w:p w14:paraId="586407EE" w14:textId="5234B180" w:rsidR="00F75E74" w:rsidRDefault="003B1A10" w:rsidP="00F7112E">
      <w:pPr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E</w:t>
      </w:r>
      <w:r w:rsidR="00004D2B" w:rsidRPr="009F582A">
        <w:rPr>
          <w:rFonts w:ascii="Arial" w:hAnsi="Arial" w:cs="Arial"/>
          <w:iCs/>
          <w:color w:val="000000" w:themeColor="text1"/>
        </w:rPr>
        <w:t xml:space="preserve">n cuanto a la percepción futura del país, se identifica </w:t>
      </w:r>
      <w:r w:rsidR="00B232AC" w:rsidRPr="009F582A">
        <w:rPr>
          <w:rFonts w:ascii="Arial" w:hAnsi="Arial" w:cs="Arial"/>
          <w:iCs/>
          <w:color w:val="000000" w:themeColor="text1"/>
        </w:rPr>
        <w:t>una</w:t>
      </w:r>
      <w:r w:rsidR="00004D2B" w:rsidRPr="009F582A">
        <w:rPr>
          <w:rFonts w:ascii="Arial" w:hAnsi="Arial" w:cs="Arial"/>
          <w:iCs/>
          <w:color w:val="000000" w:themeColor="text1"/>
        </w:rPr>
        <w:t xml:space="preserve"> mayor</w:t>
      </w:r>
      <w:r w:rsidR="00B232AC" w:rsidRPr="009F582A">
        <w:rPr>
          <w:rFonts w:ascii="Arial" w:hAnsi="Arial" w:cs="Arial"/>
          <w:iCs/>
          <w:color w:val="000000" w:themeColor="text1"/>
        </w:rPr>
        <w:t xml:space="preserve"> población</w:t>
      </w:r>
      <w:r w:rsidR="00004D2B" w:rsidRPr="009F582A">
        <w:rPr>
          <w:rFonts w:ascii="Arial" w:hAnsi="Arial" w:cs="Arial"/>
          <w:iCs/>
          <w:color w:val="000000" w:themeColor="text1"/>
        </w:rPr>
        <w:t xml:space="preserve"> optimis</w:t>
      </w:r>
      <w:r w:rsidR="00B232AC" w:rsidRPr="009F582A">
        <w:rPr>
          <w:rFonts w:ascii="Arial" w:hAnsi="Arial" w:cs="Arial"/>
          <w:iCs/>
          <w:color w:val="000000" w:themeColor="text1"/>
        </w:rPr>
        <w:t>ta</w:t>
      </w:r>
      <w:r w:rsidR="00004D2B" w:rsidRPr="009F582A">
        <w:rPr>
          <w:rFonts w:ascii="Arial" w:hAnsi="Arial" w:cs="Arial"/>
          <w:iCs/>
          <w:color w:val="000000" w:themeColor="text1"/>
        </w:rPr>
        <w:t>, pues 35.6% considera que será mejor o mucho mejor</w:t>
      </w:r>
      <w:r w:rsidR="000A6718">
        <w:rPr>
          <w:rFonts w:ascii="Arial" w:hAnsi="Arial" w:cs="Arial"/>
          <w:iCs/>
          <w:color w:val="000000" w:themeColor="text1"/>
        </w:rPr>
        <w:t>,</w:t>
      </w:r>
      <w:r w:rsidR="00004D2B" w:rsidRPr="009F582A">
        <w:rPr>
          <w:rFonts w:ascii="Arial" w:hAnsi="Arial" w:cs="Arial"/>
          <w:iCs/>
          <w:color w:val="000000" w:themeColor="text1"/>
        </w:rPr>
        <w:t xml:space="preserve"> 34.6% no espera ningún cambio</w:t>
      </w:r>
      <w:r>
        <w:rPr>
          <w:rFonts w:ascii="Arial" w:hAnsi="Arial" w:cs="Arial"/>
          <w:iCs/>
          <w:color w:val="000000" w:themeColor="text1"/>
        </w:rPr>
        <w:t xml:space="preserve"> y </w:t>
      </w:r>
      <w:r w:rsidR="00004D2B" w:rsidRPr="009F582A">
        <w:rPr>
          <w:rFonts w:ascii="Arial" w:hAnsi="Arial" w:cs="Arial"/>
          <w:iCs/>
          <w:color w:val="000000" w:themeColor="text1"/>
        </w:rPr>
        <w:t>29.8%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004D2B" w:rsidRPr="009F582A">
        <w:rPr>
          <w:rFonts w:ascii="Arial" w:hAnsi="Arial" w:cs="Arial"/>
          <w:iCs/>
          <w:color w:val="000000" w:themeColor="text1"/>
        </w:rPr>
        <w:t xml:space="preserve">indica que la situación económica para México será peor o mucho peor. </w:t>
      </w:r>
    </w:p>
    <w:p w14:paraId="479D0DF5" w14:textId="77777777" w:rsidR="00BD0F90" w:rsidRPr="009F582A" w:rsidRDefault="00BD0F90" w:rsidP="00F7112E">
      <w:pPr>
        <w:jc w:val="both"/>
        <w:rPr>
          <w:rFonts w:ascii="Arial" w:hAnsi="Arial" w:cs="Arial"/>
          <w:iCs/>
          <w:color w:val="000000" w:themeColor="text1"/>
        </w:rPr>
      </w:pPr>
    </w:p>
    <w:p w14:paraId="109107A9" w14:textId="1C807F8A" w:rsidR="00F75E74" w:rsidRPr="009A27EC" w:rsidRDefault="00F75E74" w:rsidP="00F7112E">
      <w:pPr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Distribución porcentual de las respuestas </w:t>
      </w:r>
      <w:r w:rsidR="00096ADA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a</w:t>
      </w:r>
      <w:r w:rsidR="00096ADA"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la pregunta 6</w:t>
      </w:r>
      <w:r w:rsidR="009358D0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.</w:t>
      </w:r>
      <w:r w:rsidRPr="009A27EC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¿Cómo considera usted que será la condición económica del país dentro de 12 meses, respecto de la actual situación?</w:t>
      </w:r>
    </w:p>
    <w:p w14:paraId="26DF9BD6" w14:textId="77777777" w:rsidR="00F75E74" w:rsidRPr="009F582A" w:rsidRDefault="00F75E74" w:rsidP="00F75E74">
      <w:pPr>
        <w:jc w:val="center"/>
        <w:rPr>
          <w:rFonts w:ascii="Arial" w:hAnsi="Arial" w:cs="Arial"/>
          <w:iCs/>
          <w:color w:val="000000" w:themeColor="text1"/>
        </w:rPr>
      </w:pPr>
      <w:r w:rsidRPr="009F582A">
        <w:rPr>
          <w:noProof/>
        </w:rPr>
        <w:drawing>
          <wp:inline distT="0" distB="0" distL="0" distR="0" wp14:anchorId="377F9E6A" wp14:editId="315D87F2">
            <wp:extent cx="6073253" cy="2395182"/>
            <wp:effectExtent l="0" t="0" r="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2738D163-7A0F-458A-9996-45F682552B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B6A387B" w14:textId="77777777" w:rsidR="00F75E74" w:rsidRPr="009A27EC" w:rsidRDefault="00F75E74" w:rsidP="00F75E74">
      <w:pPr>
        <w:spacing w:line="280" w:lineRule="exact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</w:t>
      </w:r>
      <w:r w:rsidRPr="009A27EC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2BD8C188" w14:textId="77777777" w:rsidR="009A27EC" w:rsidRDefault="009A27EC" w:rsidP="00B232AC">
      <w:pPr>
        <w:spacing w:after="240" w:line="280" w:lineRule="exact"/>
        <w:jc w:val="both"/>
        <w:rPr>
          <w:rFonts w:ascii="Arial" w:hAnsi="Arial" w:cs="Arial"/>
          <w:bCs/>
          <w:iCs/>
          <w:color w:val="000000" w:themeColor="text1"/>
        </w:rPr>
      </w:pPr>
    </w:p>
    <w:p w14:paraId="27F3F813" w14:textId="000B9EF5" w:rsidR="00F75E74" w:rsidRPr="009F582A" w:rsidRDefault="00004D2B" w:rsidP="00F7112E">
      <w:pPr>
        <w:jc w:val="both"/>
        <w:rPr>
          <w:rFonts w:ascii="Arial" w:hAnsi="Arial" w:cs="Arial"/>
          <w:bCs/>
          <w:iCs/>
          <w:color w:val="000000" w:themeColor="text1"/>
        </w:rPr>
      </w:pPr>
      <w:r w:rsidRPr="009F582A">
        <w:rPr>
          <w:rFonts w:ascii="Arial" w:hAnsi="Arial" w:cs="Arial"/>
          <w:bCs/>
          <w:iCs/>
          <w:color w:val="000000" w:themeColor="text1"/>
        </w:rPr>
        <w:t>Finalmente</w:t>
      </w:r>
      <w:r w:rsidR="009A27EC">
        <w:rPr>
          <w:rFonts w:ascii="Arial" w:hAnsi="Arial" w:cs="Arial"/>
          <w:bCs/>
          <w:iCs/>
          <w:color w:val="000000" w:themeColor="text1"/>
        </w:rPr>
        <w:t>,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sobre las posibilidades de compra actual de bienes duraderos en comparación con </w:t>
      </w:r>
      <w:r w:rsidR="009A27EC">
        <w:rPr>
          <w:rFonts w:ascii="Arial" w:hAnsi="Arial" w:cs="Arial"/>
          <w:bCs/>
          <w:iCs/>
          <w:color w:val="000000" w:themeColor="text1"/>
        </w:rPr>
        <w:t>el año anterior,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58.6% indicó </w:t>
      </w:r>
      <w:r w:rsidR="009A27EC">
        <w:rPr>
          <w:rFonts w:ascii="Arial" w:hAnsi="Arial" w:cs="Arial"/>
          <w:bCs/>
          <w:iCs/>
          <w:color w:val="000000" w:themeColor="text1"/>
        </w:rPr>
        <w:t xml:space="preserve">en </w:t>
      </w:r>
      <w:r w:rsidRPr="009F582A">
        <w:rPr>
          <w:rFonts w:ascii="Arial" w:hAnsi="Arial" w:cs="Arial"/>
          <w:bCs/>
          <w:iCs/>
          <w:color w:val="000000" w:themeColor="text1"/>
        </w:rPr>
        <w:t>diciembre que eran menores, 33.7% iguales y solo 7.7% indic</w:t>
      </w:r>
      <w:r w:rsidR="003B1A10">
        <w:rPr>
          <w:rFonts w:ascii="Arial" w:hAnsi="Arial" w:cs="Arial"/>
          <w:bCs/>
          <w:iCs/>
          <w:color w:val="000000" w:themeColor="text1"/>
        </w:rPr>
        <w:t>ó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que las posibilidades </w:t>
      </w:r>
      <w:r w:rsidR="003B1A10">
        <w:rPr>
          <w:rFonts w:ascii="Arial" w:hAnsi="Arial" w:cs="Arial"/>
          <w:bCs/>
          <w:iCs/>
          <w:color w:val="000000" w:themeColor="text1"/>
        </w:rPr>
        <w:t>eran</w:t>
      </w:r>
      <w:r w:rsidRPr="009F582A">
        <w:rPr>
          <w:rFonts w:ascii="Arial" w:hAnsi="Arial" w:cs="Arial"/>
          <w:bCs/>
          <w:iCs/>
          <w:color w:val="000000" w:themeColor="text1"/>
        </w:rPr>
        <w:t xml:space="preserve"> mayores.</w:t>
      </w:r>
    </w:p>
    <w:p w14:paraId="6C31B026" w14:textId="77777777" w:rsidR="00F7112E" w:rsidRDefault="00F7112E" w:rsidP="00F7112E">
      <w:pPr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</w:p>
    <w:p w14:paraId="5580C293" w14:textId="027C0DFF" w:rsidR="00F75E74" w:rsidRPr="003B1A10" w:rsidRDefault="00F75E74" w:rsidP="00F7112E">
      <w:pPr>
        <w:jc w:val="center"/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</w:pPr>
      <w:r w:rsidRPr="003B1A10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Distribución porcentual de las respuestas </w:t>
      </w:r>
      <w:r w:rsidR="00192965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a</w:t>
      </w:r>
      <w:r w:rsidR="00192965" w:rsidRPr="003B1A10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3B1A10">
        <w:rPr>
          <w:rFonts w:ascii="Arial" w:hAnsi="Arial" w:cs="Arial"/>
          <w:b/>
          <w:bCs/>
          <w:iCs/>
          <w:smallCaps/>
          <w:color w:val="000000" w:themeColor="text1"/>
          <w:sz w:val="22"/>
          <w:szCs w:val="22"/>
        </w:rPr>
        <w:t>la pregunta 8. Comparando la situación económica actual con la de hace un año, ¿cómo considera en el momento actual las posibilidades de que usted o alguno de los integrantes de este hogar realice compras tales como muebles, televisor, lavadora, otros aparatos electrodomésticos, etcétera?</w:t>
      </w:r>
    </w:p>
    <w:p w14:paraId="47B55ACB" w14:textId="77777777" w:rsidR="00F75E74" w:rsidRPr="009F582A" w:rsidRDefault="00F75E74" w:rsidP="00F75E74">
      <w:pPr>
        <w:jc w:val="center"/>
        <w:rPr>
          <w:rFonts w:ascii="Arial" w:hAnsi="Arial" w:cs="Arial"/>
          <w:iCs/>
          <w:color w:val="000000" w:themeColor="text1"/>
        </w:rPr>
      </w:pPr>
      <w:r w:rsidRPr="009F582A">
        <w:rPr>
          <w:noProof/>
        </w:rPr>
        <w:drawing>
          <wp:inline distT="0" distB="0" distL="0" distR="0" wp14:anchorId="6154CFA7" wp14:editId="0DAF365A">
            <wp:extent cx="6120000" cy="25200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88BCC311-61A9-41D7-BC25-7E8EEE49A2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368EBF9" w14:textId="77777777" w:rsidR="00F75E74" w:rsidRPr="003B1A10" w:rsidRDefault="00F75E74" w:rsidP="00F75E74">
      <w:pPr>
        <w:spacing w:line="280" w:lineRule="exact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</w:t>
      </w:r>
      <w:r w:rsidRPr="003B1A10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1C633838" w14:textId="77777777" w:rsidR="00033FEE" w:rsidRDefault="00033FEE">
      <w:pPr>
        <w:spacing w:after="160" w:line="259" w:lineRule="auto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  <w:color w:val="000000" w:themeColor="text1"/>
          <w:lang w:val="es-ES"/>
        </w:rPr>
        <w:br w:type="page"/>
      </w:r>
    </w:p>
    <w:p w14:paraId="5C000116" w14:textId="77777777" w:rsidR="0030755E" w:rsidRDefault="0030755E" w:rsidP="001F7E77">
      <w:pPr>
        <w:pStyle w:val="paragraph"/>
        <w:spacing w:before="0" w:beforeAutospacing="0" w:after="0" w:afterAutospacing="0"/>
        <w:jc w:val="both"/>
        <w:rPr>
          <w:rFonts w:ascii="Arial" w:hAnsi="Arial" w:cs="Arial"/>
        </w:rPr>
      </w:pPr>
    </w:p>
    <w:p w14:paraId="55426924" w14:textId="77777777" w:rsidR="0030755E" w:rsidRDefault="0030755E" w:rsidP="001F7E77">
      <w:pPr>
        <w:pStyle w:val="paragraph"/>
        <w:spacing w:before="0" w:beforeAutospacing="0" w:after="0" w:afterAutospacing="0"/>
        <w:jc w:val="both"/>
        <w:rPr>
          <w:rFonts w:ascii="Arial" w:hAnsi="Arial" w:cs="Arial"/>
        </w:rPr>
      </w:pPr>
    </w:p>
    <w:p w14:paraId="762C1EE7" w14:textId="07369D6F" w:rsidR="004A1745" w:rsidRPr="009F582A" w:rsidRDefault="003B1A10" w:rsidP="001F7E77">
      <w:pPr>
        <w:pStyle w:val="paragraph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C4C16" w:rsidRPr="009F582A">
        <w:rPr>
          <w:rFonts w:ascii="Arial" w:hAnsi="Arial" w:cs="Arial"/>
        </w:rPr>
        <w:t>n las</w:t>
      </w:r>
      <w:r w:rsidR="008C0BC3" w:rsidRPr="009F582A">
        <w:rPr>
          <w:rFonts w:ascii="Arial" w:hAnsi="Arial" w:cs="Arial"/>
        </w:rPr>
        <w:t xml:space="preserve"> </w:t>
      </w:r>
      <w:r w:rsidR="007C4C16" w:rsidRPr="009F582A">
        <w:rPr>
          <w:rFonts w:ascii="Arial" w:hAnsi="Arial" w:cs="Arial"/>
        </w:rPr>
        <w:t xml:space="preserve">siguientes </w:t>
      </w:r>
      <w:r w:rsidR="00EA04BC" w:rsidRPr="009F582A">
        <w:rPr>
          <w:rFonts w:ascii="Arial" w:hAnsi="Arial" w:cs="Arial"/>
        </w:rPr>
        <w:t>gráficas</w:t>
      </w:r>
      <w:r w:rsidR="007C4C16" w:rsidRPr="009F582A">
        <w:rPr>
          <w:rFonts w:ascii="Arial" w:hAnsi="Arial" w:cs="Arial"/>
        </w:rPr>
        <w:t xml:space="preserve"> </w:t>
      </w:r>
      <w:r w:rsidR="00004D2B" w:rsidRPr="009F582A">
        <w:rPr>
          <w:rFonts w:ascii="Arial" w:hAnsi="Arial" w:cs="Arial"/>
        </w:rPr>
        <w:t xml:space="preserve">se presenta </w:t>
      </w:r>
      <w:r w:rsidR="005C324C" w:rsidRPr="009F582A">
        <w:rPr>
          <w:rFonts w:ascii="Arial" w:hAnsi="Arial" w:cs="Arial"/>
        </w:rPr>
        <w:t>el comportamiento de la</w:t>
      </w:r>
      <w:r w:rsidR="008C0BC3" w:rsidRPr="009F582A">
        <w:rPr>
          <w:rFonts w:ascii="Arial" w:hAnsi="Arial" w:cs="Arial"/>
        </w:rPr>
        <w:t xml:space="preserve"> ENCO-</w:t>
      </w:r>
      <w:r w:rsidR="00AF1338" w:rsidRPr="009F582A">
        <w:rPr>
          <w:rFonts w:ascii="Arial" w:hAnsi="Arial" w:cs="Arial"/>
        </w:rPr>
        <w:t>Ampliada en</w:t>
      </w:r>
      <w:r w:rsidR="008C0BC3" w:rsidRPr="009F582A">
        <w:rPr>
          <w:rFonts w:ascii="Arial" w:hAnsi="Arial" w:cs="Arial"/>
        </w:rPr>
        <w:t xml:space="preserve"> relación con la ENCO-Tradicional</w:t>
      </w:r>
      <w:r w:rsidR="005604A8" w:rsidRPr="009F582A">
        <w:rPr>
          <w:rFonts w:ascii="Arial" w:hAnsi="Arial" w:cs="Arial"/>
        </w:rPr>
        <w:t xml:space="preserve"> </w:t>
      </w:r>
      <w:r w:rsidR="00FB3055" w:rsidRPr="009F582A">
        <w:rPr>
          <w:rFonts w:ascii="Arial" w:hAnsi="Arial" w:cs="Arial"/>
        </w:rPr>
        <w:t>para los</w:t>
      </w:r>
      <w:r w:rsidR="005604A8" w:rsidRPr="009F582A">
        <w:rPr>
          <w:rFonts w:ascii="Arial" w:hAnsi="Arial" w:cs="Arial"/>
        </w:rPr>
        <w:t xml:space="preserve"> cinco </w:t>
      </w:r>
      <w:r w:rsidR="00004D2B" w:rsidRPr="009F582A">
        <w:rPr>
          <w:rFonts w:ascii="Arial" w:hAnsi="Arial" w:cs="Arial"/>
        </w:rPr>
        <w:t xml:space="preserve">indicadores </w:t>
      </w:r>
      <w:r w:rsidR="005604A8" w:rsidRPr="009F582A">
        <w:rPr>
          <w:rFonts w:ascii="Arial" w:hAnsi="Arial" w:cs="Arial"/>
        </w:rPr>
        <w:t>componentes del ICC</w:t>
      </w:r>
      <w:r w:rsidR="003D2F18" w:rsidRPr="009F582A">
        <w:rPr>
          <w:rFonts w:ascii="Arial" w:hAnsi="Arial" w:cs="Arial"/>
        </w:rPr>
        <w:t>.</w:t>
      </w:r>
      <w:r w:rsidR="008C0BC3" w:rsidRPr="009F582A">
        <w:rPr>
          <w:rFonts w:ascii="Arial" w:hAnsi="Arial" w:cs="Arial"/>
        </w:rPr>
        <w:t xml:space="preserve"> </w:t>
      </w:r>
      <w:r w:rsidR="007C4C16" w:rsidRPr="009F582A">
        <w:rPr>
          <w:rFonts w:ascii="Arial" w:hAnsi="Arial" w:cs="Arial"/>
        </w:rPr>
        <w:t>En</w:t>
      </w:r>
      <w:r w:rsidR="005C324C" w:rsidRPr="009F582A">
        <w:rPr>
          <w:rFonts w:ascii="Arial" w:hAnsi="Arial" w:cs="Arial"/>
        </w:rPr>
        <w:t xml:space="preserve"> este sentido, en</w:t>
      </w:r>
      <w:r w:rsidR="008C0BC3" w:rsidRPr="009F582A">
        <w:rPr>
          <w:rFonts w:ascii="Arial" w:hAnsi="Arial" w:cs="Arial"/>
        </w:rPr>
        <w:t xml:space="preserve"> </w:t>
      </w:r>
      <w:r w:rsidR="002336EB" w:rsidRPr="009F582A">
        <w:rPr>
          <w:rFonts w:ascii="Arial" w:hAnsi="Arial" w:cs="Arial"/>
        </w:rPr>
        <w:t>diciembre</w:t>
      </w:r>
      <w:r w:rsidR="007C4C16" w:rsidRPr="009F582A">
        <w:rPr>
          <w:rFonts w:ascii="Arial" w:hAnsi="Arial" w:cs="Arial"/>
        </w:rPr>
        <w:t>,</w:t>
      </w:r>
      <w:r w:rsidR="008C0BC3" w:rsidRPr="009F582A">
        <w:rPr>
          <w:rFonts w:ascii="Arial" w:hAnsi="Arial" w:cs="Arial"/>
        </w:rPr>
        <w:t xml:space="preserve"> el </w:t>
      </w:r>
      <w:r w:rsidR="002D0937" w:rsidRPr="009F582A">
        <w:rPr>
          <w:rFonts w:ascii="Arial" w:hAnsi="Arial" w:cs="Arial"/>
        </w:rPr>
        <w:t>componente de la pregunta 8</w:t>
      </w:r>
      <w:r w:rsidR="008C0BC3" w:rsidRPr="009F582A">
        <w:rPr>
          <w:rFonts w:ascii="Arial" w:hAnsi="Arial" w:cs="Arial"/>
        </w:rPr>
        <w:t xml:space="preserve"> </w:t>
      </w:r>
      <w:r w:rsidR="002173C7" w:rsidRPr="009F582A">
        <w:rPr>
          <w:rFonts w:ascii="Arial" w:hAnsi="Arial" w:cs="Arial"/>
        </w:rPr>
        <w:t>que refiere</w:t>
      </w:r>
      <w:r w:rsidR="008C0BC3" w:rsidRPr="009F582A">
        <w:rPr>
          <w:rFonts w:ascii="Arial" w:hAnsi="Arial" w:cs="Arial"/>
        </w:rPr>
        <w:t xml:space="preserve"> </w:t>
      </w:r>
      <w:r w:rsidR="002173C7" w:rsidRPr="009F582A">
        <w:rPr>
          <w:rFonts w:ascii="Arial" w:hAnsi="Arial" w:cs="Arial"/>
        </w:rPr>
        <w:t xml:space="preserve">a </w:t>
      </w:r>
      <w:r w:rsidR="008C0BC3" w:rsidRPr="009F582A">
        <w:rPr>
          <w:rFonts w:ascii="Arial" w:hAnsi="Arial" w:cs="Arial"/>
        </w:rPr>
        <w:t xml:space="preserve">las posibilidades </w:t>
      </w:r>
      <w:r w:rsidR="00FB3055" w:rsidRPr="009F582A">
        <w:rPr>
          <w:rFonts w:ascii="Arial" w:hAnsi="Arial" w:cs="Arial"/>
        </w:rPr>
        <w:t xml:space="preserve">para realizar compras de bienes duraderos </w:t>
      </w:r>
      <w:r w:rsidR="008C0BC3" w:rsidRPr="009F582A">
        <w:rPr>
          <w:rFonts w:ascii="Arial" w:hAnsi="Arial" w:cs="Arial"/>
        </w:rPr>
        <w:t>en el momento actual, comparada</w:t>
      </w:r>
      <w:r w:rsidR="00662232">
        <w:rPr>
          <w:rFonts w:ascii="Arial" w:hAnsi="Arial" w:cs="Arial"/>
        </w:rPr>
        <w:t>s</w:t>
      </w:r>
      <w:r w:rsidR="008C0BC3" w:rsidRPr="009F582A">
        <w:rPr>
          <w:rFonts w:ascii="Arial" w:hAnsi="Arial" w:cs="Arial"/>
        </w:rPr>
        <w:t xml:space="preserve"> con la situación económica de hace un año, se </w:t>
      </w:r>
      <w:r w:rsidR="00FF2CE1" w:rsidRPr="009F582A">
        <w:rPr>
          <w:rFonts w:ascii="Arial" w:hAnsi="Arial" w:cs="Arial"/>
        </w:rPr>
        <w:t>ubica</w:t>
      </w:r>
      <w:r w:rsidR="008C0BC3" w:rsidRPr="009F582A">
        <w:rPr>
          <w:rFonts w:ascii="Arial" w:hAnsi="Arial" w:cs="Arial"/>
        </w:rPr>
        <w:t xml:space="preserve"> en </w:t>
      </w:r>
      <w:r w:rsidR="00801ACB" w:rsidRPr="009F582A">
        <w:rPr>
          <w:rFonts w:ascii="Arial" w:hAnsi="Arial" w:cs="Arial"/>
        </w:rPr>
        <w:t xml:space="preserve">24.6 </w:t>
      </w:r>
      <w:r w:rsidR="008C0BC3" w:rsidRPr="009F582A">
        <w:rPr>
          <w:rFonts w:ascii="Arial" w:hAnsi="Arial" w:cs="Arial"/>
        </w:rPr>
        <w:t xml:space="preserve">puntos para el ICC-Nacional y </w:t>
      </w:r>
      <w:r w:rsidR="00801ACB" w:rsidRPr="009F582A">
        <w:rPr>
          <w:rFonts w:ascii="Arial" w:hAnsi="Arial" w:cs="Arial"/>
        </w:rPr>
        <w:t xml:space="preserve">27.1 </w:t>
      </w:r>
      <w:r w:rsidR="008C0BC3" w:rsidRPr="009F582A">
        <w:rPr>
          <w:rFonts w:ascii="Arial" w:hAnsi="Arial" w:cs="Arial"/>
        </w:rPr>
        <w:t xml:space="preserve">puntos </w:t>
      </w:r>
      <w:r w:rsidR="006A05D0" w:rsidRPr="009F582A">
        <w:rPr>
          <w:rFonts w:ascii="Arial" w:hAnsi="Arial" w:cs="Arial"/>
        </w:rPr>
        <w:t xml:space="preserve">para </w:t>
      </w:r>
      <w:r w:rsidR="008C0BC3" w:rsidRPr="009F582A">
        <w:rPr>
          <w:rFonts w:ascii="Arial" w:hAnsi="Arial" w:cs="Arial"/>
        </w:rPr>
        <w:t>el ICC-Tradicional</w:t>
      </w:r>
      <w:r>
        <w:rPr>
          <w:rFonts w:ascii="Arial" w:hAnsi="Arial" w:cs="Arial"/>
        </w:rPr>
        <w:t xml:space="preserve"> (</w:t>
      </w:r>
      <w:r w:rsidR="008C0BC3" w:rsidRPr="009F582A">
        <w:rPr>
          <w:rFonts w:ascii="Arial" w:hAnsi="Arial" w:cs="Arial"/>
        </w:rPr>
        <w:t>2.</w:t>
      </w:r>
      <w:r w:rsidR="00055C5C" w:rsidRPr="009F582A">
        <w:rPr>
          <w:rFonts w:ascii="Arial" w:hAnsi="Arial" w:cs="Arial"/>
        </w:rPr>
        <w:t>5</w:t>
      </w:r>
      <w:r w:rsidR="008C0BC3" w:rsidRPr="009F582A">
        <w:rPr>
          <w:rFonts w:ascii="Arial" w:hAnsi="Arial" w:cs="Arial"/>
        </w:rPr>
        <w:t xml:space="preserve"> puntos</w:t>
      </w:r>
      <w:r w:rsidR="00956635" w:rsidRPr="009F582A">
        <w:rPr>
          <w:rFonts w:ascii="Arial" w:hAnsi="Arial" w:cs="Arial"/>
        </w:rPr>
        <w:t xml:space="preserve"> de diferencia</w:t>
      </w:r>
      <w:r>
        <w:rPr>
          <w:rFonts w:ascii="Arial" w:hAnsi="Arial" w:cs="Arial"/>
        </w:rPr>
        <w:t>)</w:t>
      </w:r>
      <w:r w:rsidR="00DC6BE9" w:rsidRPr="009F582A">
        <w:rPr>
          <w:rFonts w:ascii="Arial" w:hAnsi="Arial" w:cs="Arial"/>
        </w:rPr>
        <w:t xml:space="preserve">, </w:t>
      </w:r>
      <w:r w:rsidR="007F1012" w:rsidRPr="009F582A">
        <w:rPr>
          <w:rFonts w:ascii="Arial" w:hAnsi="Arial" w:cs="Arial"/>
        </w:rPr>
        <w:t xml:space="preserve">es decir, la </w:t>
      </w:r>
      <w:r w:rsidR="00DC6BE9" w:rsidRPr="009F582A">
        <w:rPr>
          <w:rFonts w:ascii="Arial" w:hAnsi="Arial" w:cs="Arial"/>
        </w:rPr>
        <w:t>brecha más amplia</w:t>
      </w:r>
      <w:r w:rsidR="002173C7" w:rsidRPr="009F582A">
        <w:rPr>
          <w:rFonts w:ascii="Arial" w:hAnsi="Arial" w:cs="Arial"/>
        </w:rPr>
        <w:t xml:space="preserve"> </w:t>
      </w:r>
      <w:r w:rsidR="007F1012" w:rsidRPr="009F582A">
        <w:rPr>
          <w:rFonts w:ascii="Arial" w:hAnsi="Arial" w:cs="Arial"/>
        </w:rPr>
        <w:t xml:space="preserve">registrada </w:t>
      </w:r>
      <w:r w:rsidR="002173C7" w:rsidRPr="009F582A">
        <w:rPr>
          <w:rFonts w:ascii="Arial" w:hAnsi="Arial" w:cs="Arial"/>
        </w:rPr>
        <w:t>entre ambas fuentes</w:t>
      </w:r>
      <w:r w:rsidR="007F1012" w:rsidRPr="009F582A">
        <w:rPr>
          <w:rFonts w:ascii="Arial" w:hAnsi="Arial" w:cs="Arial"/>
        </w:rPr>
        <w:t xml:space="preserve"> </w:t>
      </w:r>
      <w:r w:rsidR="0038461F" w:rsidRPr="009F582A">
        <w:rPr>
          <w:rFonts w:ascii="Arial" w:hAnsi="Arial" w:cs="Arial"/>
        </w:rPr>
        <w:t xml:space="preserve">con respecto a </w:t>
      </w:r>
      <w:r w:rsidR="001F7E77" w:rsidRPr="009F582A">
        <w:rPr>
          <w:rFonts w:ascii="Arial" w:hAnsi="Arial" w:cs="Arial"/>
        </w:rPr>
        <w:t>los cinco componentes del ICC.</w:t>
      </w:r>
    </w:p>
    <w:p w14:paraId="35443D4D" w14:textId="15F082ED" w:rsidR="001F7E77" w:rsidRPr="009F582A" w:rsidRDefault="001F7E77" w:rsidP="001F7E77">
      <w:pPr>
        <w:pStyle w:val="paragraph"/>
        <w:spacing w:before="0" w:beforeAutospacing="0" w:after="0" w:afterAutospacing="0"/>
        <w:jc w:val="both"/>
        <w:rPr>
          <w:rFonts w:ascii="Arial" w:hAnsi="Arial" w:cs="Arial"/>
        </w:rPr>
      </w:pPr>
    </w:p>
    <w:p w14:paraId="55036B8D" w14:textId="1EB0C3F7" w:rsidR="00443AFF" w:rsidRPr="003B1A10" w:rsidRDefault="00443AFF" w:rsidP="00DA5C33">
      <w:pPr>
        <w:jc w:val="center"/>
        <w:rPr>
          <w:rFonts w:ascii="Arial" w:hAnsi="Arial" w:cs="Arial"/>
          <w:b/>
          <w:smallCaps/>
          <w:color w:val="000000" w:themeColor="text1"/>
        </w:rPr>
      </w:pPr>
      <w:r w:rsidRPr="003B1A10">
        <w:rPr>
          <w:rFonts w:ascii="Arial" w:hAnsi="Arial" w:cs="Arial"/>
          <w:b/>
          <w:smallCaps/>
          <w:color w:val="000000" w:themeColor="text1"/>
        </w:rPr>
        <w:t>Componentes del ICC-Nacional</w:t>
      </w:r>
      <w:r w:rsidR="00693906" w:rsidRPr="003B1A10">
        <w:rPr>
          <w:rFonts w:ascii="Arial" w:hAnsi="Arial" w:cs="Arial"/>
          <w:b/>
          <w:smallCaps/>
          <w:color w:val="000000" w:themeColor="text1"/>
        </w:rPr>
        <w:t xml:space="preserve"> </w:t>
      </w:r>
      <w:r w:rsidR="00DA5C33" w:rsidRPr="003B1A10">
        <w:rPr>
          <w:rFonts w:ascii="Arial" w:hAnsi="Arial" w:cs="Arial"/>
          <w:b/>
          <w:smallCaps/>
          <w:color w:val="000000" w:themeColor="text1"/>
        </w:rPr>
        <w:t>y del</w:t>
      </w:r>
      <w:r w:rsidRPr="003B1A10">
        <w:rPr>
          <w:rFonts w:ascii="Arial" w:hAnsi="Arial" w:cs="Arial"/>
          <w:b/>
          <w:smallCaps/>
          <w:color w:val="000000" w:themeColor="text1"/>
        </w:rPr>
        <w:t xml:space="preserve"> ICC-Tradicional </w:t>
      </w:r>
    </w:p>
    <w:p w14:paraId="7F41D03E" w14:textId="20A72595" w:rsidR="00443AFF" w:rsidRPr="00546437" w:rsidRDefault="00443AFF" w:rsidP="00086D08">
      <w:pPr>
        <w:jc w:val="center"/>
        <w:rPr>
          <w:rFonts w:ascii="Arial" w:hAnsi="Arial" w:cs="Arial"/>
          <w:smallCaps/>
        </w:rPr>
      </w:pPr>
      <w:r w:rsidRPr="00546437">
        <w:rPr>
          <w:rFonts w:ascii="Arial" w:hAnsi="Arial" w:cs="Arial"/>
          <w:smallCaps/>
        </w:rPr>
        <w:t xml:space="preserve">Cifras </w:t>
      </w:r>
      <w:r w:rsidR="00DA5C33" w:rsidRPr="00546437">
        <w:rPr>
          <w:rFonts w:ascii="Arial" w:hAnsi="Arial" w:cs="Arial"/>
          <w:smallCaps/>
        </w:rPr>
        <w:t>originales</w:t>
      </w:r>
    </w:p>
    <w:p w14:paraId="1ADEDA6E" w14:textId="77777777" w:rsidR="00443AFF" w:rsidRPr="009F582A" w:rsidRDefault="00443AFF" w:rsidP="00086D08">
      <w:pPr>
        <w:jc w:val="center"/>
        <w:rPr>
          <w:rFonts w:ascii="Arial" w:hAnsi="Arial" w:cs="Arial"/>
        </w:rPr>
      </w:pPr>
    </w:p>
    <w:p w14:paraId="68B56CF8" w14:textId="77777777" w:rsidR="00546437" w:rsidRDefault="0059674D" w:rsidP="0059674D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 xml:space="preserve">Componente </w:t>
      </w:r>
      <w:r w:rsidR="002142B2" w:rsidRPr="00546437">
        <w:rPr>
          <w:rFonts w:ascii="Arial" w:hAnsi="Arial" w:cs="Arial"/>
          <w:b/>
          <w:smallCaps/>
          <w:sz w:val="22"/>
          <w:szCs w:val="22"/>
        </w:rPr>
        <w:t xml:space="preserve">pregunta </w:t>
      </w:r>
      <w:r w:rsidRPr="00546437">
        <w:rPr>
          <w:rFonts w:ascii="Arial" w:hAnsi="Arial" w:cs="Arial"/>
          <w:b/>
          <w:smallCaps/>
          <w:sz w:val="22"/>
          <w:szCs w:val="22"/>
        </w:rPr>
        <w:t xml:space="preserve">3. </w:t>
      </w:r>
      <w:r w:rsidR="008B3BAE" w:rsidRPr="00546437">
        <w:rPr>
          <w:rFonts w:ascii="Arial" w:hAnsi="Arial" w:cs="Arial"/>
          <w:b/>
          <w:smallCaps/>
          <w:sz w:val="22"/>
          <w:szCs w:val="22"/>
        </w:rPr>
        <w:t xml:space="preserve">Situación económica actual de los miembros del hogar </w:t>
      </w:r>
    </w:p>
    <w:p w14:paraId="0FF8D339" w14:textId="13224854" w:rsidR="008E0425" w:rsidRPr="00546437" w:rsidRDefault="008B3BAE" w:rsidP="00546437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>comparada con la que tenían hace 12 meses</w:t>
      </w:r>
      <w:r w:rsidR="00FB3055" w:rsidRPr="00546437">
        <w:rPr>
          <w:rFonts w:ascii="Arial" w:hAnsi="Arial" w:cs="Arial"/>
          <w:b/>
          <w:smallCaps/>
          <w:sz w:val="22"/>
          <w:szCs w:val="22"/>
        </w:rPr>
        <w:t>.</w:t>
      </w:r>
    </w:p>
    <w:p w14:paraId="57CBFA76" w14:textId="6A6C9644" w:rsidR="008B3BAE" w:rsidRPr="009F582A" w:rsidRDefault="00E279F8" w:rsidP="00086D08">
      <w:pPr>
        <w:jc w:val="center"/>
        <w:rPr>
          <w:rFonts w:ascii="Arial" w:hAnsi="Arial" w:cs="Arial"/>
        </w:rPr>
      </w:pPr>
      <w:r w:rsidRPr="009F582A">
        <w:rPr>
          <w:noProof/>
        </w:rPr>
        <w:drawing>
          <wp:inline distT="0" distB="0" distL="0" distR="0" wp14:anchorId="62CDB02D" wp14:editId="3D077EFA">
            <wp:extent cx="5760000" cy="2700000"/>
            <wp:effectExtent l="0" t="0" r="12700" b="5715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73D15FEB-0577-4FDE-8193-D00765CF09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7546904" w14:textId="791EEB36" w:rsidR="00FC3E86" w:rsidRPr="00546437" w:rsidRDefault="00C82F3E" w:rsidP="00C82F3E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 </w:t>
      </w:r>
      <w:r w:rsidR="000E0641"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E279F8"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     </w:t>
      </w:r>
      <w:r w:rsidRPr="009F582A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FC3E86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abril a</w:t>
      </w:r>
      <w:r w:rsidR="00A669B8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diciembre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</w:p>
    <w:p w14:paraId="0C4DAABA" w14:textId="0B33EECB" w:rsidR="006219CE" w:rsidRPr="00546437" w:rsidRDefault="00C82F3E" w:rsidP="000C2643">
      <w:pPr>
        <w:ind w:left="851" w:hanging="851"/>
        <w:rPr>
          <w:rFonts w:ascii="Arial" w:hAnsi="Arial" w:cs="Arial"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</w:t>
      </w:r>
      <w:r w:rsidR="000E0641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</w:t>
      </w:r>
      <w:r w:rsidR="00E279F8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FC3E86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Encuesta Nacional sobre Confianza del Consumidor 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Tradicional</w:t>
      </w:r>
      <w:r w:rsidR="00DA5C33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,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abril a julio de 2020 el dato corresponde a ETCO.</w:t>
      </w:r>
    </w:p>
    <w:p w14:paraId="12D5D467" w14:textId="77777777" w:rsidR="00546437" w:rsidRPr="009F582A" w:rsidRDefault="00546437" w:rsidP="00086D08">
      <w:pPr>
        <w:pStyle w:val="Prrafodelista"/>
        <w:ind w:left="426"/>
        <w:contextualSpacing w:val="0"/>
        <w:jc w:val="both"/>
        <w:rPr>
          <w:rFonts w:ascii="Arial" w:hAnsi="Arial" w:cs="Arial"/>
        </w:rPr>
      </w:pPr>
    </w:p>
    <w:p w14:paraId="577B8712" w14:textId="77777777" w:rsidR="0030755E" w:rsidRDefault="0030755E">
      <w:pPr>
        <w:spacing w:after="160" w:line="259" w:lineRule="auto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br w:type="page"/>
      </w:r>
    </w:p>
    <w:p w14:paraId="501A2898" w14:textId="16942D7B" w:rsidR="0061201E" w:rsidRDefault="0061201E" w:rsidP="0059674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DA18E7E" w14:textId="77777777" w:rsidR="0061201E" w:rsidRDefault="0061201E" w:rsidP="0059674D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78752FA8" w14:textId="20E0188A" w:rsidR="00546437" w:rsidRDefault="0059674D" w:rsidP="0059674D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 xml:space="preserve">Componente </w:t>
      </w:r>
      <w:r w:rsidR="00553E1D" w:rsidRPr="00546437">
        <w:rPr>
          <w:rFonts w:ascii="Arial" w:hAnsi="Arial" w:cs="Arial"/>
          <w:b/>
          <w:smallCaps/>
          <w:sz w:val="22"/>
          <w:szCs w:val="22"/>
        </w:rPr>
        <w:t xml:space="preserve">pregunta </w:t>
      </w:r>
      <w:r w:rsidRPr="00546437">
        <w:rPr>
          <w:rFonts w:ascii="Arial" w:hAnsi="Arial" w:cs="Arial"/>
          <w:b/>
          <w:smallCaps/>
          <w:sz w:val="22"/>
          <w:szCs w:val="22"/>
        </w:rPr>
        <w:t xml:space="preserve">4. </w:t>
      </w:r>
      <w:r w:rsidR="008B3BAE" w:rsidRPr="00546437">
        <w:rPr>
          <w:rFonts w:ascii="Arial" w:hAnsi="Arial" w:cs="Arial"/>
          <w:b/>
          <w:smallCaps/>
          <w:sz w:val="22"/>
          <w:szCs w:val="22"/>
        </w:rPr>
        <w:t xml:space="preserve">Situación económica de los miembros del hogar </w:t>
      </w:r>
    </w:p>
    <w:p w14:paraId="7962C5B3" w14:textId="42B23D76" w:rsidR="008E0425" w:rsidRPr="00546437" w:rsidRDefault="008B3BAE" w:rsidP="00546437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>dentro de 12 meses, respecto a la actual</w:t>
      </w:r>
      <w:r w:rsidR="0050502D" w:rsidRPr="00546437">
        <w:rPr>
          <w:rFonts w:ascii="Arial" w:hAnsi="Arial" w:cs="Arial"/>
          <w:b/>
          <w:smallCaps/>
          <w:sz w:val="22"/>
          <w:szCs w:val="22"/>
        </w:rPr>
        <w:t>.</w:t>
      </w:r>
    </w:p>
    <w:p w14:paraId="5D47516C" w14:textId="1E30EDA2" w:rsidR="006219CE" w:rsidRPr="009F582A" w:rsidRDefault="008C5DDA" w:rsidP="00A669B8">
      <w:pPr>
        <w:jc w:val="center"/>
        <w:rPr>
          <w:rFonts w:ascii="Arial" w:hAnsi="Arial" w:cs="Arial"/>
          <w:color w:val="000000" w:themeColor="text1"/>
        </w:rPr>
      </w:pPr>
      <w:r w:rsidRPr="009F582A">
        <w:rPr>
          <w:noProof/>
        </w:rPr>
        <w:drawing>
          <wp:inline distT="0" distB="0" distL="0" distR="0" wp14:anchorId="56192037" wp14:editId="1CF5B8F2">
            <wp:extent cx="5760000" cy="2520000"/>
            <wp:effectExtent l="0" t="0" r="12700" b="1397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CD8BEB3F-950B-4C57-939E-86CC56A97B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40B7D92" w14:textId="729CCD52" w:rsidR="00FC3E86" w:rsidRPr="00546437" w:rsidRDefault="00C82F3E" w:rsidP="00C82F3E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</w:t>
      </w:r>
      <w:r w:rsidR="008C5DDA"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    </w:t>
      </w: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</w:t>
      </w:r>
      <w:r w:rsidR="00FC3E86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abril a </w:t>
      </w:r>
      <w:r w:rsidR="00BF03EC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diciembre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</w:p>
    <w:p w14:paraId="17DCFBA5" w14:textId="67AB3817" w:rsidR="009322F6" w:rsidRPr="00546437" w:rsidRDefault="00C82F3E" w:rsidP="00C82F3E">
      <w:pPr>
        <w:ind w:left="851" w:hanging="851"/>
        <w:rPr>
          <w:rFonts w:ascii="Arial" w:hAnsi="Arial" w:cs="Arial"/>
          <w:bCs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    </w:t>
      </w:r>
      <w:r w:rsidR="008C5DDA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</w:t>
      </w:r>
      <w:r w:rsid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</w:t>
      </w:r>
      <w:r w:rsidR="00FC3E86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Encuesta Nacional sobre Confianza del Consumidor 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Tradicional</w:t>
      </w:r>
      <w:r w:rsidR="00DA5C33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,</w:t>
      </w:r>
      <w:r w:rsidR="00FC3E86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abril a julio de 2020 el dato corresponde a ETCO.</w:t>
      </w:r>
    </w:p>
    <w:p w14:paraId="13AEA5DC" w14:textId="64748DA1" w:rsidR="00291855" w:rsidRPr="009F582A" w:rsidRDefault="00291855" w:rsidP="00CD64E5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666A3978" w14:textId="76B0CB7B" w:rsidR="00055C5C" w:rsidRPr="009F582A" w:rsidRDefault="00055C5C" w:rsidP="00CD64E5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3AD8C98C" w14:textId="77777777" w:rsidR="00546437" w:rsidRDefault="00546437" w:rsidP="0059674D">
      <w:pPr>
        <w:pStyle w:val="Prrafodelista"/>
        <w:ind w:left="284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0DB0F8D" w14:textId="57BE4E90" w:rsidR="0059674D" w:rsidRPr="00546437" w:rsidRDefault="0059674D" w:rsidP="0059674D">
      <w:pPr>
        <w:pStyle w:val="Prrafodelista"/>
        <w:ind w:left="284"/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 xml:space="preserve">Componente </w:t>
      </w:r>
      <w:r w:rsidR="00553E1D" w:rsidRPr="00546437">
        <w:rPr>
          <w:rFonts w:ascii="Arial" w:hAnsi="Arial" w:cs="Arial"/>
          <w:b/>
          <w:smallCaps/>
          <w:sz w:val="22"/>
          <w:szCs w:val="22"/>
        </w:rPr>
        <w:t xml:space="preserve">pregunta </w:t>
      </w:r>
      <w:r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5. </w:t>
      </w:r>
      <w:r w:rsidR="008B3BAE"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Situación económica del país hoy en día, </w:t>
      </w:r>
    </w:p>
    <w:p w14:paraId="6EF04646" w14:textId="465EB543" w:rsidR="008B267F" w:rsidRPr="00546437" w:rsidRDefault="008B3BAE" w:rsidP="0059674D">
      <w:pPr>
        <w:pStyle w:val="Prrafodelista"/>
        <w:ind w:left="284"/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r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>comparada con la de hace 12 meses</w:t>
      </w:r>
      <w:r w:rsidR="0050502D"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>.</w:t>
      </w:r>
    </w:p>
    <w:p w14:paraId="12C4D229" w14:textId="2A8BBDAA" w:rsidR="006219CE" w:rsidRPr="009F582A" w:rsidRDefault="00B04844" w:rsidP="005831E9">
      <w:pPr>
        <w:pStyle w:val="Prrafodelista"/>
        <w:ind w:left="284"/>
        <w:jc w:val="center"/>
        <w:rPr>
          <w:rFonts w:ascii="Arial" w:hAnsi="Arial" w:cs="Arial"/>
          <w:color w:val="000000" w:themeColor="text1"/>
        </w:rPr>
      </w:pPr>
      <w:r w:rsidRPr="009F582A">
        <w:rPr>
          <w:noProof/>
        </w:rPr>
        <w:drawing>
          <wp:inline distT="0" distB="0" distL="0" distR="0" wp14:anchorId="4DF7E61E" wp14:editId="3A43F20D">
            <wp:extent cx="5760000" cy="2520000"/>
            <wp:effectExtent l="0" t="0" r="12700" b="13970"/>
            <wp:docPr id="33" name="Gráfico 33">
              <a:extLst xmlns:a="http://schemas.openxmlformats.org/drawingml/2006/main">
                <a:ext uri="{FF2B5EF4-FFF2-40B4-BE49-F238E27FC236}">
                  <a16:creationId xmlns:a16="http://schemas.microsoft.com/office/drawing/2014/main" id="{8D044A2F-6328-459B-B615-5C6BE4720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3BF2F1C" w14:textId="65241B5D" w:rsidR="00805765" w:rsidRPr="00546437" w:rsidRDefault="00C82F3E" w:rsidP="00C82F3E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    </w:t>
      </w:r>
      <w:r w:rsidR="00B04844"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    </w:t>
      </w: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="00805765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abril a </w:t>
      </w:r>
      <w:r w:rsidR="005831E9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diciembre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</w:p>
    <w:p w14:paraId="787F1232" w14:textId="1C18B659" w:rsidR="00805765" w:rsidRPr="00546437" w:rsidRDefault="00C82F3E" w:rsidP="00C82F3E">
      <w:pPr>
        <w:ind w:left="993" w:hanging="993"/>
        <w:rPr>
          <w:rFonts w:ascii="Arial" w:hAnsi="Arial" w:cs="Arial"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         </w:t>
      </w:r>
      <w:r w:rsidR="00B04844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</w:t>
      </w:r>
      <w:r w:rsid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805765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Encuesta Nacional sobre Confianza del Consumidor 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Tradicional</w:t>
      </w:r>
      <w:r w:rsidR="00DA5C33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,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abril a julio de 2020 el dato corresponde a ETCO.</w:t>
      </w:r>
    </w:p>
    <w:p w14:paraId="00657BDC" w14:textId="268F93C6" w:rsidR="0059674D" w:rsidRPr="009F582A" w:rsidRDefault="0059674D" w:rsidP="0059674D">
      <w:pPr>
        <w:pStyle w:val="Prrafodelista"/>
        <w:ind w:left="284"/>
        <w:rPr>
          <w:rFonts w:ascii="Arial" w:hAnsi="Arial" w:cs="Arial"/>
        </w:rPr>
      </w:pPr>
    </w:p>
    <w:p w14:paraId="6D24CBF3" w14:textId="29B8D488" w:rsidR="00B04844" w:rsidRDefault="00B04844" w:rsidP="0059674D">
      <w:pPr>
        <w:pStyle w:val="Prrafodelista"/>
        <w:ind w:left="284"/>
        <w:rPr>
          <w:rFonts w:ascii="Arial" w:hAnsi="Arial" w:cs="Arial"/>
        </w:rPr>
      </w:pPr>
    </w:p>
    <w:p w14:paraId="6C0898F0" w14:textId="77777777" w:rsidR="0061201E" w:rsidRDefault="0061201E">
      <w:pPr>
        <w:spacing w:after="160" w:line="259" w:lineRule="auto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br w:type="page"/>
      </w:r>
    </w:p>
    <w:p w14:paraId="460000CC" w14:textId="77777777" w:rsidR="00875CEF" w:rsidRDefault="00875CEF" w:rsidP="0059674D">
      <w:pPr>
        <w:pStyle w:val="Prrafodelista"/>
        <w:ind w:left="284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61941E0D" w14:textId="77777777" w:rsidR="00875CEF" w:rsidRDefault="00875CEF" w:rsidP="0059674D">
      <w:pPr>
        <w:pStyle w:val="Prrafodelista"/>
        <w:ind w:left="284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542C0402" w14:textId="092B6A27" w:rsidR="00795380" w:rsidRPr="00546437" w:rsidRDefault="0059674D" w:rsidP="0059674D">
      <w:pPr>
        <w:pStyle w:val="Prrafodelista"/>
        <w:ind w:left="284"/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 xml:space="preserve">Componente </w:t>
      </w:r>
      <w:r w:rsidR="00553E1D" w:rsidRPr="00546437">
        <w:rPr>
          <w:rFonts w:ascii="Arial" w:hAnsi="Arial" w:cs="Arial"/>
          <w:b/>
          <w:smallCaps/>
          <w:sz w:val="22"/>
          <w:szCs w:val="22"/>
        </w:rPr>
        <w:t xml:space="preserve">pregunta </w:t>
      </w:r>
      <w:r w:rsidRPr="00546437">
        <w:rPr>
          <w:rFonts w:ascii="Arial" w:hAnsi="Arial" w:cs="Arial"/>
          <w:b/>
          <w:smallCaps/>
          <w:sz w:val="22"/>
          <w:szCs w:val="22"/>
        </w:rPr>
        <w:t xml:space="preserve">6. </w:t>
      </w:r>
      <w:r w:rsidR="008B3BAE" w:rsidRPr="00546437">
        <w:rPr>
          <w:rFonts w:ascii="Arial" w:hAnsi="Arial" w:cs="Arial"/>
          <w:b/>
          <w:smallCaps/>
          <w:sz w:val="22"/>
          <w:szCs w:val="22"/>
        </w:rPr>
        <w:t xml:space="preserve">Condición económica del país dentro de 12 meses, </w:t>
      </w:r>
    </w:p>
    <w:p w14:paraId="504D62F0" w14:textId="3A5CAB40" w:rsidR="008B267F" w:rsidRPr="00546437" w:rsidRDefault="008B3BAE" w:rsidP="0059674D">
      <w:pPr>
        <w:pStyle w:val="Prrafodelista"/>
        <w:ind w:left="284"/>
        <w:jc w:val="center"/>
        <w:rPr>
          <w:rFonts w:ascii="Arial" w:hAnsi="Arial" w:cs="Arial"/>
          <w:b/>
          <w:smallCaps/>
          <w:noProof/>
          <w:sz w:val="22"/>
          <w:szCs w:val="22"/>
          <w:lang w:val="es-ES" w:eastAsia="es-ES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>respecto a la actual</w:t>
      </w:r>
      <w:r w:rsidR="0050502D" w:rsidRPr="00546437">
        <w:rPr>
          <w:rFonts w:ascii="Arial" w:hAnsi="Arial" w:cs="Arial"/>
          <w:b/>
          <w:smallCaps/>
          <w:sz w:val="22"/>
          <w:szCs w:val="22"/>
        </w:rPr>
        <w:t>.</w:t>
      </w:r>
    </w:p>
    <w:p w14:paraId="43D97DFC" w14:textId="13FECAB4" w:rsidR="00D741FA" w:rsidRPr="009F582A" w:rsidRDefault="00B04844" w:rsidP="005831E9">
      <w:pPr>
        <w:jc w:val="center"/>
        <w:rPr>
          <w:rFonts w:ascii="Arial" w:hAnsi="Arial" w:cs="Arial"/>
          <w:noProof/>
          <w:lang w:val="es-ES" w:eastAsia="es-ES"/>
        </w:rPr>
      </w:pPr>
      <w:r w:rsidRPr="009F582A">
        <w:rPr>
          <w:noProof/>
        </w:rPr>
        <w:drawing>
          <wp:inline distT="0" distB="0" distL="0" distR="0" wp14:anchorId="30B32725" wp14:editId="63F1826B">
            <wp:extent cx="5760000" cy="2484000"/>
            <wp:effectExtent l="0" t="0" r="12700" b="12065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6D045996-A443-47BA-83F1-4AF50F9BCC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9C30AE3" w14:textId="7564C17E" w:rsidR="00805765" w:rsidRPr="00546437" w:rsidRDefault="008B267F" w:rsidP="00805765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</w:t>
      </w:r>
      <w:r w:rsidR="00B04844"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</w:t>
      </w:r>
      <w:r w:rsidR="00805765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abril a </w:t>
      </w:r>
      <w:r w:rsidR="00DB0EA2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diciembre</w:t>
      </w:r>
      <w:r w:rsidR="00805765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  <w:r w:rsidR="00805765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</w:p>
    <w:p w14:paraId="1A854DE1" w14:textId="012EAFD0" w:rsidR="00805765" w:rsidRPr="00546437" w:rsidRDefault="00805765" w:rsidP="000F3E94">
      <w:pPr>
        <w:ind w:left="851" w:right="-262" w:hanging="851"/>
        <w:rPr>
          <w:rFonts w:ascii="Arial" w:hAnsi="Arial" w:cs="Arial"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  </w:t>
      </w:r>
      <w:r w:rsidR="00674F52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</w:t>
      </w:r>
      <w:r w:rsidR="00B04844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</w:t>
      </w:r>
      <w:r w:rsidR="00674F52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Encuesta Nacional sobre Confianza del Consumidor </w:t>
      </w:r>
      <w:r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Tradicional</w:t>
      </w:r>
      <w:r w:rsidR="00DA5C33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,</w:t>
      </w:r>
      <w:r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abril a julio de 2020 el dato corresponde a</w:t>
      </w:r>
      <w:r w:rsidR="000C2643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</w:t>
      </w:r>
      <w:r w:rsidR="000F3E94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ET</w:t>
      </w:r>
      <w:r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CO.</w:t>
      </w:r>
    </w:p>
    <w:p w14:paraId="552A7C1A" w14:textId="4BE5F4C8" w:rsidR="0053003F" w:rsidRDefault="0053003F" w:rsidP="00086D08">
      <w:pPr>
        <w:jc w:val="both"/>
        <w:rPr>
          <w:rFonts w:ascii="Arial" w:hAnsi="Arial" w:cs="Arial"/>
        </w:rPr>
      </w:pPr>
    </w:p>
    <w:p w14:paraId="4FEC8482" w14:textId="6F2D4DF6" w:rsidR="00F7112E" w:rsidRDefault="00F7112E" w:rsidP="00086D08">
      <w:pPr>
        <w:jc w:val="both"/>
        <w:rPr>
          <w:rFonts w:ascii="Arial" w:hAnsi="Arial" w:cs="Arial"/>
        </w:rPr>
      </w:pPr>
    </w:p>
    <w:p w14:paraId="3814CE07" w14:textId="1130BF88" w:rsidR="00BD0F90" w:rsidRDefault="00BD0F90" w:rsidP="00086D08">
      <w:pPr>
        <w:jc w:val="both"/>
        <w:rPr>
          <w:rFonts w:ascii="Arial" w:hAnsi="Arial" w:cs="Arial"/>
        </w:rPr>
      </w:pPr>
    </w:p>
    <w:p w14:paraId="163087D8" w14:textId="5ED82F3A" w:rsidR="00BD0F90" w:rsidRDefault="00BD0F90" w:rsidP="00086D08">
      <w:pPr>
        <w:jc w:val="both"/>
        <w:rPr>
          <w:rFonts w:ascii="Arial" w:hAnsi="Arial" w:cs="Arial"/>
        </w:rPr>
      </w:pPr>
    </w:p>
    <w:p w14:paraId="2698A208" w14:textId="488CDE34" w:rsidR="00BD0F90" w:rsidRDefault="00BD0F90" w:rsidP="00086D08">
      <w:pPr>
        <w:jc w:val="both"/>
        <w:rPr>
          <w:rFonts w:ascii="Arial" w:hAnsi="Arial" w:cs="Arial"/>
        </w:rPr>
      </w:pPr>
    </w:p>
    <w:p w14:paraId="7A14C7E9" w14:textId="038EB939" w:rsidR="0059674D" w:rsidRPr="00546437" w:rsidRDefault="0059674D" w:rsidP="0059674D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 xml:space="preserve">Componente </w:t>
      </w:r>
      <w:r w:rsidR="00553E1D" w:rsidRPr="00546437">
        <w:rPr>
          <w:rFonts w:ascii="Arial" w:hAnsi="Arial" w:cs="Arial"/>
          <w:b/>
          <w:smallCaps/>
          <w:sz w:val="22"/>
          <w:szCs w:val="22"/>
        </w:rPr>
        <w:t xml:space="preserve">pregunta </w:t>
      </w:r>
      <w:r w:rsidRPr="00546437">
        <w:rPr>
          <w:rFonts w:ascii="Arial" w:hAnsi="Arial" w:cs="Arial"/>
          <w:b/>
          <w:smallCaps/>
          <w:sz w:val="22"/>
          <w:szCs w:val="22"/>
        </w:rPr>
        <w:t xml:space="preserve">8. </w:t>
      </w:r>
      <w:r w:rsidR="008B3BAE" w:rsidRPr="00546437">
        <w:rPr>
          <w:rFonts w:ascii="Arial" w:hAnsi="Arial" w:cs="Arial"/>
          <w:b/>
          <w:smallCaps/>
          <w:sz w:val="22"/>
          <w:szCs w:val="22"/>
        </w:rPr>
        <w:t>Posibilidades en el momento actual, comparada</w:t>
      </w:r>
      <w:r w:rsidR="00F93847">
        <w:rPr>
          <w:rFonts w:ascii="Arial" w:hAnsi="Arial" w:cs="Arial"/>
          <w:b/>
          <w:smallCaps/>
          <w:sz w:val="22"/>
          <w:szCs w:val="22"/>
        </w:rPr>
        <w:t>s</w:t>
      </w:r>
      <w:r w:rsidR="008B3BAE" w:rsidRPr="00546437">
        <w:rPr>
          <w:rFonts w:ascii="Arial" w:hAnsi="Arial" w:cs="Arial"/>
          <w:b/>
          <w:smallCaps/>
          <w:sz w:val="22"/>
          <w:szCs w:val="22"/>
        </w:rPr>
        <w:t xml:space="preserve"> con </w:t>
      </w:r>
    </w:p>
    <w:p w14:paraId="0A462C8F" w14:textId="77777777" w:rsidR="008B3BAE" w:rsidRPr="00546437" w:rsidRDefault="008B3BAE" w:rsidP="0059674D">
      <w:pPr>
        <w:jc w:val="center"/>
        <w:rPr>
          <w:rFonts w:ascii="Arial" w:hAnsi="Arial" w:cs="Arial"/>
          <w:b/>
          <w:smallCaps/>
          <w:noProof/>
          <w:sz w:val="22"/>
          <w:szCs w:val="22"/>
          <w:lang w:val="es-ES" w:eastAsia="es-ES"/>
        </w:rPr>
      </w:pPr>
      <w:r w:rsidRPr="00546437">
        <w:rPr>
          <w:rFonts w:ascii="Arial" w:hAnsi="Arial" w:cs="Arial"/>
          <w:b/>
          <w:smallCaps/>
          <w:sz w:val="22"/>
          <w:szCs w:val="22"/>
        </w:rPr>
        <w:t>la situación económica de hace un año, para realizar compras de bienes duraderos</w:t>
      </w:r>
      <w:r w:rsidR="00FB3055" w:rsidRPr="00546437">
        <w:rPr>
          <w:rFonts w:ascii="Arial" w:hAnsi="Arial" w:cs="Arial"/>
          <w:b/>
          <w:smallCaps/>
          <w:sz w:val="22"/>
          <w:szCs w:val="22"/>
        </w:rPr>
        <w:t>.</w:t>
      </w:r>
    </w:p>
    <w:p w14:paraId="4128279E" w14:textId="2231A3AF" w:rsidR="00603EB5" w:rsidRPr="009F582A" w:rsidRDefault="001B04DC" w:rsidP="00DB0EA2">
      <w:pPr>
        <w:jc w:val="center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noProof/>
        </w:rPr>
        <w:drawing>
          <wp:inline distT="0" distB="0" distL="0" distR="0" wp14:anchorId="65612625" wp14:editId="5B0154C6">
            <wp:extent cx="5760000" cy="2520000"/>
            <wp:effectExtent l="0" t="0" r="12700" b="13970"/>
            <wp:docPr id="35" name="Gráfico 35">
              <a:extLst xmlns:a="http://schemas.openxmlformats.org/drawingml/2006/main">
                <a:ext uri="{FF2B5EF4-FFF2-40B4-BE49-F238E27FC236}">
                  <a16:creationId xmlns:a16="http://schemas.microsoft.com/office/drawing/2014/main" id="{473A52EC-D2EC-4003-8787-C60C7A8D52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C849EAF" w14:textId="6852FB6B" w:rsidR="008B3BAE" w:rsidRPr="00546437" w:rsidRDefault="001B04DC" w:rsidP="00086D08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  </w:t>
      </w:r>
      <w:r w:rsidR="008B3BAE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</w:t>
      </w:r>
      <w:r w:rsidR="008B3BAE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abril a </w:t>
      </w:r>
      <w:r w:rsidR="00DB0EA2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diciembre</w:t>
      </w:r>
      <w:r w:rsidR="008B3BAE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de 2021.</w:t>
      </w:r>
      <w:r w:rsidR="008B3BAE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</w:p>
    <w:p w14:paraId="46C86196" w14:textId="17AB32A8" w:rsidR="008B3BAE" w:rsidRPr="00546437" w:rsidRDefault="008B3BAE" w:rsidP="000C2643">
      <w:pPr>
        <w:ind w:left="567" w:hanging="567"/>
        <w:rPr>
          <w:rFonts w:ascii="Arial" w:hAnsi="Arial" w:cs="Arial"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 </w:t>
      </w:r>
      <w:r w:rsidR="00C82F3E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="001B04DC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</w:t>
      </w:r>
      <w:r w:rsid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Encuesta Nacional sobre Confianza del Consumidor </w:t>
      </w:r>
      <w:r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Tradicional</w:t>
      </w:r>
      <w:r w:rsidR="00F37278"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>,</w:t>
      </w:r>
      <w:r w:rsidRPr="00546437">
        <w:rPr>
          <w:rFonts w:ascii="Arial" w:hAnsi="Arial" w:cs="Arial"/>
          <w:bCs/>
          <w:noProof/>
          <w:sz w:val="16"/>
          <w:szCs w:val="16"/>
          <w:lang w:val="es-ES" w:eastAsia="es-ES"/>
        </w:rPr>
        <w:t xml:space="preserve"> abril a julio de 2020 el dato corresponde a ETCO.</w:t>
      </w:r>
    </w:p>
    <w:p w14:paraId="4A9EEA98" w14:textId="77777777" w:rsidR="00F4015A" w:rsidRDefault="00F4015A" w:rsidP="008B2B12">
      <w:pPr>
        <w:jc w:val="both"/>
        <w:rPr>
          <w:rFonts w:ascii="Arial" w:hAnsi="Arial" w:cs="Arial"/>
          <w:b/>
          <w:iCs/>
          <w:smallCaps/>
          <w:color w:val="000000" w:themeColor="text1"/>
        </w:rPr>
      </w:pPr>
    </w:p>
    <w:p w14:paraId="5CB56C9B" w14:textId="7DD75124" w:rsidR="00875CEF" w:rsidRDefault="00875CEF">
      <w:pPr>
        <w:spacing w:after="160" w:line="259" w:lineRule="auto"/>
        <w:rPr>
          <w:rFonts w:ascii="Arial" w:hAnsi="Arial" w:cs="Arial"/>
          <w:b/>
          <w:iCs/>
          <w:smallCaps/>
          <w:color w:val="000000" w:themeColor="text1"/>
        </w:rPr>
      </w:pPr>
      <w:r>
        <w:rPr>
          <w:rFonts w:ascii="Arial" w:hAnsi="Arial" w:cs="Arial"/>
          <w:b/>
          <w:iCs/>
          <w:smallCaps/>
          <w:color w:val="000000" w:themeColor="text1"/>
        </w:rPr>
        <w:br w:type="page"/>
      </w:r>
    </w:p>
    <w:p w14:paraId="4850BE0D" w14:textId="77777777" w:rsidR="00F4015A" w:rsidRDefault="00F4015A" w:rsidP="008B2B12">
      <w:pPr>
        <w:jc w:val="both"/>
        <w:rPr>
          <w:rFonts w:ascii="Arial" w:hAnsi="Arial" w:cs="Arial"/>
          <w:b/>
          <w:iCs/>
          <w:smallCaps/>
          <w:color w:val="000000" w:themeColor="text1"/>
        </w:rPr>
      </w:pPr>
    </w:p>
    <w:p w14:paraId="50D763D2" w14:textId="074AD40B" w:rsidR="008B2B12" w:rsidRPr="00546437" w:rsidRDefault="008B2B12" w:rsidP="008B2B12">
      <w:pPr>
        <w:jc w:val="both"/>
        <w:rPr>
          <w:rFonts w:ascii="Arial" w:hAnsi="Arial" w:cs="Arial"/>
          <w:iCs/>
          <w:smallCaps/>
          <w:color w:val="000000" w:themeColor="text1"/>
          <w:shd w:val="clear" w:color="auto" w:fill="FFFFFF"/>
        </w:rPr>
      </w:pPr>
      <w:r w:rsidRPr="00546437">
        <w:rPr>
          <w:rFonts w:ascii="Arial" w:hAnsi="Arial" w:cs="Arial"/>
          <w:b/>
          <w:iCs/>
          <w:smallCaps/>
          <w:color w:val="000000" w:themeColor="text1"/>
        </w:rPr>
        <w:t xml:space="preserve">Indicadores complementarios </w:t>
      </w:r>
      <w:r w:rsidR="000E4D78" w:rsidRPr="00546437">
        <w:rPr>
          <w:rFonts w:ascii="Arial" w:hAnsi="Arial" w:cs="Arial"/>
          <w:b/>
          <w:iCs/>
          <w:smallCaps/>
          <w:color w:val="000000" w:themeColor="text1"/>
        </w:rPr>
        <w:t>del</w:t>
      </w:r>
      <w:r w:rsidRPr="00546437">
        <w:rPr>
          <w:rFonts w:ascii="Arial" w:hAnsi="Arial" w:cs="Arial"/>
          <w:b/>
          <w:iCs/>
          <w:smallCaps/>
          <w:color w:val="000000" w:themeColor="text1"/>
        </w:rPr>
        <w:t xml:space="preserve"> </w:t>
      </w:r>
      <w:r w:rsidR="00B00259" w:rsidRPr="00546437">
        <w:rPr>
          <w:rFonts w:ascii="Arial" w:hAnsi="Arial" w:cs="Arial"/>
          <w:b/>
          <w:iCs/>
          <w:smallCaps/>
          <w:color w:val="000000" w:themeColor="text1"/>
        </w:rPr>
        <w:t>ICC-Nacional</w:t>
      </w:r>
      <w:r w:rsidRPr="00546437">
        <w:rPr>
          <w:rFonts w:ascii="Arial" w:hAnsi="Arial" w:cs="Arial"/>
          <w:iCs/>
          <w:smallCaps/>
          <w:color w:val="000000" w:themeColor="text1"/>
          <w:shd w:val="clear" w:color="auto" w:fill="FFFFFF"/>
        </w:rPr>
        <w:t xml:space="preserve"> </w:t>
      </w:r>
    </w:p>
    <w:p w14:paraId="721D54D0" w14:textId="77777777" w:rsidR="008B2B12" w:rsidRPr="00F7112E" w:rsidRDefault="008B2B12" w:rsidP="008B2B12"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469B109E" w14:textId="47F5D7FB" w:rsidR="00A25838" w:rsidRPr="009F582A" w:rsidRDefault="000F3E94" w:rsidP="000F3E94">
      <w:pPr>
        <w:spacing w:line="300" w:lineRule="exact"/>
        <w:jc w:val="both"/>
        <w:rPr>
          <w:rFonts w:ascii="Arial" w:hAnsi="Arial" w:cs="Arial"/>
        </w:rPr>
      </w:pPr>
      <w:r w:rsidRPr="009F582A">
        <w:rPr>
          <w:rFonts w:ascii="Arial" w:hAnsi="Arial" w:cs="Arial"/>
        </w:rPr>
        <w:t>D</w:t>
      </w:r>
      <w:r w:rsidR="00A25838" w:rsidRPr="009F582A">
        <w:rPr>
          <w:rFonts w:ascii="Arial" w:hAnsi="Arial" w:cs="Arial"/>
        </w:rPr>
        <w:t xml:space="preserve">e los </w:t>
      </w:r>
      <w:r w:rsidR="00546437">
        <w:rPr>
          <w:rFonts w:ascii="Arial" w:hAnsi="Arial" w:cs="Arial"/>
        </w:rPr>
        <w:t>diez</w:t>
      </w:r>
      <w:r w:rsidR="00A25838" w:rsidRPr="009F582A">
        <w:rPr>
          <w:rFonts w:ascii="Arial" w:hAnsi="Arial" w:cs="Arial"/>
        </w:rPr>
        <w:t xml:space="preserve"> indicadores complementarios </w:t>
      </w:r>
      <w:r w:rsidR="00C74364" w:rsidRPr="009F582A">
        <w:rPr>
          <w:rFonts w:ascii="Arial" w:hAnsi="Arial" w:cs="Arial"/>
        </w:rPr>
        <w:t>de</w:t>
      </w:r>
      <w:r w:rsidR="00230332" w:rsidRPr="009F582A">
        <w:rPr>
          <w:rFonts w:ascii="Arial" w:hAnsi="Arial" w:cs="Arial"/>
        </w:rPr>
        <w:t>l ICC-Nacional,</w:t>
      </w:r>
      <w:r w:rsidRPr="009F582A">
        <w:rPr>
          <w:rFonts w:ascii="Arial" w:hAnsi="Arial" w:cs="Arial"/>
        </w:rPr>
        <w:t xml:space="preserve"> </w:t>
      </w:r>
      <w:r w:rsidR="0007182D" w:rsidRPr="009F582A">
        <w:rPr>
          <w:rFonts w:ascii="Arial" w:hAnsi="Arial" w:cs="Arial"/>
        </w:rPr>
        <w:t>en</w:t>
      </w:r>
      <w:r w:rsidRPr="009F582A">
        <w:rPr>
          <w:rFonts w:ascii="Arial" w:hAnsi="Arial" w:cs="Arial"/>
        </w:rPr>
        <w:t xml:space="preserve"> </w:t>
      </w:r>
      <w:r w:rsidR="00BB343D" w:rsidRPr="009F582A">
        <w:rPr>
          <w:rFonts w:ascii="Arial" w:hAnsi="Arial" w:cs="Arial"/>
        </w:rPr>
        <w:t>diciembre</w:t>
      </w:r>
      <w:r w:rsidRPr="009F582A">
        <w:rPr>
          <w:rFonts w:ascii="Arial" w:hAnsi="Arial" w:cs="Arial"/>
        </w:rPr>
        <w:t xml:space="preserve"> </w:t>
      </w:r>
      <w:r w:rsidR="0007182D" w:rsidRPr="009F582A">
        <w:rPr>
          <w:rFonts w:ascii="Arial" w:hAnsi="Arial" w:cs="Arial"/>
        </w:rPr>
        <w:t xml:space="preserve">de 2021, </w:t>
      </w:r>
      <w:r w:rsidR="00BE4696" w:rsidRPr="009F582A">
        <w:rPr>
          <w:rFonts w:ascii="Arial" w:hAnsi="Arial" w:cs="Arial"/>
        </w:rPr>
        <w:t xml:space="preserve">seis </w:t>
      </w:r>
      <w:r w:rsidR="00A25838" w:rsidRPr="009F582A">
        <w:rPr>
          <w:rFonts w:ascii="Arial" w:hAnsi="Arial" w:cs="Arial"/>
        </w:rPr>
        <w:t>presenta</w:t>
      </w:r>
      <w:r w:rsidR="00B44954">
        <w:rPr>
          <w:rFonts w:ascii="Arial" w:hAnsi="Arial" w:cs="Arial"/>
        </w:rPr>
        <w:t>ro</w:t>
      </w:r>
      <w:r w:rsidR="00A25838" w:rsidRPr="009F582A">
        <w:rPr>
          <w:rFonts w:ascii="Arial" w:hAnsi="Arial" w:cs="Arial"/>
        </w:rPr>
        <w:t xml:space="preserve">n </w:t>
      </w:r>
      <w:r w:rsidR="00BE4696" w:rsidRPr="009F582A">
        <w:rPr>
          <w:rFonts w:ascii="Arial" w:hAnsi="Arial" w:cs="Arial"/>
        </w:rPr>
        <w:t xml:space="preserve">disminución </w:t>
      </w:r>
      <w:r w:rsidRPr="009F582A">
        <w:rPr>
          <w:rFonts w:ascii="Arial" w:hAnsi="Arial" w:cs="Arial"/>
        </w:rPr>
        <w:t>en relación con el mes anterior.</w:t>
      </w:r>
      <w:r w:rsidR="00646D53" w:rsidRPr="009F582A">
        <w:rPr>
          <w:rFonts w:ascii="Arial" w:hAnsi="Arial" w:cs="Arial"/>
        </w:rPr>
        <w:t xml:space="preserve"> </w:t>
      </w:r>
      <w:r w:rsidR="00A25838" w:rsidRPr="009F582A">
        <w:rPr>
          <w:rFonts w:ascii="Arial" w:hAnsi="Arial" w:cs="Arial"/>
        </w:rPr>
        <w:t xml:space="preserve">El componente </w:t>
      </w:r>
      <w:r w:rsidR="00B83A52" w:rsidRPr="009F582A">
        <w:rPr>
          <w:rFonts w:ascii="Arial" w:hAnsi="Arial" w:cs="Arial"/>
        </w:rPr>
        <w:t xml:space="preserve">sobre </w:t>
      </w:r>
      <w:r w:rsidR="00BE4696" w:rsidRPr="009F582A">
        <w:rPr>
          <w:rFonts w:ascii="Arial" w:hAnsi="Arial" w:cs="Arial"/>
        </w:rPr>
        <w:t>la</w:t>
      </w:r>
      <w:r w:rsidR="00D4565C" w:rsidRPr="009F582A">
        <w:rPr>
          <w:rFonts w:ascii="Arial" w:hAnsi="Arial" w:cs="Arial"/>
        </w:rPr>
        <w:t xml:space="preserve"> percepción de la situación económica personal dentro de 12 meses comparada con la actual </w:t>
      </w:r>
      <w:r w:rsidR="00B83A52" w:rsidRPr="009F582A">
        <w:rPr>
          <w:rFonts w:ascii="Arial" w:hAnsi="Arial" w:cs="Arial"/>
        </w:rPr>
        <w:t xml:space="preserve">mostró la mayor caída mensual </w:t>
      </w:r>
      <w:r w:rsidR="00D4565C" w:rsidRPr="009F582A">
        <w:rPr>
          <w:rFonts w:ascii="Arial" w:hAnsi="Arial" w:cs="Arial"/>
        </w:rPr>
        <w:t>con 1.5</w:t>
      </w:r>
      <w:r w:rsidR="003C06B6" w:rsidRPr="009F582A">
        <w:rPr>
          <w:rFonts w:ascii="Arial" w:hAnsi="Arial" w:cs="Arial"/>
        </w:rPr>
        <w:t xml:space="preserve"> puntos</w:t>
      </w:r>
      <w:r w:rsidR="00052577" w:rsidRPr="009F582A">
        <w:rPr>
          <w:rFonts w:ascii="Arial" w:hAnsi="Arial" w:cs="Arial"/>
        </w:rPr>
        <w:t>.</w:t>
      </w:r>
    </w:p>
    <w:p w14:paraId="45D95B22" w14:textId="6EE966E1" w:rsidR="00A25838" w:rsidRPr="00F7112E" w:rsidRDefault="00A25838" w:rsidP="000F3E94">
      <w:pPr>
        <w:spacing w:line="300" w:lineRule="exac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0B1CBB14" w14:textId="657C0EA1" w:rsidR="00BE4696" w:rsidRPr="009F582A" w:rsidRDefault="00D4565C" w:rsidP="00AE6945">
      <w:pPr>
        <w:spacing w:line="300" w:lineRule="exac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F582A">
        <w:rPr>
          <w:rFonts w:ascii="Arial" w:hAnsi="Arial" w:cs="Arial"/>
        </w:rPr>
        <w:t>En contraste, el</w:t>
      </w:r>
      <w:r w:rsidR="00BE4696" w:rsidRPr="009F582A">
        <w:rPr>
          <w:rFonts w:ascii="Arial" w:hAnsi="Arial" w:cs="Arial"/>
        </w:rPr>
        <w:t xml:space="preserve"> </w:t>
      </w:r>
      <w:r w:rsidR="0081445E" w:rsidRPr="009F582A">
        <w:rPr>
          <w:rFonts w:ascii="Arial" w:hAnsi="Arial" w:cs="Arial"/>
        </w:rPr>
        <w:t xml:space="preserve">indicador </w:t>
      </w:r>
      <w:r w:rsidR="00BE4696" w:rsidRPr="009F582A">
        <w:rPr>
          <w:rFonts w:ascii="Arial" w:hAnsi="Arial" w:cs="Arial"/>
        </w:rPr>
        <w:t>de las posibilidades actuales de comprar ropa, zapatos, alimentos, etc. comparadas con las de hace un año</w:t>
      </w:r>
      <w:r w:rsidR="00764313" w:rsidRPr="009F582A">
        <w:rPr>
          <w:rFonts w:ascii="Arial" w:hAnsi="Arial" w:cs="Arial"/>
        </w:rPr>
        <w:t xml:space="preserve">, </w:t>
      </w:r>
      <w:r w:rsidR="0081445E" w:rsidRPr="009F582A">
        <w:rPr>
          <w:rFonts w:ascii="Arial" w:hAnsi="Arial" w:cs="Arial"/>
        </w:rPr>
        <w:t>pasó de</w:t>
      </w:r>
      <w:r w:rsidR="00764313" w:rsidRPr="009F582A">
        <w:rPr>
          <w:rFonts w:ascii="Arial" w:hAnsi="Arial" w:cs="Arial"/>
        </w:rPr>
        <w:t xml:space="preserve"> 34.7</w:t>
      </w:r>
      <w:r w:rsidR="00B70A73" w:rsidRPr="009F582A">
        <w:rPr>
          <w:rFonts w:ascii="Arial" w:hAnsi="Arial" w:cs="Arial"/>
        </w:rPr>
        <w:t xml:space="preserve"> </w:t>
      </w:r>
      <w:r w:rsidR="00AE6945" w:rsidRPr="009F582A">
        <w:rPr>
          <w:rFonts w:ascii="Arial" w:hAnsi="Arial" w:cs="Arial"/>
        </w:rPr>
        <w:t>puntos</w:t>
      </w:r>
      <w:r w:rsidR="00764313" w:rsidRPr="009F582A">
        <w:rPr>
          <w:rFonts w:ascii="Arial" w:hAnsi="Arial" w:cs="Arial"/>
        </w:rPr>
        <w:t xml:space="preserve"> en </w:t>
      </w:r>
      <w:r w:rsidR="00B70A73" w:rsidRPr="009F582A">
        <w:rPr>
          <w:rFonts w:ascii="Arial" w:hAnsi="Arial" w:cs="Arial"/>
        </w:rPr>
        <w:t>noviembre</w:t>
      </w:r>
      <w:r w:rsidR="00764313" w:rsidRPr="009F582A">
        <w:rPr>
          <w:rFonts w:ascii="Arial" w:hAnsi="Arial" w:cs="Arial"/>
        </w:rPr>
        <w:t xml:space="preserve"> a 35.4 pu</w:t>
      </w:r>
      <w:r w:rsidR="000B2FF7" w:rsidRPr="009F582A">
        <w:rPr>
          <w:rFonts w:ascii="Arial" w:hAnsi="Arial" w:cs="Arial"/>
        </w:rPr>
        <w:t>n</w:t>
      </w:r>
      <w:r w:rsidR="00764313" w:rsidRPr="009F582A">
        <w:rPr>
          <w:rFonts w:ascii="Arial" w:hAnsi="Arial" w:cs="Arial"/>
        </w:rPr>
        <w:t>tos en diciembre</w:t>
      </w:r>
      <w:r w:rsidR="005E6BAC">
        <w:rPr>
          <w:rFonts w:ascii="Arial" w:hAnsi="Arial" w:cs="Arial"/>
        </w:rPr>
        <w:t>,</w:t>
      </w:r>
      <w:r w:rsidR="00764313" w:rsidRPr="009F582A">
        <w:rPr>
          <w:rFonts w:ascii="Arial" w:hAnsi="Arial" w:cs="Arial"/>
        </w:rPr>
        <w:t xml:space="preserve"> una diferencia de 0.7</w:t>
      </w:r>
      <w:r w:rsidR="00DE013B">
        <w:rPr>
          <w:rFonts w:ascii="Arial" w:hAnsi="Arial" w:cs="Arial"/>
        </w:rPr>
        <w:t xml:space="preserve"> puntos</w:t>
      </w:r>
      <w:r w:rsidR="00AE6945" w:rsidRPr="009F582A">
        <w:rPr>
          <w:rFonts w:ascii="Arial" w:hAnsi="Arial" w:cs="Arial"/>
        </w:rPr>
        <w:t>.</w:t>
      </w:r>
    </w:p>
    <w:p w14:paraId="3D9A98EC" w14:textId="77777777" w:rsidR="00BE4696" w:rsidRPr="00F7112E" w:rsidRDefault="00BE4696" w:rsidP="000F3E94">
      <w:pPr>
        <w:spacing w:line="300" w:lineRule="exac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14:paraId="50B29715" w14:textId="5E73A378" w:rsidR="000B04F9" w:rsidRPr="009F582A" w:rsidRDefault="00AE6945" w:rsidP="000B04F9">
      <w:pPr>
        <w:spacing w:line="300" w:lineRule="exact"/>
        <w:jc w:val="both"/>
        <w:rPr>
          <w:rFonts w:ascii="Arial" w:hAnsi="Arial" w:cs="Arial"/>
        </w:rPr>
      </w:pPr>
      <w:r w:rsidRPr="009F582A">
        <w:rPr>
          <w:rFonts w:ascii="Arial" w:hAnsi="Arial" w:cs="Arial"/>
        </w:rPr>
        <w:t>Por otro lado, los componentes que se refieren a la planeación de algún miembro del hogar para comprar un automóvil nuevo o usado</w:t>
      </w:r>
      <w:r w:rsidR="002A797C" w:rsidRPr="009F582A">
        <w:rPr>
          <w:rFonts w:ascii="Arial" w:hAnsi="Arial" w:cs="Arial"/>
        </w:rPr>
        <w:t xml:space="preserve"> </w:t>
      </w:r>
      <w:r w:rsidR="00311097" w:rsidRPr="009F582A">
        <w:rPr>
          <w:rFonts w:ascii="Arial" w:hAnsi="Arial" w:cs="Arial"/>
        </w:rPr>
        <w:t xml:space="preserve">en los próximos 2 años </w:t>
      </w:r>
      <w:r w:rsidR="002A797C" w:rsidRPr="009F582A">
        <w:rPr>
          <w:rFonts w:ascii="Arial" w:hAnsi="Arial" w:cs="Arial"/>
        </w:rPr>
        <w:t xml:space="preserve">y </w:t>
      </w:r>
      <w:r w:rsidR="00311097" w:rsidRPr="009F582A">
        <w:rPr>
          <w:rFonts w:ascii="Arial" w:hAnsi="Arial" w:cs="Arial"/>
        </w:rPr>
        <w:t xml:space="preserve">la posibilidad de </w:t>
      </w:r>
      <w:r w:rsidR="002A797C" w:rsidRPr="009F582A">
        <w:rPr>
          <w:rFonts w:ascii="Arial" w:hAnsi="Arial" w:cs="Arial"/>
        </w:rPr>
        <w:t>comprar, construir o remodelar una casa</w:t>
      </w:r>
      <w:r w:rsidR="00311097" w:rsidRPr="009F582A">
        <w:rPr>
          <w:rFonts w:ascii="Arial" w:hAnsi="Arial" w:cs="Arial"/>
        </w:rPr>
        <w:t xml:space="preserve"> e</w:t>
      </w:r>
      <w:r w:rsidRPr="009F582A">
        <w:rPr>
          <w:rFonts w:ascii="Arial" w:hAnsi="Arial" w:cs="Arial"/>
        </w:rPr>
        <w:t xml:space="preserve">n los próximos 2 años, </w:t>
      </w:r>
      <w:r w:rsidR="00CF40F2" w:rsidRPr="009F582A">
        <w:rPr>
          <w:rFonts w:ascii="Arial" w:hAnsi="Arial" w:cs="Arial"/>
        </w:rPr>
        <w:t>se mantuvieron sin cambio respecto a noviembre pasado.</w:t>
      </w:r>
    </w:p>
    <w:p w14:paraId="4DD96DBF" w14:textId="77777777" w:rsidR="004F1016" w:rsidRPr="00F7112E" w:rsidRDefault="004F1016" w:rsidP="000B04F9">
      <w:pPr>
        <w:spacing w:line="300" w:lineRule="exact"/>
        <w:jc w:val="both"/>
        <w:rPr>
          <w:rFonts w:ascii="Arial" w:hAnsi="Arial" w:cs="Arial"/>
          <w:sz w:val="18"/>
          <w:szCs w:val="18"/>
        </w:rPr>
      </w:pPr>
    </w:p>
    <w:p w14:paraId="6E5AE255" w14:textId="36F9ADBA" w:rsidR="00DA48CA" w:rsidRPr="00546437" w:rsidRDefault="00DA48CA" w:rsidP="00DA48CA">
      <w:pPr>
        <w:jc w:val="center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r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Indicadores complementarios del ICC-Nacional </w:t>
      </w:r>
      <w:r w:rsidR="00291855"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>y diferencias</w:t>
      </w:r>
      <w:r w:rsidRPr="00546437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 respectivas </w:t>
      </w:r>
    </w:p>
    <w:p w14:paraId="20DE1BB0" w14:textId="69E27AE8" w:rsidR="00DA48CA" w:rsidRPr="00546437" w:rsidRDefault="00DA48CA" w:rsidP="00DA48C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46437">
        <w:rPr>
          <w:rFonts w:ascii="Arial" w:hAnsi="Arial" w:cs="Arial"/>
          <w:color w:val="000000" w:themeColor="text1"/>
          <w:sz w:val="20"/>
          <w:szCs w:val="20"/>
        </w:rPr>
        <w:t xml:space="preserve">Cifras </w:t>
      </w:r>
      <w:r w:rsidR="00646D53" w:rsidRPr="00546437">
        <w:rPr>
          <w:rFonts w:ascii="Arial" w:hAnsi="Arial" w:cs="Arial"/>
          <w:color w:val="000000" w:themeColor="text1"/>
          <w:sz w:val="20"/>
          <w:szCs w:val="20"/>
        </w:rPr>
        <w:t>originales</w:t>
      </w:r>
    </w:p>
    <w:p w14:paraId="330CACE6" w14:textId="77777777" w:rsidR="006164B3" w:rsidRPr="00F7112E" w:rsidRDefault="006164B3" w:rsidP="006164B3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1400"/>
        <w:gridCol w:w="1400"/>
        <w:gridCol w:w="1400"/>
      </w:tblGrid>
      <w:tr w:rsidR="006164B3" w:rsidRPr="009F582A" w14:paraId="5ED7581E" w14:textId="77777777" w:rsidTr="00587AA8">
        <w:trPr>
          <w:trHeight w:val="578"/>
        </w:trPr>
        <w:tc>
          <w:tcPr>
            <w:tcW w:w="5955" w:type="dxa"/>
            <w:tcBorders>
              <w:top w:val="single" w:sz="4" w:space="0" w:color="9CC2E5"/>
              <w:left w:val="nil"/>
              <w:bottom w:val="single" w:sz="4" w:space="0" w:color="9CC2E5"/>
              <w:right w:val="single" w:sz="4" w:space="0" w:color="9CC2E5"/>
            </w:tcBorders>
            <w:shd w:val="clear" w:color="000000" w:fill="FF9903"/>
            <w:vAlign w:val="center"/>
            <w:hideMark/>
          </w:tcPr>
          <w:p w14:paraId="0851CF6C" w14:textId="77777777" w:rsidR="006164B3" w:rsidRPr="009F582A" w:rsidRDefault="006164B3" w:rsidP="00587AA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bookmarkStart w:id="6" w:name="_Hlk94261139"/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Indicadores complementarios</w:t>
            </w:r>
          </w:p>
        </w:tc>
        <w:tc>
          <w:tcPr>
            <w:tcW w:w="1400" w:type="dxa"/>
            <w:tcBorders>
              <w:top w:val="single" w:sz="4" w:space="0" w:color="9CC2E5"/>
              <w:left w:val="nil"/>
              <w:bottom w:val="nil"/>
              <w:right w:val="nil"/>
            </w:tcBorders>
            <w:shd w:val="clear" w:color="000000" w:fill="FF9903"/>
            <w:vAlign w:val="center"/>
            <w:hideMark/>
          </w:tcPr>
          <w:p w14:paraId="458F09DF" w14:textId="77777777" w:rsidR="006164B3" w:rsidRPr="009F582A" w:rsidRDefault="006164B3" w:rsidP="00587AA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Noviembre</w:t>
            </w:r>
          </w:p>
        </w:tc>
        <w:tc>
          <w:tcPr>
            <w:tcW w:w="1400" w:type="dxa"/>
            <w:tcBorders>
              <w:top w:val="single" w:sz="4" w:space="0" w:color="9CC2E5"/>
              <w:left w:val="nil"/>
              <w:bottom w:val="nil"/>
              <w:right w:val="nil"/>
            </w:tcBorders>
            <w:shd w:val="clear" w:color="000000" w:fill="FF9903"/>
            <w:vAlign w:val="center"/>
            <w:hideMark/>
          </w:tcPr>
          <w:p w14:paraId="1B7A8D3A" w14:textId="77777777" w:rsidR="006164B3" w:rsidRPr="009F582A" w:rsidRDefault="006164B3" w:rsidP="00587AA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Diciembre</w:t>
            </w:r>
          </w:p>
        </w:tc>
        <w:tc>
          <w:tcPr>
            <w:tcW w:w="1400" w:type="dxa"/>
            <w:tcBorders>
              <w:top w:val="single" w:sz="4" w:space="0" w:color="9CC2E5"/>
              <w:left w:val="nil"/>
              <w:bottom w:val="nil"/>
              <w:right w:val="nil"/>
            </w:tcBorders>
            <w:shd w:val="clear" w:color="000000" w:fill="FF9903"/>
            <w:vAlign w:val="center"/>
            <w:hideMark/>
          </w:tcPr>
          <w:p w14:paraId="47889C0C" w14:textId="1110F486" w:rsidR="006164B3" w:rsidRPr="009F582A" w:rsidRDefault="006164B3" w:rsidP="00587AA8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Diferencia </w:t>
            </w:r>
            <w:r w:rsidR="005464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ic.-</w:t>
            </w:r>
            <w:r w:rsidR="005464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ov.</w:t>
            </w:r>
          </w:p>
        </w:tc>
      </w:tr>
      <w:tr w:rsidR="006164B3" w:rsidRPr="009F582A" w14:paraId="744927D3" w14:textId="77777777" w:rsidTr="00F7112E">
        <w:trPr>
          <w:trHeight w:val="581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065C55FC" w14:textId="77777777" w:rsidR="006164B3" w:rsidRPr="009F582A" w:rsidRDefault="006164B3" w:rsidP="009A4818">
            <w:pPr>
              <w:spacing w:line="240" w:lineRule="exact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1. Percepción de situación económica personal en este momento comparada con la de hace 12 meses. </w:t>
            </w:r>
          </w:p>
        </w:tc>
        <w:tc>
          <w:tcPr>
            <w:tcW w:w="14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1F5B6B48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14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2F6E9E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47.2</w:t>
            </w:r>
          </w:p>
        </w:tc>
        <w:tc>
          <w:tcPr>
            <w:tcW w:w="140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3B3657C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-0.4</w:t>
            </w:r>
          </w:p>
        </w:tc>
      </w:tr>
      <w:tr w:rsidR="006164B3" w:rsidRPr="009F582A" w14:paraId="021AF93D" w14:textId="77777777" w:rsidTr="00F7112E">
        <w:trPr>
          <w:trHeight w:val="547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3589CB6E" w14:textId="77777777" w:rsidR="006164B3" w:rsidRPr="009F582A" w:rsidRDefault="006164B3" w:rsidP="009A4818">
            <w:pPr>
              <w:spacing w:line="240" w:lineRule="exact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2. Percepción de situación económica personal dentro de 12 meses comparada con la actual.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24E0585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366888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56.3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054D923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-1.5</w:t>
            </w:r>
          </w:p>
        </w:tc>
      </w:tr>
      <w:tr w:rsidR="006164B3" w:rsidRPr="009F582A" w14:paraId="331BA98C" w14:textId="77777777" w:rsidTr="009A4818">
        <w:trPr>
          <w:trHeight w:val="551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5FD84225" w14:textId="77777777" w:rsidR="006164B3" w:rsidRPr="009F582A" w:rsidRDefault="006164B3" w:rsidP="009A4818">
            <w:pPr>
              <w:spacing w:line="240" w:lineRule="exact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7. Posibilidades actuales de comprar ropa, zapatos, alimentos, etc. comparadas con las de hace un año.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66E6D00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583E2A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35.4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555AEB2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0.7</w:t>
            </w:r>
          </w:p>
        </w:tc>
      </w:tr>
      <w:tr w:rsidR="006164B3" w:rsidRPr="009F582A" w14:paraId="60161519" w14:textId="77777777" w:rsidTr="00F7112E">
        <w:trPr>
          <w:trHeight w:val="619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47443341" w14:textId="77777777" w:rsidR="006164B3" w:rsidRPr="009F582A" w:rsidRDefault="006164B3" w:rsidP="009A4818">
            <w:pPr>
              <w:spacing w:line="240" w:lineRule="exact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9. Posibilidades económicas para salir de vacaciones de los miembros del hogar durante los próximos 12 meses.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1E6F24D3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E46ED2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25.9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E7C42A8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-0.7</w:t>
            </w:r>
          </w:p>
        </w:tc>
      </w:tr>
      <w:tr w:rsidR="006164B3" w:rsidRPr="009F582A" w14:paraId="0CCB1832" w14:textId="77777777" w:rsidTr="009A4818">
        <w:trPr>
          <w:trHeight w:val="555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4A3459C4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10. Posibilidades actuales de ahorrar alguna parte de sus ingresos.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5648D71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930EB5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33.3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DA7E362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-0.3</w:t>
            </w:r>
          </w:p>
        </w:tc>
      </w:tr>
      <w:tr w:rsidR="006164B3" w:rsidRPr="009F582A" w14:paraId="6E0D32F5" w14:textId="77777777" w:rsidTr="009A4818">
        <w:trPr>
          <w:trHeight w:val="562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666BF7B9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11. Percepción de condiciones económicas para ahorrar dentro de 12 meses comparadas con las actuales.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70B71F0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1ED615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51.2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307D1EC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0.1</w:t>
            </w:r>
          </w:p>
        </w:tc>
      </w:tr>
      <w:tr w:rsidR="006164B3" w:rsidRPr="009F582A" w14:paraId="68979389" w14:textId="77777777" w:rsidTr="00F7112E">
        <w:trPr>
          <w:trHeight w:val="645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0B68D43F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12. Percepción del comportamiento de precios en el país en los siguientes 12 meses.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4FA33673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6CB125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16.8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BD4AA57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-1.4</w:t>
            </w:r>
          </w:p>
        </w:tc>
      </w:tr>
      <w:tr w:rsidR="006164B3" w:rsidRPr="009F582A" w14:paraId="5D4360E7" w14:textId="77777777" w:rsidTr="009A4818">
        <w:trPr>
          <w:trHeight w:val="567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1A03D6FF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13. Percepción de la situación del empleo en el país en los próximos 12 meses.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205BC184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1BA65D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49.7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ECA2D93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-0.6</w:t>
            </w:r>
          </w:p>
        </w:tc>
      </w:tr>
      <w:tr w:rsidR="006164B3" w:rsidRPr="009F582A" w14:paraId="38CEEF47" w14:textId="77777777" w:rsidTr="00F7112E">
        <w:trPr>
          <w:trHeight w:val="535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7CE96B89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14. Planeación de algún miembro del hogar para comprar un automóvil nuevo o usado en los próximos 2 años.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21CF5D02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2FE17B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11.6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6E9F7A9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  <w:tr w:rsidR="006164B3" w:rsidRPr="009F582A" w14:paraId="000FFFA7" w14:textId="77777777" w:rsidTr="009A4818">
        <w:trPr>
          <w:trHeight w:val="699"/>
        </w:trPr>
        <w:tc>
          <w:tcPr>
            <w:tcW w:w="5955" w:type="dxa"/>
            <w:tcBorders>
              <w:top w:val="nil"/>
              <w:left w:val="nil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  <w:hideMark/>
          </w:tcPr>
          <w:p w14:paraId="75BE4B4F" w14:textId="77777777" w:rsidR="006164B3" w:rsidRPr="009F582A" w:rsidRDefault="006164B3" w:rsidP="009A4818">
            <w:pPr>
              <w:spacing w:line="240" w:lineRule="exact"/>
              <w:ind w:left="369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15. Planeación de algún miembro del hogar de comprar, construir o remodelar una casa en los próximos 2 años.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205C11B5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2017E9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sz w:val="20"/>
                <w:szCs w:val="20"/>
              </w:rPr>
              <w:t>18.5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542003C" w14:textId="77777777" w:rsidR="006164B3" w:rsidRPr="009F582A" w:rsidRDefault="006164B3" w:rsidP="009A4818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bookmarkEnd w:id="6"/>
    <w:p w14:paraId="2D0407D7" w14:textId="77777777" w:rsidR="00546437" w:rsidRDefault="00CE36B4" w:rsidP="00546437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546437">
        <w:rPr>
          <w:rFonts w:ascii="Arial" w:eastAsiaTheme="minorHAnsi" w:hAnsi="Arial" w:cs="Arial"/>
          <w:bCs/>
          <w:sz w:val="16"/>
          <w:szCs w:val="16"/>
          <w:lang w:eastAsia="en-US"/>
        </w:rPr>
        <w:t>Nota:</w:t>
      </w:r>
      <w:r w:rsidRPr="00546437">
        <w:rPr>
          <w:rFonts w:ascii="Arial" w:eastAsiaTheme="minorHAnsi" w:hAnsi="Arial" w:cs="Arial"/>
          <w:sz w:val="16"/>
          <w:szCs w:val="16"/>
          <w:lang w:eastAsia="en-US"/>
        </w:rPr>
        <w:t xml:space="preserve"> El número del indicador complementario corresponde al número de pregunta en el cuestionario sobre percepción del </w:t>
      </w:r>
      <w:r w:rsidR="00D51789" w:rsidRPr="00546437">
        <w:rPr>
          <w:rFonts w:ascii="Arial" w:eastAsiaTheme="minorHAnsi" w:hAnsi="Arial" w:cs="Arial"/>
          <w:sz w:val="16"/>
          <w:szCs w:val="16"/>
          <w:lang w:eastAsia="en-US"/>
        </w:rPr>
        <w:t xml:space="preserve">consumidor, </w:t>
      </w:r>
    </w:p>
    <w:p w14:paraId="6292A2D1" w14:textId="785D1DC9" w:rsidR="00546158" w:rsidRPr="00546437" w:rsidRDefault="00546437" w:rsidP="00546437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</w:t>
      </w:r>
      <w:r w:rsidR="00CE36B4" w:rsidRPr="00546437">
        <w:rPr>
          <w:rFonts w:ascii="Arial" w:eastAsiaTheme="minorHAnsi" w:hAnsi="Arial" w:cs="Arial"/>
          <w:sz w:val="16"/>
          <w:szCs w:val="16"/>
          <w:lang w:eastAsia="en-US"/>
        </w:rPr>
        <w:t xml:space="preserve">que contiene un total de 15. Véase anexo. </w:t>
      </w:r>
    </w:p>
    <w:p w14:paraId="1EB2C582" w14:textId="3931C682" w:rsidR="00DA48CA" w:rsidRDefault="00DA48CA" w:rsidP="00546158">
      <w:pPr>
        <w:pStyle w:val="Prrafodelista"/>
        <w:ind w:left="993" w:hanging="993"/>
        <w:jc w:val="both"/>
        <w:rPr>
          <w:rFonts w:ascii="Arial" w:hAnsi="Arial" w:cs="Arial"/>
          <w:noProof/>
          <w:sz w:val="16"/>
          <w:szCs w:val="16"/>
          <w:lang w:val="es-ES" w:eastAsia="es-ES"/>
        </w:rPr>
      </w:pP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Fuente: Encuesta Nacional sobre Confianza del Consumidor Ampliada, noviembre </w:t>
      </w:r>
      <w:r w:rsidR="00414633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y </w:t>
      </w:r>
      <w:r w:rsidR="000D0E77" w:rsidRPr="00546437">
        <w:rPr>
          <w:rFonts w:ascii="Arial" w:hAnsi="Arial" w:cs="Arial"/>
          <w:noProof/>
          <w:sz w:val="16"/>
          <w:szCs w:val="16"/>
          <w:lang w:val="es-ES" w:eastAsia="es-ES"/>
        </w:rPr>
        <w:t>diciembre</w:t>
      </w:r>
      <w:r w:rsidR="00414633" w:rsidRPr="00546437">
        <w:rPr>
          <w:rFonts w:ascii="Arial" w:hAnsi="Arial" w:cs="Arial"/>
          <w:noProof/>
          <w:sz w:val="16"/>
          <w:szCs w:val="16"/>
          <w:lang w:val="es-ES" w:eastAsia="es-ES"/>
        </w:rPr>
        <w:t xml:space="preserve"> </w:t>
      </w:r>
      <w:r w:rsidRPr="00546437">
        <w:rPr>
          <w:rFonts w:ascii="Arial" w:hAnsi="Arial" w:cs="Arial"/>
          <w:noProof/>
          <w:sz w:val="16"/>
          <w:szCs w:val="16"/>
          <w:lang w:val="es-ES" w:eastAsia="es-ES"/>
        </w:rPr>
        <w:t>de 2021.</w:t>
      </w:r>
    </w:p>
    <w:p w14:paraId="3BC6C6A4" w14:textId="256960EF" w:rsidR="00CF4D07" w:rsidRDefault="00CF4D07">
      <w:pPr>
        <w:spacing w:after="160" w:line="259" w:lineRule="auto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br w:type="page"/>
      </w:r>
    </w:p>
    <w:p w14:paraId="56B87562" w14:textId="77777777" w:rsidR="00341713" w:rsidRPr="009F582A" w:rsidRDefault="00341713" w:rsidP="00CF1167">
      <w:pPr>
        <w:jc w:val="both"/>
        <w:rPr>
          <w:rFonts w:ascii="Arial" w:hAnsi="Arial" w:cs="Arial"/>
        </w:rPr>
      </w:pPr>
    </w:p>
    <w:p w14:paraId="544D6D4F" w14:textId="77777777" w:rsidR="001774BC" w:rsidRDefault="001774BC" w:rsidP="002C6070">
      <w:pPr>
        <w:pBdr>
          <w:bottom w:val="single" w:sz="4" w:space="1" w:color="auto"/>
        </w:pBdr>
        <w:spacing w:line="280" w:lineRule="exact"/>
        <w:jc w:val="center"/>
        <w:rPr>
          <w:rFonts w:ascii="Arial" w:hAnsi="Arial" w:cs="Arial"/>
          <w:b/>
          <w:bCs/>
          <w:smallCaps/>
        </w:rPr>
      </w:pPr>
    </w:p>
    <w:p w14:paraId="6D7A9166" w14:textId="56429B52" w:rsidR="00375ACD" w:rsidRPr="00546437" w:rsidRDefault="00375ACD" w:rsidP="002C6070">
      <w:pPr>
        <w:pBdr>
          <w:bottom w:val="single" w:sz="4" w:space="1" w:color="auto"/>
        </w:pBdr>
        <w:spacing w:line="280" w:lineRule="exact"/>
        <w:jc w:val="center"/>
        <w:rPr>
          <w:rFonts w:ascii="Arial" w:hAnsi="Arial" w:cs="Arial"/>
          <w:b/>
          <w:bCs/>
          <w:smallCaps/>
          <w:sz w:val="18"/>
          <w:szCs w:val="18"/>
        </w:rPr>
      </w:pPr>
      <w:r w:rsidRPr="00546437">
        <w:rPr>
          <w:rFonts w:ascii="Arial" w:hAnsi="Arial" w:cs="Arial"/>
          <w:b/>
          <w:bCs/>
          <w:smallCaps/>
        </w:rPr>
        <w:t xml:space="preserve">Indicador de Confianza del Consumidor por región (ICC-Regional) de la ENCO-Ampliada </w:t>
      </w:r>
      <w:r w:rsidR="00546437">
        <w:rPr>
          <w:rFonts w:ascii="Arial" w:hAnsi="Arial" w:cs="Arial"/>
          <w:b/>
          <w:bCs/>
          <w:smallCaps/>
        </w:rPr>
        <w:t>D</w:t>
      </w:r>
      <w:r w:rsidRPr="00546437">
        <w:rPr>
          <w:rFonts w:ascii="Arial" w:hAnsi="Arial" w:cs="Arial"/>
          <w:b/>
          <w:bCs/>
          <w:smallCaps/>
        </w:rPr>
        <w:t>iciembre de 2021</w:t>
      </w:r>
    </w:p>
    <w:p w14:paraId="1228E9D2" w14:textId="77777777" w:rsidR="00375ACD" w:rsidRPr="009F582A" w:rsidRDefault="00375ACD" w:rsidP="00375ACD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69EE931" w14:textId="6335DC0F" w:rsidR="00375ACD" w:rsidRPr="009F582A" w:rsidRDefault="00375ACD" w:rsidP="00375ACD">
      <w:pPr>
        <w:pStyle w:val="Textonotapie"/>
        <w:jc w:val="both"/>
        <w:rPr>
          <w:rFonts w:ascii="Arial" w:hAnsi="Arial" w:cs="Arial"/>
          <w:noProof/>
          <w:sz w:val="24"/>
          <w:szCs w:val="24"/>
        </w:rPr>
      </w:pPr>
      <w:r w:rsidRPr="009F582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la ENCO-Ampliada por región se </w:t>
      </w:r>
      <w:r w:rsidRPr="009F582A">
        <w:rPr>
          <w:rFonts w:ascii="Arial" w:hAnsi="Arial" w:cs="Arial"/>
          <w:noProof/>
          <w:sz w:val="24"/>
          <w:szCs w:val="24"/>
        </w:rPr>
        <w:t xml:space="preserve">utiliza la </w:t>
      </w:r>
      <w:r w:rsidRPr="009F582A">
        <w:rPr>
          <w:rFonts w:ascii="Arial" w:hAnsi="Arial" w:cs="Arial"/>
          <w:sz w:val="24"/>
          <w:szCs w:val="24"/>
        </w:rPr>
        <w:t xml:space="preserve">regionalización del Banco de México, empleada para realizar su “Reporte sobre las economías regionales”, </w:t>
      </w:r>
      <w:r w:rsidR="00DB49A5">
        <w:rPr>
          <w:rFonts w:ascii="Arial" w:hAnsi="Arial" w:cs="Arial"/>
          <w:sz w:val="24"/>
          <w:szCs w:val="24"/>
        </w:rPr>
        <w:t>que</w:t>
      </w:r>
      <w:r w:rsidRPr="009F582A">
        <w:rPr>
          <w:rFonts w:ascii="Arial" w:hAnsi="Arial" w:cs="Arial"/>
          <w:sz w:val="24"/>
          <w:szCs w:val="24"/>
        </w:rPr>
        <w:t xml:space="preserve"> se compone por cuatro regiones</w:t>
      </w:r>
      <w:r w:rsidR="007F1508">
        <w:rPr>
          <w:rFonts w:ascii="Arial" w:hAnsi="Arial" w:cs="Arial"/>
          <w:noProof/>
          <w:sz w:val="24"/>
          <w:szCs w:val="24"/>
        </w:rPr>
        <w:t xml:space="preserve"> (</w:t>
      </w:r>
      <w:r w:rsidRPr="009F582A">
        <w:rPr>
          <w:rFonts w:ascii="Arial" w:hAnsi="Arial" w:cs="Arial"/>
          <w:noProof/>
          <w:sz w:val="24"/>
          <w:szCs w:val="24"/>
        </w:rPr>
        <w:t xml:space="preserve">norte, centro norte, centro y sur </w:t>
      </w:r>
      <w:r w:rsidRPr="009F582A">
        <w:rPr>
          <w:rStyle w:val="Refdenotaalpie"/>
          <w:rFonts w:ascii="Arial" w:hAnsi="Arial" w:cs="Arial"/>
          <w:noProof/>
          <w:sz w:val="24"/>
          <w:szCs w:val="24"/>
        </w:rPr>
        <w:footnoteReference w:id="5"/>
      </w:r>
      <w:r w:rsidR="007F1508">
        <w:rPr>
          <w:rFonts w:ascii="Arial" w:hAnsi="Arial" w:cs="Arial"/>
          <w:noProof/>
          <w:sz w:val="24"/>
          <w:szCs w:val="24"/>
        </w:rPr>
        <w:t>)</w:t>
      </w:r>
      <w:r w:rsidRPr="009F582A">
        <w:rPr>
          <w:rFonts w:ascii="Arial" w:hAnsi="Arial" w:cs="Arial"/>
          <w:noProof/>
          <w:sz w:val="24"/>
          <w:szCs w:val="24"/>
        </w:rPr>
        <w:t xml:space="preserve"> como se aprecia en el siguiente mapa.</w:t>
      </w:r>
    </w:p>
    <w:p w14:paraId="5964D6B7" w14:textId="6E1F6BCA" w:rsidR="00375ACD" w:rsidRDefault="00375ACD" w:rsidP="00375ACD">
      <w:pPr>
        <w:pStyle w:val="Textonotapie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46770D95" w14:textId="77777777" w:rsidR="00BD1995" w:rsidRPr="009F582A" w:rsidRDefault="00BD1995" w:rsidP="00375ACD">
      <w:pPr>
        <w:pStyle w:val="Textonotapie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C8E0320" w14:textId="05FE4A06" w:rsidR="00375ACD" w:rsidRPr="00546437" w:rsidRDefault="00375ACD" w:rsidP="00375ACD">
      <w:pPr>
        <w:pStyle w:val="Textonotapie"/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546437">
        <w:rPr>
          <w:rFonts w:ascii="Arial" w:hAnsi="Arial" w:cs="Arial"/>
          <w:b/>
          <w:bCs/>
          <w:smallCaps/>
          <w:sz w:val="22"/>
          <w:szCs w:val="22"/>
        </w:rPr>
        <w:t>Regionalización</w:t>
      </w:r>
    </w:p>
    <w:p w14:paraId="076A6FD2" w14:textId="19508224" w:rsidR="00113A96" w:rsidRPr="009F582A" w:rsidRDefault="00113A96" w:rsidP="00375ACD">
      <w:pPr>
        <w:pStyle w:val="Textonotapi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9D510E" w14:textId="6538168F" w:rsidR="00113A96" w:rsidRPr="009F582A" w:rsidRDefault="008750CF" w:rsidP="00375ACD">
      <w:pPr>
        <w:pStyle w:val="Textonotapie"/>
        <w:jc w:val="center"/>
        <w:rPr>
          <w:rFonts w:ascii="Arial" w:hAnsi="Arial" w:cs="Arial"/>
          <w:b/>
          <w:bCs/>
          <w:sz w:val="22"/>
          <w:szCs w:val="22"/>
        </w:rPr>
      </w:pPr>
      <w:r w:rsidRPr="009F582A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EA22BF4" wp14:editId="1146770A">
            <wp:extent cx="5286375" cy="367919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55" cy="3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F86A" w14:textId="77777777" w:rsidR="009B1134" w:rsidRPr="009F582A" w:rsidRDefault="009B1134" w:rsidP="004A6219">
      <w:pPr>
        <w:tabs>
          <w:tab w:val="left" w:pos="8789"/>
        </w:tabs>
        <w:ind w:right="1297"/>
        <w:jc w:val="both"/>
        <w:rPr>
          <w:rFonts w:ascii="Arial" w:hAnsi="Arial" w:cs="Arial"/>
          <w:color w:val="000000"/>
          <w:sz w:val="18"/>
          <w:szCs w:val="18"/>
        </w:rPr>
      </w:pPr>
    </w:p>
    <w:p w14:paraId="74D1AD8E" w14:textId="1FD7251D" w:rsidR="009B1134" w:rsidRDefault="009B1134" w:rsidP="00375ACD">
      <w:pPr>
        <w:tabs>
          <w:tab w:val="left" w:pos="8789"/>
        </w:tabs>
        <w:ind w:left="1134" w:right="1297"/>
        <w:jc w:val="both"/>
        <w:rPr>
          <w:rFonts w:ascii="Arial" w:hAnsi="Arial" w:cs="Arial"/>
          <w:color w:val="000000"/>
          <w:sz w:val="18"/>
          <w:szCs w:val="18"/>
        </w:rPr>
      </w:pPr>
    </w:p>
    <w:p w14:paraId="1BB77B71" w14:textId="342BEA5F" w:rsidR="00BD1995" w:rsidRDefault="00BD1995" w:rsidP="00375ACD">
      <w:pPr>
        <w:tabs>
          <w:tab w:val="left" w:pos="8789"/>
        </w:tabs>
        <w:ind w:left="1134" w:right="1297"/>
        <w:jc w:val="both"/>
        <w:rPr>
          <w:rFonts w:ascii="Arial" w:hAnsi="Arial" w:cs="Arial"/>
          <w:color w:val="000000"/>
          <w:sz w:val="18"/>
          <w:szCs w:val="18"/>
        </w:rPr>
      </w:pPr>
    </w:p>
    <w:p w14:paraId="13CB0C24" w14:textId="7F6666EE" w:rsidR="00BD1995" w:rsidRDefault="00BD1995" w:rsidP="00375ACD">
      <w:pPr>
        <w:tabs>
          <w:tab w:val="left" w:pos="8789"/>
        </w:tabs>
        <w:ind w:left="1134" w:right="1297"/>
        <w:jc w:val="both"/>
        <w:rPr>
          <w:rFonts w:ascii="Arial" w:hAnsi="Arial" w:cs="Arial"/>
          <w:color w:val="000000"/>
          <w:sz w:val="18"/>
          <w:szCs w:val="18"/>
        </w:rPr>
      </w:pPr>
    </w:p>
    <w:p w14:paraId="1687AF30" w14:textId="77777777" w:rsidR="00BD1995" w:rsidRPr="009F582A" w:rsidRDefault="00BD1995" w:rsidP="00375ACD">
      <w:pPr>
        <w:tabs>
          <w:tab w:val="left" w:pos="8789"/>
        </w:tabs>
        <w:ind w:left="1134" w:right="1297"/>
        <w:jc w:val="both"/>
        <w:rPr>
          <w:rFonts w:ascii="Arial" w:hAnsi="Arial" w:cs="Arial"/>
          <w:color w:val="000000"/>
          <w:sz w:val="18"/>
          <w:szCs w:val="18"/>
        </w:rPr>
      </w:pPr>
    </w:p>
    <w:p w14:paraId="4B70ECC7" w14:textId="788AA081" w:rsidR="002513B6" w:rsidRPr="002F5FED" w:rsidRDefault="002513B6" w:rsidP="002513B6">
      <w:pPr>
        <w:tabs>
          <w:tab w:val="left" w:pos="8789"/>
        </w:tabs>
        <w:spacing w:after="80"/>
        <w:ind w:left="1134" w:right="1298"/>
        <w:jc w:val="both"/>
        <w:rPr>
          <w:rFonts w:ascii="Arial" w:hAnsi="Arial" w:cs="Arial"/>
          <w:color w:val="000000"/>
          <w:sz w:val="16"/>
          <w:szCs w:val="16"/>
        </w:rPr>
      </w:pPr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* </w:t>
      </w:r>
      <w:proofErr w:type="spellStart"/>
      <w:r w:rsidRPr="002F5FED">
        <w:rPr>
          <w:rFonts w:ascii="Arial" w:hAnsi="Arial" w:cs="Arial"/>
          <w:color w:val="000000"/>
          <w:sz w:val="16"/>
          <w:szCs w:val="16"/>
          <w:lang w:val="en-US"/>
        </w:rPr>
        <w:t>Siglas</w:t>
      </w:r>
      <w:proofErr w:type="spellEnd"/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 de </w:t>
      </w:r>
      <w:proofErr w:type="spellStart"/>
      <w:r w:rsidRPr="002F5FED">
        <w:rPr>
          <w:rFonts w:ascii="Arial" w:hAnsi="Arial" w:cs="Arial"/>
          <w:color w:val="000000"/>
          <w:sz w:val="16"/>
          <w:szCs w:val="16"/>
          <w:lang w:val="en-US"/>
        </w:rPr>
        <w:t>mapa</w:t>
      </w:r>
      <w:proofErr w:type="spellEnd"/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2F5FED">
        <w:rPr>
          <w:rFonts w:ascii="Arial" w:hAnsi="Arial" w:cs="Arial"/>
          <w:color w:val="000000"/>
          <w:sz w:val="16"/>
          <w:szCs w:val="16"/>
          <w:lang w:val="en-US"/>
        </w:rPr>
        <w:t>conforme</w:t>
      </w:r>
      <w:proofErr w:type="spellEnd"/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 a </w:t>
      </w:r>
      <w:proofErr w:type="spellStart"/>
      <w:r w:rsidRPr="002F5FED">
        <w:rPr>
          <w:rFonts w:ascii="Arial" w:hAnsi="Arial" w:cs="Arial"/>
          <w:color w:val="000000"/>
          <w:sz w:val="16"/>
          <w:szCs w:val="16"/>
          <w:lang w:val="en-US"/>
        </w:rPr>
        <w:t>tres</w:t>
      </w:r>
      <w:proofErr w:type="spellEnd"/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proofErr w:type="spellStart"/>
      <w:r w:rsidRPr="002F5FED">
        <w:rPr>
          <w:rFonts w:ascii="Arial" w:hAnsi="Arial" w:cs="Arial"/>
          <w:color w:val="000000"/>
          <w:sz w:val="16"/>
          <w:szCs w:val="16"/>
          <w:lang w:val="en-US"/>
        </w:rPr>
        <w:t>dígitos</w:t>
      </w:r>
      <w:proofErr w:type="spellEnd"/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 de la Norma ISO 3166 </w:t>
      </w:r>
      <w:r w:rsidRPr="002F5FED">
        <w:rPr>
          <w:rFonts w:ascii="Arial" w:hAnsi="Arial" w:cs="Arial"/>
          <w:i/>
          <w:color w:val="000000"/>
          <w:sz w:val="16"/>
          <w:szCs w:val="16"/>
          <w:lang w:val="en-US"/>
        </w:rPr>
        <w:t>Codes for the representation of names of countries and their subdivisions</w:t>
      </w:r>
      <w:r w:rsidRPr="002F5FED">
        <w:rPr>
          <w:rFonts w:ascii="Arial" w:hAnsi="Arial" w:cs="Arial"/>
          <w:color w:val="000000"/>
          <w:sz w:val="16"/>
          <w:szCs w:val="16"/>
          <w:lang w:val="en-US"/>
        </w:rPr>
        <w:t xml:space="preserve">; (ISO-3166-2). </w:t>
      </w:r>
      <w:r w:rsidRPr="002F5FED">
        <w:rPr>
          <w:rFonts w:ascii="Arial" w:hAnsi="Arial" w:cs="Arial"/>
          <w:color w:val="000000"/>
          <w:sz w:val="16"/>
          <w:szCs w:val="16"/>
        </w:rPr>
        <w:t xml:space="preserve">En: </w:t>
      </w:r>
      <w:hyperlink r:id="rId37" w:anchor="iso:code:3166:MX" w:history="1">
        <w:r w:rsidRPr="002F5FED">
          <w:rPr>
            <w:rStyle w:val="Hipervnculo"/>
            <w:rFonts w:ascii="Arial" w:hAnsi="Arial" w:cs="Arial"/>
            <w:sz w:val="16"/>
            <w:szCs w:val="16"/>
          </w:rPr>
          <w:t>https://www.iso.org/obp/ui/es/#iso:code:3166:MX</w:t>
        </w:r>
      </w:hyperlink>
      <w:r w:rsidRPr="002F5FED">
        <w:rPr>
          <w:rFonts w:ascii="Arial" w:hAnsi="Arial" w:cs="Arial"/>
          <w:color w:val="000000"/>
          <w:sz w:val="16"/>
          <w:szCs w:val="16"/>
        </w:rPr>
        <w:t>.</w:t>
      </w:r>
    </w:p>
    <w:p w14:paraId="3B245DF5" w14:textId="5A8262DA" w:rsidR="00375ACD" w:rsidRPr="00546437" w:rsidRDefault="00375ACD" w:rsidP="00375ACD">
      <w:pPr>
        <w:tabs>
          <w:tab w:val="left" w:pos="8789"/>
        </w:tabs>
        <w:ind w:left="1134" w:right="1297"/>
        <w:jc w:val="both"/>
        <w:rPr>
          <w:rFonts w:ascii="Arial" w:hAnsi="Arial" w:cs="Arial"/>
          <w:color w:val="000000"/>
          <w:sz w:val="16"/>
          <w:szCs w:val="16"/>
        </w:rPr>
      </w:pPr>
      <w:r w:rsidRPr="00546437">
        <w:rPr>
          <w:rFonts w:ascii="Arial" w:hAnsi="Arial" w:cs="Arial"/>
          <w:color w:val="000000"/>
          <w:sz w:val="16"/>
          <w:szCs w:val="16"/>
        </w:rPr>
        <w:t xml:space="preserve">Nota: la región norte se conforma por: </w:t>
      </w:r>
      <w:r w:rsidRPr="00546437">
        <w:rPr>
          <w:rFonts w:ascii="Arial" w:hAnsi="Arial" w:cs="Arial"/>
          <w:sz w:val="16"/>
          <w:szCs w:val="16"/>
        </w:rPr>
        <w:t>Baja California, Chihuahua, Coahuila, Nuevo León, Sonora y Tamaulipas</w:t>
      </w:r>
      <w:r w:rsidR="00741338">
        <w:rPr>
          <w:rFonts w:ascii="Arial" w:hAnsi="Arial" w:cs="Arial"/>
          <w:sz w:val="16"/>
          <w:szCs w:val="16"/>
        </w:rPr>
        <w:t>.</w:t>
      </w:r>
      <w:r w:rsidRPr="00546437">
        <w:rPr>
          <w:rFonts w:ascii="Arial" w:hAnsi="Arial" w:cs="Arial"/>
          <w:sz w:val="16"/>
          <w:szCs w:val="16"/>
        </w:rPr>
        <w:t xml:space="preserve"> </w:t>
      </w:r>
      <w:r w:rsidR="00741338">
        <w:rPr>
          <w:rFonts w:ascii="Arial" w:hAnsi="Arial" w:cs="Arial"/>
          <w:sz w:val="16"/>
          <w:szCs w:val="16"/>
        </w:rPr>
        <w:t>E</w:t>
      </w:r>
      <w:r w:rsidRPr="00546437">
        <w:rPr>
          <w:rFonts w:ascii="Arial" w:hAnsi="Arial" w:cs="Arial"/>
          <w:sz w:val="16"/>
          <w:szCs w:val="16"/>
        </w:rPr>
        <w:t>l centro norte considera Aguascalientes, Baja California Sur, Colima, Durango, Jalisco, Michoacán, Nayarit, San Luis Potosí, Sinaloa y Zacatecas</w:t>
      </w:r>
      <w:r w:rsidR="006C0CDE">
        <w:rPr>
          <w:rFonts w:ascii="Arial" w:hAnsi="Arial" w:cs="Arial"/>
          <w:sz w:val="16"/>
          <w:szCs w:val="16"/>
        </w:rPr>
        <w:t>.</w:t>
      </w:r>
      <w:r w:rsidRPr="00546437">
        <w:rPr>
          <w:rFonts w:ascii="Arial" w:hAnsi="Arial" w:cs="Arial"/>
          <w:sz w:val="16"/>
          <w:szCs w:val="16"/>
        </w:rPr>
        <w:t xml:space="preserve"> </w:t>
      </w:r>
      <w:r w:rsidR="006C0CDE">
        <w:rPr>
          <w:rFonts w:ascii="Arial" w:hAnsi="Arial" w:cs="Arial"/>
          <w:sz w:val="16"/>
          <w:szCs w:val="16"/>
        </w:rPr>
        <w:t>A</w:t>
      </w:r>
      <w:r w:rsidRPr="00546437">
        <w:rPr>
          <w:rFonts w:ascii="Arial" w:hAnsi="Arial" w:cs="Arial"/>
          <w:sz w:val="16"/>
          <w:szCs w:val="16"/>
        </w:rPr>
        <w:t>l centro lo integran Ciudad de México, México, Guanajuato, Hidalgo, Morelos, Puebla, Querétaro y Tlaxcala</w:t>
      </w:r>
      <w:r w:rsidR="006C0CDE">
        <w:rPr>
          <w:rFonts w:ascii="Arial" w:hAnsi="Arial" w:cs="Arial"/>
          <w:sz w:val="16"/>
          <w:szCs w:val="16"/>
        </w:rPr>
        <w:t>,</w:t>
      </w:r>
      <w:r w:rsidRPr="00546437">
        <w:rPr>
          <w:rFonts w:ascii="Arial" w:hAnsi="Arial" w:cs="Arial"/>
          <w:sz w:val="16"/>
          <w:szCs w:val="16"/>
        </w:rPr>
        <w:t xml:space="preserve"> y </w:t>
      </w:r>
      <w:r w:rsidR="006C0CDE">
        <w:rPr>
          <w:rFonts w:ascii="Arial" w:hAnsi="Arial" w:cs="Arial"/>
          <w:sz w:val="16"/>
          <w:szCs w:val="16"/>
        </w:rPr>
        <w:t>a</w:t>
      </w:r>
      <w:r w:rsidRPr="00546437">
        <w:rPr>
          <w:rFonts w:ascii="Arial" w:hAnsi="Arial" w:cs="Arial"/>
          <w:sz w:val="16"/>
          <w:szCs w:val="16"/>
        </w:rPr>
        <w:t>l sur, Campeche, Chiapas, Guerrero, Oaxaca, Quintana Roo, Tabasco, Veracruz y Yucatán.</w:t>
      </w:r>
    </w:p>
    <w:p w14:paraId="7D355DBC" w14:textId="77777777" w:rsidR="00375ACD" w:rsidRPr="009F582A" w:rsidRDefault="00375ACD" w:rsidP="00375ACD">
      <w:pPr>
        <w:pStyle w:val="p0"/>
        <w:keepLines w:val="0"/>
        <w:spacing w:before="0"/>
        <w:ind w:right="1297"/>
        <w:rPr>
          <w:rFonts w:ascii="Arial" w:hAnsi="Arial"/>
          <w:color w:val="000000" w:themeColor="text1"/>
          <w:sz w:val="18"/>
          <w:szCs w:val="18"/>
          <w:lang w:val="es-MX"/>
        </w:rPr>
      </w:pPr>
    </w:p>
    <w:p w14:paraId="6EC92ADA" w14:textId="07FE7FD8" w:rsidR="00C62030" w:rsidRDefault="00C62030">
      <w:pPr>
        <w:spacing w:after="160" w:line="259" w:lineRule="auto"/>
        <w:rPr>
          <w:rFonts w:ascii="Arial" w:hAnsi="Arial" w:cs="Arial"/>
        </w:rPr>
      </w:pPr>
      <w:bookmarkStart w:id="7" w:name="_Hlk92405571"/>
      <w:r>
        <w:rPr>
          <w:rFonts w:ascii="Arial" w:hAnsi="Arial" w:cs="Arial"/>
        </w:rPr>
        <w:br w:type="page"/>
      </w:r>
    </w:p>
    <w:p w14:paraId="497B349B" w14:textId="77777777" w:rsidR="00BD1995" w:rsidRDefault="00BD1995" w:rsidP="00375A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4C33CE" w14:textId="77777777" w:rsidR="00BD1995" w:rsidRPr="009F582A" w:rsidRDefault="00BD1995" w:rsidP="00375AC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2B12AC" w14:textId="75248242" w:rsidR="005F5C67" w:rsidRPr="009F582A" w:rsidRDefault="005F5C67" w:rsidP="005F5C67">
      <w:pPr>
        <w:spacing w:line="280" w:lineRule="exact"/>
        <w:jc w:val="both"/>
        <w:rPr>
          <w:rFonts w:ascii="Arial" w:hAnsi="Arial" w:cs="Arial"/>
        </w:rPr>
      </w:pPr>
      <w:r w:rsidRPr="009F582A">
        <w:rPr>
          <w:rFonts w:ascii="Arial" w:hAnsi="Arial" w:cs="Arial"/>
        </w:rPr>
        <w:t>En diciembre de 2021</w:t>
      </w:r>
      <w:r w:rsidR="0012542D" w:rsidRPr="009F582A">
        <w:rPr>
          <w:rFonts w:ascii="Arial" w:hAnsi="Arial" w:cs="Arial"/>
        </w:rPr>
        <w:t xml:space="preserve">, </w:t>
      </w:r>
      <w:r w:rsidR="002F5FED">
        <w:rPr>
          <w:rFonts w:ascii="Arial" w:hAnsi="Arial" w:cs="Arial"/>
        </w:rPr>
        <w:t xml:space="preserve">en </w:t>
      </w:r>
      <w:r w:rsidR="001F4429" w:rsidRPr="009F582A">
        <w:rPr>
          <w:rFonts w:ascii="Arial" w:hAnsi="Arial" w:cs="Arial"/>
        </w:rPr>
        <w:t xml:space="preserve">la </w:t>
      </w:r>
      <w:r w:rsidR="0012542D" w:rsidRPr="009F582A">
        <w:rPr>
          <w:rFonts w:ascii="Arial" w:hAnsi="Arial" w:cs="Arial"/>
        </w:rPr>
        <w:t>región</w:t>
      </w:r>
      <w:r w:rsidRPr="009F582A">
        <w:rPr>
          <w:rFonts w:ascii="Arial" w:hAnsi="Arial" w:cs="Arial"/>
        </w:rPr>
        <w:t xml:space="preserve"> centro </w:t>
      </w:r>
      <w:r w:rsidR="001F4429" w:rsidRPr="009F582A">
        <w:rPr>
          <w:rFonts w:ascii="Arial" w:hAnsi="Arial" w:cs="Arial"/>
        </w:rPr>
        <w:t xml:space="preserve">el ICC-Regional </w:t>
      </w:r>
      <w:r w:rsidRPr="009F582A">
        <w:rPr>
          <w:rFonts w:ascii="Arial" w:hAnsi="Arial" w:cs="Arial"/>
        </w:rPr>
        <w:t>present</w:t>
      </w:r>
      <w:r w:rsidR="000167F2">
        <w:rPr>
          <w:rFonts w:ascii="Arial" w:hAnsi="Arial" w:cs="Arial"/>
        </w:rPr>
        <w:t>ó</w:t>
      </w:r>
      <w:r w:rsidRPr="009F582A">
        <w:rPr>
          <w:rFonts w:ascii="Arial" w:hAnsi="Arial" w:cs="Arial"/>
        </w:rPr>
        <w:t xml:space="preserve"> el nivel más bajo con 41.4 puntos, </w:t>
      </w:r>
      <w:r w:rsidR="0012542D" w:rsidRPr="009F582A">
        <w:rPr>
          <w:rFonts w:ascii="Arial" w:hAnsi="Arial" w:cs="Arial"/>
        </w:rPr>
        <w:t xml:space="preserve">en tanto que </w:t>
      </w:r>
      <w:r w:rsidRPr="009F582A">
        <w:rPr>
          <w:rFonts w:ascii="Arial" w:hAnsi="Arial" w:cs="Arial"/>
        </w:rPr>
        <w:t xml:space="preserve">el valor más alto </w:t>
      </w:r>
      <w:r w:rsidR="000167F2">
        <w:rPr>
          <w:rFonts w:ascii="Arial" w:hAnsi="Arial" w:cs="Arial"/>
        </w:rPr>
        <w:t>lo</w:t>
      </w:r>
      <w:r w:rsidR="000167F2" w:rsidRPr="009F582A">
        <w:rPr>
          <w:rFonts w:ascii="Arial" w:hAnsi="Arial" w:cs="Arial"/>
        </w:rPr>
        <w:t xml:space="preserve"> </w:t>
      </w:r>
      <w:r w:rsidRPr="009F582A">
        <w:rPr>
          <w:rFonts w:ascii="Arial" w:hAnsi="Arial" w:cs="Arial"/>
        </w:rPr>
        <w:t>t</w:t>
      </w:r>
      <w:r w:rsidR="000167F2">
        <w:rPr>
          <w:rFonts w:ascii="Arial" w:hAnsi="Arial" w:cs="Arial"/>
        </w:rPr>
        <w:t>uvo</w:t>
      </w:r>
      <w:r w:rsidRPr="009F582A">
        <w:rPr>
          <w:rFonts w:ascii="Arial" w:hAnsi="Arial" w:cs="Arial"/>
        </w:rPr>
        <w:t xml:space="preserve"> la región norte con </w:t>
      </w:r>
      <w:r w:rsidR="00240F29" w:rsidRPr="009F582A">
        <w:rPr>
          <w:rFonts w:ascii="Arial" w:hAnsi="Arial" w:cs="Arial"/>
        </w:rPr>
        <w:t>48.2 puntos</w:t>
      </w:r>
      <w:r w:rsidRPr="009F582A">
        <w:rPr>
          <w:rFonts w:ascii="Arial" w:hAnsi="Arial" w:cs="Arial"/>
        </w:rPr>
        <w:t xml:space="preserve">, una diferencia de </w:t>
      </w:r>
      <w:r w:rsidR="00240F29" w:rsidRPr="009F582A">
        <w:rPr>
          <w:rFonts w:ascii="Arial" w:hAnsi="Arial" w:cs="Arial"/>
        </w:rPr>
        <w:t>6.8</w:t>
      </w:r>
      <w:r w:rsidRPr="009F582A">
        <w:rPr>
          <w:rFonts w:ascii="Arial" w:hAnsi="Arial" w:cs="Arial"/>
        </w:rPr>
        <w:t xml:space="preserve"> puntos</w:t>
      </w:r>
      <w:r w:rsidR="002F5FED">
        <w:rPr>
          <w:rFonts w:ascii="Arial" w:hAnsi="Arial" w:cs="Arial"/>
        </w:rPr>
        <w:t>. L</w:t>
      </w:r>
      <w:r w:rsidRPr="009F582A">
        <w:rPr>
          <w:rFonts w:ascii="Arial" w:hAnsi="Arial" w:cs="Arial"/>
        </w:rPr>
        <w:t>e sigue</w:t>
      </w:r>
      <w:r w:rsidR="002F5FED">
        <w:rPr>
          <w:rFonts w:ascii="Arial" w:hAnsi="Arial" w:cs="Arial"/>
        </w:rPr>
        <w:t>n</w:t>
      </w:r>
      <w:r w:rsidRPr="009F582A">
        <w:rPr>
          <w:rFonts w:ascii="Arial" w:hAnsi="Arial" w:cs="Arial"/>
        </w:rPr>
        <w:t xml:space="preserve"> la región sur, con 46.</w:t>
      </w:r>
      <w:r w:rsidR="00240F29" w:rsidRPr="009F582A">
        <w:rPr>
          <w:rFonts w:ascii="Arial" w:hAnsi="Arial" w:cs="Arial"/>
        </w:rPr>
        <w:t>7</w:t>
      </w:r>
      <w:r w:rsidRPr="009F582A">
        <w:rPr>
          <w:rFonts w:ascii="Arial" w:hAnsi="Arial" w:cs="Arial"/>
        </w:rPr>
        <w:t xml:space="preserve"> puntos y la región centro norte con </w:t>
      </w:r>
      <w:r w:rsidR="00CB4F90" w:rsidRPr="009F582A">
        <w:rPr>
          <w:rFonts w:ascii="Arial" w:hAnsi="Arial" w:cs="Arial"/>
        </w:rPr>
        <w:t>46.0</w:t>
      </w:r>
      <w:r w:rsidRPr="009F582A">
        <w:rPr>
          <w:rFonts w:ascii="Arial" w:hAnsi="Arial" w:cs="Arial"/>
        </w:rPr>
        <w:t xml:space="preserve"> puntos.</w:t>
      </w:r>
    </w:p>
    <w:bookmarkEnd w:id="7"/>
    <w:p w14:paraId="4E3CDDFB" w14:textId="77777777" w:rsidR="00BD1995" w:rsidRDefault="00BD1995" w:rsidP="001F51F0">
      <w:pPr>
        <w:jc w:val="center"/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</w:pPr>
    </w:p>
    <w:p w14:paraId="0C11186C" w14:textId="7C25B7AB" w:rsidR="001F51F0" w:rsidRPr="002F5FED" w:rsidRDefault="00B11F2E" w:rsidP="001F51F0">
      <w:pPr>
        <w:jc w:val="center"/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</w:pPr>
      <w:r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  <w:t>I</w:t>
      </w:r>
      <w:r w:rsidR="001F51F0" w:rsidRPr="002F5FED"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  <w:t>ndicador de Confianza del Consumidor por región (ICC-Regional)</w:t>
      </w:r>
    </w:p>
    <w:p w14:paraId="3FE2B7F1" w14:textId="52235E61" w:rsidR="001F51F0" w:rsidRPr="002F5FED" w:rsidRDefault="001F51F0" w:rsidP="001F51F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2F5FED">
        <w:rPr>
          <w:rFonts w:ascii="Arial" w:hAnsi="Arial" w:cs="Arial"/>
          <w:color w:val="000000"/>
          <w:sz w:val="20"/>
          <w:szCs w:val="20"/>
        </w:rPr>
        <w:t>Cifras originales</w:t>
      </w:r>
    </w:p>
    <w:p w14:paraId="77B778AE" w14:textId="77777777" w:rsidR="001F51F0" w:rsidRPr="009F582A" w:rsidRDefault="001F51F0" w:rsidP="001F51F0">
      <w:pPr>
        <w:jc w:val="center"/>
        <w:rPr>
          <w:rFonts w:ascii="Arial" w:hAnsi="Arial" w:cs="Arial"/>
          <w:color w:val="000000"/>
        </w:rPr>
      </w:pPr>
      <w:r w:rsidRPr="009F582A">
        <w:rPr>
          <w:noProof/>
        </w:rPr>
        <w:drawing>
          <wp:inline distT="0" distB="0" distL="0" distR="0" wp14:anchorId="07D7FEB6" wp14:editId="04532F1D">
            <wp:extent cx="6156000" cy="25200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FD917BA-F534-4847-A357-1A64333A8F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49DAD23" w14:textId="77777777" w:rsidR="001F51F0" w:rsidRPr="002F5FED" w:rsidRDefault="001F51F0" w:rsidP="001F51F0">
      <w:pPr>
        <w:spacing w:line="280" w:lineRule="exact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        </w:t>
      </w:r>
      <w:r w:rsidRPr="002F5FED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</w:t>
      </w:r>
    </w:p>
    <w:p w14:paraId="4007F05B" w14:textId="77777777" w:rsidR="001F51F0" w:rsidRPr="009F582A" w:rsidRDefault="001F51F0" w:rsidP="001F51F0">
      <w:pPr>
        <w:jc w:val="center"/>
        <w:rPr>
          <w:rFonts w:ascii="Arial" w:hAnsi="Arial" w:cs="Arial"/>
        </w:rPr>
      </w:pPr>
    </w:p>
    <w:p w14:paraId="022EABBF" w14:textId="77777777" w:rsidR="002F5FED" w:rsidRDefault="002F5FED" w:rsidP="002F12D6">
      <w:pPr>
        <w:rPr>
          <w:rFonts w:ascii="Arial Negrita" w:hAnsi="Arial Negrita" w:cs="Arial"/>
          <w:b/>
          <w:iCs/>
          <w:smallCaps/>
          <w:color w:val="000000" w:themeColor="text1"/>
        </w:rPr>
      </w:pPr>
    </w:p>
    <w:p w14:paraId="20E63947" w14:textId="387F2EAE" w:rsidR="002F12D6" w:rsidRPr="002F5FED" w:rsidRDefault="002F12D6" w:rsidP="002F12D6">
      <w:pPr>
        <w:rPr>
          <w:rFonts w:ascii="Arial Negrita" w:hAnsi="Arial Negrita" w:cs="Arial"/>
          <w:b/>
          <w:iCs/>
          <w:smallCaps/>
          <w:color w:val="000000" w:themeColor="text1"/>
        </w:rPr>
      </w:pPr>
      <w:r w:rsidRPr="002F5FED">
        <w:rPr>
          <w:rFonts w:ascii="Arial Negrita" w:hAnsi="Arial Negrita" w:cs="Arial"/>
          <w:b/>
          <w:iCs/>
          <w:smallCaps/>
          <w:color w:val="000000" w:themeColor="text1"/>
        </w:rPr>
        <w:t>Indicadores componentes del ICC-Regional</w:t>
      </w:r>
    </w:p>
    <w:p w14:paraId="7C13DBDA" w14:textId="77777777" w:rsidR="002F12D6" w:rsidRPr="009F582A" w:rsidRDefault="002F12D6" w:rsidP="001F51F0">
      <w:pPr>
        <w:jc w:val="both"/>
        <w:rPr>
          <w:rFonts w:ascii="Arial" w:hAnsi="Arial" w:cs="Arial"/>
          <w:color w:val="000000"/>
        </w:rPr>
      </w:pPr>
    </w:p>
    <w:p w14:paraId="7672BC42" w14:textId="488CF954" w:rsidR="007712A8" w:rsidRPr="009F582A" w:rsidRDefault="001F51F0" w:rsidP="001F51F0">
      <w:pPr>
        <w:jc w:val="both"/>
        <w:rPr>
          <w:rFonts w:ascii="Arial" w:hAnsi="Arial" w:cs="Arial"/>
          <w:color w:val="000000" w:themeColor="text1"/>
        </w:rPr>
      </w:pPr>
      <w:r w:rsidRPr="009F582A">
        <w:rPr>
          <w:rFonts w:ascii="Arial" w:hAnsi="Arial" w:cs="Arial"/>
          <w:color w:val="000000"/>
        </w:rPr>
        <w:t>En diciembre de 2021, en la región norte y centro se dieron las mayores bajas con relación al mes previo</w:t>
      </w:r>
      <w:r w:rsidR="002F5FED">
        <w:rPr>
          <w:rFonts w:ascii="Arial" w:hAnsi="Arial" w:cs="Arial"/>
          <w:color w:val="000000"/>
        </w:rPr>
        <w:t xml:space="preserve"> </w:t>
      </w:r>
      <w:r w:rsidR="008D5245" w:rsidRPr="009F582A">
        <w:rPr>
          <w:rFonts w:ascii="Arial" w:hAnsi="Arial" w:cs="Arial"/>
          <w:color w:val="000000"/>
        </w:rPr>
        <w:t xml:space="preserve">para </w:t>
      </w:r>
      <w:r w:rsidR="00932284" w:rsidRPr="009F582A">
        <w:rPr>
          <w:rFonts w:ascii="Arial" w:hAnsi="Arial" w:cs="Arial"/>
          <w:color w:val="000000"/>
        </w:rPr>
        <w:t xml:space="preserve">el </w:t>
      </w:r>
      <w:r w:rsidR="00DE4679" w:rsidRPr="009F582A">
        <w:rPr>
          <w:rFonts w:ascii="Arial" w:hAnsi="Arial" w:cs="Arial"/>
          <w:color w:val="000000"/>
        </w:rPr>
        <w:t>indicador sobre</w:t>
      </w:r>
      <w:r w:rsidRPr="009F582A">
        <w:rPr>
          <w:rFonts w:ascii="Arial" w:hAnsi="Arial" w:cs="Arial"/>
          <w:color w:val="000000"/>
        </w:rPr>
        <w:t xml:space="preserve"> la</w:t>
      </w:r>
      <w:r w:rsidRPr="009F582A">
        <w:rPr>
          <w:rFonts w:ascii="Arial" w:hAnsi="Arial" w:cs="Arial"/>
          <w:color w:val="000000" w:themeColor="text1"/>
        </w:rPr>
        <w:t xml:space="preserve"> </w:t>
      </w:r>
      <w:r w:rsidRPr="009F582A">
        <w:rPr>
          <w:rFonts w:ascii="Arial" w:hAnsi="Arial" w:cs="Arial"/>
          <w:color w:val="000000"/>
        </w:rPr>
        <w:t>condición económica del país dentro de 12 meses respecto a la actual</w:t>
      </w:r>
      <w:r w:rsidRPr="009F582A">
        <w:rPr>
          <w:rFonts w:ascii="Arial" w:hAnsi="Arial" w:cs="Arial"/>
          <w:color w:val="000000" w:themeColor="text1"/>
        </w:rPr>
        <w:t>,</w:t>
      </w:r>
      <w:r w:rsidRPr="009F582A">
        <w:rPr>
          <w:rFonts w:ascii="Arial" w:hAnsi="Arial" w:cs="Arial"/>
          <w:color w:val="000000"/>
        </w:rPr>
        <w:t xml:space="preserve"> </w:t>
      </w:r>
      <w:r w:rsidRPr="009F582A">
        <w:rPr>
          <w:rFonts w:ascii="Arial" w:hAnsi="Arial" w:cs="Arial"/>
          <w:color w:val="000000" w:themeColor="text1"/>
        </w:rPr>
        <w:t>con valores de 50.7 y 47.3</w:t>
      </w:r>
      <w:r w:rsidR="003A632F" w:rsidRPr="009F582A">
        <w:rPr>
          <w:rFonts w:ascii="Arial" w:hAnsi="Arial" w:cs="Arial"/>
          <w:color w:val="000000" w:themeColor="text1"/>
        </w:rPr>
        <w:t xml:space="preserve"> </w:t>
      </w:r>
      <w:r w:rsidRPr="009F582A">
        <w:rPr>
          <w:rFonts w:ascii="Arial" w:hAnsi="Arial" w:cs="Arial"/>
          <w:color w:val="000000" w:themeColor="text1"/>
        </w:rPr>
        <w:t xml:space="preserve">puntos, respectivamente. </w:t>
      </w:r>
    </w:p>
    <w:p w14:paraId="4FBF763C" w14:textId="77777777" w:rsidR="007712A8" w:rsidRPr="009F582A" w:rsidRDefault="007712A8" w:rsidP="001F51F0">
      <w:pPr>
        <w:jc w:val="both"/>
        <w:rPr>
          <w:rFonts w:ascii="Arial" w:hAnsi="Arial" w:cs="Arial"/>
          <w:color w:val="000000" w:themeColor="text1"/>
        </w:rPr>
      </w:pPr>
    </w:p>
    <w:p w14:paraId="33054DA7" w14:textId="0ACD4272" w:rsidR="007712A8" w:rsidRPr="009F582A" w:rsidRDefault="007452DC" w:rsidP="001F51F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E</w:t>
      </w:r>
      <w:r w:rsidR="001F51F0" w:rsidRPr="009F582A">
        <w:rPr>
          <w:rFonts w:ascii="Arial" w:hAnsi="Arial" w:cs="Arial"/>
          <w:color w:val="000000" w:themeColor="text1"/>
        </w:rPr>
        <w:t xml:space="preserve">n la región centro norte la </w:t>
      </w:r>
      <w:r w:rsidRPr="009F582A">
        <w:rPr>
          <w:rFonts w:ascii="Arial" w:hAnsi="Arial" w:cs="Arial"/>
          <w:color w:val="000000" w:themeColor="text1"/>
        </w:rPr>
        <w:t xml:space="preserve">mayor </w:t>
      </w:r>
      <w:r w:rsidR="001F51F0" w:rsidRPr="009F582A">
        <w:rPr>
          <w:rFonts w:ascii="Arial" w:hAnsi="Arial" w:cs="Arial"/>
          <w:color w:val="000000" w:themeColor="text1"/>
        </w:rPr>
        <w:t xml:space="preserve">disminución se dio en </w:t>
      </w:r>
      <w:r w:rsidR="00932284" w:rsidRPr="009F582A">
        <w:rPr>
          <w:rFonts w:ascii="Arial" w:hAnsi="Arial" w:cs="Arial"/>
          <w:color w:val="000000" w:themeColor="text1"/>
        </w:rPr>
        <w:t xml:space="preserve">el indicador </w:t>
      </w:r>
      <w:r w:rsidR="001F51F0" w:rsidRPr="009F582A">
        <w:rPr>
          <w:rFonts w:ascii="Arial" w:hAnsi="Arial" w:cs="Arial"/>
          <w:color w:val="000000" w:themeColor="text1"/>
        </w:rPr>
        <w:t xml:space="preserve">sobre la </w:t>
      </w:r>
      <w:r w:rsidR="001F51F0" w:rsidRPr="009F582A">
        <w:rPr>
          <w:rFonts w:ascii="Arial" w:hAnsi="Arial" w:cs="Arial"/>
          <w:color w:val="000000"/>
        </w:rPr>
        <w:t>situación económica de los miembros del hogar dentro de 12 meses respecto a la actual</w:t>
      </w:r>
      <w:r w:rsidR="002F5FED">
        <w:rPr>
          <w:rFonts w:ascii="Arial" w:hAnsi="Arial" w:cs="Arial"/>
          <w:color w:val="000000"/>
        </w:rPr>
        <w:t>,</w:t>
      </w:r>
      <w:r w:rsidR="001F51F0" w:rsidRPr="009F582A">
        <w:rPr>
          <w:rFonts w:ascii="Arial" w:hAnsi="Arial" w:cs="Arial"/>
          <w:color w:val="000000"/>
        </w:rPr>
        <w:t xml:space="preserve"> </w:t>
      </w:r>
      <w:r w:rsidR="007D712A" w:rsidRPr="009F582A">
        <w:rPr>
          <w:rFonts w:ascii="Arial" w:hAnsi="Arial" w:cs="Arial"/>
          <w:color w:val="000000"/>
        </w:rPr>
        <w:t>ubicándose en</w:t>
      </w:r>
      <w:r w:rsidR="001F51F0" w:rsidRPr="009F582A">
        <w:rPr>
          <w:rFonts w:ascii="Arial" w:hAnsi="Arial" w:cs="Arial"/>
          <w:color w:val="000000"/>
        </w:rPr>
        <w:t xml:space="preserve"> 57.4 puntos. </w:t>
      </w:r>
    </w:p>
    <w:p w14:paraId="023F2C40" w14:textId="77777777" w:rsidR="007712A8" w:rsidRPr="009F582A" w:rsidRDefault="007712A8" w:rsidP="001F51F0">
      <w:pPr>
        <w:jc w:val="both"/>
        <w:rPr>
          <w:rFonts w:ascii="Arial" w:hAnsi="Arial" w:cs="Arial"/>
          <w:color w:val="000000"/>
        </w:rPr>
      </w:pPr>
    </w:p>
    <w:p w14:paraId="0B9CA855" w14:textId="0B7FF5CB" w:rsidR="001F51F0" w:rsidRPr="009F582A" w:rsidRDefault="004A7636" w:rsidP="001F51F0">
      <w:pPr>
        <w:jc w:val="both"/>
        <w:rPr>
          <w:rFonts w:ascii="Arial" w:hAnsi="Arial" w:cs="Arial"/>
          <w:color w:val="000000" w:themeColor="text1"/>
        </w:rPr>
      </w:pPr>
      <w:r w:rsidRPr="009F582A">
        <w:rPr>
          <w:rFonts w:ascii="Arial" w:hAnsi="Arial" w:cs="Arial"/>
          <w:color w:val="000000"/>
        </w:rPr>
        <w:t>Por otra parte, p</w:t>
      </w:r>
      <w:r w:rsidR="001F51F0" w:rsidRPr="009F582A">
        <w:rPr>
          <w:rFonts w:ascii="Arial" w:hAnsi="Arial" w:cs="Arial"/>
          <w:color w:val="000000"/>
        </w:rPr>
        <w:t xml:space="preserve">ara la región sur el componente que registró el mayor crecimiento </w:t>
      </w:r>
      <w:r w:rsidR="005D49E7">
        <w:rPr>
          <w:rFonts w:ascii="Arial" w:hAnsi="Arial" w:cs="Arial"/>
          <w:color w:val="000000"/>
        </w:rPr>
        <w:t>fue</w:t>
      </w:r>
      <w:r w:rsidR="007C7AD4">
        <w:rPr>
          <w:rFonts w:ascii="Arial" w:hAnsi="Arial" w:cs="Arial"/>
          <w:color w:val="000000"/>
        </w:rPr>
        <w:t xml:space="preserve"> el de</w:t>
      </w:r>
      <w:r w:rsidR="005D49E7" w:rsidRPr="009F582A">
        <w:rPr>
          <w:rFonts w:ascii="Arial" w:hAnsi="Arial" w:cs="Arial"/>
          <w:color w:val="000000" w:themeColor="text1"/>
        </w:rPr>
        <w:t xml:space="preserve"> </w:t>
      </w:r>
      <w:r w:rsidR="001F51F0" w:rsidRPr="009F582A">
        <w:rPr>
          <w:rFonts w:ascii="Arial" w:hAnsi="Arial" w:cs="Arial"/>
          <w:color w:val="000000" w:themeColor="text1"/>
        </w:rPr>
        <w:t xml:space="preserve">las posibilidades </w:t>
      </w:r>
      <w:r w:rsidR="00337B27" w:rsidRPr="009F582A">
        <w:rPr>
          <w:rFonts w:ascii="Arial" w:hAnsi="Arial" w:cs="Arial"/>
          <w:color w:val="000000" w:themeColor="text1"/>
        </w:rPr>
        <w:t xml:space="preserve">para realizar compras de bienes durables </w:t>
      </w:r>
      <w:r w:rsidR="001F51F0" w:rsidRPr="009F582A">
        <w:rPr>
          <w:rFonts w:ascii="Arial" w:hAnsi="Arial" w:cs="Arial"/>
          <w:color w:val="000000" w:themeColor="text1"/>
        </w:rPr>
        <w:t xml:space="preserve">en el momento actual comparadas con la de hace un año, </w:t>
      </w:r>
      <w:r w:rsidR="002F5FED">
        <w:rPr>
          <w:rFonts w:ascii="Arial" w:hAnsi="Arial" w:cs="Arial"/>
          <w:color w:val="000000" w:themeColor="text1"/>
        </w:rPr>
        <w:t>con</w:t>
      </w:r>
      <w:r w:rsidR="001F51F0" w:rsidRPr="009F582A">
        <w:rPr>
          <w:rFonts w:ascii="Arial" w:hAnsi="Arial" w:cs="Arial"/>
          <w:color w:val="000000"/>
        </w:rPr>
        <w:t xml:space="preserve"> un valor de </w:t>
      </w:r>
      <w:r w:rsidR="001F51F0" w:rsidRPr="009F582A">
        <w:rPr>
          <w:rFonts w:ascii="Arial" w:hAnsi="Arial" w:cs="Arial"/>
          <w:color w:val="000000" w:themeColor="text1"/>
        </w:rPr>
        <w:t>22.6</w:t>
      </w:r>
      <w:r w:rsidR="001F51F0" w:rsidRPr="009F58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F51F0" w:rsidRPr="009F582A">
        <w:rPr>
          <w:rFonts w:ascii="Arial" w:hAnsi="Arial" w:cs="Arial"/>
          <w:color w:val="000000"/>
        </w:rPr>
        <w:t>puntos.</w:t>
      </w:r>
    </w:p>
    <w:p w14:paraId="13F26D1E" w14:textId="4C9136D7" w:rsidR="001F51F0" w:rsidRPr="009F582A" w:rsidRDefault="001F51F0" w:rsidP="001F51F0">
      <w:pPr>
        <w:jc w:val="both"/>
        <w:rPr>
          <w:rFonts w:ascii="Arial" w:hAnsi="Arial" w:cs="Arial"/>
        </w:rPr>
      </w:pPr>
    </w:p>
    <w:p w14:paraId="709C2CCD" w14:textId="64DAB05F" w:rsidR="00BD46BC" w:rsidRDefault="00BD46B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AD1842" w14:textId="77777777" w:rsidR="007712A8" w:rsidRPr="009F582A" w:rsidRDefault="007712A8" w:rsidP="001F51F0">
      <w:pPr>
        <w:jc w:val="both"/>
        <w:rPr>
          <w:rFonts w:ascii="Arial" w:hAnsi="Arial" w:cs="Arial"/>
        </w:rPr>
      </w:pPr>
    </w:p>
    <w:p w14:paraId="49DC0C0C" w14:textId="77777777" w:rsidR="001774BC" w:rsidRDefault="001774BC" w:rsidP="002F5FED">
      <w:pPr>
        <w:autoSpaceDE w:val="0"/>
        <w:autoSpaceDN w:val="0"/>
        <w:adjustRightInd w:val="0"/>
        <w:ind w:left="-142" w:right="-262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bookmarkStart w:id="8" w:name="_Hlk75527989"/>
      <w:bookmarkStart w:id="9" w:name="_Hlk83627195"/>
    </w:p>
    <w:p w14:paraId="5650E021" w14:textId="39674558" w:rsidR="001F51F0" w:rsidRPr="002F5FED" w:rsidRDefault="001F51F0" w:rsidP="002F5FED">
      <w:pPr>
        <w:autoSpaceDE w:val="0"/>
        <w:autoSpaceDN w:val="0"/>
        <w:adjustRightInd w:val="0"/>
        <w:ind w:left="-142" w:right="-262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2F5FED">
        <w:rPr>
          <w:rFonts w:ascii="Arial Negrita" w:hAnsi="Arial Negrita" w:cs="Arial"/>
          <w:b/>
          <w:bCs/>
          <w:smallCaps/>
          <w:sz w:val="22"/>
          <w:szCs w:val="22"/>
        </w:rPr>
        <w:t xml:space="preserve">Indicadores componentes del ICC-Regional de la ENCO-Ampliada </w:t>
      </w:r>
      <w:r w:rsidRPr="002F5FED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>y diferencias respectivas</w:t>
      </w:r>
    </w:p>
    <w:p w14:paraId="303AAEF7" w14:textId="77777777" w:rsidR="001F51F0" w:rsidRPr="002F5FED" w:rsidRDefault="001F51F0" w:rsidP="001F51F0">
      <w:pPr>
        <w:jc w:val="center"/>
        <w:rPr>
          <w:rFonts w:ascii="Arial" w:hAnsi="Arial" w:cs="Arial"/>
          <w:sz w:val="20"/>
          <w:szCs w:val="20"/>
        </w:rPr>
      </w:pPr>
      <w:r w:rsidRPr="002F5FED">
        <w:rPr>
          <w:rFonts w:ascii="Arial" w:hAnsi="Arial" w:cs="Arial"/>
          <w:sz w:val="20"/>
          <w:szCs w:val="20"/>
        </w:rPr>
        <w:t xml:space="preserve">Cifras </w:t>
      </w:r>
      <w:bookmarkEnd w:id="8"/>
      <w:r w:rsidRPr="002F5FED">
        <w:rPr>
          <w:rFonts w:ascii="Arial" w:hAnsi="Arial" w:cs="Arial"/>
          <w:sz w:val="20"/>
          <w:szCs w:val="20"/>
        </w:rPr>
        <w:t>originales</w:t>
      </w:r>
    </w:p>
    <w:p w14:paraId="5656FCCA" w14:textId="77777777" w:rsidR="001F51F0" w:rsidRPr="009F582A" w:rsidRDefault="001F51F0" w:rsidP="001F51F0">
      <w:pPr>
        <w:jc w:val="center"/>
        <w:rPr>
          <w:rFonts w:ascii="Arial" w:hAnsi="Arial" w:cs="Arial"/>
        </w:rPr>
      </w:pPr>
      <w:r w:rsidRPr="009F582A">
        <w:rPr>
          <w:rFonts w:ascii="Arial" w:hAnsi="Arial" w:cs="Arial"/>
        </w:rPr>
        <w:t xml:space="preserve"> </w:t>
      </w:r>
    </w:p>
    <w:bookmarkEnd w:id="9"/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3"/>
        <w:gridCol w:w="905"/>
        <w:gridCol w:w="838"/>
        <w:gridCol w:w="1109"/>
        <w:gridCol w:w="840"/>
        <w:gridCol w:w="842"/>
        <w:gridCol w:w="1109"/>
      </w:tblGrid>
      <w:tr w:rsidR="001F51F0" w:rsidRPr="009F582A" w14:paraId="328B46B8" w14:textId="77777777" w:rsidTr="00587AA8">
        <w:trPr>
          <w:trHeight w:val="311"/>
          <w:tblHeader/>
        </w:trPr>
        <w:tc>
          <w:tcPr>
            <w:tcW w:w="2205" w:type="pct"/>
            <w:shd w:val="clear" w:color="auto" w:fill="auto"/>
            <w:vAlign w:val="center"/>
          </w:tcPr>
          <w:p w14:paraId="622CC106" w14:textId="77777777" w:rsidR="001F51F0" w:rsidRPr="009F582A" w:rsidRDefault="001F51F0" w:rsidP="00587A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shd w:val="clear" w:color="auto" w:fill="FF5C4B"/>
            <w:vAlign w:val="center"/>
          </w:tcPr>
          <w:p w14:paraId="69F5F5B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</w:rPr>
              <w:t>Norte</w:t>
            </w:r>
          </w:p>
        </w:tc>
        <w:tc>
          <w:tcPr>
            <w:tcW w:w="1382" w:type="pct"/>
            <w:gridSpan w:val="3"/>
            <w:shd w:val="clear" w:color="auto" w:fill="FF9953"/>
            <w:vAlign w:val="center"/>
          </w:tcPr>
          <w:p w14:paraId="1BE16FD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</w:rPr>
              <w:t>Centro norte</w:t>
            </w:r>
          </w:p>
        </w:tc>
      </w:tr>
      <w:tr w:rsidR="001F51F0" w:rsidRPr="009F582A" w14:paraId="09724CCA" w14:textId="77777777" w:rsidTr="00587AA8">
        <w:trPr>
          <w:trHeight w:val="510"/>
          <w:tblHeader/>
        </w:trPr>
        <w:tc>
          <w:tcPr>
            <w:tcW w:w="2205" w:type="pct"/>
            <w:tcBorders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2424D79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Componentes</w:t>
            </w:r>
          </w:p>
        </w:tc>
        <w:tc>
          <w:tcPr>
            <w:tcW w:w="448" w:type="pct"/>
            <w:tcBorders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3470628D" w14:textId="0671634A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Nov</w:t>
            </w:r>
            <w:r w:rsidR="009B1134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56817DC2" w14:textId="46FACC00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Dic</w:t>
            </w:r>
            <w:r w:rsidR="009B1134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9" w:type="pct"/>
            <w:tcBorders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40C260B4" w14:textId="0ABE45D8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Diferencia 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ic.-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ov.</w:t>
            </w:r>
          </w:p>
        </w:tc>
        <w:tc>
          <w:tcPr>
            <w:tcW w:w="416" w:type="pct"/>
            <w:tcBorders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7C04C270" w14:textId="1E70E5BB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Nov</w:t>
            </w:r>
            <w:r w:rsidR="009B1134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17" w:type="pct"/>
            <w:tcBorders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5DA435DA" w14:textId="6C2A0694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Dic</w:t>
            </w:r>
            <w:r w:rsidR="009B1134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9" w:type="pct"/>
            <w:tcBorders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7FB2CD13" w14:textId="1B74824B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Diferencia 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ic.-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ov.</w:t>
            </w:r>
          </w:p>
        </w:tc>
      </w:tr>
      <w:tr w:rsidR="001F51F0" w:rsidRPr="009F582A" w14:paraId="58F72B5D" w14:textId="77777777" w:rsidTr="00587AA8">
        <w:trPr>
          <w:trHeight w:val="510"/>
        </w:trPr>
        <w:tc>
          <w:tcPr>
            <w:tcW w:w="22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0F890AB" w14:textId="77777777" w:rsidR="001F51F0" w:rsidRPr="009F582A" w:rsidRDefault="001F51F0" w:rsidP="00587AA8">
            <w:pPr>
              <w:pStyle w:val="Prrafodelista"/>
              <w:numPr>
                <w:ilvl w:val="0"/>
                <w:numId w:val="23"/>
              </w:numPr>
              <w:ind w:left="35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Situación económica actual de los miembros del hogar comparada con la que tenían hace 12 meses. </w:t>
            </w:r>
          </w:p>
        </w:tc>
        <w:tc>
          <w:tcPr>
            <w:tcW w:w="448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AD294D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41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BA4AFB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7F6840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-0.8</w:t>
            </w:r>
          </w:p>
        </w:tc>
        <w:tc>
          <w:tcPr>
            <w:tcW w:w="41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73309D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41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C0DFB2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50.5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6F6A381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-0.9</w:t>
            </w:r>
          </w:p>
        </w:tc>
      </w:tr>
      <w:tr w:rsidR="001F51F0" w:rsidRPr="009F582A" w14:paraId="18C74014" w14:textId="77777777" w:rsidTr="00587AA8">
        <w:trPr>
          <w:trHeight w:val="510"/>
        </w:trPr>
        <w:tc>
          <w:tcPr>
            <w:tcW w:w="22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D477A9C" w14:textId="77777777" w:rsidR="001F51F0" w:rsidRPr="009F582A" w:rsidRDefault="001F51F0" w:rsidP="00587AA8">
            <w:pPr>
              <w:pStyle w:val="Prrafodelista"/>
              <w:numPr>
                <w:ilvl w:val="0"/>
                <w:numId w:val="23"/>
              </w:numPr>
              <w:ind w:left="35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los miembros del hogar dentro de 12 meses, respecto a la actual.</w:t>
            </w:r>
          </w:p>
        </w:tc>
        <w:tc>
          <w:tcPr>
            <w:tcW w:w="448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A3774C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61.4</w:t>
            </w:r>
          </w:p>
        </w:tc>
        <w:tc>
          <w:tcPr>
            <w:tcW w:w="41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C87184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59.7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5BA776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-1.7</w:t>
            </w:r>
          </w:p>
        </w:tc>
        <w:tc>
          <w:tcPr>
            <w:tcW w:w="41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D8301E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59.4</w:t>
            </w:r>
          </w:p>
        </w:tc>
        <w:tc>
          <w:tcPr>
            <w:tcW w:w="41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5EC0AA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4B6264F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-2.0</w:t>
            </w:r>
          </w:p>
        </w:tc>
      </w:tr>
      <w:tr w:rsidR="001F51F0" w:rsidRPr="009F582A" w14:paraId="1DF602D8" w14:textId="77777777" w:rsidTr="00587AA8">
        <w:trPr>
          <w:trHeight w:val="510"/>
        </w:trPr>
        <w:tc>
          <w:tcPr>
            <w:tcW w:w="22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EF20088" w14:textId="77777777" w:rsidR="001F51F0" w:rsidRPr="009F582A" w:rsidRDefault="001F51F0" w:rsidP="00587AA8">
            <w:pPr>
              <w:pStyle w:val="Prrafodelista"/>
              <w:numPr>
                <w:ilvl w:val="0"/>
                <w:numId w:val="27"/>
              </w:numPr>
              <w:ind w:left="35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del país hoy en día, comparada con la de hace 12 meses.</w:t>
            </w:r>
          </w:p>
        </w:tc>
        <w:tc>
          <w:tcPr>
            <w:tcW w:w="448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50B1CE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46.9</w:t>
            </w:r>
          </w:p>
        </w:tc>
        <w:tc>
          <w:tcPr>
            <w:tcW w:w="41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66085E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43.9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FFF0E9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-3.0</w:t>
            </w:r>
          </w:p>
        </w:tc>
        <w:tc>
          <w:tcPr>
            <w:tcW w:w="41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6E0B9B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41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6414DB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24E393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-0.9</w:t>
            </w:r>
          </w:p>
        </w:tc>
      </w:tr>
      <w:tr w:rsidR="001F51F0" w:rsidRPr="009F582A" w14:paraId="5DF93F02" w14:textId="77777777" w:rsidTr="00587AA8">
        <w:trPr>
          <w:trHeight w:val="510"/>
        </w:trPr>
        <w:tc>
          <w:tcPr>
            <w:tcW w:w="22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1D7E8B9" w14:textId="77777777" w:rsidR="001F51F0" w:rsidRPr="009F582A" w:rsidRDefault="001F51F0" w:rsidP="00587AA8">
            <w:pPr>
              <w:pStyle w:val="Prrafodelista"/>
              <w:numPr>
                <w:ilvl w:val="0"/>
                <w:numId w:val="27"/>
              </w:numPr>
              <w:ind w:left="35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Condición económica del país dentro de 12 meses, respecto a la actual.</w:t>
            </w:r>
          </w:p>
        </w:tc>
        <w:tc>
          <w:tcPr>
            <w:tcW w:w="448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307A2E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41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7022DE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50.7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9A7AC3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-4.5</w:t>
            </w:r>
          </w:p>
        </w:tc>
        <w:tc>
          <w:tcPr>
            <w:tcW w:w="41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085B34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41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43AD48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FF8FC7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-1.3</w:t>
            </w:r>
          </w:p>
        </w:tc>
      </w:tr>
      <w:tr w:rsidR="001F51F0" w:rsidRPr="009F582A" w14:paraId="3CCA4AB8" w14:textId="77777777" w:rsidTr="00587AA8">
        <w:trPr>
          <w:trHeight w:val="1035"/>
        </w:trPr>
        <w:tc>
          <w:tcPr>
            <w:tcW w:w="22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3DF32643" w14:textId="0B61CE79" w:rsidR="001F51F0" w:rsidRPr="009F582A" w:rsidRDefault="001F51F0" w:rsidP="00587AA8">
            <w:pPr>
              <w:pStyle w:val="Prrafodelista"/>
              <w:numPr>
                <w:ilvl w:val="0"/>
                <w:numId w:val="28"/>
              </w:numPr>
              <w:ind w:left="358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Posibilidades en el momento actual, comparada con </w:t>
            </w:r>
            <w:r w:rsidR="00761B60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hace un año, para realizar compras de muebles, televisor, lavadora, otros aparatos electrodomésticos, etcétera.</w:t>
            </w:r>
          </w:p>
        </w:tc>
        <w:tc>
          <w:tcPr>
            <w:tcW w:w="448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40FBFD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33.9</w:t>
            </w:r>
          </w:p>
        </w:tc>
        <w:tc>
          <w:tcPr>
            <w:tcW w:w="41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B3E88D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32.6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914B11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-1.3</w:t>
            </w:r>
          </w:p>
        </w:tc>
        <w:tc>
          <w:tcPr>
            <w:tcW w:w="41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9DAAB6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26.6</w:t>
            </w:r>
          </w:p>
        </w:tc>
        <w:tc>
          <w:tcPr>
            <w:tcW w:w="41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4EE656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27.0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8B542A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0.4</w:t>
            </w:r>
          </w:p>
        </w:tc>
      </w:tr>
    </w:tbl>
    <w:p w14:paraId="37A15713" w14:textId="77777777" w:rsidR="001F51F0" w:rsidRPr="009F582A" w:rsidRDefault="001F51F0" w:rsidP="001F51F0">
      <w:pPr>
        <w:rPr>
          <w:rFonts w:ascii="Arial" w:hAnsi="Arial" w:cs="Arial"/>
          <w:b/>
          <w:bCs/>
          <w:noProof/>
          <w:sz w:val="16"/>
          <w:szCs w:val="16"/>
          <w:lang w:val="es-ES" w:eastAsia="es-ES"/>
        </w:rPr>
      </w:pPr>
    </w:p>
    <w:p w14:paraId="439652C3" w14:textId="77777777" w:rsidR="001F51F0" w:rsidRPr="009F582A" w:rsidRDefault="001F51F0" w:rsidP="001F51F0">
      <w:pPr>
        <w:rPr>
          <w:rFonts w:ascii="Arial" w:hAnsi="Arial" w:cs="Arial"/>
          <w:b/>
          <w:bCs/>
          <w:noProof/>
          <w:sz w:val="16"/>
          <w:szCs w:val="16"/>
          <w:lang w:val="es-ES" w:eastAsia="es-ES"/>
        </w:rPr>
      </w:pPr>
    </w:p>
    <w:p w14:paraId="78F1DB07" w14:textId="77777777" w:rsidR="001F51F0" w:rsidRPr="009F582A" w:rsidRDefault="001F51F0" w:rsidP="001F51F0">
      <w:pPr>
        <w:jc w:val="right"/>
        <w:rPr>
          <w:rFonts w:ascii="Arial" w:hAnsi="Arial" w:cs="Arial"/>
          <w:b/>
          <w:bCs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b/>
          <w:bCs/>
          <w:noProof/>
          <w:sz w:val="16"/>
          <w:szCs w:val="16"/>
          <w:lang w:val="es-ES" w:eastAsia="es-ES"/>
        </w:rPr>
        <w:t>Continúa…</w:t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  <w:gridCol w:w="854"/>
        <w:gridCol w:w="854"/>
        <w:gridCol w:w="1111"/>
        <w:gridCol w:w="846"/>
        <w:gridCol w:w="856"/>
        <w:gridCol w:w="1109"/>
      </w:tblGrid>
      <w:tr w:rsidR="001F51F0" w:rsidRPr="009F582A" w14:paraId="5883D894" w14:textId="77777777" w:rsidTr="00587AA8">
        <w:trPr>
          <w:trHeight w:val="510"/>
        </w:trPr>
        <w:tc>
          <w:tcPr>
            <w:tcW w:w="2212" w:type="pct"/>
            <w:tcBorders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16C93BA" w14:textId="77777777" w:rsidR="001F51F0" w:rsidRPr="009F582A" w:rsidRDefault="001F51F0" w:rsidP="00587AA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gridSpan w:val="3"/>
            <w:tcBorders>
              <w:bottom w:val="single" w:sz="6" w:space="0" w:color="9CC2E5" w:themeColor="accent1" w:themeTint="99"/>
            </w:tcBorders>
            <w:shd w:val="clear" w:color="auto" w:fill="005ADE"/>
            <w:vAlign w:val="center"/>
          </w:tcPr>
          <w:p w14:paraId="6D6C2DE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Centro</w:t>
            </w:r>
          </w:p>
        </w:tc>
        <w:tc>
          <w:tcPr>
            <w:tcW w:w="1392" w:type="pct"/>
            <w:gridSpan w:val="3"/>
            <w:tcBorders>
              <w:bottom w:val="single" w:sz="6" w:space="0" w:color="9CC2E5" w:themeColor="accent1" w:themeTint="99"/>
            </w:tcBorders>
            <w:shd w:val="clear" w:color="auto" w:fill="3CBEC8"/>
            <w:vAlign w:val="center"/>
          </w:tcPr>
          <w:p w14:paraId="6A29969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Sur</w:t>
            </w:r>
          </w:p>
        </w:tc>
      </w:tr>
      <w:tr w:rsidR="001F51F0" w:rsidRPr="009F582A" w14:paraId="7A6B8847" w14:textId="77777777" w:rsidTr="00587AA8">
        <w:trPr>
          <w:trHeight w:val="51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551893E9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Componentes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2AEF2BEF" w14:textId="7434AE25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Nov</w:t>
            </w:r>
            <w:r w:rsidR="007712A8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347544F2" w14:textId="7454CC76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Dic</w:t>
            </w:r>
            <w:r w:rsidR="007712A8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11E2B895" w14:textId="1287C4AF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Diferencia 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ic.-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ov.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41CFD63D" w14:textId="2409B535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Nov</w:t>
            </w:r>
            <w:r w:rsidR="007712A8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5D5ABF25" w14:textId="23797E29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Dic</w:t>
            </w:r>
            <w:r w:rsidR="007712A8"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7D63D83D" w14:textId="6857F603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Diferencia 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ic.-</w:t>
            </w:r>
            <w:r w:rsidR="002F5FE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ov.</w:t>
            </w:r>
          </w:p>
        </w:tc>
      </w:tr>
      <w:tr w:rsidR="001F51F0" w:rsidRPr="009F582A" w14:paraId="29211CE9" w14:textId="77777777" w:rsidTr="00587AA8">
        <w:trPr>
          <w:trHeight w:val="51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A581032" w14:textId="77777777" w:rsidR="001F51F0" w:rsidRPr="009F582A" w:rsidRDefault="001F51F0" w:rsidP="00587AA8">
            <w:pPr>
              <w:pStyle w:val="Prrafodelista"/>
              <w:numPr>
                <w:ilvl w:val="0"/>
                <w:numId w:val="29"/>
              </w:numPr>
              <w:ind w:left="358" w:hanging="35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Situación económica actual de los miembros del hogar comparada con la que tenían hace 12 meses. 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F72002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37C44D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46.1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169A4F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-0.7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CEADF7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98CA1F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50.7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632F501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</w:tr>
      <w:tr w:rsidR="001F51F0" w:rsidRPr="009F582A" w14:paraId="424BF2CB" w14:textId="77777777" w:rsidTr="00587AA8">
        <w:trPr>
          <w:trHeight w:val="51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65EEF35" w14:textId="77777777" w:rsidR="001F51F0" w:rsidRPr="009F582A" w:rsidRDefault="001F51F0" w:rsidP="00587AA8">
            <w:pPr>
              <w:pStyle w:val="Prrafodelista"/>
              <w:numPr>
                <w:ilvl w:val="0"/>
                <w:numId w:val="29"/>
              </w:numPr>
              <w:ind w:left="358" w:hanging="35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los miembros del hogar dentro de 12 meses, respecto a la actual.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30BB8E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57.8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3C1E22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00E5A7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-1.9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1B0A48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0A5869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929591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0.8</w:t>
            </w:r>
          </w:p>
        </w:tc>
      </w:tr>
      <w:tr w:rsidR="001F51F0" w:rsidRPr="009F582A" w14:paraId="429204EC" w14:textId="77777777" w:rsidTr="00587AA8">
        <w:trPr>
          <w:trHeight w:val="51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6AE1FFF" w14:textId="77777777" w:rsidR="001F51F0" w:rsidRPr="009F582A" w:rsidRDefault="001F51F0" w:rsidP="00587AA8">
            <w:pPr>
              <w:pStyle w:val="Prrafodelista"/>
              <w:numPr>
                <w:ilvl w:val="0"/>
                <w:numId w:val="29"/>
              </w:numPr>
              <w:ind w:left="358" w:hanging="35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del país hoy en día, comparada con la de hace 12 meses.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10E7A1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39.0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36D9E8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37.1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4F67EF1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-1.9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14C595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90C2E7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46.5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35FF04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-0.3</w:t>
            </w:r>
          </w:p>
        </w:tc>
      </w:tr>
      <w:tr w:rsidR="001F51F0" w:rsidRPr="009F582A" w14:paraId="0F53396E" w14:textId="77777777" w:rsidTr="00587AA8">
        <w:trPr>
          <w:trHeight w:val="51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6D3BADB" w14:textId="77777777" w:rsidR="001F51F0" w:rsidRPr="009F582A" w:rsidRDefault="001F51F0" w:rsidP="00587AA8">
            <w:pPr>
              <w:pStyle w:val="Prrafodelista"/>
              <w:numPr>
                <w:ilvl w:val="0"/>
                <w:numId w:val="29"/>
              </w:numPr>
              <w:ind w:left="358" w:hanging="35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Condición económica del país dentro de 12 meses, respecto a la actual.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3B45DB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97B2C2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47.3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559169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-2.3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5C3F9C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A51B17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B12E7C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0.4</w:t>
            </w:r>
          </w:p>
        </w:tc>
      </w:tr>
      <w:tr w:rsidR="001F51F0" w:rsidRPr="009F582A" w14:paraId="0B52CEE8" w14:textId="77777777" w:rsidTr="00587AA8">
        <w:trPr>
          <w:trHeight w:val="1020"/>
        </w:trPr>
        <w:tc>
          <w:tcPr>
            <w:tcW w:w="2212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6CEECE8" w14:textId="5265FFBD" w:rsidR="001F51F0" w:rsidRPr="009F582A" w:rsidRDefault="001F51F0" w:rsidP="00587AA8">
            <w:pPr>
              <w:pStyle w:val="Prrafodelista"/>
              <w:numPr>
                <w:ilvl w:val="0"/>
                <w:numId w:val="30"/>
              </w:numPr>
              <w:ind w:left="358" w:hanging="35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en el momento actual, comparada</w:t>
            </w:r>
            <w:r w:rsidR="00761B60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 w:rsidR="00761B60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hace un año, para realizar compras de muebles, televisor, lavadora, otros aparatos electrodomésticos, etcétera.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B633FB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19.7</w:t>
            </w:r>
          </w:p>
        </w:tc>
        <w:tc>
          <w:tcPr>
            <w:tcW w:w="42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991567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55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7AE98B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41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024EED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19.8</w:t>
            </w:r>
          </w:p>
        </w:tc>
        <w:tc>
          <w:tcPr>
            <w:tcW w:w="42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3EB391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22.6</w:t>
            </w:r>
          </w:p>
        </w:tc>
        <w:tc>
          <w:tcPr>
            <w:tcW w:w="549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31FB28A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2.8</w:t>
            </w:r>
          </w:p>
        </w:tc>
      </w:tr>
    </w:tbl>
    <w:p w14:paraId="02D85E05" w14:textId="084A7272" w:rsidR="001F51F0" w:rsidRPr="002F5FED" w:rsidRDefault="001F51F0" w:rsidP="001F51F0">
      <w:pPr>
        <w:ind w:left="426" w:hanging="426"/>
        <w:rPr>
          <w:rFonts w:ascii="Arial" w:eastAsiaTheme="minorHAnsi" w:hAnsi="Arial" w:cs="Arial"/>
          <w:sz w:val="16"/>
          <w:szCs w:val="16"/>
          <w:lang w:eastAsia="en-US"/>
        </w:rPr>
      </w:pPr>
      <w:r w:rsidRPr="002F5FED">
        <w:rPr>
          <w:rFonts w:ascii="Arial" w:eastAsiaTheme="minorHAnsi" w:hAnsi="Arial" w:cs="Arial"/>
          <w:bCs/>
          <w:sz w:val="16"/>
          <w:szCs w:val="16"/>
          <w:lang w:eastAsia="en-US"/>
        </w:rPr>
        <w:t>Nota:</w:t>
      </w:r>
      <w:r w:rsidRPr="002F5FED">
        <w:rPr>
          <w:rFonts w:ascii="Arial" w:eastAsiaTheme="minorHAnsi" w:hAnsi="Arial" w:cs="Arial"/>
          <w:sz w:val="16"/>
          <w:szCs w:val="16"/>
          <w:lang w:eastAsia="en-US"/>
        </w:rPr>
        <w:t xml:space="preserve"> El número del indicador componente corresponde al número de pregunta en el cuestionario sobre percepción del consumidor, que contiene un total de 15. Véase anexo.</w:t>
      </w:r>
    </w:p>
    <w:p w14:paraId="419BA116" w14:textId="77777777" w:rsidR="001F51F0" w:rsidRPr="002F5FED" w:rsidRDefault="001F51F0" w:rsidP="001F51F0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2F5FED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0A7F9679" w14:textId="77777777" w:rsidR="001F51F0" w:rsidRPr="009F582A" w:rsidRDefault="001F51F0" w:rsidP="001F51F0">
      <w:pPr>
        <w:rPr>
          <w:rFonts w:ascii="Arial" w:hAnsi="Arial" w:cs="Arial"/>
          <w:color w:val="000000" w:themeColor="text1"/>
          <w:sz w:val="16"/>
          <w:szCs w:val="16"/>
          <w:lang w:val="es-ES"/>
        </w:rPr>
      </w:pPr>
    </w:p>
    <w:p w14:paraId="2A28AB4D" w14:textId="3DAE9F63" w:rsidR="008C3576" w:rsidRDefault="008C3576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10" w:name="_Hlk92406084"/>
      <w:r>
        <w:rPr>
          <w:rFonts w:ascii="Arial" w:hAnsi="Arial" w:cs="Arial"/>
          <w:color w:val="000000" w:themeColor="text1"/>
        </w:rPr>
        <w:br w:type="page"/>
      </w:r>
    </w:p>
    <w:p w14:paraId="02B1EFF2" w14:textId="77777777" w:rsidR="001774BC" w:rsidRDefault="001774BC" w:rsidP="001F51F0">
      <w:pPr>
        <w:spacing w:after="120"/>
        <w:rPr>
          <w:rFonts w:ascii="Arial" w:hAnsi="Arial" w:cs="Arial"/>
          <w:color w:val="000000" w:themeColor="text1"/>
        </w:rPr>
      </w:pPr>
    </w:p>
    <w:p w14:paraId="653DDF73" w14:textId="19C7025A" w:rsidR="001F51F0" w:rsidRPr="009F582A" w:rsidRDefault="001F51F0" w:rsidP="001F51F0">
      <w:pPr>
        <w:spacing w:after="120"/>
        <w:rPr>
          <w:rFonts w:ascii="Arial" w:hAnsi="Arial" w:cs="Arial"/>
          <w:color w:val="000000" w:themeColor="text1"/>
        </w:rPr>
      </w:pPr>
      <w:r w:rsidRPr="009F582A">
        <w:rPr>
          <w:rFonts w:ascii="Arial" w:hAnsi="Arial" w:cs="Arial"/>
          <w:color w:val="000000" w:themeColor="text1"/>
        </w:rPr>
        <w:t>A continuación, se presentan las gráficas para los componentes del ICC-Regional en su serie de abril a diciembre de 2021.</w:t>
      </w:r>
    </w:p>
    <w:p w14:paraId="770D88C7" w14:textId="77777777" w:rsidR="009358D0" w:rsidRDefault="009358D0" w:rsidP="001F51F0">
      <w:pPr>
        <w:jc w:val="center"/>
        <w:rPr>
          <w:rFonts w:ascii="Arial Negrita" w:hAnsi="Arial Negrita" w:cs="Arial"/>
          <w:b/>
          <w:smallCaps/>
          <w:color w:val="000000" w:themeColor="text1"/>
        </w:rPr>
      </w:pPr>
    </w:p>
    <w:p w14:paraId="14875B73" w14:textId="450F4D19" w:rsidR="001F51F0" w:rsidRPr="002F5FED" w:rsidRDefault="001F51F0" w:rsidP="001F51F0">
      <w:pPr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2F5FED">
        <w:rPr>
          <w:rFonts w:ascii="Arial Negrita" w:hAnsi="Arial Negrita" w:cs="Arial"/>
          <w:b/>
          <w:smallCaps/>
          <w:color w:val="000000" w:themeColor="text1"/>
        </w:rPr>
        <w:t>Componentes del ICC-Regional</w:t>
      </w:r>
    </w:p>
    <w:p w14:paraId="57D4960F" w14:textId="77777777" w:rsidR="001F51F0" w:rsidRPr="002F5FED" w:rsidRDefault="001F51F0" w:rsidP="001F51F0">
      <w:pPr>
        <w:spacing w:after="120"/>
        <w:jc w:val="center"/>
        <w:rPr>
          <w:rFonts w:ascii="Arial" w:hAnsi="Arial" w:cs="Arial"/>
          <w:smallCaps/>
        </w:rPr>
      </w:pPr>
      <w:r w:rsidRPr="002F5FED">
        <w:rPr>
          <w:rFonts w:ascii="Arial" w:hAnsi="Arial" w:cs="Arial"/>
          <w:smallCaps/>
        </w:rPr>
        <w:t xml:space="preserve">Cifras </w:t>
      </w:r>
      <w:bookmarkEnd w:id="10"/>
      <w:r w:rsidRPr="002F5FED">
        <w:rPr>
          <w:rFonts w:ascii="Arial" w:hAnsi="Arial" w:cs="Arial"/>
          <w:smallCaps/>
        </w:rPr>
        <w:t>originales</w:t>
      </w:r>
    </w:p>
    <w:p w14:paraId="41BCE483" w14:textId="77777777" w:rsidR="001F51F0" w:rsidRDefault="001F51F0" w:rsidP="001F51F0">
      <w:pPr>
        <w:jc w:val="center"/>
        <w:rPr>
          <w:rFonts w:ascii="Arial" w:hAnsi="Arial" w:cs="Arial"/>
        </w:rPr>
      </w:pPr>
    </w:p>
    <w:p w14:paraId="118DAF91" w14:textId="5D452C2F" w:rsidR="009358D0" w:rsidRPr="009F582A" w:rsidRDefault="009358D0" w:rsidP="001F51F0">
      <w:pPr>
        <w:jc w:val="center"/>
        <w:rPr>
          <w:rFonts w:ascii="Arial" w:hAnsi="Arial" w:cs="Arial"/>
        </w:rPr>
        <w:sectPr w:rsidR="009358D0" w:rsidRPr="009F582A" w:rsidSect="001774BC">
          <w:headerReference w:type="default" r:id="rId39"/>
          <w:footerReference w:type="default" r:id="rId40"/>
          <w:type w:val="continuous"/>
          <w:pgSz w:w="12240" w:h="15840"/>
          <w:pgMar w:top="1701" w:right="1077" w:bottom="1134" w:left="1077" w:header="567" w:footer="535" w:gutter="0"/>
          <w:cols w:space="708"/>
          <w:docGrid w:linePitch="360"/>
        </w:sectPr>
      </w:pPr>
    </w:p>
    <w:p w14:paraId="039519A8" w14:textId="3E7D4DA7" w:rsidR="001F51F0" w:rsidRPr="002F5FED" w:rsidRDefault="001F51F0" w:rsidP="001F51F0">
      <w:pPr>
        <w:ind w:left="360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2F5FED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337B27" w:rsidRPr="002F5FED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2F5FED">
        <w:rPr>
          <w:rFonts w:ascii="Arial Negrita" w:hAnsi="Arial Negrita" w:cs="Arial"/>
          <w:b/>
          <w:smallCaps/>
          <w:sz w:val="22"/>
          <w:szCs w:val="22"/>
        </w:rPr>
        <w:t xml:space="preserve">3. Situación económica actual de los miembros del hogar </w:t>
      </w:r>
    </w:p>
    <w:p w14:paraId="0A05FC8E" w14:textId="77777777" w:rsidR="001F51F0" w:rsidRPr="002F5FED" w:rsidRDefault="001F51F0" w:rsidP="001F51F0">
      <w:pPr>
        <w:ind w:left="360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2F5FED">
        <w:rPr>
          <w:rFonts w:ascii="Arial Negrita" w:hAnsi="Arial Negrita" w:cs="Arial"/>
          <w:b/>
          <w:smallCaps/>
          <w:sz w:val="22"/>
          <w:szCs w:val="22"/>
        </w:rPr>
        <w:t>comparado con la que tenían hace 12 meses.</w:t>
      </w:r>
    </w:p>
    <w:p w14:paraId="22B681BE" w14:textId="77777777" w:rsidR="001F51F0" w:rsidRPr="009F582A" w:rsidRDefault="001F51F0" w:rsidP="001F51F0">
      <w:pPr>
        <w:pStyle w:val="Prrafodelista"/>
        <w:ind w:left="284"/>
        <w:contextualSpacing w:val="0"/>
        <w:jc w:val="center"/>
        <w:rPr>
          <w:rFonts w:ascii="Arial" w:hAnsi="Arial" w:cs="Arial"/>
        </w:rPr>
      </w:pPr>
      <w:r w:rsidRPr="009F582A">
        <w:rPr>
          <w:noProof/>
        </w:rPr>
        <w:drawing>
          <wp:inline distT="0" distB="0" distL="0" distR="0" wp14:anchorId="06431859" wp14:editId="5709B345">
            <wp:extent cx="5593202" cy="2459481"/>
            <wp:effectExtent l="0" t="0" r="0" b="0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D45F06FB-7921-47F4-AD81-765A0A90B4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4E9C2BAA" w14:textId="77777777" w:rsidR="001F51F0" w:rsidRPr="002F5FED" w:rsidRDefault="001F51F0" w:rsidP="001F51F0">
      <w:pPr>
        <w:spacing w:line="280" w:lineRule="exact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           </w:t>
      </w:r>
      <w:r w:rsidRPr="002F5FED">
        <w:rPr>
          <w:rFonts w:ascii="Arial" w:hAnsi="Arial" w:cs="Arial"/>
          <w:noProof/>
          <w:sz w:val="16"/>
          <w:szCs w:val="16"/>
          <w:lang w:val="es-ES" w:eastAsia="es-ES"/>
        </w:rPr>
        <w:t xml:space="preserve"> Fuente: Encuesta Nacional sobre Confianza del Consumidor Ampliada, abril a diciembre de 2021.</w:t>
      </w:r>
    </w:p>
    <w:p w14:paraId="58440A33" w14:textId="77777777" w:rsidR="001F51F0" w:rsidRPr="009F582A" w:rsidRDefault="001F51F0" w:rsidP="001F51F0">
      <w:pPr>
        <w:spacing w:line="280" w:lineRule="exact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45482084" w14:textId="3598A32F" w:rsidR="001F51F0" w:rsidRDefault="001F51F0" w:rsidP="001F51F0">
      <w:pPr>
        <w:spacing w:line="280" w:lineRule="exact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3BB90C07" w14:textId="77777777" w:rsidR="009358D0" w:rsidRPr="009F582A" w:rsidRDefault="009358D0" w:rsidP="001F51F0">
      <w:pPr>
        <w:spacing w:line="280" w:lineRule="exact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69D0C63D" w14:textId="77777777" w:rsidR="009358D0" w:rsidRDefault="001F51F0" w:rsidP="001F51F0">
      <w:pPr>
        <w:spacing w:line="280" w:lineRule="exact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9358D0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751389" w:rsidRPr="009358D0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9358D0">
        <w:rPr>
          <w:rFonts w:ascii="Arial Negrita" w:hAnsi="Arial Negrita" w:cs="Arial"/>
          <w:b/>
          <w:smallCaps/>
          <w:sz w:val="22"/>
          <w:szCs w:val="22"/>
        </w:rPr>
        <w:t xml:space="preserve">4. Situación económica de los miembros del hogar </w:t>
      </w:r>
    </w:p>
    <w:p w14:paraId="540A3075" w14:textId="0951F153" w:rsidR="001F51F0" w:rsidRPr="009358D0" w:rsidRDefault="001F51F0" w:rsidP="009358D0">
      <w:pPr>
        <w:spacing w:line="280" w:lineRule="exact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9358D0">
        <w:rPr>
          <w:rFonts w:ascii="Arial Negrita" w:hAnsi="Arial Negrita" w:cs="Arial"/>
          <w:b/>
          <w:smallCaps/>
          <w:sz w:val="22"/>
          <w:szCs w:val="22"/>
        </w:rPr>
        <w:t>dentro de 12 meses, respecto a la actual.</w:t>
      </w:r>
    </w:p>
    <w:p w14:paraId="25F1EDEB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582A">
        <w:rPr>
          <w:noProof/>
        </w:rPr>
        <w:drawing>
          <wp:inline distT="0" distB="0" distL="0" distR="0" wp14:anchorId="2A2F4CF6" wp14:editId="73A84C9C">
            <wp:extent cx="5572752" cy="2497459"/>
            <wp:effectExtent l="0" t="0" r="0" b="0"/>
            <wp:docPr id="46" name="Gráfico 46">
              <a:extLst xmlns:a="http://schemas.openxmlformats.org/drawingml/2006/main">
                <a:ext uri="{FF2B5EF4-FFF2-40B4-BE49-F238E27FC236}">
                  <a16:creationId xmlns:a16="http://schemas.microsoft.com/office/drawing/2014/main" id="{0221EF4F-BBCB-42DA-A153-F10B19E147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D411C0C" w14:textId="77777777" w:rsidR="001F51F0" w:rsidRPr="009358D0" w:rsidRDefault="001F51F0" w:rsidP="001F51F0">
      <w:pPr>
        <w:spacing w:line="280" w:lineRule="exact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358D0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    Fuente: Encuesta Nacional sobre Confianza del Consumidor Ampliada, abril a diciembre de 2021.</w:t>
      </w:r>
    </w:p>
    <w:p w14:paraId="55DDE3BB" w14:textId="688B1A85" w:rsidR="001F51F0" w:rsidRDefault="001F51F0" w:rsidP="001F51F0">
      <w:pPr>
        <w:jc w:val="center"/>
        <w:rPr>
          <w:rFonts w:ascii="Arial" w:hAnsi="Arial" w:cs="Arial"/>
          <w:noProof/>
          <w:sz w:val="16"/>
          <w:szCs w:val="16"/>
          <w:lang w:val="es-ES" w:eastAsia="es-ES"/>
        </w:rPr>
      </w:pPr>
    </w:p>
    <w:p w14:paraId="3C7661F0" w14:textId="063F26B8" w:rsidR="00C712D0" w:rsidRDefault="00C712D0">
      <w:pPr>
        <w:spacing w:after="160" w:line="259" w:lineRule="auto"/>
        <w:rPr>
          <w:rFonts w:ascii="Arial" w:hAnsi="Arial" w:cs="Arial"/>
          <w:noProof/>
          <w:sz w:val="16"/>
          <w:szCs w:val="16"/>
          <w:lang w:val="es-ES" w:eastAsia="es-ES"/>
        </w:rPr>
      </w:pPr>
      <w:r>
        <w:rPr>
          <w:rFonts w:ascii="Arial" w:hAnsi="Arial" w:cs="Arial"/>
          <w:noProof/>
          <w:sz w:val="16"/>
          <w:szCs w:val="16"/>
          <w:lang w:val="es-ES" w:eastAsia="es-ES"/>
        </w:rPr>
        <w:br w:type="page"/>
      </w:r>
    </w:p>
    <w:p w14:paraId="3FBD03FC" w14:textId="77777777" w:rsidR="001F51F0" w:rsidRDefault="001F51F0" w:rsidP="001F51F0">
      <w:pPr>
        <w:pStyle w:val="Prrafodelista"/>
        <w:ind w:left="284"/>
        <w:jc w:val="center"/>
        <w:rPr>
          <w:rFonts w:ascii="Arial" w:hAnsi="Arial" w:cs="Arial"/>
          <w:color w:val="000000"/>
        </w:rPr>
      </w:pPr>
    </w:p>
    <w:p w14:paraId="0B69BF02" w14:textId="77777777" w:rsidR="001774BC" w:rsidRPr="009F582A" w:rsidRDefault="001774BC" w:rsidP="001F51F0">
      <w:pPr>
        <w:pStyle w:val="Prrafodelista"/>
        <w:ind w:left="284"/>
        <w:jc w:val="center"/>
        <w:rPr>
          <w:rFonts w:ascii="Arial" w:hAnsi="Arial" w:cs="Arial"/>
          <w:color w:val="000000"/>
        </w:rPr>
      </w:pPr>
    </w:p>
    <w:p w14:paraId="73792682" w14:textId="77777777" w:rsidR="009358D0" w:rsidRDefault="001F51F0" w:rsidP="001F51F0">
      <w:pPr>
        <w:pStyle w:val="Prrafodelista"/>
        <w:ind w:left="284"/>
        <w:jc w:val="center"/>
        <w:rPr>
          <w:rFonts w:ascii="Arial Negrita" w:hAnsi="Arial Negrita" w:cs="Arial"/>
          <w:b/>
          <w:smallCaps/>
          <w:color w:val="000000"/>
          <w:sz w:val="22"/>
          <w:szCs w:val="22"/>
        </w:rPr>
      </w:pP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Componente </w:t>
      </w:r>
      <w:r w:rsidR="004140AB"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pregunta </w:t>
      </w: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5. Situación económica del país hoy en día, </w:t>
      </w:r>
    </w:p>
    <w:p w14:paraId="2736FE32" w14:textId="060B468E" w:rsidR="001F51F0" w:rsidRPr="009358D0" w:rsidRDefault="001F51F0" w:rsidP="009358D0">
      <w:pPr>
        <w:pStyle w:val="Prrafodelista"/>
        <w:ind w:left="284"/>
        <w:jc w:val="center"/>
        <w:rPr>
          <w:rFonts w:ascii="Arial Negrita" w:hAnsi="Arial Negrita" w:cs="Arial"/>
          <w:b/>
          <w:smallCaps/>
          <w:color w:val="000000"/>
          <w:sz w:val="22"/>
          <w:szCs w:val="22"/>
        </w:rPr>
      </w:pP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>comparada</w:t>
      </w:r>
      <w:r w:rsid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 </w:t>
      </w: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>con la de hace 12 meses.</w:t>
      </w:r>
    </w:p>
    <w:p w14:paraId="03C2891A" w14:textId="77777777" w:rsidR="001F51F0" w:rsidRPr="009F582A" w:rsidRDefault="001F51F0" w:rsidP="001F51F0">
      <w:pPr>
        <w:ind w:left="360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582A">
        <w:rPr>
          <w:noProof/>
        </w:rPr>
        <w:drawing>
          <wp:inline distT="0" distB="0" distL="0" distR="0" wp14:anchorId="1A8FF54F" wp14:editId="1FC29C43">
            <wp:extent cx="5588034" cy="2469082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20C3E7AF-FDE0-4548-A128-0A4D28A242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912621E" w14:textId="77777777" w:rsidR="001F51F0" w:rsidRPr="009358D0" w:rsidRDefault="001F51F0" w:rsidP="001F51F0">
      <w:pPr>
        <w:spacing w:line="280" w:lineRule="exact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          </w:t>
      </w:r>
      <w:r w:rsidRPr="009358D0">
        <w:rPr>
          <w:rFonts w:ascii="Arial" w:hAnsi="Arial" w:cs="Arial"/>
          <w:noProof/>
          <w:sz w:val="16"/>
          <w:szCs w:val="16"/>
          <w:lang w:val="es-ES" w:eastAsia="es-ES"/>
        </w:rPr>
        <w:t xml:space="preserve">  Fuente: Encuesta Nacional sobre Confianza del Consumidor Ampliada, abril a diciembre de 2021.</w:t>
      </w:r>
    </w:p>
    <w:p w14:paraId="314AF12A" w14:textId="77777777" w:rsidR="001F51F0" w:rsidRPr="009F582A" w:rsidRDefault="001F51F0" w:rsidP="001F51F0">
      <w:pPr>
        <w:ind w:left="360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2312B10D" w14:textId="77777777" w:rsidR="001F51F0" w:rsidRPr="009F582A" w:rsidRDefault="001F51F0" w:rsidP="001F51F0">
      <w:pPr>
        <w:ind w:left="360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02CC0D0A" w14:textId="77777777" w:rsidR="001F51F0" w:rsidRPr="009F582A" w:rsidRDefault="001F51F0" w:rsidP="001F51F0">
      <w:pPr>
        <w:ind w:left="360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691CDB3F" w14:textId="77777777" w:rsidR="001F51F0" w:rsidRPr="009F582A" w:rsidRDefault="001F51F0" w:rsidP="001F51F0">
      <w:pPr>
        <w:ind w:left="360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5F33E423" w14:textId="77777777" w:rsidR="009358D0" w:rsidRDefault="001F51F0" w:rsidP="001F51F0">
      <w:pPr>
        <w:pStyle w:val="Prrafodelista"/>
        <w:ind w:left="284"/>
        <w:jc w:val="center"/>
        <w:rPr>
          <w:rFonts w:ascii="Arial Negrita" w:hAnsi="Arial Negrita" w:cs="Arial"/>
          <w:b/>
          <w:smallCaps/>
          <w:color w:val="000000"/>
          <w:sz w:val="22"/>
          <w:szCs w:val="22"/>
        </w:rPr>
      </w:pP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Componente </w:t>
      </w:r>
      <w:r w:rsidR="004140AB"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pregunta </w:t>
      </w: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 xml:space="preserve">6. Condición económica del país dentro de 12 meses, </w:t>
      </w:r>
    </w:p>
    <w:p w14:paraId="1313FCF3" w14:textId="2093BFDA" w:rsidR="001F51F0" w:rsidRPr="009358D0" w:rsidRDefault="001F51F0" w:rsidP="001F51F0">
      <w:pPr>
        <w:pStyle w:val="Prrafodelista"/>
        <w:ind w:left="284"/>
        <w:jc w:val="center"/>
        <w:rPr>
          <w:rFonts w:ascii="Arial Negrita" w:hAnsi="Arial Negrita" w:cs="Arial"/>
          <w:b/>
          <w:smallCaps/>
          <w:color w:val="000000"/>
          <w:sz w:val="22"/>
          <w:szCs w:val="22"/>
        </w:rPr>
        <w:sectPr w:rsidR="001F51F0" w:rsidRPr="009358D0" w:rsidSect="00EE5EB0">
          <w:type w:val="continuous"/>
          <w:pgSz w:w="12240" w:h="15840"/>
          <w:pgMar w:top="1361" w:right="1041" w:bottom="1361" w:left="1077" w:header="709" w:footer="709" w:gutter="0"/>
          <w:cols w:space="708"/>
          <w:docGrid w:linePitch="360"/>
        </w:sectPr>
      </w:pPr>
      <w:r w:rsidRPr="009358D0">
        <w:rPr>
          <w:rFonts w:ascii="Arial Negrita" w:hAnsi="Arial Negrita" w:cs="Arial"/>
          <w:b/>
          <w:smallCaps/>
          <w:color w:val="000000"/>
          <w:sz w:val="22"/>
          <w:szCs w:val="22"/>
        </w:rPr>
        <w:t>respecto a la actual.</w:t>
      </w:r>
    </w:p>
    <w:p w14:paraId="00DBA077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582A">
        <w:rPr>
          <w:noProof/>
          <w:sz w:val="22"/>
          <w:szCs w:val="22"/>
        </w:rPr>
        <w:drawing>
          <wp:inline distT="0" distB="0" distL="0" distR="0" wp14:anchorId="07F17189" wp14:editId="549D5B47">
            <wp:extent cx="5572753" cy="2497460"/>
            <wp:effectExtent l="0" t="0" r="0" b="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C8372425-E163-4A92-91F9-62C47542C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04A7B2D3" w14:textId="77777777" w:rsidR="001F51F0" w:rsidRPr="009358D0" w:rsidRDefault="001F51F0" w:rsidP="001F51F0">
      <w:pPr>
        <w:spacing w:line="280" w:lineRule="exact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</w:t>
      </w:r>
      <w:r w:rsidRPr="009358D0">
        <w:rPr>
          <w:rFonts w:ascii="Arial" w:hAnsi="Arial" w:cs="Arial"/>
          <w:noProof/>
          <w:sz w:val="16"/>
          <w:szCs w:val="16"/>
          <w:lang w:val="es-ES" w:eastAsia="es-ES"/>
        </w:rPr>
        <w:t xml:space="preserve">           Fuente: Encuesta Nacional sobre Confianza del Consumidor Ampliada, abril a diciembre de 2021.</w:t>
      </w:r>
    </w:p>
    <w:p w14:paraId="308407F8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543286B9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2812834A" w14:textId="39EC4368" w:rsidR="00666F0E" w:rsidRDefault="00666F0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E2BE61" w14:textId="35AE5FCB" w:rsidR="007712A8" w:rsidRDefault="007712A8" w:rsidP="001F51F0">
      <w:pPr>
        <w:pStyle w:val="Prrafodelista"/>
        <w:ind w:left="426"/>
        <w:jc w:val="center"/>
        <w:rPr>
          <w:rFonts w:ascii="Arial" w:hAnsi="Arial" w:cs="Arial"/>
        </w:rPr>
      </w:pPr>
    </w:p>
    <w:p w14:paraId="7D9DC61C" w14:textId="77777777" w:rsidR="003A65BD" w:rsidRPr="009F582A" w:rsidRDefault="003A65BD" w:rsidP="001F51F0">
      <w:pPr>
        <w:pStyle w:val="Prrafodelista"/>
        <w:ind w:left="426"/>
        <w:jc w:val="center"/>
        <w:rPr>
          <w:rFonts w:ascii="Arial" w:hAnsi="Arial" w:cs="Arial"/>
        </w:rPr>
      </w:pPr>
    </w:p>
    <w:p w14:paraId="6503110D" w14:textId="57AE0805" w:rsidR="001F51F0" w:rsidRPr="009358D0" w:rsidRDefault="001F51F0" w:rsidP="001F51F0">
      <w:pPr>
        <w:pStyle w:val="Prrafodelista"/>
        <w:ind w:left="426"/>
        <w:jc w:val="center"/>
        <w:rPr>
          <w:rFonts w:ascii="Arial Negrita" w:hAnsi="Arial Negrita" w:cs="Arial"/>
          <w:b/>
          <w:smallCaps/>
          <w:noProof/>
          <w:sz w:val="22"/>
          <w:szCs w:val="22"/>
          <w:lang w:val="es-ES" w:eastAsia="es-ES"/>
        </w:rPr>
      </w:pPr>
      <w:r w:rsidRPr="009358D0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4140AB" w:rsidRPr="009358D0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9358D0">
        <w:rPr>
          <w:rFonts w:ascii="Arial Negrita" w:hAnsi="Arial Negrita" w:cs="Arial"/>
          <w:b/>
          <w:smallCaps/>
          <w:sz w:val="22"/>
          <w:szCs w:val="22"/>
        </w:rPr>
        <w:t>8. Posibilidades en el momento actual, comparada</w:t>
      </w:r>
      <w:r w:rsidR="00B454A6">
        <w:rPr>
          <w:rFonts w:ascii="Arial Negrita" w:hAnsi="Arial Negrita" w:cs="Arial"/>
          <w:b/>
          <w:smallCaps/>
          <w:sz w:val="22"/>
          <w:szCs w:val="22"/>
        </w:rPr>
        <w:t>s</w:t>
      </w:r>
      <w:r w:rsidRPr="009358D0">
        <w:rPr>
          <w:rFonts w:ascii="Arial Negrita" w:hAnsi="Arial Negrita" w:cs="Arial"/>
          <w:b/>
          <w:smallCaps/>
          <w:sz w:val="22"/>
          <w:szCs w:val="22"/>
        </w:rPr>
        <w:t xml:space="preserve"> con </w:t>
      </w:r>
      <w:r w:rsidR="00AE5D8D">
        <w:rPr>
          <w:rFonts w:ascii="Arial Negrita" w:hAnsi="Arial Negrita" w:cs="Arial"/>
          <w:b/>
          <w:smallCaps/>
          <w:sz w:val="22"/>
          <w:szCs w:val="22"/>
        </w:rPr>
        <w:t>la</w:t>
      </w:r>
      <w:r w:rsidRPr="009358D0">
        <w:rPr>
          <w:rFonts w:ascii="Arial Negrita" w:hAnsi="Arial Negrita" w:cs="Arial"/>
          <w:b/>
          <w:smallCaps/>
          <w:sz w:val="22"/>
          <w:szCs w:val="22"/>
        </w:rPr>
        <w:t xml:space="preserve"> situación económica de hace un año para realizar compras de bienes duraderos.</w:t>
      </w:r>
    </w:p>
    <w:p w14:paraId="41B2101E" w14:textId="77777777" w:rsidR="001F51F0" w:rsidRPr="009F582A" w:rsidRDefault="001F51F0" w:rsidP="001F51F0">
      <w:pPr>
        <w:jc w:val="center"/>
        <w:rPr>
          <w:rFonts w:ascii="Arial" w:hAnsi="Arial" w:cs="Arial"/>
          <w:noProof/>
          <w:lang w:val="es-ES" w:eastAsia="es-ES"/>
        </w:rPr>
      </w:pPr>
      <w:r w:rsidRPr="009F582A">
        <w:rPr>
          <w:noProof/>
        </w:rPr>
        <w:drawing>
          <wp:inline distT="0" distB="0" distL="0" distR="0" wp14:anchorId="33C389B6" wp14:editId="6F86D991">
            <wp:extent cx="5588033" cy="2469082"/>
            <wp:effectExtent l="0" t="0" r="0" b="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888A209E-A0D9-4A05-92F9-4BF2BE2837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721140E" w14:textId="77777777" w:rsidR="001F51F0" w:rsidRPr="009358D0" w:rsidRDefault="001F51F0" w:rsidP="001F51F0">
      <w:pPr>
        <w:spacing w:line="280" w:lineRule="exact"/>
        <w:ind w:firstLine="709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358D0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7B0B5006" w14:textId="77777777" w:rsidR="001F51F0" w:rsidRPr="009F582A" w:rsidRDefault="001F51F0" w:rsidP="001F51F0">
      <w:pPr>
        <w:spacing w:line="280" w:lineRule="exact"/>
        <w:jc w:val="center"/>
        <w:rPr>
          <w:rFonts w:ascii="Arial" w:hAnsi="Arial" w:cs="Arial"/>
          <w:color w:val="000000" w:themeColor="text1"/>
          <w:lang w:val="es-ES"/>
        </w:rPr>
      </w:pPr>
    </w:p>
    <w:p w14:paraId="7C09E871" w14:textId="77777777" w:rsidR="001F51F0" w:rsidRPr="009F582A" w:rsidRDefault="001F51F0" w:rsidP="001F51F0">
      <w:pPr>
        <w:rPr>
          <w:rFonts w:ascii="Arial" w:hAnsi="Arial" w:cs="Arial"/>
          <w:b/>
          <w:i/>
          <w:iCs/>
          <w:color w:val="000000" w:themeColor="text1"/>
        </w:rPr>
      </w:pPr>
    </w:p>
    <w:p w14:paraId="23273768" w14:textId="77734EF8" w:rsidR="001F51F0" w:rsidRPr="009358D0" w:rsidRDefault="001F51F0" w:rsidP="001F51F0">
      <w:pPr>
        <w:rPr>
          <w:rFonts w:ascii="Arial Negrita" w:hAnsi="Arial Negrita" w:cs="Arial"/>
          <w:b/>
          <w:iCs/>
          <w:smallCaps/>
          <w:color w:val="000000" w:themeColor="text1"/>
        </w:rPr>
      </w:pPr>
      <w:r w:rsidRPr="009358D0">
        <w:rPr>
          <w:rFonts w:ascii="Arial Negrita" w:hAnsi="Arial Negrita" w:cs="Arial"/>
          <w:b/>
          <w:iCs/>
          <w:smallCaps/>
          <w:color w:val="000000" w:themeColor="text1"/>
        </w:rPr>
        <w:t xml:space="preserve">Indicadores complementarios </w:t>
      </w:r>
      <w:r w:rsidR="00384EF9" w:rsidRPr="009358D0">
        <w:rPr>
          <w:rFonts w:ascii="Arial Negrita" w:hAnsi="Arial Negrita" w:cs="Arial"/>
          <w:b/>
          <w:iCs/>
          <w:smallCaps/>
          <w:color w:val="000000" w:themeColor="text1"/>
        </w:rPr>
        <w:t>de</w:t>
      </w:r>
      <w:r w:rsidR="00FE5B1C" w:rsidRPr="009358D0">
        <w:rPr>
          <w:rFonts w:ascii="Arial Negrita" w:hAnsi="Arial Negrita" w:cs="Arial"/>
          <w:b/>
          <w:iCs/>
          <w:smallCaps/>
          <w:color w:val="000000" w:themeColor="text1"/>
        </w:rPr>
        <w:t>l</w:t>
      </w:r>
      <w:r w:rsidRPr="009358D0">
        <w:rPr>
          <w:rFonts w:ascii="Arial Negrita" w:hAnsi="Arial Negrita" w:cs="Arial"/>
          <w:b/>
          <w:iCs/>
          <w:smallCaps/>
          <w:color w:val="000000" w:themeColor="text1"/>
        </w:rPr>
        <w:t xml:space="preserve"> ICC-Regional</w:t>
      </w:r>
    </w:p>
    <w:p w14:paraId="32854A1A" w14:textId="77777777" w:rsidR="001F51F0" w:rsidRPr="009F582A" w:rsidRDefault="001F51F0" w:rsidP="001F51F0">
      <w:pPr>
        <w:rPr>
          <w:rFonts w:ascii="Arial" w:hAnsi="Arial" w:cs="Arial"/>
          <w:b/>
          <w:i/>
          <w:iCs/>
          <w:color w:val="000000" w:themeColor="text1"/>
        </w:rPr>
      </w:pPr>
    </w:p>
    <w:p w14:paraId="3E789F90" w14:textId="3BD82061" w:rsidR="001F51F0" w:rsidRPr="009F582A" w:rsidRDefault="00932284" w:rsidP="001F51F0">
      <w:pPr>
        <w:pStyle w:val="Prrafodelista"/>
        <w:spacing w:line="280" w:lineRule="exact"/>
        <w:ind w:left="0"/>
        <w:contextualSpacing w:val="0"/>
        <w:jc w:val="both"/>
        <w:rPr>
          <w:rFonts w:ascii="Arial" w:hAnsi="Arial" w:cs="Arial"/>
          <w:color w:val="000000"/>
        </w:rPr>
      </w:pPr>
      <w:r w:rsidRPr="009F582A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8B11E1" w:rsidRPr="009F582A">
        <w:rPr>
          <w:rFonts w:ascii="Arial" w:hAnsi="Arial" w:cs="Arial"/>
          <w:color w:val="000000" w:themeColor="text1"/>
          <w:shd w:val="clear" w:color="auto" w:fill="FFFFFF"/>
        </w:rPr>
        <w:t>i bien son</w:t>
      </w:r>
      <w:r w:rsidRPr="009F582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358D0">
        <w:rPr>
          <w:rFonts w:ascii="Arial" w:hAnsi="Arial" w:cs="Arial"/>
          <w:color w:val="000000" w:themeColor="text1"/>
          <w:shd w:val="clear" w:color="auto" w:fill="FFFFFF"/>
        </w:rPr>
        <w:t>diez</w:t>
      </w:r>
      <w:r w:rsidRPr="009F582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F51F0" w:rsidRPr="009F582A">
        <w:rPr>
          <w:rFonts w:ascii="Arial" w:hAnsi="Arial" w:cs="Arial"/>
          <w:color w:val="000000" w:themeColor="text1"/>
          <w:shd w:val="clear" w:color="auto" w:fill="FFFFFF"/>
        </w:rPr>
        <w:t xml:space="preserve">indicadores complementarios sobre la confianza del consumidor por </w:t>
      </w:r>
      <w:r w:rsidR="00DE4679" w:rsidRPr="009F582A">
        <w:rPr>
          <w:rFonts w:ascii="Arial" w:hAnsi="Arial" w:cs="Arial"/>
          <w:color w:val="000000" w:themeColor="text1"/>
          <w:shd w:val="clear" w:color="auto" w:fill="FFFFFF"/>
        </w:rPr>
        <w:t>región</w:t>
      </w:r>
      <w:r w:rsidR="008B11E1" w:rsidRPr="009F582A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1F51F0" w:rsidRPr="009F582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B11E1" w:rsidRPr="009F582A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1F51F0" w:rsidRPr="009F582A">
        <w:rPr>
          <w:rFonts w:ascii="Arial" w:hAnsi="Arial" w:cs="Arial"/>
          <w:color w:val="000000" w:themeColor="text1"/>
          <w:shd w:val="clear" w:color="auto" w:fill="FFFFFF"/>
        </w:rPr>
        <w:t>n esta sección s</w:t>
      </w:r>
      <w:r w:rsidR="008B11E1" w:rsidRPr="009F582A">
        <w:rPr>
          <w:rFonts w:ascii="Arial" w:hAnsi="Arial" w:cs="Arial"/>
          <w:color w:val="000000" w:themeColor="text1"/>
          <w:shd w:val="clear" w:color="auto" w:fill="FFFFFF"/>
        </w:rPr>
        <w:t>olo se</w:t>
      </w:r>
      <w:r w:rsidR="001F51F0" w:rsidRPr="009F582A">
        <w:rPr>
          <w:rFonts w:ascii="Arial" w:hAnsi="Arial" w:cs="Arial"/>
          <w:color w:val="000000" w:themeColor="text1"/>
          <w:shd w:val="clear" w:color="auto" w:fill="FFFFFF"/>
        </w:rPr>
        <w:t xml:space="preserve"> hará referencia a cinco</w:t>
      </w:r>
      <w:r w:rsidRPr="009F582A">
        <w:rPr>
          <w:rFonts w:ascii="Arial" w:hAnsi="Arial" w:cs="Arial"/>
          <w:color w:val="000000" w:themeColor="text1"/>
          <w:shd w:val="clear" w:color="auto" w:fill="FFFFFF"/>
        </w:rPr>
        <w:t xml:space="preserve"> de ellos</w:t>
      </w:r>
      <w:r w:rsidR="001F51F0" w:rsidRPr="009F582A">
        <w:rPr>
          <w:rFonts w:ascii="Arial" w:hAnsi="Arial" w:cs="Arial"/>
          <w:color w:val="000000" w:themeColor="text1"/>
          <w:shd w:val="clear" w:color="auto" w:fill="FFFFFF"/>
        </w:rPr>
        <w:t xml:space="preserve">: las posibilidades de comprar bienes no duraderos como ropa, zapatos, alimentos, etcétera; salir de vacaciones; posibilidades de ahorrar; comprar un vehículo; y </w:t>
      </w:r>
      <w:r w:rsidR="001F51F0" w:rsidRPr="009F582A">
        <w:rPr>
          <w:rFonts w:ascii="Arial" w:hAnsi="Arial" w:cs="Arial"/>
          <w:color w:val="000000"/>
        </w:rPr>
        <w:t xml:space="preserve">comprar, construir o remodelar una casa. </w:t>
      </w:r>
    </w:p>
    <w:p w14:paraId="348E222B" w14:textId="77777777" w:rsidR="001F51F0" w:rsidRPr="009F582A" w:rsidRDefault="001F51F0" w:rsidP="001F51F0">
      <w:pPr>
        <w:pStyle w:val="Prrafodelista"/>
        <w:spacing w:line="280" w:lineRule="exact"/>
        <w:ind w:left="0"/>
        <w:contextualSpacing w:val="0"/>
        <w:jc w:val="both"/>
        <w:rPr>
          <w:rFonts w:ascii="Arial" w:hAnsi="Arial" w:cs="Arial"/>
          <w:color w:val="000000"/>
        </w:rPr>
      </w:pPr>
    </w:p>
    <w:p w14:paraId="4BC190B4" w14:textId="4BB266DA" w:rsidR="001F51F0" w:rsidRPr="009F582A" w:rsidRDefault="001F51F0" w:rsidP="001F51F0">
      <w:pPr>
        <w:spacing w:line="30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F582A">
        <w:rPr>
          <w:rFonts w:ascii="Arial" w:hAnsi="Arial" w:cs="Arial"/>
          <w:color w:val="000000" w:themeColor="text1"/>
        </w:rPr>
        <w:t xml:space="preserve">En diciembre, en comparación con el mes previo, </w:t>
      </w:r>
      <w:r w:rsidR="00932284" w:rsidRPr="009F582A">
        <w:rPr>
          <w:rFonts w:ascii="Arial" w:hAnsi="Arial" w:cs="Arial"/>
          <w:color w:val="000000" w:themeColor="text1"/>
        </w:rPr>
        <w:t>el indicador</w:t>
      </w:r>
      <w:r w:rsidRPr="009F582A">
        <w:rPr>
          <w:rFonts w:ascii="Arial" w:hAnsi="Arial" w:cs="Arial"/>
          <w:color w:val="000000" w:themeColor="text1"/>
        </w:rPr>
        <w:t xml:space="preserve"> que </w:t>
      </w:r>
      <w:r w:rsidR="00932284" w:rsidRPr="009F582A">
        <w:rPr>
          <w:rFonts w:ascii="Arial" w:hAnsi="Arial" w:cs="Arial"/>
          <w:color w:val="000000" w:themeColor="text1"/>
        </w:rPr>
        <w:t xml:space="preserve">refiere a </w:t>
      </w:r>
      <w:r w:rsidRPr="009F582A">
        <w:rPr>
          <w:rFonts w:ascii="Arial" w:hAnsi="Arial" w:cs="Arial"/>
          <w:color w:val="000000" w:themeColor="text1"/>
        </w:rPr>
        <w:t xml:space="preserve">las posibilidades económicas para salir de vacaciones de los miembros del hogar durante los próximos 12 meses </w:t>
      </w:r>
      <w:r w:rsidR="004140AB" w:rsidRPr="009F582A">
        <w:rPr>
          <w:rFonts w:ascii="Arial" w:hAnsi="Arial" w:cs="Arial"/>
          <w:color w:val="000000" w:themeColor="text1"/>
        </w:rPr>
        <w:t xml:space="preserve">presentó </w:t>
      </w:r>
      <w:r w:rsidRPr="009F582A">
        <w:rPr>
          <w:rFonts w:ascii="Arial" w:hAnsi="Arial" w:cs="Arial"/>
          <w:color w:val="000000" w:themeColor="text1"/>
        </w:rPr>
        <w:t>aumento</w:t>
      </w:r>
      <w:r w:rsidR="00D50589" w:rsidRPr="009F582A">
        <w:rPr>
          <w:rFonts w:ascii="Arial" w:hAnsi="Arial" w:cs="Arial"/>
          <w:color w:val="000000" w:themeColor="text1"/>
        </w:rPr>
        <w:t>s</w:t>
      </w:r>
      <w:r w:rsidRPr="009F582A">
        <w:rPr>
          <w:rFonts w:ascii="Arial" w:hAnsi="Arial" w:cs="Arial"/>
          <w:color w:val="000000" w:themeColor="text1"/>
        </w:rPr>
        <w:t xml:space="preserve"> en la región norte y en la región </w:t>
      </w:r>
      <w:r w:rsidR="008646CB" w:rsidRPr="009F582A">
        <w:rPr>
          <w:rFonts w:ascii="Arial" w:hAnsi="Arial" w:cs="Arial"/>
          <w:color w:val="000000" w:themeColor="text1"/>
        </w:rPr>
        <w:t>sur</w:t>
      </w:r>
      <w:r w:rsidR="008646CB">
        <w:rPr>
          <w:rFonts w:ascii="Arial" w:hAnsi="Arial" w:cs="Arial"/>
          <w:color w:val="000000" w:themeColor="text1"/>
        </w:rPr>
        <w:t>,</w:t>
      </w:r>
      <w:r w:rsidR="008646CB" w:rsidRPr="009F582A">
        <w:rPr>
          <w:rFonts w:ascii="Arial" w:hAnsi="Arial" w:cs="Arial"/>
          <w:color w:val="000000" w:themeColor="text1"/>
        </w:rPr>
        <w:t xml:space="preserve"> situándose</w:t>
      </w:r>
      <w:r w:rsidR="0081734F" w:rsidRPr="009F582A">
        <w:rPr>
          <w:rFonts w:ascii="Arial" w:hAnsi="Arial" w:cs="Arial"/>
          <w:color w:val="000000" w:themeColor="text1"/>
        </w:rPr>
        <w:t xml:space="preserve"> en</w:t>
      </w:r>
      <w:r w:rsidRPr="009F582A">
        <w:rPr>
          <w:rFonts w:ascii="Arial" w:hAnsi="Arial" w:cs="Arial"/>
          <w:color w:val="000000" w:themeColor="text1"/>
        </w:rPr>
        <w:t xml:space="preserve"> 38.6 y 21.6 puntos, respectivamente.</w:t>
      </w:r>
    </w:p>
    <w:p w14:paraId="70E8DEBC" w14:textId="77777777" w:rsidR="001F51F0" w:rsidRPr="009F582A" w:rsidRDefault="001F51F0" w:rsidP="001F51F0">
      <w:pPr>
        <w:spacing w:line="300" w:lineRule="exact"/>
        <w:jc w:val="both"/>
        <w:rPr>
          <w:rFonts w:ascii="Arial" w:hAnsi="Arial" w:cs="Arial"/>
          <w:color w:val="000000" w:themeColor="text1"/>
        </w:rPr>
      </w:pPr>
    </w:p>
    <w:p w14:paraId="5B9CE36E" w14:textId="13095B2F" w:rsidR="00FE1956" w:rsidRPr="009F582A" w:rsidRDefault="001F51F0" w:rsidP="001F51F0">
      <w:pPr>
        <w:spacing w:line="300" w:lineRule="exact"/>
        <w:jc w:val="both"/>
        <w:rPr>
          <w:rFonts w:ascii="Arial" w:hAnsi="Arial" w:cs="Arial"/>
          <w:color w:val="000000" w:themeColor="text1"/>
        </w:rPr>
      </w:pPr>
      <w:r w:rsidRPr="009F582A">
        <w:rPr>
          <w:rFonts w:ascii="Arial" w:hAnsi="Arial" w:cs="Arial"/>
          <w:color w:val="000000" w:themeColor="text1"/>
        </w:rPr>
        <w:t xml:space="preserve">Por otra parte, </w:t>
      </w:r>
      <w:r w:rsidR="009D2A23" w:rsidRPr="009F582A">
        <w:rPr>
          <w:rFonts w:ascii="Arial" w:hAnsi="Arial" w:cs="Arial"/>
          <w:color w:val="000000" w:themeColor="text1"/>
        </w:rPr>
        <w:t>mientras en la región centro</w:t>
      </w:r>
      <w:r w:rsidR="00607DB0" w:rsidRPr="009F582A">
        <w:rPr>
          <w:rFonts w:ascii="Arial" w:hAnsi="Arial" w:cs="Arial"/>
          <w:color w:val="000000" w:themeColor="text1"/>
        </w:rPr>
        <w:t xml:space="preserve"> norte</w:t>
      </w:r>
      <w:r w:rsidR="009D2A23" w:rsidRPr="009F582A">
        <w:rPr>
          <w:rFonts w:ascii="Arial" w:hAnsi="Arial" w:cs="Arial"/>
          <w:color w:val="000000" w:themeColor="text1"/>
        </w:rPr>
        <w:t xml:space="preserve"> </w:t>
      </w:r>
      <w:r w:rsidR="00932284" w:rsidRPr="009F582A">
        <w:rPr>
          <w:rFonts w:ascii="Arial" w:hAnsi="Arial" w:cs="Arial"/>
          <w:color w:val="000000" w:themeColor="text1"/>
        </w:rPr>
        <w:t xml:space="preserve">el indicador de la pregunta </w:t>
      </w:r>
      <w:r w:rsidRPr="009F582A">
        <w:rPr>
          <w:rFonts w:ascii="Arial" w:hAnsi="Arial" w:cs="Arial"/>
          <w:color w:val="000000" w:themeColor="text1"/>
        </w:rPr>
        <w:t xml:space="preserve">sobre la posibilidad actual de ahorrar alguna parte de sus ingresos presentó </w:t>
      </w:r>
      <w:r w:rsidR="009D2A23" w:rsidRPr="009F582A">
        <w:rPr>
          <w:rFonts w:ascii="Arial" w:hAnsi="Arial" w:cs="Arial"/>
          <w:color w:val="000000" w:themeColor="text1"/>
        </w:rPr>
        <w:t xml:space="preserve">un </w:t>
      </w:r>
      <w:r w:rsidRPr="009F582A">
        <w:rPr>
          <w:rFonts w:ascii="Arial" w:hAnsi="Arial" w:cs="Arial"/>
          <w:color w:val="000000" w:themeColor="text1"/>
        </w:rPr>
        <w:t>retroceso</w:t>
      </w:r>
      <w:r w:rsidR="009D2A23" w:rsidRPr="009F582A">
        <w:rPr>
          <w:rFonts w:ascii="Arial" w:hAnsi="Arial" w:cs="Arial"/>
          <w:color w:val="000000" w:themeColor="text1"/>
        </w:rPr>
        <w:t xml:space="preserve"> de 3.8</w:t>
      </w:r>
      <w:r w:rsidRPr="009F582A">
        <w:rPr>
          <w:rFonts w:ascii="Arial" w:hAnsi="Arial" w:cs="Arial"/>
          <w:color w:val="000000" w:themeColor="text1"/>
        </w:rPr>
        <w:t>,</w:t>
      </w:r>
      <w:r w:rsidR="007200B1" w:rsidRPr="009F582A">
        <w:rPr>
          <w:rFonts w:ascii="Arial" w:hAnsi="Arial" w:cs="Arial"/>
          <w:color w:val="000000" w:themeColor="text1"/>
        </w:rPr>
        <w:t xml:space="preserve"> con respecto a noviembre,</w:t>
      </w:r>
      <w:r w:rsidRPr="009F582A">
        <w:rPr>
          <w:rFonts w:ascii="Arial" w:hAnsi="Arial" w:cs="Arial"/>
          <w:color w:val="000000" w:themeColor="text1"/>
        </w:rPr>
        <w:t xml:space="preserve"> </w:t>
      </w:r>
      <w:r w:rsidR="005266B1" w:rsidRPr="009F582A">
        <w:rPr>
          <w:rFonts w:ascii="Arial" w:hAnsi="Arial" w:cs="Arial"/>
          <w:color w:val="000000" w:themeColor="text1"/>
        </w:rPr>
        <w:t xml:space="preserve">en </w:t>
      </w:r>
      <w:r w:rsidR="009D2A23" w:rsidRPr="009F582A">
        <w:rPr>
          <w:rFonts w:ascii="Arial" w:hAnsi="Arial" w:cs="Arial"/>
          <w:color w:val="000000" w:themeColor="text1"/>
        </w:rPr>
        <w:t>la región centro mostró un aumento de 2</w:t>
      </w:r>
      <w:r w:rsidR="004147BE" w:rsidRPr="009F582A">
        <w:rPr>
          <w:rFonts w:ascii="Arial" w:hAnsi="Arial" w:cs="Arial"/>
          <w:color w:val="000000" w:themeColor="text1"/>
        </w:rPr>
        <w:t>.0</w:t>
      </w:r>
      <w:r w:rsidR="009D2A23" w:rsidRPr="009F582A">
        <w:rPr>
          <w:rFonts w:ascii="Arial" w:hAnsi="Arial" w:cs="Arial"/>
          <w:color w:val="000000" w:themeColor="text1"/>
        </w:rPr>
        <w:t xml:space="preserve"> puntos</w:t>
      </w:r>
      <w:r w:rsidR="00F749EE">
        <w:rPr>
          <w:rFonts w:ascii="Arial" w:hAnsi="Arial" w:cs="Arial"/>
          <w:color w:val="000000" w:themeColor="text1"/>
        </w:rPr>
        <w:t>.</w:t>
      </w:r>
      <w:r w:rsidR="003E4D62" w:rsidRPr="009F582A">
        <w:rPr>
          <w:rFonts w:ascii="Arial" w:hAnsi="Arial" w:cs="Arial"/>
          <w:color w:val="000000" w:themeColor="text1"/>
        </w:rPr>
        <w:t xml:space="preserve"> </w:t>
      </w:r>
      <w:r w:rsidR="00DD0BBF">
        <w:rPr>
          <w:rFonts w:ascii="Arial" w:hAnsi="Arial" w:cs="Arial"/>
          <w:color w:val="000000" w:themeColor="text1"/>
        </w:rPr>
        <w:t>S</w:t>
      </w:r>
      <w:r w:rsidR="003E4D62" w:rsidRPr="009F582A">
        <w:rPr>
          <w:rFonts w:ascii="Arial" w:hAnsi="Arial" w:cs="Arial"/>
          <w:color w:val="000000" w:themeColor="text1"/>
        </w:rPr>
        <w:t xml:space="preserve">u valor </w:t>
      </w:r>
      <w:r w:rsidR="005266B1" w:rsidRPr="009F582A">
        <w:rPr>
          <w:rFonts w:ascii="Arial" w:hAnsi="Arial" w:cs="Arial"/>
          <w:color w:val="000000" w:themeColor="text1"/>
        </w:rPr>
        <w:t xml:space="preserve">para diciembre </w:t>
      </w:r>
      <w:r w:rsidR="00D01AF4" w:rsidRPr="009F582A">
        <w:rPr>
          <w:rFonts w:ascii="Arial" w:hAnsi="Arial" w:cs="Arial"/>
          <w:color w:val="000000" w:themeColor="text1"/>
        </w:rPr>
        <w:t>se ubic</w:t>
      </w:r>
      <w:r w:rsidR="00DD0BBF">
        <w:rPr>
          <w:rFonts w:ascii="Arial" w:hAnsi="Arial" w:cs="Arial"/>
          <w:color w:val="000000" w:themeColor="text1"/>
        </w:rPr>
        <w:t>ó</w:t>
      </w:r>
      <w:r w:rsidR="005266B1" w:rsidRPr="009F582A">
        <w:rPr>
          <w:rFonts w:ascii="Arial" w:hAnsi="Arial" w:cs="Arial"/>
          <w:color w:val="000000" w:themeColor="text1"/>
        </w:rPr>
        <w:t xml:space="preserve"> </w:t>
      </w:r>
      <w:r w:rsidR="00D01AF4" w:rsidRPr="009F582A">
        <w:rPr>
          <w:rFonts w:ascii="Arial" w:hAnsi="Arial" w:cs="Arial"/>
          <w:color w:val="000000" w:themeColor="text1"/>
        </w:rPr>
        <w:t>en</w:t>
      </w:r>
      <w:r w:rsidR="003E4D62" w:rsidRPr="009F582A">
        <w:rPr>
          <w:rFonts w:ascii="Arial" w:hAnsi="Arial" w:cs="Arial"/>
          <w:color w:val="000000" w:themeColor="text1"/>
        </w:rPr>
        <w:t xml:space="preserve"> 32.8 y 30.1 puntos, respectivamente.</w:t>
      </w:r>
    </w:p>
    <w:p w14:paraId="66225033" w14:textId="54B4BF6B" w:rsidR="003A65BD" w:rsidRDefault="003A65BD">
      <w:pPr>
        <w:spacing w:after="160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5205D77" w14:textId="77777777" w:rsidR="001774BC" w:rsidRDefault="001774BC" w:rsidP="001F51F0">
      <w:pPr>
        <w:jc w:val="center"/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</w:pPr>
    </w:p>
    <w:p w14:paraId="60E99E57" w14:textId="72D16526" w:rsidR="001F51F0" w:rsidRPr="00175A76" w:rsidRDefault="001F51F0" w:rsidP="001F51F0">
      <w:pPr>
        <w:jc w:val="center"/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>Indicadores complementarios del ICC Regional y diferencias respectivas</w:t>
      </w:r>
    </w:p>
    <w:p w14:paraId="41E242B4" w14:textId="31E898E3" w:rsidR="001F51F0" w:rsidRPr="00175A76" w:rsidRDefault="001F51F0" w:rsidP="001F51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75A76">
        <w:rPr>
          <w:rFonts w:ascii="Arial" w:hAnsi="Arial" w:cs="Arial"/>
          <w:color w:val="000000" w:themeColor="text1"/>
          <w:sz w:val="20"/>
          <w:szCs w:val="20"/>
        </w:rPr>
        <w:t>Cifras originales</w:t>
      </w:r>
    </w:p>
    <w:p w14:paraId="2025BE8C" w14:textId="77777777" w:rsidR="001F51F0" w:rsidRPr="009F582A" w:rsidRDefault="001F51F0" w:rsidP="001F51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816"/>
        <w:gridCol w:w="814"/>
        <w:gridCol w:w="1205"/>
        <w:gridCol w:w="818"/>
        <w:gridCol w:w="818"/>
        <w:gridCol w:w="1203"/>
      </w:tblGrid>
      <w:tr w:rsidR="001F51F0" w:rsidRPr="009F582A" w14:paraId="4E7EB48B" w14:textId="77777777" w:rsidTr="00587AA8">
        <w:trPr>
          <w:trHeight w:val="314"/>
        </w:trPr>
        <w:tc>
          <w:tcPr>
            <w:tcW w:w="2190" w:type="pct"/>
            <w:tcBorders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30BBB74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04" w:type="pct"/>
            <w:gridSpan w:val="3"/>
            <w:tcBorders>
              <w:bottom w:val="single" w:sz="6" w:space="0" w:color="9CC2E5" w:themeColor="accent1" w:themeTint="99"/>
            </w:tcBorders>
            <w:shd w:val="clear" w:color="auto" w:fill="FF5C4B"/>
            <w:vAlign w:val="center"/>
          </w:tcPr>
          <w:p w14:paraId="54232CA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Norte</w:t>
            </w:r>
          </w:p>
        </w:tc>
        <w:tc>
          <w:tcPr>
            <w:tcW w:w="1406" w:type="pct"/>
            <w:gridSpan w:val="3"/>
            <w:tcBorders>
              <w:bottom w:val="single" w:sz="6" w:space="0" w:color="9CC2E5" w:themeColor="accent1" w:themeTint="99"/>
            </w:tcBorders>
            <w:shd w:val="clear" w:color="auto" w:fill="FF9953"/>
            <w:vAlign w:val="center"/>
          </w:tcPr>
          <w:p w14:paraId="6473EE0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Centro norte</w:t>
            </w:r>
          </w:p>
        </w:tc>
      </w:tr>
      <w:tr w:rsidR="001F51F0" w:rsidRPr="009F582A" w14:paraId="6054ED32" w14:textId="77777777" w:rsidTr="00587AA8">
        <w:trPr>
          <w:trHeight w:val="349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6DE10EF6" w14:textId="7AEFE187" w:rsidR="001F51F0" w:rsidRPr="009F582A" w:rsidRDefault="00337B27" w:rsidP="00587A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Complementarios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6E07E4BB" w14:textId="49FE039E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3FDED365" w14:textId="30DDAB20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Dic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62608E19" w14:textId="07554B1C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ic.-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ov.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2D384F11" w14:textId="42FAC59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643E0DEC" w14:textId="297AF8F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Dic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3BA91344" w14:textId="7791CD7E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ic.-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ov.</w:t>
            </w:r>
          </w:p>
        </w:tc>
      </w:tr>
      <w:tr w:rsidR="001F51F0" w:rsidRPr="009F582A" w14:paraId="6A207E9B" w14:textId="77777777" w:rsidTr="00587AA8">
        <w:trPr>
          <w:trHeight w:val="510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351C7AAB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  <w:r w:rsidRPr="009F582A">
              <w:rPr>
                <w:color w:val="000000"/>
                <w:sz w:val="20"/>
                <w:szCs w:val="20"/>
              </w:rPr>
              <w:t xml:space="preserve">  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actuales de comprar ropa, zapatos, alimentos, etc. comparadas con las de hace un año.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09AD45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45.7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ED15F8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48.6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14BA2C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DB07E3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38.9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6E5E5C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37.7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6CADFF1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-1.2</w:t>
            </w:r>
          </w:p>
        </w:tc>
      </w:tr>
      <w:tr w:rsidR="001F51F0" w:rsidRPr="009F582A" w14:paraId="4C8AC93E" w14:textId="77777777" w:rsidTr="00587AA8">
        <w:trPr>
          <w:trHeight w:val="510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BA5EB61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  <w:r w:rsidRPr="009F582A">
              <w:rPr>
                <w:color w:val="000000"/>
                <w:sz w:val="20"/>
                <w:szCs w:val="20"/>
              </w:rPr>
              <w:t xml:space="preserve">   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económicas para salir de vacaciones de los miembros del hogar durante los próximos 12 meses.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743D7B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0B8058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38.6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EBA3CF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9C230B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34.4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9D4AE6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31.2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F33AD4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-3.2</w:t>
            </w:r>
          </w:p>
        </w:tc>
      </w:tr>
      <w:tr w:rsidR="001F51F0" w:rsidRPr="009F582A" w14:paraId="4A5513CE" w14:textId="77777777" w:rsidTr="00587AA8">
        <w:trPr>
          <w:trHeight w:val="510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3572A91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Pr="009F582A">
              <w:rPr>
                <w:color w:val="000000"/>
                <w:sz w:val="20"/>
                <w:szCs w:val="20"/>
              </w:rPr>
              <w:t xml:space="preserve">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actuales de ahorrar alguna parte de sus ingresos.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208A46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0974E2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39.9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79DB5A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-1.9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84EF48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36.6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807BA9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32.8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B8EA4C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-3.8</w:t>
            </w:r>
          </w:p>
        </w:tc>
      </w:tr>
      <w:tr w:rsidR="001F51F0" w:rsidRPr="009F582A" w14:paraId="0619A4AD" w14:textId="77777777" w:rsidTr="00587AA8">
        <w:trPr>
          <w:trHeight w:val="510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3CE59CAE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1" w:name="_Hlk83676781"/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  <w:r w:rsidRPr="009F582A">
              <w:rPr>
                <w:color w:val="000000"/>
                <w:sz w:val="20"/>
                <w:szCs w:val="20"/>
              </w:rPr>
              <w:t xml:space="preserve">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Planeación de algún miembro del hogar para comprar un automóvil nuevo o usado en los próximos 2 años.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FB886B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514191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21.7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F12F9D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6089F2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3CF5FE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11.5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459F29F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-1.0</w:t>
            </w:r>
          </w:p>
        </w:tc>
      </w:tr>
      <w:bookmarkEnd w:id="11"/>
      <w:tr w:rsidR="001F51F0" w:rsidRPr="009F582A" w14:paraId="48A792CD" w14:textId="77777777" w:rsidTr="00587AA8">
        <w:trPr>
          <w:trHeight w:val="525"/>
        </w:trPr>
        <w:tc>
          <w:tcPr>
            <w:tcW w:w="2190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0CF4050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9F582A">
              <w:rPr>
                <w:color w:val="000000"/>
                <w:sz w:val="20"/>
                <w:szCs w:val="20"/>
              </w:rPr>
              <w:t xml:space="preserve">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Planeación de algún miembro del hogar de comprar, construir o remodelar una casa en los próximos 2 años.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9E3112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26.7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715178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26.6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6F3539A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-0.1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7F2067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21.1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AF02AF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19.8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AAC8CE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-1.3</w:t>
            </w:r>
          </w:p>
        </w:tc>
      </w:tr>
    </w:tbl>
    <w:p w14:paraId="5FB7A48D" w14:textId="77777777" w:rsidR="001F51F0" w:rsidRPr="009F582A" w:rsidRDefault="001F51F0" w:rsidP="001F51F0">
      <w:pPr>
        <w:pStyle w:val="Prrafodelista"/>
        <w:ind w:left="0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2330AC83" w14:textId="77777777" w:rsidR="001F51F0" w:rsidRPr="009F582A" w:rsidRDefault="001F51F0" w:rsidP="001F51F0">
      <w:pPr>
        <w:pStyle w:val="Prrafodelista"/>
        <w:ind w:left="0"/>
        <w:jc w:val="right"/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</w:pPr>
      <w:r w:rsidRPr="009F582A">
        <w:rPr>
          <w:rFonts w:ascii="Arial" w:hAnsi="Arial" w:cs="Arial"/>
          <w:b/>
          <w:bCs/>
          <w:noProof/>
          <w:sz w:val="20"/>
          <w:szCs w:val="20"/>
          <w:lang w:val="es-ES" w:eastAsia="es-ES"/>
        </w:rPr>
        <w:t>Continúa…</w:t>
      </w: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813"/>
        <w:gridCol w:w="813"/>
        <w:gridCol w:w="1204"/>
        <w:gridCol w:w="815"/>
        <w:gridCol w:w="817"/>
        <w:gridCol w:w="1202"/>
      </w:tblGrid>
      <w:tr w:rsidR="001F51F0" w:rsidRPr="009F582A" w14:paraId="7B732AC6" w14:textId="77777777" w:rsidTr="00587AA8">
        <w:trPr>
          <w:trHeight w:val="366"/>
        </w:trPr>
        <w:tc>
          <w:tcPr>
            <w:tcW w:w="2192" w:type="pct"/>
            <w:tcBorders>
              <w:top w:val="nil"/>
              <w:left w:val="nil"/>
              <w:bottom w:val="single" w:sz="6" w:space="0" w:color="9CC2E5" w:themeColor="accent1" w:themeTint="99"/>
              <w:right w:val="single" w:sz="8" w:space="0" w:color="808080"/>
            </w:tcBorders>
            <w:shd w:val="clear" w:color="auto" w:fill="auto"/>
            <w:vAlign w:val="center"/>
          </w:tcPr>
          <w:p w14:paraId="1D56D7A9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03" w:type="pct"/>
            <w:gridSpan w:val="3"/>
            <w:tcBorders>
              <w:top w:val="nil"/>
              <w:left w:val="nil"/>
              <w:bottom w:val="single" w:sz="6" w:space="0" w:color="9CC2E5" w:themeColor="accent1" w:themeTint="99"/>
              <w:right w:val="single" w:sz="8" w:space="0" w:color="808080"/>
            </w:tcBorders>
            <w:shd w:val="clear" w:color="auto" w:fill="005ADE"/>
            <w:vAlign w:val="center"/>
          </w:tcPr>
          <w:p w14:paraId="279C3F7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Centro</w:t>
            </w:r>
          </w:p>
        </w:tc>
        <w:tc>
          <w:tcPr>
            <w:tcW w:w="1405" w:type="pct"/>
            <w:gridSpan w:val="3"/>
            <w:tcBorders>
              <w:top w:val="nil"/>
              <w:left w:val="nil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3CBEC8"/>
            <w:vAlign w:val="center"/>
          </w:tcPr>
          <w:p w14:paraId="303BA69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Sur</w:t>
            </w:r>
          </w:p>
        </w:tc>
      </w:tr>
      <w:tr w:rsidR="001F51F0" w:rsidRPr="009F582A" w14:paraId="4C8AF208" w14:textId="77777777" w:rsidTr="00587AA8">
        <w:trPr>
          <w:trHeight w:val="413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0C3CDD0D" w14:textId="5FABFCE4" w:rsidR="001F51F0" w:rsidRPr="009F582A" w:rsidRDefault="00337B27" w:rsidP="00587A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Complementarios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15F8FD96" w14:textId="6DADDDAA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0C25305F" w14:textId="421DBCF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Dic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09BD6DEE" w14:textId="606AB921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ic.-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ov.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432EE687" w14:textId="09E733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</w:tcPr>
          <w:p w14:paraId="794EA32E" w14:textId="05AE06A5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Dic</w:t>
            </w:r>
            <w:r w:rsidR="00D535A9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8D70941" w14:textId="3B5A0B80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ic.-</w:t>
            </w:r>
            <w:r w:rsidR="00175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ov.</w:t>
            </w:r>
          </w:p>
        </w:tc>
      </w:tr>
      <w:tr w:rsidR="001F51F0" w:rsidRPr="009F582A" w14:paraId="543AAF06" w14:textId="77777777" w:rsidTr="00587AA8">
        <w:trPr>
          <w:trHeight w:val="510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0973FA92" w14:textId="77777777" w:rsidR="001F51F0" w:rsidRPr="009F582A" w:rsidRDefault="001F51F0" w:rsidP="00587AA8">
            <w:pPr>
              <w:pStyle w:val="Prrafodelista"/>
              <w:numPr>
                <w:ilvl w:val="0"/>
                <w:numId w:val="31"/>
              </w:numPr>
              <w:ind w:left="4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actuales de comprar ropa, zapatos, alimentos, etc. comparadas con las de hace un año.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4160687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A94644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9D73FA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1B2817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34.9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81CFC0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35.0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AFE98D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0.1</w:t>
            </w:r>
          </w:p>
        </w:tc>
      </w:tr>
      <w:tr w:rsidR="001F51F0" w:rsidRPr="009F582A" w14:paraId="00613A44" w14:textId="77777777" w:rsidTr="00587AA8">
        <w:trPr>
          <w:trHeight w:val="510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6A594C20" w14:textId="77777777" w:rsidR="001F51F0" w:rsidRPr="009F582A" w:rsidRDefault="001F51F0" w:rsidP="00587AA8">
            <w:pPr>
              <w:pStyle w:val="Prrafodelista"/>
              <w:numPr>
                <w:ilvl w:val="0"/>
                <w:numId w:val="32"/>
              </w:numPr>
              <w:ind w:left="4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económicas para salir de vacaciones de los miembros del hogar durante los próximos 12 meses.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7ECA446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22.0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0AE5ED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19.4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C79F01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-2.6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CFD92B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19.8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6F1DB2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21.6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77075B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1.8</w:t>
            </w:r>
          </w:p>
        </w:tc>
      </w:tr>
      <w:tr w:rsidR="001F51F0" w:rsidRPr="009F582A" w14:paraId="55F27AE6" w14:textId="77777777" w:rsidTr="00587AA8">
        <w:trPr>
          <w:trHeight w:val="510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2D04E014" w14:textId="77777777" w:rsidR="001F51F0" w:rsidRPr="009F582A" w:rsidRDefault="001F51F0" w:rsidP="00587AA8">
            <w:pPr>
              <w:pStyle w:val="Prrafodelista"/>
              <w:numPr>
                <w:ilvl w:val="0"/>
                <w:numId w:val="32"/>
              </w:numPr>
              <w:ind w:left="4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actuales de ahorrar alguna parte de sus ingresos.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2F151A8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28.1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7A7D5A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30.1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CBB75D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1EA5096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33.6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C66B31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34.0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AF28C0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0.4</w:t>
            </w:r>
          </w:p>
        </w:tc>
      </w:tr>
      <w:tr w:rsidR="001F51F0" w:rsidRPr="009F582A" w14:paraId="779B58ED" w14:textId="77777777" w:rsidTr="00587AA8">
        <w:trPr>
          <w:trHeight w:val="510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5261B6A6" w14:textId="77777777" w:rsidR="001F51F0" w:rsidRPr="009F582A" w:rsidRDefault="001F51F0" w:rsidP="00587AA8">
            <w:pPr>
              <w:pStyle w:val="Prrafodelista"/>
              <w:numPr>
                <w:ilvl w:val="0"/>
                <w:numId w:val="33"/>
              </w:numPr>
              <w:ind w:left="493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Planeación de algún miembro del hogar para comprar un automóvil nuevo o usado en los próximos 2 años.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9A8EA2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8.0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02AB61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7.9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7197D8A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-0.1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9608CF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380D907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9.9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B6BF4C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0.4</w:t>
            </w:r>
          </w:p>
        </w:tc>
      </w:tr>
      <w:tr w:rsidR="001F51F0" w:rsidRPr="009F582A" w14:paraId="6C169BDF" w14:textId="77777777" w:rsidTr="00587AA8">
        <w:trPr>
          <w:trHeight w:val="540"/>
        </w:trPr>
        <w:tc>
          <w:tcPr>
            <w:tcW w:w="2192" w:type="pct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</w:tcPr>
          <w:p w14:paraId="1DAF7110" w14:textId="77777777" w:rsidR="001F51F0" w:rsidRPr="009F582A" w:rsidRDefault="001F51F0" w:rsidP="00587AA8">
            <w:pPr>
              <w:pStyle w:val="Prrafodelista"/>
              <w:numPr>
                <w:ilvl w:val="0"/>
                <w:numId w:val="33"/>
              </w:numPr>
              <w:ind w:left="493" w:hanging="425"/>
              <w:rPr>
                <w:rFonts w:ascii="ArialMT" w:hAnsi="ArialMT" w:cs="Calibri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Planeación de algún miembro del hogar de comprar, construir o remodelar una casa en los próximos 2 años.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6E913B1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13.3</w:t>
            </w:r>
          </w:p>
        </w:tc>
        <w:tc>
          <w:tcPr>
            <w:tcW w:w="403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495D29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13.0</w:t>
            </w:r>
          </w:p>
        </w:tc>
        <w:tc>
          <w:tcPr>
            <w:tcW w:w="597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12BD3C9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-0.3</w:t>
            </w:r>
          </w:p>
        </w:tc>
        <w:tc>
          <w:tcPr>
            <w:tcW w:w="404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00C9E36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18.8</w:t>
            </w:r>
          </w:p>
        </w:tc>
        <w:tc>
          <w:tcPr>
            <w:tcW w:w="405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</w:tcBorders>
            <w:shd w:val="clear" w:color="auto" w:fill="auto"/>
            <w:vAlign w:val="center"/>
          </w:tcPr>
          <w:p w14:paraId="5C2637B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20.4</w:t>
            </w:r>
          </w:p>
        </w:tc>
        <w:tc>
          <w:tcPr>
            <w:tcW w:w="596" w:type="pct"/>
            <w:tcBorders>
              <w:top w:val="single" w:sz="6" w:space="0" w:color="9CC2E5" w:themeColor="accent1" w:themeTint="99"/>
              <w:bottom w:val="single" w:sz="6" w:space="0" w:color="9CC2E5" w:themeColor="accent1" w:themeTint="9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133678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</w:tr>
    </w:tbl>
    <w:p w14:paraId="3A66BC50" w14:textId="228FA797" w:rsidR="001F51F0" w:rsidRPr="009F582A" w:rsidRDefault="001F51F0" w:rsidP="001F51F0">
      <w:pPr>
        <w:ind w:left="426" w:hanging="426"/>
        <w:rPr>
          <w:rFonts w:ascii="Arial" w:eastAsiaTheme="minorHAnsi" w:hAnsi="Arial" w:cs="Arial"/>
          <w:sz w:val="17"/>
          <w:szCs w:val="17"/>
          <w:lang w:eastAsia="en-US"/>
        </w:rPr>
      </w:pPr>
      <w:bookmarkStart w:id="12" w:name="_Hlk83627283"/>
      <w:r w:rsidRPr="009F582A">
        <w:rPr>
          <w:rFonts w:ascii="Arial" w:eastAsiaTheme="minorHAnsi" w:hAnsi="Arial" w:cs="Arial"/>
          <w:bCs/>
          <w:sz w:val="17"/>
          <w:szCs w:val="17"/>
          <w:lang w:eastAsia="en-US"/>
        </w:rPr>
        <w:t>Nota:</w:t>
      </w:r>
      <w:r w:rsidRPr="009F582A">
        <w:rPr>
          <w:rFonts w:ascii="Arial" w:eastAsiaTheme="minorHAnsi" w:hAnsi="Arial" w:cs="Arial"/>
          <w:sz w:val="17"/>
          <w:szCs w:val="17"/>
          <w:lang w:eastAsia="en-US"/>
        </w:rPr>
        <w:t xml:space="preserve"> El número del indicador complementario corresponde al número de pregunta en el cuestionario sobre percepción del consumidor, que contiene un total de 15. Véase anexo.</w:t>
      </w:r>
    </w:p>
    <w:p w14:paraId="12531E1C" w14:textId="390BF554" w:rsidR="001F51F0" w:rsidRPr="009F582A" w:rsidRDefault="001F51F0" w:rsidP="001F51F0">
      <w:pPr>
        <w:rPr>
          <w:rFonts w:ascii="Arial" w:hAnsi="Arial" w:cs="Arial"/>
          <w:color w:val="000000" w:themeColor="text1"/>
          <w:sz w:val="17"/>
          <w:szCs w:val="17"/>
          <w:lang w:val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>Fuente: Encuesta Nacional sobre Confianza del Consumidor Ampliada, noviembre y diciembre de 2021.</w:t>
      </w:r>
    </w:p>
    <w:p w14:paraId="19B6D1DF" w14:textId="77777777" w:rsidR="001F51F0" w:rsidRPr="009F582A" w:rsidRDefault="001F51F0" w:rsidP="001F51F0">
      <w:pPr>
        <w:spacing w:line="300" w:lineRule="exact"/>
        <w:jc w:val="both"/>
        <w:rPr>
          <w:rFonts w:ascii="Arial" w:hAnsi="Arial" w:cs="Arial"/>
          <w:color w:val="000000" w:themeColor="text1"/>
        </w:rPr>
      </w:pPr>
      <w:bookmarkStart w:id="13" w:name="_Hlk92365918"/>
      <w:bookmarkEnd w:id="12"/>
    </w:p>
    <w:bookmarkEnd w:id="13"/>
    <w:p w14:paraId="3360F0E4" w14:textId="2FEF5450" w:rsidR="00F13A20" w:rsidRDefault="00F13A20">
      <w:pPr>
        <w:spacing w:after="160" w:line="259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br w:type="page"/>
      </w:r>
    </w:p>
    <w:p w14:paraId="0B823D62" w14:textId="77777777" w:rsidR="001774BC" w:rsidRDefault="001774BC" w:rsidP="001F51F0">
      <w:pPr>
        <w:rPr>
          <w:rFonts w:ascii="Arial" w:hAnsi="Arial" w:cs="Arial"/>
          <w:bCs/>
          <w:color w:val="000000" w:themeColor="text1"/>
        </w:rPr>
      </w:pPr>
    </w:p>
    <w:p w14:paraId="159E063F" w14:textId="4D6B95DC" w:rsidR="001F51F0" w:rsidRPr="009F582A" w:rsidRDefault="001F51F0" w:rsidP="001F51F0">
      <w:pPr>
        <w:rPr>
          <w:rFonts w:ascii="Arial" w:hAnsi="Arial" w:cs="Arial"/>
          <w:noProof/>
          <w:color w:val="000000" w:themeColor="text1"/>
          <w:sz w:val="18"/>
          <w:szCs w:val="18"/>
          <w:lang w:val="es-ES" w:eastAsia="es-ES"/>
        </w:rPr>
      </w:pPr>
      <w:r w:rsidRPr="009F582A">
        <w:rPr>
          <w:rFonts w:ascii="Arial" w:hAnsi="Arial" w:cs="Arial"/>
          <w:bCs/>
          <w:color w:val="000000" w:themeColor="text1"/>
        </w:rPr>
        <w:t>En las siguientes gráficas se puede visualizar el comportamiento de abril a diciembre</w:t>
      </w:r>
      <w:r w:rsidR="00175A76">
        <w:rPr>
          <w:rFonts w:ascii="Arial" w:hAnsi="Arial" w:cs="Arial"/>
          <w:bCs/>
          <w:color w:val="000000" w:themeColor="text1"/>
        </w:rPr>
        <w:t>,</w:t>
      </w:r>
      <w:r w:rsidRPr="009F582A">
        <w:rPr>
          <w:rFonts w:ascii="Arial" w:hAnsi="Arial" w:cs="Arial"/>
          <w:bCs/>
          <w:color w:val="000000" w:themeColor="text1"/>
        </w:rPr>
        <w:t xml:space="preserve"> para las cuatro regiones, de los indicadores complementarios del ICC-Regional.</w:t>
      </w:r>
    </w:p>
    <w:p w14:paraId="6A625522" w14:textId="77777777" w:rsidR="001F51F0" w:rsidRPr="009F582A" w:rsidRDefault="001F51F0" w:rsidP="001F51F0">
      <w:pPr>
        <w:rPr>
          <w:rFonts w:ascii="Arial" w:hAnsi="Arial" w:cs="Arial"/>
          <w:noProof/>
          <w:color w:val="000000" w:themeColor="text1"/>
          <w:sz w:val="18"/>
          <w:szCs w:val="18"/>
          <w:lang w:val="es-ES" w:eastAsia="es-ES"/>
        </w:rPr>
      </w:pPr>
    </w:p>
    <w:p w14:paraId="311C1847" w14:textId="77777777" w:rsidR="001F51F0" w:rsidRPr="00175A76" w:rsidRDefault="001F51F0" w:rsidP="00175A76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DDC2CA5" w14:textId="31C2FC67" w:rsidR="001F51F0" w:rsidRPr="00175A76" w:rsidRDefault="001F51F0" w:rsidP="001F51F0">
      <w:pPr>
        <w:pStyle w:val="Prrafodelista"/>
        <w:autoSpaceDE w:val="0"/>
        <w:autoSpaceDN w:val="0"/>
        <w:adjustRightInd w:val="0"/>
        <w:ind w:left="426"/>
        <w:jc w:val="center"/>
        <w:rPr>
          <w:rFonts w:ascii="Arial Negrita" w:hAnsi="Arial Negrita" w:cs="Arial"/>
          <w:b/>
          <w:smallCaps/>
          <w:noProof/>
          <w:color w:val="000000" w:themeColor="text1"/>
          <w:sz w:val="22"/>
          <w:szCs w:val="22"/>
          <w:lang w:val="es-ES" w:eastAsia="es-ES"/>
        </w:rPr>
      </w:pPr>
      <w:r w:rsidRPr="00175A76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Componente </w:t>
      </w:r>
      <w:r w:rsidR="004140AB" w:rsidRPr="00175A76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pregunta </w:t>
      </w:r>
      <w:r w:rsidRPr="00175A76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>7. Posibilidades actuales de comprar ropa, zapatos, alimentos, etc. comparadas con las de hace un año.</w:t>
      </w:r>
    </w:p>
    <w:p w14:paraId="22A9690B" w14:textId="77777777" w:rsidR="001F51F0" w:rsidRPr="009F582A" w:rsidRDefault="001F51F0" w:rsidP="001F51F0">
      <w:pPr>
        <w:pStyle w:val="Prrafodelista"/>
        <w:ind w:left="426" w:hanging="426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582A">
        <w:rPr>
          <w:noProof/>
        </w:rPr>
        <w:drawing>
          <wp:inline distT="0" distB="0" distL="0" distR="0" wp14:anchorId="23557056" wp14:editId="1FC35302">
            <wp:extent cx="5580000" cy="24840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CB54F31D-8EEB-479A-B5C0-EC2EDA2436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582FA030" w14:textId="77777777" w:rsidR="001F51F0" w:rsidRPr="00175A76" w:rsidRDefault="001F51F0" w:rsidP="001F51F0">
      <w:pPr>
        <w:spacing w:line="280" w:lineRule="exact"/>
        <w:ind w:left="709"/>
        <w:rPr>
          <w:rFonts w:ascii="Arial" w:hAnsi="Arial" w:cs="Arial"/>
          <w:noProof/>
          <w:sz w:val="16"/>
          <w:szCs w:val="16"/>
          <w:lang w:val="es-ES" w:eastAsia="es-ES"/>
        </w:rPr>
      </w:pPr>
      <w:r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36213F6F" w14:textId="77777777" w:rsidR="001F51F0" w:rsidRPr="009F582A" w:rsidRDefault="001F51F0" w:rsidP="001F51F0">
      <w:pPr>
        <w:pStyle w:val="Prrafodelista"/>
        <w:ind w:left="426" w:hanging="426"/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348B51AD" w14:textId="77777777" w:rsidR="001F51F0" w:rsidRPr="009F582A" w:rsidRDefault="001F51F0" w:rsidP="001F51F0">
      <w:pPr>
        <w:pStyle w:val="Prrafodelista"/>
        <w:autoSpaceDE w:val="0"/>
        <w:autoSpaceDN w:val="0"/>
        <w:adjustRightInd w:val="0"/>
        <w:ind w:left="426"/>
        <w:jc w:val="both"/>
        <w:rPr>
          <w:rFonts w:ascii="Arial" w:hAnsi="Arial" w:cs="Arial"/>
          <w:noProof/>
          <w:lang w:val="es-ES" w:eastAsia="es-ES"/>
        </w:rPr>
      </w:pPr>
    </w:p>
    <w:p w14:paraId="01C3386A" w14:textId="77777777" w:rsidR="00D535A9" w:rsidRPr="009F582A" w:rsidRDefault="00D535A9" w:rsidP="001F51F0">
      <w:pPr>
        <w:pStyle w:val="Prrafodelista"/>
        <w:autoSpaceDE w:val="0"/>
        <w:autoSpaceDN w:val="0"/>
        <w:adjustRightInd w:val="0"/>
        <w:ind w:left="426"/>
        <w:jc w:val="center"/>
        <w:rPr>
          <w:rFonts w:ascii="Arial" w:hAnsi="Arial" w:cs="Arial"/>
        </w:rPr>
      </w:pPr>
    </w:p>
    <w:p w14:paraId="5A8F7791" w14:textId="43B9FF53" w:rsidR="001F51F0" w:rsidRPr="00175A76" w:rsidRDefault="001F51F0" w:rsidP="001F51F0">
      <w:pPr>
        <w:pStyle w:val="Prrafodelista"/>
        <w:autoSpaceDE w:val="0"/>
        <w:autoSpaceDN w:val="0"/>
        <w:adjustRightInd w:val="0"/>
        <w:ind w:left="426"/>
        <w:jc w:val="center"/>
        <w:rPr>
          <w:rFonts w:ascii="Arial Negrita" w:hAnsi="Arial Negrita" w:cs="Arial"/>
          <w:b/>
          <w:smallCaps/>
          <w:noProof/>
          <w:sz w:val="22"/>
          <w:szCs w:val="22"/>
          <w:lang w:val="es-ES" w:eastAsia="es-ES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4140AB" w:rsidRPr="00175A76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175A76">
        <w:rPr>
          <w:rFonts w:ascii="Arial Negrita" w:hAnsi="Arial Negrita" w:cs="Arial"/>
          <w:b/>
          <w:smallCaps/>
          <w:sz w:val="22"/>
          <w:szCs w:val="22"/>
        </w:rPr>
        <w:t>9. Posibilidades económicas para salir de vacaciones de los miembros del hogar durante los próximos 12 meses.</w:t>
      </w:r>
    </w:p>
    <w:p w14:paraId="4CEADBBA" w14:textId="77777777" w:rsidR="001F51F0" w:rsidRPr="009F582A" w:rsidRDefault="001F51F0" w:rsidP="001F51F0">
      <w:pPr>
        <w:jc w:val="center"/>
        <w:rPr>
          <w:rFonts w:ascii="Arial" w:hAnsi="Arial" w:cs="Arial"/>
          <w:noProof/>
          <w:lang w:val="es-ES" w:eastAsia="es-ES"/>
        </w:rPr>
      </w:pPr>
      <w:r w:rsidRPr="009F582A">
        <w:rPr>
          <w:noProof/>
        </w:rPr>
        <w:drawing>
          <wp:inline distT="0" distB="0" distL="0" distR="0" wp14:anchorId="23543D4F" wp14:editId="71C0C169">
            <wp:extent cx="5580000" cy="27000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356FD39-FB69-49B3-A8C8-47C4E5E172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68FC578B" w14:textId="77777777" w:rsidR="001F51F0" w:rsidRPr="00175A76" w:rsidRDefault="001F51F0" w:rsidP="001F51F0">
      <w:pPr>
        <w:spacing w:line="280" w:lineRule="exact"/>
        <w:ind w:left="709"/>
        <w:rPr>
          <w:rFonts w:ascii="Arial" w:hAnsi="Arial" w:cs="Arial"/>
          <w:noProof/>
          <w:sz w:val="16"/>
          <w:szCs w:val="16"/>
          <w:lang w:val="es-ES" w:eastAsia="es-ES"/>
        </w:rPr>
      </w:pPr>
      <w:r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33B75BB2" w14:textId="77777777" w:rsidR="001F51F0" w:rsidRPr="009F582A" w:rsidRDefault="001F51F0" w:rsidP="001F51F0">
      <w:pPr>
        <w:rPr>
          <w:rFonts w:ascii="Arial" w:hAnsi="Arial" w:cs="Arial"/>
          <w:noProof/>
          <w:sz w:val="16"/>
          <w:szCs w:val="16"/>
          <w:lang w:val="es-ES" w:eastAsia="es-ES"/>
        </w:rPr>
      </w:pPr>
    </w:p>
    <w:p w14:paraId="1C457A3B" w14:textId="77777777" w:rsidR="001F51F0" w:rsidRPr="009F582A" w:rsidRDefault="001F51F0" w:rsidP="001F51F0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306EF69C" w14:textId="77777777" w:rsidR="001F51F0" w:rsidRPr="009F582A" w:rsidRDefault="001F51F0" w:rsidP="001F51F0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76182741" w14:textId="5E054F90" w:rsidR="000E0FF5" w:rsidRDefault="000E0FF5">
      <w:pPr>
        <w:spacing w:after="160" w:line="259" w:lineRule="auto"/>
        <w:rPr>
          <w:rFonts w:ascii="Arial" w:hAnsi="Arial" w:cs="Arial"/>
          <w:noProof/>
          <w:sz w:val="18"/>
          <w:szCs w:val="18"/>
          <w:lang w:val="es-ES" w:eastAsia="es-ES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w:br w:type="page"/>
      </w:r>
    </w:p>
    <w:p w14:paraId="0CCA3D8E" w14:textId="762B75E1" w:rsidR="00D535A9" w:rsidRDefault="00D535A9" w:rsidP="001F51F0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7C563E08" w14:textId="77777777" w:rsidR="00205D9B" w:rsidRPr="009F582A" w:rsidRDefault="00205D9B" w:rsidP="001F51F0">
      <w:pPr>
        <w:rPr>
          <w:rFonts w:ascii="Arial" w:hAnsi="Arial" w:cs="Arial"/>
          <w:noProof/>
          <w:sz w:val="18"/>
          <w:szCs w:val="18"/>
          <w:lang w:val="es-ES" w:eastAsia="es-ES"/>
        </w:rPr>
      </w:pPr>
    </w:p>
    <w:p w14:paraId="51281CAB" w14:textId="43D55D62" w:rsidR="00175A76" w:rsidRDefault="001F51F0" w:rsidP="001F51F0">
      <w:pPr>
        <w:pStyle w:val="Prrafodelista"/>
        <w:autoSpaceDE w:val="0"/>
        <w:autoSpaceDN w:val="0"/>
        <w:adjustRightInd w:val="0"/>
        <w:ind w:left="426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D83FAD" w:rsidRPr="00175A76">
        <w:rPr>
          <w:rFonts w:ascii="Arial Negrita" w:hAnsi="Arial Negrita" w:cs="Arial"/>
          <w:b/>
          <w:smallCaps/>
          <w:sz w:val="22"/>
          <w:szCs w:val="22"/>
        </w:rPr>
        <w:t>pregunta</w:t>
      </w:r>
      <w:r w:rsidR="006A53DE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10. Posibilidades actuales de ahorrar alguna parte </w:t>
      </w:r>
    </w:p>
    <w:p w14:paraId="6E9B399E" w14:textId="123D3508" w:rsidR="001F51F0" w:rsidRPr="00175A76" w:rsidRDefault="001F51F0" w:rsidP="001F51F0">
      <w:pPr>
        <w:pStyle w:val="Prrafodelista"/>
        <w:autoSpaceDE w:val="0"/>
        <w:autoSpaceDN w:val="0"/>
        <w:adjustRightInd w:val="0"/>
        <w:ind w:left="426"/>
        <w:jc w:val="center"/>
        <w:rPr>
          <w:rFonts w:ascii="Arial Negrita" w:hAnsi="Arial Negrita" w:cs="Arial"/>
          <w:b/>
          <w:smallCaps/>
          <w:noProof/>
          <w:sz w:val="22"/>
          <w:szCs w:val="22"/>
          <w:lang w:val="es-ES" w:eastAsia="es-ES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>de sus ingresos</w:t>
      </w:r>
      <w:r w:rsidR="00D87205" w:rsidRPr="00175A76">
        <w:rPr>
          <w:rFonts w:ascii="Arial Negrita" w:hAnsi="Arial Negrita" w:cs="Arial"/>
          <w:b/>
          <w:smallCaps/>
          <w:sz w:val="22"/>
          <w:szCs w:val="22"/>
        </w:rPr>
        <w:t>.</w:t>
      </w:r>
    </w:p>
    <w:p w14:paraId="53FE5FFA" w14:textId="77777777" w:rsidR="001F51F0" w:rsidRPr="009F582A" w:rsidRDefault="001F51F0" w:rsidP="001F51F0">
      <w:pPr>
        <w:autoSpaceDE w:val="0"/>
        <w:autoSpaceDN w:val="0"/>
        <w:adjustRightInd w:val="0"/>
        <w:jc w:val="center"/>
        <w:rPr>
          <w:rFonts w:ascii="Arial" w:hAnsi="Arial" w:cs="Arial"/>
          <w:noProof/>
          <w:lang w:val="es-ES" w:eastAsia="es-ES"/>
        </w:rPr>
      </w:pPr>
      <w:r w:rsidRPr="009F582A">
        <w:rPr>
          <w:noProof/>
        </w:rPr>
        <w:drawing>
          <wp:inline distT="0" distB="0" distL="0" distR="0" wp14:anchorId="0AC8BE73" wp14:editId="523F0B6E">
            <wp:extent cx="5580000" cy="2520000"/>
            <wp:effectExtent l="0" t="0" r="1905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3947C574-54B2-4C9F-8E81-684074C89D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0B4E424" w14:textId="77777777" w:rsidR="001F51F0" w:rsidRPr="00175A76" w:rsidRDefault="001F51F0" w:rsidP="001F51F0">
      <w:pPr>
        <w:spacing w:line="280" w:lineRule="exact"/>
        <w:ind w:firstLine="709"/>
        <w:rPr>
          <w:rFonts w:ascii="Arial" w:hAnsi="Arial" w:cs="Arial"/>
          <w:noProof/>
          <w:sz w:val="16"/>
          <w:szCs w:val="16"/>
          <w:lang w:val="es-ES" w:eastAsia="es-ES"/>
        </w:rPr>
      </w:pPr>
      <w:r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40AC8183" w14:textId="77777777" w:rsidR="001F51F0" w:rsidRPr="009F582A" w:rsidRDefault="001F51F0" w:rsidP="001F51F0">
      <w:pPr>
        <w:autoSpaceDE w:val="0"/>
        <w:autoSpaceDN w:val="0"/>
        <w:adjustRightInd w:val="0"/>
        <w:rPr>
          <w:rFonts w:ascii="Arial" w:hAnsi="Arial" w:cs="Arial"/>
          <w:noProof/>
          <w:lang w:val="es-ES" w:eastAsia="es-ES"/>
        </w:rPr>
      </w:pPr>
    </w:p>
    <w:p w14:paraId="34F15283" w14:textId="05E5F284" w:rsidR="001F51F0" w:rsidRDefault="001F51F0" w:rsidP="001F51F0">
      <w:pPr>
        <w:autoSpaceDE w:val="0"/>
        <w:autoSpaceDN w:val="0"/>
        <w:adjustRightInd w:val="0"/>
        <w:rPr>
          <w:rFonts w:ascii="Arial" w:hAnsi="Arial" w:cs="Arial"/>
          <w:noProof/>
          <w:lang w:val="es-ES" w:eastAsia="es-ES"/>
        </w:rPr>
      </w:pPr>
    </w:p>
    <w:p w14:paraId="619552EB" w14:textId="77777777" w:rsidR="00175A76" w:rsidRPr="009F582A" w:rsidRDefault="00175A76" w:rsidP="001F51F0">
      <w:pPr>
        <w:autoSpaceDE w:val="0"/>
        <w:autoSpaceDN w:val="0"/>
        <w:adjustRightInd w:val="0"/>
        <w:rPr>
          <w:rFonts w:ascii="Arial" w:hAnsi="Arial" w:cs="Arial"/>
          <w:noProof/>
          <w:lang w:val="es-ES" w:eastAsia="es-ES"/>
        </w:rPr>
      </w:pPr>
    </w:p>
    <w:p w14:paraId="6BEC5A2F" w14:textId="77777777" w:rsidR="00175A76" w:rsidRDefault="001F51F0" w:rsidP="004C0A37">
      <w:pPr>
        <w:pStyle w:val="Prrafodelista"/>
        <w:ind w:left="142"/>
        <w:contextualSpacing w:val="0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D83FAD" w:rsidRPr="00175A76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14. Planeación de algún miembro del hogar para comprar </w:t>
      </w:r>
    </w:p>
    <w:p w14:paraId="2DF383E1" w14:textId="5D5A4A97" w:rsidR="001F51F0" w:rsidRPr="00175A76" w:rsidRDefault="001F51F0" w:rsidP="004C0A37">
      <w:pPr>
        <w:pStyle w:val="Prrafodelista"/>
        <w:ind w:left="142"/>
        <w:contextualSpacing w:val="0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>un automóvil nuevo o usado en los próximos 2 años.</w:t>
      </w:r>
    </w:p>
    <w:p w14:paraId="721725BA" w14:textId="77777777" w:rsidR="001F51F0" w:rsidRPr="009F582A" w:rsidRDefault="001F51F0" w:rsidP="001F51F0">
      <w:pPr>
        <w:jc w:val="center"/>
      </w:pPr>
      <w:r w:rsidRPr="009F582A">
        <w:rPr>
          <w:noProof/>
        </w:rPr>
        <w:drawing>
          <wp:inline distT="0" distB="0" distL="0" distR="0" wp14:anchorId="57A66A01" wp14:editId="263D898C">
            <wp:extent cx="5580000" cy="2520000"/>
            <wp:effectExtent l="0" t="0" r="1905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2BC0EBC-A769-4FD4-8C53-7C4162C00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D0F4C59" w14:textId="77777777" w:rsidR="001F51F0" w:rsidRPr="00175A76" w:rsidRDefault="001F51F0" w:rsidP="001F51F0">
      <w:pPr>
        <w:spacing w:line="280" w:lineRule="exact"/>
        <w:ind w:firstLine="709"/>
        <w:rPr>
          <w:rFonts w:ascii="Arial" w:hAnsi="Arial" w:cs="Arial"/>
          <w:noProof/>
          <w:sz w:val="16"/>
          <w:szCs w:val="16"/>
          <w:lang w:val="es-ES" w:eastAsia="es-ES"/>
        </w:rPr>
      </w:pPr>
      <w:r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4EF0F53B" w14:textId="77777777" w:rsidR="001F51F0" w:rsidRPr="009F582A" w:rsidRDefault="001F51F0" w:rsidP="001F51F0">
      <w:pPr>
        <w:spacing w:line="280" w:lineRule="exact"/>
        <w:jc w:val="center"/>
        <w:rPr>
          <w:rFonts w:ascii="Arial" w:hAnsi="Arial" w:cs="Arial"/>
          <w:color w:val="000000" w:themeColor="text1"/>
          <w:lang w:val="es-ES"/>
        </w:rPr>
      </w:pPr>
    </w:p>
    <w:p w14:paraId="69C9C7B6" w14:textId="5ECE33F0" w:rsidR="00205D9B" w:rsidRDefault="00205D9B">
      <w:pPr>
        <w:spacing w:after="160" w:line="259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br w:type="page"/>
      </w:r>
    </w:p>
    <w:p w14:paraId="27AB6AC3" w14:textId="77777777" w:rsidR="001774BC" w:rsidRDefault="001774BC" w:rsidP="001F51F0">
      <w:pPr>
        <w:pStyle w:val="Prrafodelista"/>
        <w:autoSpaceDE w:val="0"/>
        <w:autoSpaceDN w:val="0"/>
        <w:adjustRightInd w:val="0"/>
        <w:ind w:left="142"/>
        <w:jc w:val="center"/>
        <w:rPr>
          <w:rFonts w:ascii="Arial Negrita" w:hAnsi="Arial Negrita" w:cs="Arial"/>
          <w:b/>
          <w:smallCaps/>
          <w:sz w:val="22"/>
          <w:szCs w:val="22"/>
        </w:rPr>
      </w:pPr>
    </w:p>
    <w:p w14:paraId="36AB935D" w14:textId="290617BF" w:rsidR="00175A76" w:rsidRDefault="001F51F0" w:rsidP="001F51F0">
      <w:pPr>
        <w:pStyle w:val="Prrafodelista"/>
        <w:autoSpaceDE w:val="0"/>
        <w:autoSpaceDN w:val="0"/>
        <w:adjustRightInd w:val="0"/>
        <w:ind w:left="142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Componente </w:t>
      </w:r>
      <w:r w:rsidR="00D83FAD" w:rsidRPr="00175A76">
        <w:rPr>
          <w:rFonts w:ascii="Arial Negrita" w:hAnsi="Arial Negrita" w:cs="Arial"/>
          <w:b/>
          <w:smallCaps/>
          <w:sz w:val="22"/>
          <w:szCs w:val="22"/>
        </w:rPr>
        <w:t xml:space="preserve">pregunta </w:t>
      </w:r>
      <w:r w:rsidRPr="00175A76">
        <w:rPr>
          <w:rFonts w:ascii="Arial Negrita" w:hAnsi="Arial Negrita" w:cs="Arial"/>
          <w:b/>
          <w:smallCaps/>
          <w:sz w:val="22"/>
          <w:szCs w:val="22"/>
        </w:rPr>
        <w:t xml:space="preserve">15. Planeación de algún miembro del hogar de comprar, </w:t>
      </w:r>
    </w:p>
    <w:p w14:paraId="79646A7C" w14:textId="418F0EEB" w:rsidR="001F51F0" w:rsidRPr="00175A76" w:rsidRDefault="001F51F0" w:rsidP="00175A76">
      <w:pPr>
        <w:pStyle w:val="Prrafodelista"/>
        <w:autoSpaceDE w:val="0"/>
        <w:autoSpaceDN w:val="0"/>
        <w:adjustRightInd w:val="0"/>
        <w:ind w:left="142"/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175A76">
        <w:rPr>
          <w:rFonts w:ascii="Arial Negrita" w:hAnsi="Arial Negrita" w:cs="Arial"/>
          <w:b/>
          <w:smallCaps/>
          <w:sz w:val="22"/>
          <w:szCs w:val="22"/>
        </w:rPr>
        <w:t>construir o remodelar una casa en los próximos 2 años.</w:t>
      </w:r>
    </w:p>
    <w:p w14:paraId="1C560A24" w14:textId="77777777" w:rsidR="001F51F0" w:rsidRPr="009F582A" w:rsidRDefault="001F51F0" w:rsidP="001F51F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F582A">
        <w:rPr>
          <w:noProof/>
        </w:rPr>
        <w:drawing>
          <wp:inline distT="0" distB="0" distL="0" distR="0" wp14:anchorId="21D289E4" wp14:editId="2500B4FD">
            <wp:extent cx="5580000" cy="25200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C103A830-20A0-4259-B4BD-531DDDAF81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BCFBA8E" w14:textId="77777777" w:rsidR="001F51F0" w:rsidRPr="00175A76" w:rsidRDefault="001F51F0" w:rsidP="001F51F0">
      <w:pPr>
        <w:spacing w:line="280" w:lineRule="exact"/>
        <w:rPr>
          <w:rFonts w:ascii="Arial" w:hAnsi="Arial" w:cs="Arial"/>
          <w:noProof/>
          <w:sz w:val="16"/>
          <w:szCs w:val="16"/>
          <w:lang w:val="es-ES" w:eastAsia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      </w:t>
      </w:r>
      <w:r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5B34AB42" w14:textId="77777777" w:rsidR="001F51F0" w:rsidRPr="009F582A" w:rsidRDefault="001F51F0" w:rsidP="001F51F0">
      <w:pPr>
        <w:pBdr>
          <w:bottom w:val="single" w:sz="12" w:space="1" w:color="2E74B5" w:themeColor="accent1" w:themeShade="BF"/>
        </w:pBdr>
        <w:jc w:val="both"/>
        <w:rPr>
          <w:rFonts w:ascii="Arial" w:hAnsi="Arial" w:cs="Arial"/>
          <w:b/>
          <w:bCs/>
          <w:sz w:val="17"/>
          <w:szCs w:val="17"/>
        </w:rPr>
        <w:sectPr w:rsidR="001F51F0" w:rsidRPr="009F582A" w:rsidSect="00B52641">
          <w:type w:val="continuous"/>
          <w:pgSz w:w="12240" w:h="15840"/>
          <w:pgMar w:top="1361" w:right="1077" w:bottom="1361" w:left="1077" w:header="709" w:footer="709" w:gutter="0"/>
          <w:cols w:space="708"/>
          <w:docGrid w:linePitch="360"/>
        </w:sectPr>
      </w:pPr>
    </w:p>
    <w:p w14:paraId="205614FB" w14:textId="77777777" w:rsidR="001774BC" w:rsidRDefault="001774BC" w:rsidP="006150C5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</w:p>
    <w:p w14:paraId="5898D01C" w14:textId="73D7293E" w:rsidR="00855CC4" w:rsidRPr="00175A76" w:rsidRDefault="001F51F0" w:rsidP="006150C5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 w:rsidRPr="00175A76">
        <w:rPr>
          <w:rFonts w:ascii="Arial Negrita" w:hAnsi="Arial Negrita" w:cs="Arial"/>
          <w:b/>
          <w:bCs/>
          <w:smallCaps/>
        </w:rPr>
        <w:t>Resultados del Indicador de Confianza del Consumidor Urbano-Rural</w:t>
      </w:r>
    </w:p>
    <w:p w14:paraId="7BA0A8BE" w14:textId="0D517BA1" w:rsidR="000027D4" w:rsidRPr="00175A76" w:rsidRDefault="001F51F0" w:rsidP="00855CC4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 w:rsidRPr="00175A76">
        <w:rPr>
          <w:rFonts w:ascii="Arial Negrita" w:hAnsi="Arial Negrita" w:cs="Arial"/>
          <w:b/>
          <w:bCs/>
          <w:smallCaps/>
        </w:rPr>
        <w:t xml:space="preserve"> </w:t>
      </w:r>
      <w:r w:rsidR="00855CC4" w:rsidRPr="00175A76">
        <w:rPr>
          <w:rFonts w:ascii="Arial Negrita" w:hAnsi="Arial Negrita" w:cs="Arial"/>
          <w:b/>
          <w:bCs/>
          <w:smallCaps/>
        </w:rPr>
        <w:t xml:space="preserve">(ICC Urbano-Rural) </w:t>
      </w:r>
      <w:r w:rsidRPr="00175A76">
        <w:rPr>
          <w:rFonts w:ascii="Arial Negrita" w:hAnsi="Arial Negrita" w:cs="Arial"/>
          <w:b/>
          <w:bCs/>
          <w:smallCaps/>
        </w:rPr>
        <w:t>de la ENCO-Ampliada</w:t>
      </w:r>
    </w:p>
    <w:p w14:paraId="0E9ADC5F" w14:textId="6FC5D9E5" w:rsidR="001F51F0" w:rsidRPr="00175A76" w:rsidRDefault="00175A76" w:rsidP="000027D4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>
        <w:rPr>
          <w:rFonts w:ascii="Arial Negrita" w:hAnsi="Arial Negrita" w:cs="Arial"/>
          <w:b/>
          <w:bCs/>
          <w:smallCaps/>
        </w:rPr>
        <w:t>D</w:t>
      </w:r>
      <w:r w:rsidR="001F51F0" w:rsidRPr="00175A76">
        <w:rPr>
          <w:rFonts w:ascii="Arial Negrita" w:hAnsi="Arial Negrita" w:cs="Arial"/>
          <w:b/>
          <w:bCs/>
          <w:smallCaps/>
        </w:rPr>
        <w:t>iciembre de 2021</w:t>
      </w:r>
    </w:p>
    <w:p w14:paraId="6604D05F" w14:textId="77777777" w:rsidR="001F51F0" w:rsidRPr="009F582A" w:rsidRDefault="001F51F0" w:rsidP="001F51F0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rial" w:hAnsi="Arial" w:cs="Arial"/>
          <w:color w:val="000000" w:themeColor="text1"/>
          <w:lang w:val="es-MX" w:eastAsia="es-MX"/>
        </w:rPr>
      </w:pPr>
    </w:p>
    <w:p w14:paraId="61BABEA0" w14:textId="6DA2888F" w:rsidR="001F51F0" w:rsidRPr="009F582A" w:rsidRDefault="002B209B" w:rsidP="001F51F0">
      <w:pPr>
        <w:shd w:val="clear" w:color="auto" w:fill="FFFFFF"/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Se considera a las </w:t>
      </w:r>
      <w:r w:rsidR="001F51F0" w:rsidRPr="009F582A">
        <w:rPr>
          <w:rFonts w:ascii="Arial" w:hAnsi="Arial" w:cs="Arial"/>
          <w:color w:val="000000" w:themeColor="text1"/>
        </w:rPr>
        <w:t>localidades</w:t>
      </w:r>
      <w:r w:rsidR="00175A76">
        <w:rPr>
          <w:rFonts w:ascii="Arial" w:hAnsi="Arial" w:cs="Arial"/>
          <w:color w:val="000000" w:themeColor="text1"/>
        </w:rPr>
        <w:t xml:space="preserve"> </w:t>
      </w:r>
      <w:r w:rsidR="001F51F0" w:rsidRPr="009F582A">
        <w:rPr>
          <w:rFonts w:ascii="Arial" w:hAnsi="Arial" w:cs="Arial"/>
          <w:color w:val="000000" w:themeColor="text1"/>
        </w:rPr>
        <w:t>con 2,500 habitantes o más</w:t>
      </w:r>
      <w:r w:rsidR="00EC7AAB">
        <w:rPr>
          <w:rFonts w:ascii="Arial" w:hAnsi="Arial" w:cs="Arial"/>
          <w:color w:val="000000" w:themeColor="text1"/>
        </w:rPr>
        <w:t xml:space="preserve"> como zonas urbanas</w:t>
      </w:r>
      <w:r w:rsidR="001F51F0" w:rsidRPr="009F582A">
        <w:rPr>
          <w:rFonts w:ascii="Arial" w:hAnsi="Arial" w:cs="Arial"/>
          <w:color w:val="000000" w:themeColor="text1"/>
        </w:rPr>
        <w:t xml:space="preserve"> y </w:t>
      </w:r>
      <w:r w:rsidR="00252469">
        <w:rPr>
          <w:rFonts w:ascii="Arial" w:hAnsi="Arial" w:cs="Arial"/>
          <w:color w:val="000000" w:themeColor="text1"/>
        </w:rPr>
        <w:t xml:space="preserve">a </w:t>
      </w:r>
      <w:r w:rsidR="001F51F0" w:rsidRPr="009F582A">
        <w:rPr>
          <w:rFonts w:ascii="Arial" w:hAnsi="Arial" w:cs="Arial"/>
          <w:color w:val="000000" w:themeColor="text1"/>
        </w:rPr>
        <w:t>las localidades con un</w:t>
      </w:r>
      <w:r w:rsidR="00EB0A5F">
        <w:rPr>
          <w:rFonts w:ascii="Arial" w:hAnsi="Arial" w:cs="Arial"/>
          <w:color w:val="000000" w:themeColor="text1"/>
        </w:rPr>
        <w:t>a</w:t>
      </w:r>
      <w:r w:rsidR="001F51F0" w:rsidRPr="009F582A">
        <w:rPr>
          <w:rFonts w:ascii="Arial" w:hAnsi="Arial" w:cs="Arial"/>
          <w:color w:val="000000" w:themeColor="text1"/>
        </w:rPr>
        <w:t xml:space="preserve"> población </w:t>
      </w:r>
      <w:r w:rsidR="00252469">
        <w:rPr>
          <w:rFonts w:ascii="Arial" w:hAnsi="Arial" w:cs="Arial"/>
          <w:color w:val="000000" w:themeColor="text1"/>
        </w:rPr>
        <w:t>menor</w:t>
      </w:r>
      <w:r w:rsidR="00EB0A5F">
        <w:rPr>
          <w:rFonts w:ascii="Arial" w:hAnsi="Arial" w:cs="Arial"/>
          <w:color w:val="000000" w:themeColor="text1"/>
        </w:rPr>
        <w:t xml:space="preserve"> a</w:t>
      </w:r>
      <w:r w:rsidR="001F51F0" w:rsidRPr="009F582A">
        <w:rPr>
          <w:rFonts w:ascii="Arial" w:hAnsi="Arial" w:cs="Arial"/>
          <w:color w:val="000000" w:themeColor="text1"/>
        </w:rPr>
        <w:t xml:space="preserve"> 2,500 habitantes</w:t>
      </w:r>
      <w:r w:rsidR="00EB0A5F">
        <w:rPr>
          <w:rFonts w:ascii="Arial" w:hAnsi="Arial" w:cs="Arial"/>
          <w:color w:val="000000" w:themeColor="text1"/>
        </w:rPr>
        <w:t xml:space="preserve"> como</w:t>
      </w:r>
      <w:r w:rsidR="004931E5">
        <w:rPr>
          <w:rFonts w:ascii="Arial" w:hAnsi="Arial" w:cs="Arial"/>
          <w:color w:val="000000" w:themeColor="text1"/>
        </w:rPr>
        <w:t xml:space="preserve"> zonas</w:t>
      </w:r>
      <w:r w:rsidR="00EB0A5F">
        <w:rPr>
          <w:rFonts w:ascii="Arial" w:hAnsi="Arial" w:cs="Arial"/>
          <w:color w:val="000000" w:themeColor="text1"/>
        </w:rPr>
        <w:t xml:space="preserve"> rurales</w:t>
      </w:r>
      <w:r w:rsidR="001F51F0" w:rsidRPr="009F582A">
        <w:rPr>
          <w:rFonts w:ascii="Arial" w:hAnsi="Arial" w:cs="Arial"/>
          <w:color w:val="000000" w:themeColor="text1"/>
        </w:rPr>
        <w:t xml:space="preserve">. En diciembre de 2021, el ICC-Urbano </w:t>
      </w:r>
      <w:r w:rsidR="004931E5">
        <w:rPr>
          <w:rFonts w:ascii="Arial" w:hAnsi="Arial" w:cs="Arial"/>
          <w:color w:val="000000" w:themeColor="text1"/>
        </w:rPr>
        <w:t>fue</w:t>
      </w:r>
      <w:r w:rsidR="004931E5" w:rsidRPr="009F582A">
        <w:rPr>
          <w:rFonts w:ascii="Arial" w:hAnsi="Arial" w:cs="Arial"/>
          <w:color w:val="000000" w:themeColor="text1"/>
        </w:rPr>
        <w:t xml:space="preserve"> </w:t>
      </w:r>
      <w:r w:rsidR="005541EF" w:rsidRPr="009F582A">
        <w:rPr>
          <w:rFonts w:ascii="Arial" w:hAnsi="Arial" w:cs="Arial"/>
          <w:color w:val="000000" w:themeColor="text1"/>
        </w:rPr>
        <w:t>de</w:t>
      </w:r>
      <w:r w:rsidR="001F51F0" w:rsidRPr="009F582A">
        <w:rPr>
          <w:rFonts w:ascii="Arial" w:hAnsi="Arial" w:cs="Arial"/>
          <w:color w:val="000000" w:themeColor="text1"/>
        </w:rPr>
        <w:t xml:space="preserve"> </w:t>
      </w:r>
      <w:r w:rsidR="001F51F0" w:rsidRPr="009F582A">
        <w:rPr>
          <w:rFonts w:ascii="Arial" w:hAnsi="Arial" w:cs="Arial"/>
          <w:bCs/>
          <w:color w:val="000000" w:themeColor="text1"/>
        </w:rPr>
        <w:t>44.7</w:t>
      </w:r>
      <w:r w:rsidR="001F51F0" w:rsidRPr="009F582A">
        <w:rPr>
          <w:rFonts w:ascii="Arial" w:hAnsi="Arial" w:cs="Arial"/>
          <w:color w:val="000000" w:themeColor="text1"/>
        </w:rPr>
        <w:t xml:space="preserve"> puntos. A su vez, el ICC-Rural </w:t>
      </w:r>
      <w:r w:rsidR="001F51F0" w:rsidRPr="009F582A">
        <w:rPr>
          <w:rFonts w:ascii="Arial" w:hAnsi="Arial" w:cs="Arial"/>
        </w:rPr>
        <w:t xml:space="preserve">se </w:t>
      </w:r>
      <w:r w:rsidR="005541EF" w:rsidRPr="009F582A">
        <w:rPr>
          <w:rFonts w:ascii="Arial" w:hAnsi="Arial" w:cs="Arial"/>
        </w:rPr>
        <w:t>ubic</w:t>
      </w:r>
      <w:r w:rsidR="004931E5">
        <w:rPr>
          <w:rFonts w:ascii="Arial" w:hAnsi="Arial" w:cs="Arial"/>
        </w:rPr>
        <w:t>ó</w:t>
      </w:r>
      <w:r w:rsidR="001F51F0" w:rsidRPr="009F582A">
        <w:rPr>
          <w:rFonts w:ascii="Arial" w:hAnsi="Arial" w:cs="Arial"/>
        </w:rPr>
        <w:t xml:space="preserve"> en </w:t>
      </w:r>
      <w:r w:rsidR="001F51F0" w:rsidRPr="009F582A">
        <w:rPr>
          <w:rFonts w:ascii="Arial" w:hAnsi="Arial" w:cs="Arial"/>
          <w:bCs/>
        </w:rPr>
        <w:t>44.9</w:t>
      </w:r>
      <w:r w:rsidR="001F51F0" w:rsidRPr="009F582A">
        <w:rPr>
          <w:rFonts w:ascii="Arial" w:hAnsi="Arial" w:cs="Arial"/>
        </w:rPr>
        <w:t xml:space="preserve"> puntos y en ambos </w:t>
      </w:r>
      <w:r w:rsidR="005541EF" w:rsidRPr="009F582A">
        <w:rPr>
          <w:rFonts w:ascii="Arial" w:hAnsi="Arial" w:cs="Arial"/>
        </w:rPr>
        <w:t>se registr</w:t>
      </w:r>
      <w:r w:rsidR="004931E5">
        <w:rPr>
          <w:rFonts w:ascii="Arial" w:hAnsi="Arial" w:cs="Arial"/>
        </w:rPr>
        <w:t>ó</w:t>
      </w:r>
      <w:r w:rsidR="001F51F0" w:rsidRPr="009F582A">
        <w:rPr>
          <w:rFonts w:ascii="Arial" w:hAnsi="Arial" w:cs="Arial"/>
        </w:rPr>
        <w:t xml:space="preserve"> una disminución</w:t>
      </w:r>
      <w:r w:rsidR="00766B4B" w:rsidRPr="009F582A">
        <w:rPr>
          <w:rFonts w:ascii="Arial" w:hAnsi="Arial" w:cs="Arial"/>
        </w:rPr>
        <w:t xml:space="preserve"> </w:t>
      </w:r>
      <w:r w:rsidR="00175A76">
        <w:rPr>
          <w:rFonts w:ascii="Arial" w:hAnsi="Arial" w:cs="Arial"/>
        </w:rPr>
        <w:t>respecto al</w:t>
      </w:r>
      <w:r w:rsidR="00493EF3" w:rsidRPr="009F582A">
        <w:rPr>
          <w:rFonts w:ascii="Arial" w:hAnsi="Arial" w:cs="Arial"/>
        </w:rPr>
        <w:t xml:space="preserve"> mes anterior de</w:t>
      </w:r>
      <w:r w:rsidR="001F51F0" w:rsidRPr="009F582A">
        <w:rPr>
          <w:rFonts w:ascii="Arial" w:hAnsi="Arial" w:cs="Arial"/>
        </w:rPr>
        <w:t xml:space="preserve"> 1.1 y 0.2 puntos, respectivamente.</w:t>
      </w:r>
    </w:p>
    <w:p w14:paraId="542FF277" w14:textId="77777777" w:rsidR="001F51F0" w:rsidRPr="009F582A" w:rsidRDefault="001F51F0" w:rsidP="001F51F0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rial" w:hAnsi="Arial" w:cs="Arial"/>
          <w:color w:val="000000" w:themeColor="text1"/>
          <w:lang w:val="es-MX" w:eastAsia="es-MX"/>
        </w:rPr>
      </w:pPr>
    </w:p>
    <w:p w14:paraId="4E75A01D" w14:textId="77777777" w:rsidR="001F51F0" w:rsidRPr="00175A76" w:rsidRDefault="001F51F0" w:rsidP="001F51F0">
      <w:pPr>
        <w:jc w:val="center"/>
        <w:rPr>
          <w:rFonts w:ascii="Arial Negrita" w:hAnsi="Arial Negrita" w:cs="Arial"/>
          <w:smallCaps/>
          <w:color w:val="000000"/>
          <w:sz w:val="22"/>
          <w:szCs w:val="22"/>
        </w:rPr>
      </w:pPr>
      <w:r w:rsidRPr="00175A76"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  <w:t>Indicador de Confianza del Consumidor Urbano-Rural</w:t>
      </w:r>
    </w:p>
    <w:p w14:paraId="4E74E7BA" w14:textId="77777777" w:rsidR="001F51F0" w:rsidRPr="00175A76" w:rsidRDefault="001F51F0" w:rsidP="001F51F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9F582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175A76">
        <w:rPr>
          <w:rFonts w:ascii="Arial" w:hAnsi="Arial" w:cs="Arial"/>
          <w:color w:val="000000"/>
          <w:sz w:val="20"/>
          <w:szCs w:val="20"/>
        </w:rPr>
        <w:t>Cifras originales</w:t>
      </w:r>
    </w:p>
    <w:p w14:paraId="493B9914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18"/>
          <w:szCs w:val="18"/>
          <w:lang w:val="es-ES" w:eastAsia="es-ES"/>
        </w:rPr>
      </w:pPr>
      <w:r w:rsidRPr="009F582A">
        <w:rPr>
          <w:noProof/>
        </w:rPr>
        <w:t xml:space="preserve">  </w:t>
      </w:r>
      <w:r w:rsidRPr="009F582A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Pr="009F582A">
        <w:rPr>
          <w:noProof/>
        </w:rPr>
        <w:drawing>
          <wp:inline distT="0" distB="0" distL="0" distR="0" wp14:anchorId="272C1A7D" wp14:editId="4CD3F30F">
            <wp:extent cx="6086475" cy="241935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69F90F9-877C-4B54-BBDA-3AAF3C0434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0E6C73F4" w14:textId="7988705A" w:rsidR="001F51F0" w:rsidRPr="00175A76" w:rsidRDefault="00E2557B" w:rsidP="00E2557B">
      <w:pPr>
        <w:rPr>
          <w:rFonts w:ascii="Arial" w:hAnsi="Arial" w:cs="Arial"/>
          <w:b/>
          <w:bCs/>
          <w:sz w:val="16"/>
          <w:szCs w:val="16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         </w:t>
      </w:r>
      <w:r w:rsidR="001F51F0" w:rsidRPr="009F582A">
        <w:rPr>
          <w:rFonts w:ascii="Arial" w:hAnsi="Arial" w:cs="Arial"/>
          <w:noProof/>
          <w:sz w:val="17"/>
          <w:szCs w:val="17"/>
          <w:lang w:val="es-ES" w:eastAsia="es-ES"/>
        </w:rPr>
        <w:t xml:space="preserve"> </w:t>
      </w:r>
      <w:r w:rsidR="001F51F0" w:rsidRPr="00175A76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abril a diciembre de 2021.</w:t>
      </w:r>
    </w:p>
    <w:p w14:paraId="0DF52F45" w14:textId="77777777" w:rsidR="00175A76" w:rsidRDefault="00175A76" w:rsidP="00C76BB9">
      <w:pPr>
        <w:rPr>
          <w:rFonts w:ascii="Arial Negrita" w:hAnsi="Arial Negrita" w:cs="Arial"/>
          <w:b/>
          <w:iCs/>
          <w:smallCaps/>
          <w:color w:val="000000" w:themeColor="text1"/>
        </w:rPr>
      </w:pPr>
      <w:bookmarkStart w:id="14" w:name="_Hlk92366295"/>
    </w:p>
    <w:p w14:paraId="18303B5E" w14:textId="10906166" w:rsidR="00C76BB9" w:rsidRPr="00175A76" w:rsidRDefault="00C76BB9" w:rsidP="00C76BB9">
      <w:pPr>
        <w:rPr>
          <w:rFonts w:ascii="Arial Negrita" w:hAnsi="Arial Negrita" w:cs="Arial"/>
          <w:b/>
          <w:iCs/>
          <w:smallCaps/>
          <w:color w:val="000000" w:themeColor="text1"/>
        </w:rPr>
      </w:pPr>
      <w:r w:rsidRPr="00175A76">
        <w:rPr>
          <w:rFonts w:ascii="Arial Negrita" w:hAnsi="Arial Negrita" w:cs="Arial"/>
          <w:b/>
          <w:iCs/>
          <w:smallCaps/>
          <w:color w:val="000000" w:themeColor="text1"/>
        </w:rPr>
        <w:t>Indicadores componentes del ICC Urbano-Rural</w:t>
      </w:r>
    </w:p>
    <w:p w14:paraId="7CDA328B" w14:textId="77777777" w:rsidR="001F51F0" w:rsidRPr="009F582A" w:rsidRDefault="001F51F0" w:rsidP="001F51F0">
      <w:pPr>
        <w:shd w:val="clear" w:color="auto" w:fill="FFFFFF"/>
        <w:spacing w:line="280" w:lineRule="exact"/>
        <w:jc w:val="both"/>
        <w:rPr>
          <w:rFonts w:ascii="Arial" w:hAnsi="Arial" w:cs="Arial"/>
        </w:rPr>
      </w:pPr>
    </w:p>
    <w:p w14:paraId="59D1EA04" w14:textId="0AD58DBB" w:rsidR="001F51F0" w:rsidRPr="009F582A" w:rsidRDefault="001F51F0" w:rsidP="001F51F0">
      <w:pPr>
        <w:shd w:val="clear" w:color="auto" w:fill="FFFFFF"/>
        <w:spacing w:line="280" w:lineRule="exact"/>
        <w:jc w:val="both"/>
        <w:rPr>
          <w:rFonts w:ascii="Arial" w:hAnsi="Arial" w:cs="Arial"/>
        </w:rPr>
      </w:pPr>
      <w:r w:rsidRPr="009F582A">
        <w:rPr>
          <w:rFonts w:ascii="Arial" w:hAnsi="Arial" w:cs="Arial"/>
        </w:rPr>
        <w:t xml:space="preserve">En el siguiente cuadro se muestran los valores de cada componente del ICC-Urbano y del ICC- Rural y las diferencias de noviembre </w:t>
      </w:r>
      <w:r w:rsidR="009E59F4" w:rsidRPr="009F582A">
        <w:rPr>
          <w:rFonts w:ascii="Arial" w:hAnsi="Arial" w:cs="Arial"/>
        </w:rPr>
        <w:t>a</w:t>
      </w:r>
      <w:r w:rsidRPr="009F582A">
        <w:rPr>
          <w:rFonts w:ascii="Arial" w:hAnsi="Arial" w:cs="Arial"/>
        </w:rPr>
        <w:t xml:space="preserve"> diciembre de 2021. </w:t>
      </w:r>
      <w:r w:rsidR="0024704A">
        <w:rPr>
          <w:rFonts w:ascii="Arial" w:hAnsi="Arial" w:cs="Arial"/>
          <w:color w:val="000000"/>
        </w:rPr>
        <w:t>E</w:t>
      </w:r>
      <w:r w:rsidRPr="009F582A">
        <w:rPr>
          <w:rFonts w:ascii="Arial" w:hAnsi="Arial" w:cs="Arial"/>
          <w:color w:val="000000"/>
        </w:rPr>
        <w:t>n el ámbito urbano, cuatro componentes del indicador contribuyeron a su disminución. La condición económica del país dentro de 12 meses respecto a la actual fue l</w:t>
      </w:r>
      <w:r w:rsidR="0024704A">
        <w:rPr>
          <w:rFonts w:ascii="Arial" w:hAnsi="Arial" w:cs="Arial"/>
          <w:color w:val="000000"/>
        </w:rPr>
        <w:t>a</w:t>
      </w:r>
      <w:r w:rsidRPr="009F582A">
        <w:rPr>
          <w:rFonts w:ascii="Arial" w:hAnsi="Arial" w:cs="Arial"/>
          <w:color w:val="000000"/>
        </w:rPr>
        <w:t xml:space="preserve"> que más cayó con 2.3 puntos.</w:t>
      </w:r>
    </w:p>
    <w:p w14:paraId="650B8E77" w14:textId="77777777" w:rsidR="001F51F0" w:rsidRPr="009F582A" w:rsidRDefault="001F51F0" w:rsidP="001F51F0">
      <w:pPr>
        <w:spacing w:line="280" w:lineRule="exact"/>
        <w:jc w:val="both"/>
        <w:rPr>
          <w:rFonts w:ascii="Arial" w:hAnsi="Arial" w:cs="Arial"/>
        </w:rPr>
      </w:pPr>
    </w:p>
    <w:p w14:paraId="07656478" w14:textId="1A936676" w:rsidR="001F51F0" w:rsidRPr="009F582A" w:rsidRDefault="001F51F0" w:rsidP="001F51F0">
      <w:pPr>
        <w:shd w:val="clear" w:color="auto" w:fill="FFFFFF"/>
        <w:spacing w:line="280" w:lineRule="exact"/>
        <w:jc w:val="both"/>
        <w:rPr>
          <w:rFonts w:ascii="Arial" w:hAnsi="Arial" w:cs="Arial"/>
        </w:rPr>
      </w:pPr>
      <w:r w:rsidRPr="009F582A">
        <w:rPr>
          <w:rFonts w:ascii="Arial" w:hAnsi="Arial" w:cs="Arial"/>
        </w:rPr>
        <w:t xml:space="preserve">En el ámbito rural, </w:t>
      </w:r>
      <w:r w:rsidR="00514000" w:rsidRPr="009F582A">
        <w:rPr>
          <w:rFonts w:ascii="Arial" w:hAnsi="Arial" w:cs="Arial"/>
        </w:rPr>
        <w:t>el componente sobre</w:t>
      </w:r>
      <w:r w:rsidR="00D83FAD" w:rsidRPr="009F582A">
        <w:rPr>
          <w:rFonts w:ascii="Arial" w:hAnsi="Arial" w:cs="Arial"/>
        </w:rPr>
        <w:t xml:space="preserve"> </w:t>
      </w:r>
      <w:r w:rsidR="00932284" w:rsidRPr="009F582A">
        <w:rPr>
          <w:rFonts w:ascii="Arial" w:hAnsi="Arial" w:cs="Arial"/>
        </w:rPr>
        <w:t>l</w:t>
      </w:r>
      <w:r w:rsidRPr="009F582A">
        <w:rPr>
          <w:rFonts w:ascii="Arial" w:hAnsi="Arial" w:cs="Arial"/>
        </w:rPr>
        <w:t xml:space="preserve">as posibilidades en el momento actual para realizar compras de muebles, televisor, lavadora y otros </w:t>
      </w:r>
      <w:r w:rsidR="00D83FAD" w:rsidRPr="009F582A">
        <w:rPr>
          <w:rFonts w:ascii="Arial" w:hAnsi="Arial" w:cs="Arial"/>
        </w:rPr>
        <w:t xml:space="preserve">aparatos </w:t>
      </w:r>
      <w:r w:rsidRPr="009F582A">
        <w:rPr>
          <w:rFonts w:ascii="Arial" w:hAnsi="Arial" w:cs="Arial"/>
        </w:rPr>
        <w:t>electrodomésticos</w:t>
      </w:r>
      <w:r w:rsidR="00514000" w:rsidRPr="009F582A">
        <w:rPr>
          <w:rFonts w:ascii="Arial" w:hAnsi="Arial" w:cs="Arial"/>
        </w:rPr>
        <w:t>, mostró un aumento de 1.3</w:t>
      </w:r>
      <w:r w:rsidR="00063FCD" w:rsidRPr="009F582A">
        <w:rPr>
          <w:rFonts w:ascii="Arial" w:hAnsi="Arial" w:cs="Arial"/>
        </w:rPr>
        <w:t xml:space="preserve"> puntos</w:t>
      </w:r>
      <w:r w:rsidR="00514000" w:rsidRPr="009F582A">
        <w:rPr>
          <w:rFonts w:ascii="Arial" w:hAnsi="Arial" w:cs="Arial"/>
        </w:rPr>
        <w:t xml:space="preserve"> </w:t>
      </w:r>
      <w:r w:rsidR="00063FCD" w:rsidRPr="009F582A">
        <w:rPr>
          <w:rFonts w:ascii="Arial" w:hAnsi="Arial" w:cs="Arial"/>
        </w:rPr>
        <w:t>en relación con el</w:t>
      </w:r>
      <w:r w:rsidR="00514000" w:rsidRPr="009F582A">
        <w:rPr>
          <w:rFonts w:ascii="Arial" w:hAnsi="Arial" w:cs="Arial"/>
        </w:rPr>
        <w:t xml:space="preserve"> mes anterior al pasar de </w:t>
      </w:r>
      <w:r w:rsidRPr="009F582A">
        <w:rPr>
          <w:rFonts w:ascii="Arial" w:hAnsi="Arial" w:cs="Arial"/>
        </w:rPr>
        <w:t xml:space="preserve">20.7 puntos </w:t>
      </w:r>
      <w:r w:rsidRPr="009F582A">
        <w:rPr>
          <w:rFonts w:ascii="Arial" w:hAnsi="Arial" w:cs="Arial"/>
          <w:color w:val="000000"/>
        </w:rPr>
        <w:t>en noviembre a 22</w:t>
      </w:r>
      <w:r w:rsidR="004147BE" w:rsidRPr="009F582A">
        <w:rPr>
          <w:rFonts w:ascii="Arial" w:hAnsi="Arial" w:cs="Arial"/>
          <w:color w:val="000000"/>
        </w:rPr>
        <w:t>.0</w:t>
      </w:r>
      <w:r w:rsidRPr="009F582A">
        <w:rPr>
          <w:rFonts w:ascii="Arial" w:hAnsi="Arial" w:cs="Arial"/>
          <w:color w:val="000000"/>
        </w:rPr>
        <w:t xml:space="preserve"> en diciembre</w:t>
      </w:r>
      <w:r w:rsidR="00514000" w:rsidRPr="009F582A">
        <w:rPr>
          <w:rFonts w:ascii="Arial" w:hAnsi="Arial" w:cs="Arial"/>
          <w:color w:val="000000"/>
        </w:rPr>
        <w:t>.</w:t>
      </w:r>
    </w:p>
    <w:bookmarkEnd w:id="14"/>
    <w:p w14:paraId="57CBFF06" w14:textId="77777777" w:rsidR="001F51F0" w:rsidRPr="009F582A" w:rsidRDefault="001F51F0" w:rsidP="001F51F0">
      <w:pPr>
        <w:tabs>
          <w:tab w:val="left" w:pos="7359"/>
        </w:tabs>
        <w:rPr>
          <w:rFonts w:ascii="Arial" w:hAnsi="Arial" w:cs="Arial"/>
          <w:b/>
          <w:bCs/>
        </w:rPr>
      </w:pPr>
    </w:p>
    <w:p w14:paraId="48036232" w14:textId="0B1D365A" w:rsidR="001F51F0" w:rsidRDefault="001F51F0" w:rsidP="001F5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15" w:name="_Hlk83627425"/>
    </w:p>
    <w:p w14:paraId="7ABABECF" w14:textId="77777777" w:rsidR="00BD1995" w:rsidRPr="009F582A" w:rsidRDefault="00BD1995" w:rsidP="001F5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B376CA9" w14:textId="77777777" w:rsidR="001F51F0" w:rsidRPr="00B46F17" w:rsidRDefault="001F51F0" w:rsidP="001F51F0">
      <w:pPr>
        <w:autoSpaceDE w:val="0"/>
        <w:autoSpaceDN w:val="0"/>
        <w:adjustRightInd w:val="0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B46F17">
        <w:rPr>
          <w:rFonts w:ascii="Arial Negrita" w:hAnsi="Arial Negrita" w:cs="Arial"/>
          <w:b/>
          <w:bCs/>
          <w:smallCaps/>
          <w:sz w:val="22"/>
          <w:szCs w:val="22"/>
        </w:rPr>
        <w:t xml:space="preserve">Indicadores componentes del ICC-Urbano-Rural y diferencias respectivas </w:t>
      </w:r>
    </w:p>
    <w:p w14:paraId="639969CF" w14:textId="77777777" w:rsidR="001F51F0" w:rsidRPr="00B46F17" w:rsidRDefault="001F51F0" w:rsidP="001F51F0">
      <w:pPr>
        <w:jc w:val="center"/>
        <w:rPr>
          <w:rFonts w:ascii="Arial" w:hAnsi="Arial" w:cs="Arial"/>
          <w:sz w:val="20"/>
          <w:szCs w:val="20"/>
        </w:rPr>
      </w:pPr>
      <w:r w:rsidRPr="00B46F17">
        <w:rPr>
          <w:rFonts w:ascii="Arial" w:hAnsi="Arial" w:cs="Arial"/>
          <w:sz w:val="20"/>
          <w:szCs w:val="20"/>
        </w:rPr>
        <w:t>Cifras originales</w:t>
      </w:r>
    </w:p>
    <w:p w14:paraId="0F7D228A" w14:textId="77777777" w:rsidR="001F51F0" w:rsidRPr="009F582A" w:rsidRDefault="001F51F0" w:rsidP="001F51F0">
      <w:pPr>
        <w:jc w:val="center"/>
        <w:rPr>
          <w:rFonts w:ascii="Arial" w:hAnsi="Arial" w:cs="Arial"/>
        </w:rPr>
      </w:pPr>
    </w:p>
    <w:bookmarkEnd w:id="15"/>
    <w:tbl>
      <w:tblPr>
        <w:tblW w:w="5005" w:type="pct"/>
        <w:tblBorders>
          <w:top w:val="single" w:sz="8" w:space="0" w:color="9CC2E5"/>
          <w:bottom w:val="single" w:sz="8" w:space="0" w:color="9CC2E5"/>
          <w:insideH w:val="single" w:sz="8" w:space="0" w:color="9CC2E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896"/>
        <w:gridCol w:w="896"/>
        <w:gridCol w:w="1109"/>
        <w:gridCol w:w="897"/>
        <w:gridCol w:w="897"/>
        <w:gridCol w:w="1109"/>
      </w:tblGrid>
      <w:tr w:rsidR="001F51F0" w:rsidRPr="009F582A" w14:paraId="11FB080C" w14:textId="77777777" w:rsidTr="00587AA8">
        <w:trPr>
          <w:trHeight w:val="315"/>
        </w:trPr>
        <w:tc>
          <w:tcPr>
            <w:tcW w:w="2126" w:type="pct"/>
            <w:tcBorders>
              <w:top w:val="nil"/>
            </w:tcBorders>
            <w:vAlign w:val="center"/>
          </w:tcPr>
          <w:p w14:paraId="4EA2B0AB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37" w:type="pct"/>
            <w:gridSpan w:val="3"/>
            <w:shd w:val="clear" w:color="auto" w:fill="363B9C"/>
            <w:vAlign w:val="center"/>
          </w:tcPr>
          <w:p w14:paraId="5260743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ICC-Urbano</w:t>
            </w:r>
          </w:p>
        </w:tc>
        <w:tc>
          <w:tcPr>
            <w:tcW w:w="1438" w:type="pct"/>
            <w:gridSpan w:val="3"/>
            <w:shd w:val="clear" w:color="auto" w:fill="92D050"/>
            <w:vAlign w:val="center"/>
          </w:tcPr>
          <w:p w14:paraId="5957A25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ICC-Rural</w:t>
            </w:r>
          </w:p>
        </w:tc>
      </w:tr>
      <w:tr w:rsidR="001F51F0" w:rsidRPr="009F582A" w14:paraId="25B672F0" w14:textId="77777777" w:rsidTr="00587AA8">
        <w:trPr>
          <w:trHeight w:val="315"/>
        </w:trPr>
        <w:tc>
          <w:tcPr>
            <w:tcW w:w="2126" w:type="pct"/>
            <w:shd w:val="clear" w:color="auto" w:fill="D9D9D9" w:themeFill="background1" w:themeFillShade="D9"/>
            <w:vAlign w:val="center"/>
            <w:hideMark/>
          </w:tcPr>
          <w:p w14:paraId="6670692F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Componentes del ICC Urbano-Rural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01800C17" w14:textId="024B27F5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285C83EE" w14:textId="18488DD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  <w:hideMark/>
          </w:tcPr>
          <w:p w14:paraId="003E166F" w14:textId="411422F0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B46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B46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68EF5E8D" w14:textId="32762E8D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420B2E97" w14:textId="7AE49F9A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  <w:hideMark/>
          </w:tcPr>
          <w:p w14:paraId="42071B7D" w14:textId="292EE3D8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Diferencia </w:t>
            </w:r>
            <w:r w:rsidR="00B46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B46F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F51F0" w:rsidRPr="009F582A" w14:paraId="4BB5C10C" w14:textId="77777777" w:rsidTr="00587AA8">
        <w:trPr>
          <w:trHeight w:val="525"/>
        </w:trPr>
        <w:tc>
          <w:tcPr>
            <w:tcW w:w="2126" w:type="pct"/>
            <w:shd w:val="clear" w:color="auto" w:fill="auto"/>
            <w:vAlign w:val="center"/>
            <w:hideMark/>
          </w:tcPr>
          <w:p w14:paraId="63642392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9F582A">
              <w:rPr>
                <w:color w:val="000000"/>
                <w:sz w:val="14"/>
                <w:szCs w:val="14"/>
              </w:rPr>
              <w:t xml:space="preserve">  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Situación económica actual de los miembros del hogar comparada con la que tenían hace 12 meses. 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3B595B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49.8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83C989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49.5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07B6CB4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AA0FDE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D39F0C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12D68B9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-0.5</w:t>
            </w:r>
          </w:p>
        </w:tc>
      </w:tr>
      <w:tr w:rsidR="001F51F0" w:rsidRPr="009F582A" w14:paraId="00B65E37" w14:textId="77777777" w:rsidTr="00587AA8">
        <w:trPr>
          <w:trHeight w:val="525"/>
        </w:trPr>
        <w:tc>
          <w:tcPr>
            <w:tcW w:w="2126" w:type="pct"/>
            <w:shd w:val="clear" w:color="auto" w:fill="auto"/>
            <w:vAlign w:val="center"/>
            <w:hideMark/>
          </w:tcPr>
          <w:p w14:paraId="16BBD51C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9F582A">
              <w:rPr>
                <w:color w:val="000000"/>
                <w:sz w:val="14"/>
                <w:szCs w:val="14"/>
              </w:rPr>
              <w:t xml:space="preserve">  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los miembros del hogar dentro de 12 meses, respecto a la actual.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EEB4E4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59.2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42752C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539FC40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331418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3AB95D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68A0ED2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-0.4</w:t>
            </w:r>
          </w:p>
        </w:tc>
      </w:tr>
      <w:tr w:rsidR="001F51F0" w:rsidRPr="009F582A" w14:paraId="14FF40BC" w14:textId="77777777" w:rsidTr="00587AA8">
        <w:trPr>
          <w:trHeight w:val="525"/>
        </w:trPr>
        <w:tc>
          <w:tcPr>
            <w:tcW w:w="2126" w:type="pct"/>
            <w:shd w:val="clear" w:color="auto" w:fill="auto"/>
            <w:vAlign w:val="center"/>
            <w:hideMark/>
          </w:tcPr>
          <w:p w14:paraId="6F49192D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Pr="009F582A">
              <w:rPr>
                <w:color w:val="000000"/>
                <w:sz w:val="14"/>
                <w:szCs w:val="14"/>
              </w:rPr>
              <w:t xml:space="preserve">  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del país hoy en día, comparada con la de hace 12 meses.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257D23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42.7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E27E7D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41.0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3BF5D98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1A5FEC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45.1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82B2A9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6B0E0C6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-0.9</w:t>
            </w:r>
          </w:p>
        </w:tc>
      </w:tr>
      <w:tr w:rsidR="001F51F0" w:rsidRPr="009F582A" w14:paraId="6CF2C529" w14:textId="77777777" w:rsidTr="00587AA8">
        <w:trPr>
          <w:trHeight w:val="525"/>
        </w:trPr>
        <w:tc>
          <w:tcPr>
            <w:tcW w:w="2126" w:type="pct"/>
            <w:shd w:val="clear" w:color="auto" w:fill="auto"/>
            <w:vAlign w:val="center"/>
            <w:hideMark/>
          </w:tcPr>
          <w:p w14:paraId="1F633A73" w14:textId="77777777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Pr="009F582A">
              <w:rPr>
                <w:color w:val="000000"/>
                <w:sz w:val="14"/>
                <w:szCs w:val="14"/>
              </w:rPr>
              <w:t xml:space="preserve">  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Condición económica del país dentro de 12 meses, respecto a la actual.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CC6129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5C2EE6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724112A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57568B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43ED21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51.9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390E197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-0.4</w:t>
            </w:r>
          </w:p>
        </w:tc>
      </w:tr>
      <w:tr w:rsidR="001F51F0" w:rsidRPr="009F582A" w14:paraId="3687577A" w14:textId="77777777" w:rsidTr="00587AA8">
        <w:trPr>
          <w:trHeight w:val="1035"/>
        </w:trPr>
        <w:tc>
          <w:tcPr>
            <w:tcW w:w="2126" w:type="pct"/>
            <w:shd w:val="clear" w:color="auto" w:fill="auto"/>
            <w:vAlign w:val="center"/>
            <w:hideMark/>
          </w:tcPr>
          <w:p w14:paraId="3882B02E" w14:textId="41E86B40" w:rsidR="001F51F0" w:rsidRPr="009F582A" w:rsidRDefault="001F51F0" w:rsidP="00587AA8">
            <w:pPr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  <w:r w:rsidRPr="009F582A">
              <w:rPr>
                <w:color w:val="000000"/>
                <w:sz w:val="14"/>
                <w:szCs w:val="14"/>
              </w:rPr>
              <w:t xml:space="preserve">    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en el momento actual, comparada</w:t>
            </w:r>
            <w:r w:rsidR="0066223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 w:rsidR="00D421EB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situación económica de hace un año, para realizar compras de muebles, televisor, lavadora, otros aparatos electrodomésticos, etcétera.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8AD98F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6D24E2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4D0C921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64C91F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288408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22.0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7020D48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1.3</w:t>
            </w:r>
          </w:p>
        </w:tc>
      </w:tr>
    </w:tbl>
    <w:p w14:paraId="693AC0D1" w14:textId="77777777" w:rsidR="00B46F17" w:rsidRDefault="001F51F0" w:rsidP="002B3A0A">
      <w:pPr>
        <w:spacing w:before="120"/>
        <w:ind w:left="425" w:hanging="425"/>
        <w:rPr>
          <w:rFonts w:ascii="Arial" w:eastAsiaTheme="minorHAnsi" w:hAnsi="Arial" w:cs="Arial"/>
          <w:sz w:val="16"/>
          <w:szCs w:val="16"/>
          <w:lang w:eastAsia="en-US"/>
        </w:rPr>
      </w:pPr>
      <w:r w:rsidRPr="00B46F17">
        <w:rPr>
          <w:rFonts w:ascii="Arial" w:eastAsiaTheme="minorHAnsi" w:hAnsi="Arial" w:cs="Arial"/>
          <w:bCs/>
          <w:sz w:val="16"/>
          <w:szCs w:val="16"/>
          <w:lang w:eastAsia="en-US"/>
        </w:rPr>
        <w:t>Nota: El</w:t>
      </w:r>
      <w:r w:rsidRPr="00B46F17">
        <w:rPr>
          <w:rFonts w:ascii="Arial" w:eastAsiaTheme="minorHAnsi" w:hAnsi="Arial" w:cs="Arial"/>
          <w:sz w:val="16"/>
          <w:szCs w:val="16"/>
          <w:lang w:eastAsia="en-US"/>
        </w:rPr>
        <w:t xml:space="preserve"> número del indicador componente corresponde al número de pregunta en el cuestionario sobre percepción del consumidor, </w:t>
      </w:r>
    </w:p>
    <w:p w14:paraId="0133C1F5" w14:textId="5BEC79D7" w:rsidR="001F51F0" w:rsidRPr="00B46F17" w:rsidRDefault="00B46F17" w:rsidP="001F51F0">
      <w:pPr>
        <w:ind w:left="426" w:hanging="426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</w:t>
      </w:r>
      <w:r w:rsidR="001F51F0" w:rsidRPr="00B46F17">
        <w:rPr>
          <w:rFonts w:ascii="Arial" w:eastAsiaTheme="minorHAnsi" w:hAnsi="Arial" w:cs="Arial"/>
          <w:sz w:val="16"/>
          <w:szCs w:val="16"/>
          <w:lang w:eastAsia="en-US"/>
        </w:rPr>
        <w:t>que contiene un total de 15. Véase anexo.</w:t>
      </w:r>
    </w:p>
    <w:p w14:paraId="39A4974A" w14:textId="77777777" w:rsidR="001F51F0" w:rsidRPr="00B46F17" w:rsidRDefault="001F51F0" w:rsidP="001F51F0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B46F17">
        <w:rPr>
          <w:rFonts w:ascii="Arial" w:hAnsi="Arial" w:cs="Arial"/>
          <w:noProof/>
          <w:sz w:val="16"/>
          <w:szCs w:val="16"/>
          <w:lang w:val="es-ES" w:eastAsia="es-ES"/>
        </w:rPr>
        <w:t>Fuente: Encuesta Nacional sobre Confianza del Consumidor Ampliada, noviembre y diciembre de 2021.</w:t>
      </w:r>
    </w:p>
    <w:p w14:paraId="7A4CD011" w14:textId="77777777" w:rsidR="001F51F0" w:rsidRPr="009F582A" w:rsidRDefault="001F51F0" w:rsidP="001F51F0">
      <w:pPr>
        <w:spacing w:line="240" w:lineRule="exact"/>
        <w:rPr>
          <w:rFonts w:ascii="Arial" w:hAnsi="Arial" w:cs="Arial"/>
          <w:color w:val="000000" w:themeColor="text1"/>
          <w:lang w:val="es-ES"/>
        </w:rPr>
      </w:pPr>
      <w:r w:rsidRPr="009F582A">
        <w:rPr>
          <w:rFonts w:ascii="Arial" w:hAnsi="Arial" w:cs="Arial"/>
          <w:b/>
          <w:bCs/>
        </w:rPr>
        <w:br w:type="page"/>
      </w:r>
    </w:p>
    <w:p w14:paraId="716F5A7B" w14:textId="77777777" w:rsidR="001774BC" w:rsidRDefault="001774BC" w:rsidP="006774B3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bookmarkStart w:id="16" w:name="_Hlk83641997"/>
    </w:p>
    <w:p w14:paraId="66E3016C" w14:textId="2F0517D0" w:rsidR="008D7919" w:rsidRPr="00B46F17" w:rsidRDefault="001F51F0" w:rsidP="006774B3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 w:rsidRPr="00B46F17">
        <w:rPr>
          <w:rFonts w:ascii="Arial Negrita" w:hAnsi="Arial Negrita" w:cs="Arial"/>
          <w:b/>
          <w:bCs/>
          <w:smallCaps/>
        </w:rPr>
        <w:t xml:space="preserve">Resultados del Indicador de Confianza del Consumidor por Quintiles </w:t>
      </w:r>
    </w:p>
    <w:p w14:paraId="52014A71" w14:textId="02F407FC" w:rsidR="006774B3" w:rsidRPr="00B46F17" w:rsidRDefault="001F51F0" w:rsidP="006774B3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 w:rsidRPr="00B46F17">
        <w:rPr>
          <w:rFonts w:ascii="Arial Negrita" w:hAnsi="Arial Negrita" w:cs="Arial"/>
          <w:b/>
          <w:bCs/>
          <w:smallCaps/>
        </w:rPr>
        <w:t>(ICC-Quintiles) de la ENCO-Ampliada</w:t>
      </w:r>
    </w:p>
    <w:p w14:paraId="6FD70DD7" w14:textId="2B6DB55C" w:rsidR="001F51F0" w:rsidRPr="00B46F17" w:rsidRDefault="00B46F17" w:rsidP="006774B3">
      <w:pPr>
        <w:pBdr>
          <w:bottom w:val="single" w:sz="8" w:space="1" w:color="000000" w:themeColor="text1"/>
        </w:pBdr>
        <w:jc w:val="center"/>
        <w:rPr>
          <w:rFonts w:ascii="Arial Negrita" w:hAnsi="Arial Negrita" w:cs="Arial"/>
          <w:b/>
          <w:bCs/>
          <w:smallCaps/>
        </w:rPr>
      </w:pPr>
      <w:r>
        <w:rPr>
          <w:rFonts w:ascii="Arial Negrita" w:hAnsi="Arial Negrita" w:cs="Arial"/>
          <w:b/>
          <w:bCs/>
          <w:smallCaps/>
        </w:rPr>
        <w:t>D</w:t>
      </w:r>
      <w:r w:rsidR="001F51F0" w:rsidRPr="00B46F17">
        <w:rPr>
          <w:rFonts w:ascii="Arial Negrita" w:hAnsi="Arial Negrita" w:cs="Arial"/>
          <w:b/>
          <w:bCs/>
          <w:smallCaps/>
        </w:rPr>
        <w:t>iciembre de 2021</w:t>
      </w:r>
    </w:p>
    <w:p w14:paraId="283AE013" w14:textId="77777777" w:rsidR="001F51F0" w:rsidRPr="009F582A" w:rsidRDefault="001F51F0" w:rsidP="001F51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</w:p>
    <w:p w14:paraId="75B31330" w14:textId="77777777" w:rsidR="001F51F0" w:rsidRPr="009F582A" w:rsidRDefault="001F51F0" w:rsidP="001F51F0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rial" w:eastAsiaTheme="minorHAnsi" w:hAnsi="Arial" w:cs="Arial"/>
          <w:lang w:val="es-MX" w:eastAsia="en-US"/>
        </w:rPr>
      </w:pPr>
      <w:r w:rsidRPr="009F582A">
        <w:rPr>
          <w:rFonts w:ascii="Arial" w:eastAsiaTheme="minorHAnsi" w:hAnsi="Arial" w:cs="Arial"/>
          <w:lang w:val="es-MX" w:eastAsia="en-US"/>
        </w:rPr>
        <w:t>Para la construcción de los quintiles por ingreso se tomó en cuenta la variable ingreso por trabajo de la población ocupada</w:t>
      </w:r>
      <w:r w:rsidRPr="009F582A">
        <w:rPr>
          <w:rStyle w:val="Refdenotaalpie"/>
          <w:rFonts w:ascii="Arial" w:eastAsiaTheme="minorHAnsi" w:hAnsi="Arial" w:cs="Arial"/>
          <w:lang w:val="es-MX" w:eastAsia="en-US"/>
        </w:rPr>
        <w:footnoteReference w:id="6"/>
      </w:r>
      <w:r w:rsidRPr="009F582A">
        <w:rPr>
          <w:rFonts w:ascii="Arial" w:eastAsiaTheme="minorHAnsi" w:hAnsi="Arial" w:cs="Arial"/>
          <w:lang w:val="es-MX" w:eastAsia="en-US"/>
        </w:rPr>
        <w:t xml:space="preserve"> de 18 años y más. Para ello se ordena a los informantes que respondieron sobre las preguntas de confianza del consumidor de menor a mayor ingreso por trabajo y se dividen en cinco grupos de igual tamaño. El primer quintil corresponde a 20% de la población de menor ingreso por trabajo y el último quintil a 20% de la población de mayores ingresos.</w:t>
      </w:r>
      <w:r w:rsidRPr="009F582A">
        <w:rPr>
          <w:rStyle w:val="Refdenotaalpie"/>
          <w:rFonts w:ascii="Arial" w:eastAsiaTheme="minorHAnsi" w:hAnsi="Arial" w:cs="Arial"/>
          <w:lang w:val="es-MX" w:eastAsia="en-US"/>
        </w:rPr>
        <w:t xml:space="preserve"> </w:t>
      </w:r>
      <w:r w:rsidRPr="009F582A">
        <w:rPr>
          <w:rStyle w:val="Refdenotaalpie"/>
          <w:rFonts w:ascii="Arial" w:eastAsiaTheme="minorHAnsi" w:hAnsi="Arial" w:cs="Arial"/>
          <w:lang w:val="es-MX" w:eastAsia="en-US"/>
        </w:rPr>
        <w:footnoteReference w:id="7"/>
      </w:r>
    </w:p>
    <w:p w14:paraId="71F413EB" w14:textId="77777777" w:rsidR="001F51F0" w:rsidRPr="009F582A" w:rsidRDefault="001F51F0" w:rsidP="001F51F0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Fonts w:ascii="Arial" w:eastAsiaTheme="minorHAnsi" w:hAnsi="Arial" w:cs="Arial"/>
          <w:color w:val="FF0000"/>
          <w:lang w:val="es-MX" w:eastAsia="en-US"/>
        </w:rPr>
      </w:pPr>
    </w:p>
    <w:p w14:paraId="3BAD0566" w14:textId="7571B77C" w:rsidR="001F51F0" w:rsidRPr="009F582A" w:rsidRDefault="001F51F0" w:rsidP="001F51F0">
      <w:pPr>
        <w:pStyle w:val="Default"/>
        <w:spacing w:line="280" w:lineRule="exact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bookmarkStart w:id="17" w:name="_Hlk92406814"/>
      <w:bookmarkStart w:id="18" w:name="_Hlk92366656"/>
      <w:r w:rsidRPr="009F582A">
        <w:rPr>
          <w:rFonts w:eastAsiaTheme="minorHAnsi"/>
          <w:color w:val="auto"/>
          <w:lang w:eastAsia="en-US"/>
        </w:rPr>
        <w:t>Con base en los resultados d</w:t>
      </w:r>
      <w:r w:rsidRPr="009F582A">
        <w:rPr>
          <w:color w:val="auto"/>
        </w:rPr>
        <w:t>e diciembre de 2021,</w:t>
      </w:r>
      <w:r w:rsidRPr="009F582A">
        <w:rPr>
          <w:rFonts w:eastAsiaTheme="minorHAnsi"/>
          <w:color w:val="auto"/>
          <w:lang w:eastAsia="en-US"/>
        </w:rPr>
        <w:t xml:space="preserve"> </w:t>
      </w:r>
      <w:r w:rsidRPr="009F582A">
        <w:rPr>
          <w:rFonts w:eastAsiaTheme="minorHAnsi"/>
          <w:color w:val="000000" w:themeColor="text1"/>
          <w:lang w:eastAsia="en-US"/>
        </w:rPr>
        <w:t xml:space="preserve">el quinto quintil </w:t>
      </w:r>
      <w:r w:rsidRPr="009F582A">
        <w:rPr>
          <w:color w:val="000000" w:themeColor="text1"/>
        </w:rPr>
        <w:t>present</w:t>
      </w:r>
      <w:r w:rsidR="00295D5D">
        <w:rPr>
          <w:color w:val="000000" w:themeColor="text1"/>
        </w:rPr>
        <w:t>ó</w:t>
      </w:r>
      <w:r w:rsidRPr="009F582A">
        <w:rPr>
          <w:color w:val="000000" w:themeColor="text1"/>
        </w:rPr>
        <w:t xml:space="preserve"> el dato más alto (53.4 puntos) </w:t>
      </w:r>
      <w:r w:rsidR="00B46F17">
        <w:rPr>
          <w:color w:val="000000" w:themeColor="text1"/>
        </w:rPr>
        <w:t xml:space="preserve">e </w:t>
      </w:r>
      <w:r w:rsidRPr="009F582A">
        <w:rPr>
          <w:color w:val="000000" w:themeColor="text1"/>
        </w:rPr>
        <w:t>indic</w:t>
      </w:r>
      <w:r w:rsidR="00F20C11">
        <w:rPr>
          <w:color w:val="000000" w:themeColor="text1"/>
        </w:rPr>
        <w:t>ó</w:t>
      </w:r>
      <w:r w:rsidRPr="009F582A">
        <w:rPr>
          <w:color w:val="000000" w:themeColor="text1"/>
        </w:rPr>
        <w:t xml:space="preserve"> </w:t>
      </w:r>
      <w:r w:rsidR="009E4EDF" w:rsidRPr="009F582A">
        <w:rPr>
          <w:color w:val="000000" w:themeColor="text1"/>
        </w:rPr>
        <w:t>una percepción más optimista</w:t>
      </w:r>
      <w:r w:rsidRPr="009F582A">
        <w:rPr>
          <w:color w:val="000000" w:themeColor="text1"/>
        </w:rPr>
        <w:t xml:space="preserve"> que la población</w:t>
      </w:r>
      <w:r w:rsidR="00DE4679" w:rsidRPr="009F582A">
        <w:rPr>
          <w:color w:val="000000" w:themeColor="text1"/>
        </w:rPr>
        <w:t xml:space="preserve"> </w:t>
      </w:r>
      <w:r w:rsidRPr="009F582A">
        <w:rPr>
          <w:color w:val="000000" w:themeColor="text1"/>
        </w:rPr>
        <w:t xml:space="preserve">que se ubica en los otros quintiles de ingreso por trabajo. La diferencia entre el quinto quintil y el primero es de </w:t>
      </w:r>
      <w:r w:rsidRPr="009F582A">
        <w:rPr>
          <w:rFonts w:eastAsiaTheme="minorHAnsi"/>
          <w:color w:val="000000" w:themeColor="text1"/>
          <w:lang w:eastAsia="en-US"/>
        </w:rPr>
        <w:t>11.7 puntos, pues el primer quintil se ubic</w:t>
      </w:r>
      <w:r w:rsidR="00782C10" w:rsidRPr="009F582A">
        <w:rPr>
          <w:rFonts w:eastAsiaTheme="minorHAnsi"/>
          <w:color w:val="000000" w:themeColor="text1"/>
          <w:lang w:eastAsia="en-US"/>
        </w:rPr>
        <w:t>a</w:t>
      </w:r>
      <w:r w:rsidRPr="009F582A">
        <w:rPr>
          <w:rFonts w:eastAsiaTheme="minorHAnsi"/>
          <w:color w:val="000000" w:themeColor="text1"/>
          <w:lang w:eastAsia="en-US"/>
        </w:rPr>
        <w:t xml:space="preserve"> en 41.7 puntos.</w:t>
      </w:r>
      <w:bookmarkEnd w:id="17"/>
      <w:r w:rsidRPr="009F582A">
        <w:rPr>
          <w:rFonts w:eastAsiaTheme="minorHAnsi"/>
          <w:color w:val="000000" w:themeColor="text1"/>
          <w:lang w:eastAsia="en-US"/>
        </w:rPr>
        <w:t xml:space="preserve"> </w:t>
      </w:r>
    </w:p>
    <w:p w14:paraId="77B4EA99" w14:textId="4E7B86BD" w:rsidR="001F51F0" w:rsidRDefault="001F51F0" w:rsidP="001F51F0">
      <w:pPr>
        <w:pStyle w:val="Default"/>
        <w:spacing w:line="280" w:lineRule="exact"/>
        <w:jc w:val="both"/>
        <w:rPr>
          <w:rFonts w:eastAsiaTheme="minorHAnsi"/>
          <w:color w:val="auto"/>
          <w:lang w:eastAsia="en-US"/>
        </w:rPr>
      </w:pPr>
    </w:p>
    <w:bookmarkEnd w:id="18"/>
    <w:p w14:paraId="7298F9E6" w14:textId="77777777" w:rsidR="001F51F0" w:rsidRPr="00B46F17" w:rsidRDefault="001F51F0" w:rsidP="001F51F0">
      <w:pPr>
        <w:jc w:val="center"/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</w:pPr>
      <w:r w:rsidRPr="00B46F17">
        <w:rPr>
          <w:rFonts w:ascii="Arial Negrita" w:hAnsi="Arial Negrita" w:cs="Arial"/>
          <w:b/>
          <w:bCs/>
          <w:smallCaps/>
          <w:color w:val="000000"/>
          <w:sz w:val="22"/>
          <w:szCs w:val="22"/>
        </w:rPr>
        <w:t>Indicador de Confianza del Consumidor por Quintiles (ICC-Quintiles)</w:t>
      </w:r>
    </w:p>
    <w:p w14:paraId="340ECDBF" w14:textId="77777777" w:rsidR="001F51F0" w:rsidRPr="00B46F17" w:rsidRDefault="001F51F0" w:rsidP="001F51F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46F17">
        <w:rPr>
          <w:rFonts w:ascii="Arial" w:hAnsi="Arial" w:cs="Arial"/>
          <w:color w:val="000000"/>
          <w:sz w:val="20"/>
          <w:szCs w:val="20"/>
        </w:rPr>
        <w:t>Cifras originales</w:t>
      </w:r>
    </w:p>
    <w:p w14:paraId="36F7F1A1" w14:textId="62C5DDC6" w:rsidR="001F51F0" w:rsidRPr="009F582A" w:rsidRDefault="00902B2B" w:rsidP="001F51F0">
      <w:pPr>
        <w:jc w:val="center"/>
        <w:rPr>
          <w:rFonts w:ascii="Arial" w:hAnsi="Arial" w:cs="Arial"/>
          <w:color w:val="000000"/>
        </w:rPr>
      </w:pPr>
      <w:r w:rsidRPr="009F582A">
        <w:rPr>
          <w:noProof/>
        </w:rPr>
        <w:drawing>
          <wp:inline distT="0" distB="0" distL="0" distR="0" wp14:anchorId="0DDAFC02" wp14:editId="24FE2D9E">
            <wp:extent cx="5991225" cy="3050274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80AC024-81FE-420A-AFEA-9D3B2EEF35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75693F49" w14:textId="77777777" w:rsidR="001F51F0" w:rsidRPr="00B46F17" w:rsidRDefault="001F51F0" w:rsidP="001F51F0">
      <w:pPr>
        <w:rPr>
          <w:rFonts w:ascii="Arial" w:hAnsi="Arial" w:cs="Arial"/>
          <w:noProof/>
          <w:sz w:val="16"/>
          <w:szCs w:val="16"/>
          <w:lang w:val="es-ES" w:eastAsia="es-ES"/>
        </w:rPr>
      </w:pPr>
      <w:r w:rsidRPr="00B46F17">
        <w:rPr>
          <w:rFonts w:ascii="Arial" w:hAnsi="Arial" w:cs="Arial"/>
          <w:noProof/>
          <w:sz w:val="16"/>
          <w:szCs w:val="16"/>
          <w:lang w:val="es-ES" w:eastAsia="es-ES"/>
        </w:rPr>
        <w:t xml:space="preserve">     Fuente: Encuesta Nacional sobre Confianza del Consumidor Ampliada, abril a diciembre de 2021.</w:t>
      </w:r>
    </w:p>
    <w:p w14:paraId="61ADC51C" w14:textId="77777777" w:rsidR="001F51F0" w:rsidRPr="009F582A" w:rsidRDefault="001F51F0" w:rsidP="001F51F0">
      <w:pPr>
        <w:pStyle w:val="Default"/>
        <w:jc w:val="both"/>
        <w:rPr>
          <w:rFonts w:eastAsiaTheme="minorHAnsi"/>
          <w:color w:val="auto"/>
          <w:lang w:eastAsia="en-US"/>
        </w:rPr>
      </w:pPr>
      <w:bookmarkStart w:id="19" w:name="_Hlk92366740"/>
    </w:p>
    <w:p w14:paraId="0E068141" w14:textId="0286A2ED" w:rsidR="00FD66F1" w:rsidRDefault="00FD66F1">
      <w:pPr>
        <w:spacing w:after="160" w:line="259" w:lineRule="auto"/>
        <w:rPr>
          <w:rFonts w:ascii="Arial Negrita" w:hAnsi="Arial Negrita" w:cs="Arial"/>
          <w:b/>
          <w:iCs/>
          <w:smallCaps/>
          <w:color w:val="000000" w:themeColor="text1"/>
        </w:rPr>
      </w:pPr>
      <w:r>
        <w:rPr>
          <w:rFonts w:ascii="Arial Negrita" w:hAnsi="Arial Negrita" w:cs="Arial"/>
          <w:b/>
          <w:iCs/>
          <w:smallCaps/>
          <w:color w:val="000000" w:themeColor="text1"/>
        </w:rPr>
        <w:br w:type="page"/>
      </w:r>
    </w:p>
    <w:p w14:paraId="02251F11" w14:textId="77777777" w:rsidR="00773C5C" w:rsidRDefault="00773C5C" w:rsidP="00185D96">
      <w:pPr>
        <w:rPr>
          <w:rFonts w:ascii="Arial Negrita" w:hAnsi="Arial Negrita" w:cs="Arial"/>
          <w:b/>
          <w:iCs/>
          <w:smallCaps/>
          <w:color w:val="000000" w:themeColor="text1"/>
        </w:rPr>
      </w:pPr>
    </w:p>
    <w:p w14:paraId="3436A344" w14:textId="39D7272B" w:rsidR="00185D96" w:rsidRPr="00401AF7" w:rsidRDefault="00185D96" w:rsidP="00185D96">
      <w:pPr>
        <w:rPr>
          <w:rFonts w:ascii="Arial Negrita" w:hAnsi="Arial Negrita" w:cs="Arial"/>
          <w:b/>
          <w:iCs/>
          <w:smallCaps/>
          <w:color w:val="000000" w:themeColor="text1"/>
        </w:rPr>
      </w:pPr>
      <w:r w:rsidRPr="00401AF7">
        <w:rPr>
          <w:rFonts w:ascii="Arial Negrita" w:hAnsi="Arial Negrita" w:cs="Arial"/>
          <w:b/>
          <w:iCs/>
          <w:smallCaps/>
          <w:color w:val="000000" w:themeColor="text1"/>
        </w:rPr>
        <w:t>Indicadores componentes del ICC-Quintiles</w:t>
      </w:r>
    </w:p>
    <w:p w14:paraId="6E46FBCC" w14:textId="77777777" w:rsidR="00185D96" w:rsidRPr="009F582A" w:rsidRDefault="00185D96" w:rsidP="001F51F0">
      <w:pPr>
        <w:pStyle w:val="Default"/>
        <w:spacing w:line="280" w:lineRule="exact"/>
        <w:jc w:val="both"/>
        <w:rPr>
          <w:rFonts w:eastAsiaTheme="minorHAnsi"/>
          <w:color w:val="auto"/>
          <w:lang w:eastAsia="en-US"/>
        </w:rPr>
      </w:pPr>
    </w:p>
    <w:p w14:paraId="367CCD1A" w14:textId="4D9C6600" w:rsidR="009E4EDF" w:rsidRPr="009F582A" w:rsidRDefault="001F51F0" w:rsidP="005D45E0">
      <w:pPr>
        <w:pStyle w:val="Default"/>
        <w:spacing w:line="280" w:lineRule="exact"/>
        <w:jc w:val="both"/>
        <w:rPr>
          <w:rFonts w:eastAsiaTheme="minorHAnsi"/>
          <w:color w:val="auto"/>
          <w:lang w:eastAsia="en-US"/>
        </w:rPr>
      </w:pPr>
      <w:r w:rsidRPr="009F582A">
        <w:rPr>
          <w:rFonts w:eastAsiaTheme="minorHAnsi"/>
          <w:color w:val="auto"/>
          <w:lang w:eastAsia="en-US"/>
        </w:rPr>
        <w:t>Con los resultados por componente del ICC-Quintiles se identific</w:t>
      </w:r>
      <w:r w:rsidR="00C36633">
        <w:rPr>
          <w:rFonts w:eastAsiaTheme="minorHAnsi"/>
          <w:color w:val="auto"/>
          <w:lang w:eastAsia="en-US"/>
        </w:rPr>
        <w:t>ó</w:t>
      </w:r>
      <w:r w:rsidRPr="009F582A">
        <w:rPr>
          <w:rFonts w:eastAsiaTheme="minorHAnsi"/>
          <w:color w:val="auto"/>
          <w:lang w:eastAsia="en-US"/>
        </w:rPr>
        <w:t xml:space="preserve"> que</w:t>
      </w:r>
      <w:r w:rsidR="00C36633">
        <w:rPr>
          <w:rFonts w:eastAsiaTheme="minorHAnsi"/>
          <w:color w:val="auto"/>
          <w:lang w:eastAsia="en-US"/>
        </w:rPr>
        <w:t>,</w:t>
      </w:r>
      <w:r w:rsidRPr="009F582A">
        <w:rPr>
          <w:rFonts w:eastAsiaTheme="minorHAnsi"/>
          <w:color w:val="auto"/>
          <w:lang w:eastAsia="en-US"/>
        </w:rPr>
        <w:t xml:space="preserve"> entre menor es el ingreso por trabajo</w:t>
      </w:r>
      <w:r w:rsidR="00C36633">
        <w:rPr>
          <w:rFonts w:eastAsiaTheme="minorHAnsi"/>
          <w:color w:val="auto"/>
          <w:lang w:eastAsia="en-US"/>
        </w:rPr>
        <w:t>,</w:t>
      </w:r>
      <w:r w:rsidRPr="009F582A">
        <w:rPr>
          <w:rFonts w:eastAsiaTheme="minorHAnsi"/>
          <w:color w:val="auto"/>
          <w:lang w:eastAsia="en-US"/>
        </w:rPr>
        <w:t xml:space="preserve"> los cinco indicadores</w:t>
      </w:r>
      <w:r w:rsidR="005D45E0" w:rsidRPr="009F582A">
        <w:rPr>
          <w:rFonts w:eastAsiaTheme="minorHAnsi"/>
          <w:color w:val="auto"/>
          <w:lang w:eastAsia="en-US"/>
        </w:rPr>
        <w:t xml:space="preserve"> componentes</w:t>
      </w:r>
      <w:r w:rsidRPr="009F582A">
        <w:rPr>
          <w:rFonts w:eastAsiaTheme="minorHAnsi"/>
          <w:color w:val="auto"/>
          <w:lang w:eastAsia="en-US"/>
        </w:rPr>
        <w:t xml:space="preserve"> tienden a presentar los valores más bajos. Al contrario, en el cuarto y quinto quintil</w:t>
      </w:r>
      <w:r w:rsidR="00C36633">
        <w:rPr>
          <w:rFonts w:eastAsiaTheme="minorHAnsi"/>
          <w:color w:val="auto"/>
          <w:lang w:eastAsia="en-US"/>
        </w:rPr>
        <w:t>,</w:t>
      </w:r>
      <w:r w:rsidRPr="009F582A">
        <w:rPr>
          <w:rFonts w:eastAsiaTheme="minorHAnsi"/>
          <w:color w:val="auto"/>
          <w:lang w:eastAsia="en-US"/>
        </w:rPr>
        <w:t xml:space="preserve"> los indicadores tienen los valores más altos, lo que señala </w:t>
      </w:r>
      <w:r w:rsidR="009E4EDF" w:rsidRPr="009F582A">
        <w:rPr>
          <w:rFonts w:eastAsiaTheme="minorHAnsi"/>
          <w:color w:val="auto"/>
          <w:lang w:eastAsia="en-US"/>
        </w:rPr>
        <w:t>una percepción positiva</w:t>
      </w:r>
      <w:r w:rsidRPr="009F582A">
        <w:rPr>
          <w:rFonts w:eastAsiaTheme="minorHAnsi"/>
          <w:color w:val="auto"/>
          <w:lang w:eastAsia="en-US"/>
        </w:rPr>
        <w:t xml:space="preserve"> respecto a la situación económica del hogar y del país a un futuro.  </w:t>
      </w:r>
      <w:bookmarkEnd w:id="19"/>
    </w:p>
    <w:p w14:paraId="6030A400" w14:textId="77777777" w:rsidR="00401AF7" w:rsidRDefault="00401AF7" w:rsidP="001F51F0">
      <w:pPr>
        <w:autoSpaceDE w:val="0"/>
        <w:autoSpaceDN w:val="0"/>
        <w:adjustRightInd w:val="0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</w:p>
    <w:p w14:paraId="3654CEAD" w14:textId="134BDB81" w:rsidR="001F51F0" w:rsidRPr="00401AF7" w:rsidRDefault="001F51F0" w:rsidP="001F51F0">
      <w:pPr>
        <w:autoSpaceDE w:val="0"/>
        <w:autoSpaceDN w:val="0"/>
        <w:adjustRightInd w:val="0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 w:rsidRPr="00401AF7">
        <w:rPr>
          <w:rFonts w:ascii="Arial Negrita" w:hAnsi="Arial Negrita" w:cs="Arial"/>
          <w:b/>
          <w:bCs/>
          <w:smallCaps/>
          <w:sz w:val="22"/>
          <w:szCs w:val="22"/>
        </w:rPr>
        <w:t xml:space="preserve">Indicadores componentes del ICC-Quintiles y diferencias respectivas </w:t>
      </w:r>
    </w:p>
    <w:p w14:paraId="2DA0BC64" w14:textId="77777777" w:rsidR="001F51F0" w:rsidRPr="00401AF7" w:rsidRDefault="001F51F0" w:rsidP="001F51F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01AF7">
        <w:rPr>
          <w:rFonts w:ascii="Arial" w:hAnsi="Arial" w:cs="Arial"/>
          <w:sz w:val="20"/>
          <w:szCs w:val="20"/>
        </w:rPr>
        <w:t>Cifras originales</w:t>
      </w:r>
    </w:p>
    <w:tbl>
      <w:tblPr>
        <w:tblW w:w="508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718"/>
        <w:gridCol w:w="576"/>
        <w:gridCol w:w="1156"/>
        <w:gridCol w:w="576"/>
        <w:gridCol w:w="576"/>
        <w:gridCol w:w="1155"/>
        <w:gridCol w:w="576"/>
        <w:gridCol w:w="576"/>
        <w:gridCol w:w="142"/>
        <w:gridCol w:w="1013"/>
        <w:gridCol w:w="10"/>
      </w:tblGrid>
      <w:tr w:rsidR="001F51F0" w:rsidRPr="009F582A" w14:paraId="012FD092" w14:textId="77777777" w:rsidTr="00F909BD">
        <w:trPr>
          <w:trHeight w:val="217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1116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7072" w:type="dxa"/>
            <w:gridSpan w:val="11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2E74B5" w:themeFill="accent1" w:themeFillShade="BF"/>
            <w:vAlign w:val="center"/>
          </w:tcPr>
          <w:p w14:paraId="55643AC7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Indicador por quintil de 2021</w:t>
            </w:r>
          </w:p>
        </w:tc>
      </w:tr>
      <w:tr w:rsidR="001F51F0" w:rsidRPr="009F582A" w14:paraId="14C8C730" w14:textId="77777777" w:rsidTr="00F909BD">
        <w:trPr>
          <w:trHeight w:val="185"/>
        </w:trPr>
        <w:tc>
          <w:tcPr>
            <w:tcW w:w="3164" w:type="dxa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2611036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E7E6E6"/>
                <w:sz w:val="20"/>
                <w:szCs w:val="20"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9CC2E5" w:themeColor="accent1" w:themeTint="99"/>
              <w:right w:val="single" w:sz="12" w:space="0" w:color="FFFFFF" w:themeColor="background1"/>
            </w:tcBorders>
            <w:shd w:val="clear" w:color="auto" w:fill="ED7D31" w:themeFill="accent2"/>
            <w:vAlign w:val="center"/>
          </w:tcPr>
          <w:p w14:paraId="00B7B0AD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18"/>
                <w:szCs w:val="18"/>
              </w:rPr>
            </w:pPr>
            <w:r w:rsidRPr="009F582A">
              <w:rPr>
                <w:rFonts w:ascii="Arial" w:eastAsia="Calibri" w:hAnsi="Arial" w:cs="Arial"/>
                <w:b/>
                <w:bCs/>
                <w:color w:val="FFFFFF"/>
              </w:rPr>
              <w:t>Quintil 1</w:t>
            </w:r>
          </w:p>
        </w:tc>
        <w:tc>
          <w:tcPr>
            <w:tcW w:w="230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9CC2E5" w:themeColor="accent1" w:themeTint="99"/>
              <w:right w:val="single" w:sz="12" w:space="0" w:color="FFFFFF" w:themeColor="background1"/>
            </w:tcBorders>
            <w:shd w:val="clear" w:color="auto" w:fill="9CC2E5" w:themeFill="accent1" w:themeFillTint="99"/>
            <w:vAlign w:val="center"/>
          </w:tcPr>
          <w:p w14:paraId="22019FA6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9F582A">
              <w:rPr>
                <w:rFonts w:ascii="Arial" w:eastAsia="Calibri" w:hAnsi="Arial" w:cs="Arial"/>
                <w:b/>
                <w:bCs/>
                <w:color w:val="FFFFFF"/>
              </w:rPr>
              <w:t>Quintil 2</w:t>
            </w:r>
          </w:p>
        </w:tc>
        <w:tc>
          <w:tcPr>
            <w:tcW w:w="2314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9CC2E5" w:themeColor="accent1" w:themeTint="99"/>
              <w:right w:val="single" w:sz="12" w:space="0" w:color="FFFFFF" w:themeColor="background1"/>
            </w:tcBorders>
            <w:shd w:val="clear" w:color="auto" w:fill="00CC99"/>
            <w:vAlign w:val="center"/>
          </w:tcPr>
          <w:p w14:paraId="33566761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</w:rPr>
            </w:pPr>
            <w:r w:rsidRPr="009F582A">
              <w:rPr>
                <w:rFonts w:ascii="Arial" w:eastAsia="Calibri" w:hAnsi="Arial" w:cs="Arial"/>
                <w:b/>
                <w:bCs/>
                <w:color w:val="FFFFFF"/>
              </w:rPr>
              <w:t>Quintil 3</w:t>
            </w:r>
          </w:p>
        </w:tc>
      </w:tr>
      <w:tr w:rsidR="00042F63" w:rsidRPr="009F582A" w14:paraId="209F31C7" w14:textId="77777777" w:rsidTr="00F909BD">
        <w:trPr>
          <w:gridAfter w:val="1"/>
          <w:wAfter w:w="10" w:type="dxa"/>
          <w:trHeight w:val="368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758E32D5" w14:textId="77777777" w:rsidR="001F51F0" w:rsidRPr="009F582A" w:rsidRDefault="001F51F0" w:rsidP="00587AA8">
            <w:pPr>
              <w:rPr>
                <w:rFonts w:ascii="Arial-BoldMT" w:hAnsi="Arial-BoldMT" w:cs="Arial-BoldMT"/>
                <w:color w:val="000000" w:themeColor="text1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Componentes del ICC Nacional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6B4110A2" w14:textId="1098166F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3A280F69" w14:textId="35A157D9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E41306" w14:textId="4521141C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Diferencia 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ic.-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ov.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21BAABE4" w14:textId="09B3EA2A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11611416" w14:textId="562B07ED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544C43B1" w14:textId="647609C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Diferencia 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ic.-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ov.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0CCDC3E2" w14:textId="4BDBF18E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  <w:r w:rsidR="00E2557B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4CE05BC4" w14:textId="7AD7389E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</w:t>
            </w:r>
            <w:r w:rsidR="00042F63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5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562D3D8D" w14:textId="47BBA832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Diferencia 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ic.-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ov.</w:t>
            </w:r>
          </w:p>
        </w:tc>
      </w:tr>
      <w:tr w:rsidR="001F51F0" w:rsidRPr="009F582A" w14:paraId="3479C7A6" w14:textId="77777777" w:rsidTr="00F909BD">
        <w:trPr>
          <w:gridAfter w:val="1"/>
          <w:wAfter w:w="10" w:type="dxa"/>
          <w:trHeight w:val="320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164553D2" w14:textId="77777777" w:rsidR="001F51F0" w:rsidRPr="009F582A" w:rsidRDefault="001F51F0" w:rsidP="00587AA8">
            <w:pPr>
              <w:ind w:left="209" w:hanging="284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3. Situación económica actual de los miembros del hogar comparada con la que tenían hace 12 meses. 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CAD5F6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45.0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232C50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45.5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0BD245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328CB9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49.8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F1653F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49.0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69FFFD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-0.8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3270EDC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718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C71DE6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1013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76DA5AE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1.4</w:t>
            </w:r>
          </w:p>
        </w:tc>
      </w:tr>
      <w:tr w:rsidR="001F51F0" w:rsidRPr="009F582A" w14:paraId="1EF3585E" w14:textId="77777777" w:rsidTr="00F909BD">
        <w:trPr>
          <w:gridAfter w:val="1"/>
          <w:wAfter w:w="10" w:type="dxa"/>
          <w:trHeight w:val="320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3EECF110" w14:textId="77777777" w:rsidR="001F51F0" w:rsidRPr="009F582A" w:rsidRDefault="001F51F0" w:rsidP="00587AA8">
            <w:pPr>
              <w:ind w:left="209" w:hanging="284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>4. Situación económica de los miembros del hogar dentro de 12 meses, respecto a la actual.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2E8D0C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89E0D3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26E46FB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BA5EE0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61.0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7A8D95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3A66F77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-2.7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30EFD0D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62.8</w:t>
            </w:r>
          </w:p>
        </w:tc>
        <w:tc>
          <w:tcPr>
            <w:tcW w:w="718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10EA6E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59.0</w:t>
            </w:r>
          </w:p>
        </w:tc>
        <w:tc>
          <w:tcPr>
            <w:tcW w:w="1013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A24C054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-3.8</w:t>
            </w:r>
          </w:p>
        </w:tc>
      </w:tr>
      <w:tr w:rsidR="001F51F0" w:rsidRPr="009F582A" w14:paraId="782B6707" w14:textId="77777777" w:rsidTr="00F909BD">
        <w:trPr>
          <w:gridAfter w:val="1"/>
          <w:wAfter w:w="10" w:type="dxa"/>
          <w:trHeight w:val="320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7891DFAB" w14:textId="77777777" w:rsidR="001F51F0" w:rsidRPr="009F582A" w:rsidRDefault="001F51F0" w:rsidP="00587AA8">
            <w:pPr>
              <w:ind w:left="209" w:hanging="284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>5. Situación económica del país hoy en día, comparada con la de hace 12 meses.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F3E94F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42.0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EE491B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41.6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1B784E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-0.4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872875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41.0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CBE938F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40.3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62F99F6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-0.7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B323103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45.1</w:t>
            </w:r>
          </w:p>
        </w:tc>
        <w:tc>
          <w:tcPr>
            <w:tcW w:w="718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F8EEDE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1013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9485D2D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-1.0</w:t>
            </w:r>
          </w:p>
        </w:tc>
      </w:tr>
      <w:tr w:rsidR="001F51F0" w:rsidRPr="009F582A" w14:paraId="2240B919" w14:textId="77777777" w:rsidTr="00F909BD">
        <w:trPr>
          <w:gridAfter w:val="1"/>
          <w:wAfter w:w="10" w:type="dxa"/>
          <w:trHeight w:val="320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341C7606" w14:textId="77777777" w:rsidR="001F51F0" w:rsidRPr="009F582A" w:rsidRDefault="001F51F0" w:rsidP="00587AA8">
            <w:pPr>
              <w:ind w:left="209" w:hanging="284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>6. Condición económica del país dentro de 12 meses, respecto a la actual.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2E88F0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50.3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EC4115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2DA95A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6AC913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54BF1E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49.0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D8CF01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-4.5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2E421F0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718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4F6BDC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51.0</w:t>
            </w:r>
          </w:p>
        </w:tc>
        <w:tc>
          <w:tcPr>
            <w:tcW w:w="1013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8DAF048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-3.3</w:t>
            </w:r>
          </w:p>
        </w:tc>
      </w:tr>
      <w:tr w:rsidR="001F51F0" w:rsidRPr="009F582A" w14:paraId="0C7AAA40" w14:textId="77777777" w:rsidTr="00F909BD">
        <w:trPr>
          <w:gridAfter w:val="1"/>
          <w:wAfter w:w="10" w:type="dxa"/>
          <w:trHeight w:val="761"/>
        </w:trPr>
        <w:tc>
          <w:tcPr>
            <w:tcW w:w="316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2809BDBD" w14:textId="0C67441B" w:rsidR="001F51F0" w:rsidRPr="009F582A" w:rsidRDefault="001F51F0" w:rsidP="00587AA8">
            <w:pPr>
              <w:ind w:left="209" w:hanging="284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>8. Posibilidades en el momento actual, comparada</w:t>
            </w:r>
            <w:r w:rsidR="00662232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82797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</w:t>
            </w:r>
            <w:r w:rsidR="002F185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la</w:t>
            </w: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situación económica de hace un año, para realizar compras de muebles, televisor, lavadora, otros aparatos electrodomésticos, etcétera.</w:t>
            </w:r>
          </w:p>
        </w:tc>
        <w:tc>
          <w:tcPr>
            <w:tcW w:w="7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8C0C45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14.3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6391EC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16.1</w:t>
            </w:r>
          </w:p>
        </w:tc>
        <w:tc>
          <w:tcPr>
            <w:tcW w:w="1155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85EF56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DF9A8A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20.0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DC874B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23.2</w:t>
            </w:r>
          </w:p>
        </w:tc>
        <w:tc>
          <w:tcPr>
            <w:tcW w:w="1154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E31C31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57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615BE3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26.9</w:t>
            </w:r>
          </w:p>
        </w:tc>
        <w:tc>
          <w:tcPr>
            <w:tcW w:w="718" w:type="dxa"/>
            <w:gridSpan w:val="2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B2E352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27.4</w:t>
            </w:r>
          </w:p>
        </w:tc>
        <w:tc>
          <w:tcPr>
            <w:tcW w:w="1013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6BA8485" w14:textId="77777777" w:rsidR="001F51F0" w:rsidRPr="009F582A" w:rsidRDefault="001F51F0" w:rsidP="00587AA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0.5</w:t>
            </w:r>
          </w:p>
        </w:tc>
      </w:tr>
    </w:tbl>
    <w:p w14:paraId="58E21B1C" w14:textId="77777777" w:rsidR="001F51F0" w:rsidRPr="009F582A" w:rsidRDefault="001F51F0" w:rsidP="001F51F0">
      <w:pPr>
        <w:jc w:val="center"/>
        <w:rPr>
          <w:rFonts w:ascii="Arial" w:hAnsi="Arial" w:cs="Arial"/>
          <w:noProof/>
          <w:sz w:val="8"/>
          <w:szCs w:val="8"/>
          <w:lang w:val="es-ES" w:eastAsia="es-ES"/>
        </w:rPr>
      </w:pPr>
    </w:p>
    <w:p w14:paraId="68D01F40" w14:textId="2A994BEB" w:rsidR="00401AF7" w:rsidRDefault="00401AF7" w:rsidP="001F51F0">
      <w:pPr>
        <w:pStyle w:val="Default"/>
        <w:jc w:val="right"/>
        <w:rPr>
          <w:b/>
          <w:bCs/>
          <w:sz w:val="20"/>
          <w:szCs w:val="20"/>
        </w:rPr>
      </w:pPr>
    </w:p>
    <w:p w14:paraId="7CCF15C5" w14:textId="07C1328E" w:rsidR="005F0E41" w:rsidRDefault="005F0E41">
      <w:pPr>
        <w:spacing w:after="160" w:line="259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9BD3446" w14:textId="77777777" w:rsidR="00773C5C" w:rsidRDefault="00773C5C" w:rsidP="001F51F0">
      <w:pPr>
        <w:pStyle w:val="Default"/>
        <w:jc w:val="right"/>
        <w:rPr>
          <w:b/>
          <w:bCs/>
          <w:sz w:val="20"/>
          <w:szCs w:val="20"/>
        </w:rPr>
      </w:pPr>
    </w:p>
    <w:p w14:paraId="7536F469" w14:textId="441EB344" w:rsidR="001F51F0" w:rsidRPr="009F582A" w:rsidRDefault="001F51F0" w:rsidP="001F51F0">
      <w:pPr>
        <w:pStyle w:val="Default"/>
        <w:jc w:val="right"/>
        <w:rPr>
          <w:b/>
          <w:bCs/>
          <w:sz w:val="20"/>
          <w:szCs w:val="20"/>
        </w:rPr>
      </w:pPr>
      <w:r w:rsidRPr="009F582A">
        <w:rPr>
          <w:b/>
          <w:bCs/>
          <w:sz w:val="20"/>
          <w:szCs w:val="20"/>
        </w:rPr>
        <w:t>Continúa…</w:t>
      </w:r>
    </w:p>
    <w:tbl>
      <w:tblPr>
        <w:tblW w:w="499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703"/>
        <w:gridCol w:w="840"/>
        <w:gridCol w:w="1260"/>
        <w:gridCol w:w="566"/>
        <w:gridCol w:w="839"/>
        <w:gridCol w:w="1123"/>
      </w:tblGrid>
      <w:tr w:rsidR="001F51F0" w:rsidRPr="009F582A" w14:paraId="435EED21" w14:textId="77777777" w:rsidTr="00F909BD">
        <w:trPr>
          <w:trHeight w:val="233"/>
          <w:tblHeader/>
        </w:trPr>
        <w:tc>
          <w:tcPr>
            <w:tcW w:w="4734" w:type="dxa"/>
            <w:tcBorders>
              <w:top w:val="nil"/>
              <w:left w:val="nil"/>
              <w:bottom w:val="single" w:sz="6" w:space="0" w:color="9CC2E5" w:themeColor="accent1" w:themeTint="99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84B47EB" w14:textId="77777777" w:rsidR="001F51F0" w:rsidRPr="009F582A" w:rsidRDefault="001F51F0" w:rsidP="00587AA8">
            <w:pPr>
              <w:rPr>
                <w:rFonts w:ascii="Arial" w:hAnsi="Arial" w:cs="Arial"/>
                <w:b/>
                <w:bCs/>
                <w:color w:val="E7E6E6"/>
                <w:sz w:val="19"/>
                <w:szCs w:val="19"/>
              </w:rPr>
            </w:pPr>
          </w:p>
        </w:tc>
        <w:tc>
          <w:tcPr>
            <w:tcW w:w="2803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5B12F23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Quintil 4</w:t>
            </w:r>
          </w:p>
        </w:tc>
        <w:tc>
          <w:tcPr>
            <w:tcW w:w="2528" w:type="dxa"/>
            <w:gridSpan w:val="3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6" w:space="0" w:color="9CC2E5" w:themeColor="accent1" w:themeTint="99"/>
              <w:right w:val="single" w:sz="12" w:space="0" w:color="FFFFFF" w:themeColor="background1"/>
            </w:tcBorders>
            <w:shd w:val="clear" w:color="auto" w:fill="70AD47" w:themeFill="accent6"/>
            <w:vAlign w:val="center"/>
          </w:tcPr>
          <w:p w14:paraId="00E3EF4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582A">
              <w:rPr>
                <w:rFonts w:ascii="Arial" w:hAnsi="Arial" w:cs="Arial"/>
                <w:b/>
                <w:bCs/>
                <w:color w:val="FFFFFF" w:themeColor="background1"/>
              </w:rPr>
              <w:t>Quintil 5</w:t>
            </w:r>
          </w:p>
        </w:tc>
      </w:tr>
      <w:tr w:rsidR="001F51F0" w:rsidRPr="009F582A" w14:paraId="0CD5EE6D" w14:textId="77777777" w:rsidTr="00F909BD">
        <w:trPr>
          <w:trHeight w:val="233"/>
          <w:tblHeader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D9D9D9" w:themeFill="background1" w:themeFillShade="D9"/>
            <w:vAlign w:val="center"/>
            <w:hideMark/>
          </w:tcPr>
          <w:p w14:paraId="2BBBD445" w14:textId="77777777" w:rsidR="001F51F0" w:rsidRPr="009F582A" w:rsidRDefault="001F51F0" w:rsidP="00587AA8">
            <w:pPr>
              <w:rPr>
                <w:rFonts w:ascii="Arial-BoldMT" w:hAnsi="Arial-BoldMT" w:cs="Arial-BoldMT"/>
                <w:color w:val="000000" w:themeColor="text1"/>
              </w:rPr>
            </w:pPr>
            <w:bookmarkStart w:id="20" w:name="_Hlk78795812"/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Componentes del ICC Nacional</w:t>
            </w:r>
          </w:p>
        </w:tc>
        <w:tc>
          <w:tcPr>
            <w:tcW w:w="703" w:type="dxa"/>
            <w:tcBorders>
              <w:top w:val="single" w:sz="12" w:space="0" w:color="FFFFFF" w:themeColor="background1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5FCB32BB" w14:textId="2DA410FE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  <w:r w:rsidR="00042F63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top w:val="single" w:sz="12" w:space="0" w:color="FFFFFF" w:themeColor="background1"/>
              <w:left w:val="nil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11661DB5" w14:textId="0A2CA30A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</w:t>
            </w:r>
            <w:r w:rsidR="00042F63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8E6034" w14:textId="7524246E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Diferencia 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ic.-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ov.</w:t>
            </w:r>
          </w:p>
        </w:tc>
        <w:tc>
          <w:tcPr>
            <w:tcW w:w="566" w:type="dxa"/>
            <w:tcBorders>
              <w:top w:val="single" w:sz="12" w:space="0" w:color="FFFFFF" w:themeColor="background1"/>
              <w:left w:val="nil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120D6E41" w14:textId="6D776409" w:rsidR="001F51F0" w:rsidRPr="009F582A" w:rsidRDefault="001F51F0" w:rsidP="00587AA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</w:t>
            </w:r>
            <w:r w:rsidR="00042F63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12" w:space="0" w:color="FFFFFF" w:themeColor="background1"/>
              <w:left w:val="nil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284B7268" w14:textId="1845B052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</w:t>
            </w:r>
            <w:r w:rsidR="00042F63"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1" w:type="dxa"/>
            <w:tcBorders>
              <w:top w:val="single" w:sz="12" w:space="0" w:color="FFFFFF" w:themeColor="background1"/>
              <w:left w:val="nil"/>
              <w:bottom w:val="single" w:sz="6" w:space="0" w:color="9CC2E5" w:themeColor="accent1" w:themeTint="99"/>
              <w:right w:val="nil"/>
            </w:tcBorders>
            <w:shd w:val="clear" w:color="auto" w:fill="D9D9D9" w:themeFill="background1" w:themeFillShade="D9"/>
            <w:vAlign w:val="center"/>
          </w:tcPr>
          <w:p w14:paraId="7170BB7F" w14:textId="788D7A11" w:rsidR="001F51F0" w:rsidRPr="009F582A" w:rsidRDefault="001F51F0" w:rsidP="00587AA8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Diferencia 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ic.-</w:t>
            </w:r>
            <w:r w:rsidR="00401A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9F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ov.</w:t>
            </w:r>
          </w:p>
        </w:tc>
      </w:tr>
      <w:tr w:rsidR="001F51F0" w:rsidRPr="009F582A" w14:paraId="3C62A7F0" w14:textId="77777777" w:rsidTr="00F909BD">
        <w:trPr>
          <w:trHeight w:val="389"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062885AC" w14:textId="77777777" w:rsidR="001F51F0" w:rsidRPr="009F582A" w:rsidRDefault="001F51F0" w:rsidP="00587AA8">
            <w:pPr>
              <w:pStyle w:val="Prrafodelista"/>
              <w:numPr>
                <w:ilvl w:val="0"/>
                <w:numId w:val="14"/>
              </w:numPr>
              <w:ind w:left="351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Situación económica actual de los miembros del hogar comparada con la que tenían hace 12 meses. </w:t>
            </w:r>
          </w:p>
        </w:tc>
        <w:tc>
          <w:tcPr>
            <w:tcW w:w="703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B9CC23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84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7D2C02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B2320D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-2.7</w:t>
            </w:r>
          </w:p>
        </w:tc>
        <w:tc>
          <w:tcPr>
            <w:tcW w:w="566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DAEBAAE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839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33C8D5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1121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507EED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2.4</w:t>
            </w:r>
          </w:p>
        </w:tc>
      </w:tr>
      <w:tr w:rsidR="001F51F0" w:rsidRPr="009F582A" w14:paraId="3ECBBF4B" w14:textId="77777777" w:rsidTr="00F909BD">
        <w:trPr>
          <w:trHeight w:val="389"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FD1895D" w14:textId="77777777" w:rsidR="001F51F0" w:rsidRPr="009F582A" w:rsidRDefault="001F51F0" w:rsidP="00587AA8">
            <w:pPr>
              <w:pStyle w:val="Prrafodelista"/>
              <w:numPr>
                <w:ilvl w:val="0"/>
                <w:numId w:val="14"/>
              </w:numPr>
              <w:ind w:left="340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 los miembros del hogar dentro de 12 meses, respecto a la actual.</w:t>
            </w:r>
          </w:p>
        </w:tc>
        <w:tc>
          <w:tcPr>
            <w:tcW w:w="703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48F9333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62.7</w:t>
            </w:r>
          </w:p>
        </w:tc>
        <w:tc>
          <w:tcPr>
            <w:tcW w:w="84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30EB9E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62.3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6FEE3D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-0.4</w:t>
            </w:r>
          </w:p>
        </w:tc>
        <w:tc>
          <w:tcPr>
            <w:tcW w:w="566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B77211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63.7</w:t>
            </w:r>
          </w:p>
        </w:tc>
        <w:tc>
          <w:tcPr>
            <w:tcW w:w="839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43D70D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64.5</w:t>
            </w:r>
          </w:p>
        </w:tc>
        <w:tc>
          <w:tcPr>
            <w:tcW w:w="1121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41E706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0.8</w:t>
            </w:r>
          </w:p>
        </w:tc>
      </w:tr>
      <w:tr w:rsidR="001F51F0" w:rsidRPr="009F582A" w14:paraId="49521C7C" w14:textId="77777777" w:rsidTr="00F909BD">
        <w:trPr>
          <w:trHeight w:val="389"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297674D8" w14:textId="77777777" w:rsidR="001F51F0" w:rsidRPr="009F582A" w:rsidRDefault="001F51F0" w:rsidP="00587AA8">
            <w:pPr>
              <w:pStyle w:val="Prrafodelista"/>
              <w:numPr>
                <w:ilvl w:val="0"/>
                <w:numId w:val="14"/>
              </w:numPr>
              <w:ind w:left="340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Situación económica del país hoy en día, comparada con la de hace 12 meses.</w:t>
            </w:r>
          </w:p>
        </w:tc>
        <w:tc>
          <w:tcPr>
            <w:tcW w:w="703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06D38B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47.4</w:t>
            </w:r>
          </w:p>
        </w:tc>
        <w:tc>
          <w:tcPr>
            <w:tcW w:w="84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925B1C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43.6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622DFD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-3.8</w:t>
            </w:r>
          </w:p>
        </w:tc>
        <w:tc>
          <w:tcPr>
            <w:tcW w:w="566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2F1F0D5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47.2</w:t>
            </w:r>
          </w:p>
        </w:tc>
        <w:tc>
          <w:tcPr>
            <w:tcW w:w="839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6B0D800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47.4</w:t>
            </w:r>
          </w:p>
        </w:tc>
        <w:tc>
          <w:tcPr>
            <w:tcW w:w="1121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95B297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0.2</w:t>
            </w:r>
          </w:p>
        </w:tc>
      </w:tr>
      <w:tr w:rsidR="001F51F0" w:rsidRPr="009F582A" w14:paraId="4568B151" w14:textId="77777777" w:rsidTr="00F909BD">
        <w:trPr>
          <w:trHeight w:val="389"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6E1B969D" w14:textId="77777777" w:rsidR="001F51F0" w:rsidRPr="009F582A" w:rsidRDefault="001F51F0" w:rsidP="00587AA8">
            <w:pPr>
              <w:pStyle w:val="Prrafodelista"/>
              <w:numPr>
                <w:ilvl w:val="0"/>
                <w:numId w:val="14"/>
              </w:numPr>
              <w:ind w:left="340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Condición económica del país dentro de 12 meses, respecto a la actual.</w:t>
            </w:r>
          </w:p>
        </w:tc>
        <w:tc>
          <w:tcPr>
            <w:tcW w:w="703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336DEF8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84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B8A2C6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ED69E59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-3.6</w:t>
            </w:r>
          </w:p>
        </w:tc>
        <w:tc>
          <w:tcPr>
            <w:tcW w:w="566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2A858CE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839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607A77B1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54.6</w:t>
            </w:r>
          </w:p>
        </w:tc>
        <w:tc>
          <w:tcPr>
            <w:tcW w:w="1121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54EA6FA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0.6</w:t>
            </w:r>
          </w:p>
        </w:tc>
      </w:tr>
      <w:tr w:rsidR="001F51F0" w:rsidRPr="009F582A" w14:paraId="2155D69F" w14:textId="77777777" w:rsidTr="00F909BD">
        <w:trPr>
          <w:trHeight w:val="705"/>
        </w:trPr>
        <w:tc>
          <w:tcPr>
            <w:tcW w:w="4734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  <w:shd w:val="clear" w:color="auto" w:fill="auto"/>
            <w:vAlign w:val="center"/>
            <w:hideMark/>
          </w:tcPr>
          <w:p w14:paraId="5C674ADD" w14:textId="75042FE1" w:rsidR="001F51F0" w:rsidRPr="009F582A" w:rsidRDefault="001F51F0" w:rsidP="00587AA8">
            <w:pPr>
              <w:pStyle w:val="Prrafodelista"/>
              <w:numPr>
                <w:ilvl w:val="0"/>
                <w:numId w:val="19"/>
              </w:numPr>
              <w:ind w:left="351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>Posibilidades en el momento actual, comparada</w:t>
            </w:r>
            <w:r w:rsidR="002F185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 w:rsidR="002F185F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9F582A">
              <w:rPr>
                <w:rFonts w:ascii="Arial" w:hAnsi="Arial" w:cs="Arial"/>
                <w:color w:val="000000"/>
                <w:sz w:val="20"/>
                <w:szCs w:val="20"/>
              </w:rPr>
              <w:t xml:space="preserve"> situación económica de hace un año, para realizar compras de muebles, televisor, lavadora, otros aparatos electrodomésticos, etcétera.</w:t>
            </w:r>
          </w:p>
        </w:tc>
        <w:tc>
          <w:tcPr>
            <w:tcW w:w="703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01AFE358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34.3</w:t>
            </w:r>
          </w:p>
        </w:tc>
        <w:tc>
          <w:tcPr>
            <w:tcW w:w="84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3B15F64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29.8</w:t>
            </w:r>
          </w:p>
        </w:tc>
        <w:tc>
          <w:tcPr>
            <w:tcW w:w="1258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56A5508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-4.5</w:t>
            </w:r>
          </w:p>
        </w:tc>
        <w:tc>
          <w:tcPr>
            <w:tcW w:w="566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1F101E2C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41.3</w:t>
            </w:r>
          </w:p>
        </w:tc>
        <w:tc>
          <w:tcPr>
            <w:tcW w:w="839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48623582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1121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nil"/>
            </w:tcBorders>
            <w:shd w:val="clear" w:color="auto" w:fill="auto"/>
            <w:vAlign w:val="center"/>
          </w:tcPr>
          <w:p w14:paraId="7AAB868D" w14:textId="77777777" w:rsidR="001F51F0" w:rsidRPr="009F582A" w:rsidRDefault="001F51F0" w:rsidP="00587A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F58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0.9</w:t>
            </w:r>
          </w:p>
        </w:tc>
      </w:tr>
    </w:tbl>
    <w:bookmarkEnd w:id="20"/>
    <w:p w14:paraId="75174DED" w14:textId="4CA93678" w:rsidR="001F51F0" w:rsidRPr="009F582A" w:rsidRDefault="001F51F0" w:rsidP="001F51F0">
      <w:pPr>
        <w:ind w:left="426" w:hanging="426"/>
        <w:rPr>
          <w:rFonts w:ascii="Arial" w:hAnsi="Arial" w:cs="Arial"/>
          <w:b/>
          <w:bCs/>
          <w:sz w:val="17"/>
          <w:szCs w:val="17"/>
        </w:rPr>
      </w:pPr>
      <w:r w:rsidRPr="009F582A">
        <w:rPr>
          <w:rFonts w:ascii="Arial" w:eastAsiaTheme="minorHAnsi" w:hAnsi="Arial" w:cs="Arial"/>
          <w:bCs/>
          <w:sz w:val="17"/>
          <w:szCs w:val="17"/>
          <w:lang w:eastAsia="en-US"/>
        </w:rPr>
        <w:t>Nota: El</w:t>
      </w:r>
      <w:r w:rsidRPr="009F582A">
        <w:rPr>
          <w:rFonts w:ascii="Arial" w:eastAsiaTheme="minorHAnsi" w:hAnsi="Arial" w:cs="Arial"/>
          <w:sz w:val="17"/>
          <w:szCs w:val="17"/>
          <w:lang w:eastAsia="en-US"/>
        </w:rPr>
        <w:t xml:space="preserve"> número del indicador componente corresponde al número de pregunta en el cuestionario sobre percepción del consumidor, que contiene un total de 15. Véase anexo.</w:t>
      </w:r>
    </w:p>
    <w:p w14:paraId="1A1577D5" w14:textId="77777777" w:rsidR="001F51F0" w:rsidRPr="009F582A" w:rsidRDefault="001F51F0" w:rsidP="001F51F0">
      <w:pPr>
        <w:rPr>
          <w:rFonts w:ascii="Arial" w:hAnsi="Arial" w:cs="Arial"/>
          <w:color w:val="000000" w:themeColor="text1"/>
          <w:sz w:val="17"/>
          <w:szCs w:val="17"/>
          <w:lang w:val="es-ES"/>
        </w:rPr>
      </w:pPr>
      <w:r w:rsidRPr="009F582A">
        <w:rPr>
          <w:rFonts w:ascii="Arial" w:hAnsi="Arial" w:cs="Arial"/>
          <w:noProof/>
          <w:sz w:val="17"/>
          <w:szCs w:val="17"/>
          <w:lang w:val="es-ES" w:eastAsia="es-ES"/>
        </w:rPr>
        <w:t>Fuente: Encuesta Nacional sobre Confianza del Consumidor Ampliada, noviembre y diciembre de 2021.</w:t>
      </w:r>
    </w:p>
    <w:bookmarkEnd w:id="16"/>
    <w:p w14:paraId="4E82F96C" w14:textId="77777777" w:rsidR="009E4EDF" w:rsidRPr="009F582A" w:rsidRDefault="009E4EDF" w:rsidP="001F51F0">
      <w:pPr>
        <w:jc w:val="both"/>
        <w:rPr>
          <w:rFonts w:ascii="Arial" w:hAnsi="Arial" w:cs="Arial"/>
          <w:bCs/>
          <w:color w:val="000000"/>
        </w:rPr>
      </w:pPr>
    </w:p>
    <w:p w14:paraId="576FEE59" w14:textId="77777777" w:rsidR="00773C5C" w:rsidRDefault="001F51F0" w:rsidP="001F51F0">
      <w:pPr>
        <w:jc w:val="both"/>
        <w:rPr>
          <w:rFonts w:ascii="Arial" w:hAnsi="Arial" w:cs="Arial"/>
          <w:bCs/>
          <w:color w:val="000000"/>
        </w:rPr>
        <w:sectPr w:rsidR="00773C5C" w:rsidSect="00521F4D">
          <w:type w:val="continuous"/>
          <w:pgSz w:w="12240" w:h="15840"/>
          <w:pgMar w:top="1361" w:right="1077" w:bottom="1361" w:left="1077" w:header="709" w:footer="709" w:gutter="0"/>
          <w:cols w:space="708"/>
          <w:docGrid w:linePitch="360"/>
        </w:sectPr>
      </w:pPr>
      <w:r w:rsidRPr="009F582A">
        <w:rPr>
          <w:rFonts w:ascii="Arial" w:hAnsi="Arial" w:cs="Arial"/>
          <w:bCs/>
          <w:color w:val="000000"/>
        </w:rPr>
        <w:t xml:space="preserve">Los resultados de este proyecto tienen el propósito de ofrecer información estadística que permita obtener indicadores sobre </w:t>
      </w:r>
      <w:r w:rsidR="009E4EDF" w:rsidRPr="009F582A">
        <w:rPr>
          <w:rFonts w:ascii="Arial" w:hAnsi="Arial" w:cs="Arial"/>
          <w:bCs/>
          <w:color w:val="000000"/>
        </w:rPr>
        <w:t>la percepción</w:t>
      </w:r>
      <w:r w:rsidRPr="009F582A">
        <w:rPr>
          <w:rFonts w:ascii="Arial" w:hAnsi="Arial" w:cs="Arial"/>
          <w:bCs/>
          <w:color w:val="000000"/>
        </w:rPr>
        <w:t xml:space="preserve"> de la población acerca de su situación económica, la de su familia y la del país, de manera complementaria a los resultados de la ENCO-Tradicional.</w:t>
      </w:r>
      <w:r w:rsidR="008718A1">
        <w:rPr>
          <w:rFonts w:ascii="Arial" w:hAnsi="Arial" w:cs="Arial"/>
          <w:bCs/>
          <w:color w:val="000000"/>
        </w:rPr>
        <w:t xml:space="preserve"> Con esta nota se cierra el periodo de resultados de la ENCO-Ampliada.</w:t>
      </w:r>
    </w:p>
    <w:p w14:paraId="44A2EE3C" w14:textId="2F833408" w:rsidR="001F51F0" w:rsidRPr="009F582A" w:rsidRDefault="001F51F0" w:rsidP="001F51F0">
      <w:pPr>
        <w:jc w:val="both"/>
        <w:rPr>
          <w:rFonts w:ascii="Arial" w:hAnsi="Arial" w:cs="Arial"/>
          <w:bCs/>
          <w:color w:val="000000"/>
        </w:rPr>
      </w:pPr>
    </w:p>
    <w:p w14:paraId="399A550E" w14:textId="77777777" w:rsidR="001F51F0" w:rsidRPr="009F582A" w:rsidRDefault="001F51F0" w:rsidP="001F51F0">
      <w:pPr>
        <w:jc w:val="both"/>
        <w:rPr>
          <w:rFonts w:cs="Arial"/>
          <w:b/>
          <w:iCs/>
          <w:color w:val="000000" w:themeColor="text1"/>
          <w:lang w:val="it-IT"/>
        </w:rPr>
      </w:pPr>
    </w:p>
    <w:p w14:paraId="1E6BB003" w14:textId="77777777" w:rsidR="003B5EC4" w:rsidRDefault="003B5EC4">
      <w:pPr>
        <w:spacing w:after="160" w:line="259" w:lineRule="auto"/>
        <w:rPr>
          <w:rFonts w:ascii="Arial" w:hAnsi="Arial" w:cs="Arial"/>
          <w:b/>
          <w:iCs/>
          <w:sz w:val="28"/>
          <w:szCs w:val="28"/>
          <w:lang w:eastAsia="es-ES"/>
        </w:rPr>
      </w:pPr>
      <w:r>
        <w:rPr>
          <w:rFonts w:cs="Arial"/>
          <w:b/>
          <w:iCs/>
          <w:sz w:val="28"/>
          <w:szCs w:val="28"/>
        </w:rPr>
        <w:br w:type="page"/>
      </w:r>
    </w:p>
    <w:p w14:paraId="4C16CE43" w14:textId="4EBF5D50" w:rsidR="009C5F37" w:rsidRPr="00773C5C" w:rsidRDefault="009C5F37" w:rsidP="00773C5C">
      <w:pPr>
        <w:pStyle w:val="texto"/>
        <w:keepLines w:val="0"/>
        <w:spacing w:before="0"/>
        <w:jc w:val="center"/>
        <w:rPr>
          <w:rFonts w:cs="Arial"/>
          <w:b/>
          <w:iCs/>
          <w:color w:val="auto"/>
          <w:szCs w:val="24"/>
        </w:rPr>
      </w:pPr>
      <w:r w:rsidRPr="00773C5C">
        <w:rPr>
          <w:rFonts w:cs="Arial"/>
          <w:b/>
          <w:iCs/>
          <w:color w:val="auto"/>
          <w:szCs w:val="24"/>
        </w:rPr>
        <w:lastRenderedPageBreak/>
        <w:t>ANEXO</w:t>
      </w:r>
    </w:p>
    <w:p w14:paraId="21F3B6E2" w14:textId="77777777" w:rsidR="009C5F37" w:rsidRPr="00773C5C" w:rsidRDefault="009C5F37" w:rsidP="009C5F37">
      <w:pPr>
        <w:pStyle w:val="texto"/>
        <w:keepLines w:val="0"/>
        <w:spacing w:before="0"/>
        <w:rPr>
          <w:rFonts w:cs="Arial"/>
          <w:b/>
          <w:iCs/>
          <w:color w:val="auto"/>
          <w:szCs w:val="24"/>
        </w:rPr>
      </w:pPr>
    </w:p>
    <w:p w14:paraId="1DBBCE13" w14:textId="538D5A15" w:rsidR="009C5F37" w:rsidRPr="00773C5C" w:rsidRDefault="00773C5C" w:rsidP="009C5F37">
      <w:pPr>
        <w:pStyle w:val="texto"/>
        <w:keepLines w:val="0"/>
        <w:spacing w:before="0"/>
        <w:jc w:val="center"/>
        <w:rPr>
          <w:rFonts w:ascii="Arial Negrita" w:hAnsi="Arial Negrita" w:cs="Arial"/>
          <w:b/>
          <w:color w:val="auto"/>
          <w:szCs w:val="24"/>
        </w:rPr>
      </w:pPr>
      <w:r w:rsidRPr="00773C5C">
        <w:rPr>
          <w:rFonts w:ascii="Arial Negrita" w:hAnsi="Arial Negrita" w:cs="Arial"/>
          <w:b/>
          <w:color w:val="auto"/>
          <w:szCs w:val="24"/>
        </w:rPr>
        <w:t>NOTA METODOL</w:t>
      </w:r>
      <w:r w:rsidRPr="00773C5C">
        <w:rPr>
          <w:rFonts w:ascii="Arial Negrita" w:hAnsi="Arial Negrita" w:cs="Arial" w:hint="eastAsia"/>
          <w:b/>
          <w:color w:val="auto"/>
          <w:szCs w:val="24"/>
        </w:rPr>
        <w:t>Ó</w:t>
      </w:r>
      <w:r w:rsidRPr="00773C5C">
        <w:rPr>
          <w:rFonts w:ascii="Arial Negrita" w:hAnsi="Arial Negrita" w:cs="Arial"/>
          <w:b/>
          <w:color w:val="auto"/>
          <w:szCs w:val="24"/>
        </w:rPr>
        <w:t xml:space="preserve">GICA </w:t>
      </w:r>
    </w:p>
    <w:p w14:paraId="48DD7DCD" w14:textId="77777777" w:rsidR="009C5F37" w:rsidRPr="009F582A" w:rsidRDefault="009C5F37" w:rsidP="009C5F37">
      <w:pPr>
        <w:pStyle w:val="texto"/>
        <w:keepLines w:val="0"/>
        <w:spacing w:before="0"/>
        <w:rPr>
          <w:rFonts w:cs="Arial"/>
          <w:b/>
          <w:bCs/>
          <w:color w:val="auto"/>
          <w:szCs w:val="24"/>
        </w:rPr>
      </w:pPr>
    </w:p>
    <w:p w14:paraId="1B85AE97" w14:textId="77777777" w:rsidR="00E87BB0" w:rsidRPr="00143393" w:rsidRDefault="00E87BB0" w:rsidP="00E87B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143393">
        <w:rPr>
          <w:rFonts w:ascii="Arial" w:hAnsi="Arial" w:cs="Arial"/>
          <w:bCs/>
          <w:color w:val="000000" w:themeColor="text1"/>
          <w:shd w:val="clear" w:color="auto" w:fill="FFFFFF"/>
        </w:rPr>
        <w:t>Ante la</w:t>
      </w:r>
      <w:r w:rsidRPr="00143393">
        <w:rPr>
          <w:rFonts w:ascii="Arial" w:hAnsi="Arial" w:cs="Arial"/>
          <w:kern w:val="2"/>
          <w14:ligatures w14:val="standard"/>
        </w:rPr>
        <w:t xml:space="preserve"> necesidad de conocer el comportamiento del </w:t>
      </w:r>
      <w:r w:rsidRPr="00143393">
        <w:rPr>
          <w:rFonts w:ascii="Arial" w:hAnsi="Arial" w:cs="Arial"/>
          <w:bCs/>
          <w:color w:val="000000" w:themeColor="text1"/>
          <w:shd w:val="clear" w:color="auto" w:fill="FFFFFF"/>
        </w:rPr>
        <w:t>Indicador de Confianza</w:t>
      </w:r>
      <w:r w:rsidRPr="00143393">
        <w:rPr>
          <w:rFonts w:ascii="Arial" w:hAnsi="Arial" w:cs="Arial"/>
          <w:color w:val="000000" w:themeColor="text1"/>
          <w:shd w:val="clear" w:color="auto" w:fill="FFFFFF"/>
        </w:rPr>
        <w:t xml:space="preserve"> del Consumidor </w:t>
      </w:r>
      <w:r w:rsidRPr="00143393">
        <w:rPr>
          <w:rFonts w:ascii="Arial" w:hAnsi="Arial" w:cs="Arial"/>
          <w:kern w:val="2"/>
          <w14:ligatures w14:val="standard"/>
        </w:rPr>
        <w:t xml:space="preserve">a un mayor nivel de desagregación geográfica, </w:t>
      </w:r>
      <w:r w:rsidRPr="00143393">
        <w:rPr>
          <w:rFonts w:ascii="Arial" w:hAnsi="Arial" w:cs="Arial"/>
          <w:bCs/>
          <w:kern w:val="2"/>
          <w14:ligatures w14:val="standard"/>
        </w:rPr>
        <w:t>el Instituto Nacional de Estadística y Geografía</w:t>
      </w:r>
      <w:r w:rsidRPr="00143393">
        <w:rPr>
          <w:rFonts w:ascii="Arial" w:hAnsi="Arial" w:cs="Arial"/>
          <w:kern w:val="2"/>
          <w14:ligatures w14:val="standard"/>
        </w:rPr>
        <w:t xml:space="preserve"> </w:t>
      </w:r>
      <w:r w:rsidRPr="00143393">
        <w:rPr>
          <w:rFonts w:ascii="Arial" w:hAnsi="Arial" w:cs="Arial"/>
          <w:bCs/>
          <w:kern w:val="2"/>
          <w14:ligatures w14:val="standard"/>
        </w:rPr>
        <w:t>(INEGI)</w:t>
      </w:r>
      <w:r w:rsidRPr="00143393">
        <w:rPr>
          <w:rFonts w:ascii="Arial" w:hAnsi="Arial" w:cs="Arial"/>
          <w:kern w:val="2"/>
          <w14:ligatures w14:val="standard"/>
        </w:rPr>
        <w:t xml:space="preserve"> </w:t>
      </w:r>
      <w:r w:rsidRPr="00143393">
        <w:rPr>
          <w:rFonts w:ascii="Arial" w:hAnsi="Arial" w:cs="Arial"/>
        </w:rPr>
        <w:t>llevó a cabo una ampliación de la muestra de la</w:t>
      </w:r>
      <w:r w:rsidRPr="00143393">
        <w:rPr>
          <w:rFonts w:ascii="Arial" w:hAnsi="Arial" w:cs="Arial"/>
          <w:bCs/>
        </w:rPr>
        <w:t xml:space="preserve"> </w:t>
      </w:r>
      <w:r w:rsidRPr="00143393">
        <w:rPr>
          <w:rFonts w:ascii="Arial" w:hAnsi="Arial" w:cs="Arial"/>
          <w:bCs/>
          <w:color w:val="000000" w:themeColor="text1"/>
          <w:shd w:val="clear" w:color="auto" w:fill="FFFFFF"/>
        </w:rPr>
        <w:t>ENCO-Tradicional</w:t>
      </w:r>
      <w:r w:rsidRPr="00143393">
        <w:rPr>
          <w:rFonts w:ascii="Arial" w:hAnsi="Arial" w:cs="Arial"/>
          <w:kern w:val="2"/>
          <w14:ligatures w14:val="standard"/>
        </w:rPr>
        <w:t xml:space="preserve"> </w:t>
      </w:r>
      <w:r w:rsidRPr="00143393">
        <w:rPr>
          <w:rFonts w:ascii="Arial" w:hAnsi="Arial" w:cs="Arial"/>
        </w:rPr>
        <w:t>de</w:t>
      </w:r>
      <w:r w:rsidRPr="00143393">
        <w:rPr>
          <w:rFonts w:ascii="Arial" w:hAnsi="Arial" w:cs="Arial"/>
          <w:bCs/>
        </w:rPr>
        <w:t xml:space="preserve"> abril a diciembre de 2021, </w:t>
      </w:r>
      <w:r w:rsidRPr="00143393">
        <w:rPr>
          <w:rFonts w:ascii="Arial" w:hAnsi="Arial" w:cs="Arial"/>
          <w:bCs/>
          <w:color w:val="000000" w:themeColor="text1"/>
          <w:shd w:val="clear" w:color="auto" w:fill="FFFFFF"/>
        </w:rPr>
        <w:t>con lo que surge la Encuesta Nacional sobre Confianza del Consumidor Ampliada (ENCO-Ampliada).</w:t>
      </w:r>
      <w:r w:rsidRPr="00143393">
        <w:rPr>
          <w:rFonts w:ascii="Arial" w:hAnsi="Arial" w:cs="Arial"/>
          <w:color w:val="000000" w:themeColor="text1"/>
          <w:shd w:val="clear" w:color="auto" w:fill="FFFFFF"/>
        </w:rPr>
        <w:t xml:space="preserve"> Esta encuesta permitió generar resultados a nivel nacional, </w:t>
      </w:r>
      <w:r w:rsidRPr="00143393">
        <w:rPr>
          <w:rFonts w:ascii="Arial" w:hAnsi="Arial" w:cs="Arial"/>
          <w:bCs/>
          <w:color w:val="000000" w:themeColor="text1"/>
          <w:shd w:val="clear" w:color="auto" w:fill="FFFFFF"/>
        </w:rPr>
        <w:t xml:space="preserve">regional y ámbito urbano-rural, así como para grupos de personas de acuerdo con su nivel de ingresos por trabajo (quintiles). </w:t>
      </w:r>
    </w:p>
    <w:p w14:paraId="3E3D6FE3" w14:textId="77777777" w:rsidR="009C5F37" w:rsidRPr="008F6B47" w:rsidRDefault="009C5F37" w:rsidP="009C5F37">
      <w:pPr>
        <w:pStyle w:val="texto"/>
        <w:keepLines w:val="0"/>
        <w:spacing w:before="0"/>
        <w:rPr>
          <w:rFonts w:cs="Arial"/>
          <w:color w:val="auto"/>
          <w:sz w:val="16"/>
          <w:szCs w:val="24"/>
        </w:rPr>
      </w:pPr>
    </w:p>
    <w:p w14:paraId="0D6E4F66" w14:textId="5E46B353" w:rsidR="00AE0465" w:rsidRPr="00143393" w:rsidRDefault="00AE0465" w:rsidP="00C90121">
      <w:pPr>
        <w:pStyle w:val="texto"/>
        <w:keepLines w:val="0"/>
        <w:spacing w:before="0"/>
        <w:rPr>
          <w:rFonts w:ascii="Arial Negrita" w:hAnsi="Arial Negrita" w:cs="Arial"/>
          <w:b/>
          <w:bCs/>
          <w:iCs/>
          <w:smallCaps/>
          <w:color w:val="auto"/>
          <w:szCs w:val="24"/>
        </w:rPr>
      </w:pPr>
      <w:r w:rsidRPr="00143393">
        <w:rPr>
          <w:rFonts w:ascii="Arial Negrita" w:hAnsi="Arial Negrita" w:cs="Arial"/>
          <w:b/>
          <w:bCs/>
          <w:iCs/>
          <w:smallCaps/>
          <w:color w:val="auto"/>
          <w:szCs w:val="24"/>
        </w:rPr>
        <w:t>Principales características metodológicas</w:t>
      </w:r>
    </w:p>
    <w:p w14:paraId="5BE8A471" w14:textId="77777777" w:rsidR="00AE0465" w:rsidRPr="008F6B47" w:rsidRDefault="00AE0465" w:rsidP="00C90121">
      <w:pPr>
        <w:pStyle w:val="texto"/>
        <w:keepLines w:val="0"/>
        <w:spacing w:before="0"/>
        <w:rPr>
          <w:rFonts w:ascii="Arial Negrita" w:hAnsi="Arial Negrita" w:cs="Arial"/>
          <w:b/>
          <w:bCs/>
          <w:iCs/>
          <w:smallCaps/>
          <w:color w:val="auto"/>
          <w:sz w:val="18"/>
          <w:szCs w:val="24"/>
        </w:rPr>
      </w:pPr>
    </w:p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6662"/>
      </w:tblGrid>
      <w:tr w:rsidR="00AE0465" w:rsidRPr="00143393" w14:paraId="0FD48B40" w14:textId="77777777" w:rsidTr="00773C5C">
        <w:trPr>
          <w:trHeight w:val="185"/>
          <w:tblHeader/>
          <w:jc w:val="center"/>
        </w:trPr>
        <w:tc>
          <w:tcPr>
            <w:tcW w:w="3109" w:type="dxa"/>
            <w:tcBorders>
              <w:top w:val="nil"/>
              <w:left w:val="single" w:sz="8" w:space="0" w:color="FFFFFF"/>
              <w:bottom w:val="single" w:sz="8" w:space="0" w:color="2E74B5"/>
              <w:right w:val="single" w:sz="8" w:space="0" w:color="FFFFFF"/>
            </w:tcBorders>
            <w:shd w:val="clear" w:color="000000" w:fill="FF5C4B"/>
            <w:vAlign w:val="center"/>
            <w:hideMark/>
          </w:tcPr>
          <w:p w14:paraId="06F95939" w14:textId="77777777" w:rsidR="00AE0465" w:rsidRPr="00143393" w:rsidRDefault="00AE0465" w:rsidP="00873C3F">
            <w:pPr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143393">
              <w:rPr>
                <w:rFonts w:ascii="Arial" w:hAnsi="Arial" w:cs="Arial"/>
                <w:b/>
                <w:bCs/>
                <w:color w:val="FFFFFF"/>
              </w:rPr>
              <w:t>Concepto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single" w:sz="8" w:space="0" w:color="FFFFFF"/>
            </w:tcBorders>
            <w:shd w:val="clear" w:color="000000" w:fill="4792C5"/>
            <w:vAlign w:val="center"/>
            <w:hideMark/>
          </w:tcPr>
          <w:p w14:paraId="26E08ED7" w14:textId="77777777" w:rsidR="00AE0465" w:rsidRPr="00143393" w:rsidRDefault="00AE0465" w:rsidP="00873C3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143393"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</w:tr>
      <w:tr w:rsidR="00AE0465" w:rsidRPr="00143393" w14:paraId="1DD395AB" w14:textId="77777777" w:rsidTr="00773C5C">
        <w:trPr>
          <w:trHeight w:hRule="exact" w:val="34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7EED21E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Unidad de muestreo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4FFFA7C2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Viviendas particulares.</w:t>
            </w:r>
          </w:p>
        </w:tc>
      </w:tr>
      <w:tr w:rsidR="00AE0465" w:rsidRPr="00143393" w14:paraId="74BA93B8" w14:textId="77777777" w:rsidTr="00773C5C">
        <w:trPr>
          <w:trHeight w:hRule="exact" w:val="34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92192F1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Unidad de observación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780F0EE0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Hogares y residentes del hogar.</w:t>
            </w:r>
          </w:p>
        </w:tc>
      </w:tr>
      <w:tr w:rsidR="00AE0465" w:rsidRPr="00143393" w14:paraId="724ACF68" w14:textId="77777777" w:rsidTr="00773C5C">
        <w:trPr>
          <w:trHeight w:hRule="exact" w:val="34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4C1ECDC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Población de estudio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0EA886DF" w14:textId="77777777" w:rsidR="00AE0465" w:rsidRPr="00773C5C" w:rsidRDefault="00AE0465" w:rsidP="00BD1995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Población de 18 años y más.</w:t>
            </w:r>
          </w:p>
        </w:tc>
      </w:tr>
      <w:tr w:rsidR="00AE0465" w:rsidRPr="00143393" w14:paraId="690EF9D1" w14:textId="77777777" w:rsidTr="00773C5C">
        <w:trPr>
          <w:trHeight w:hRule="exact" w:val="636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B03C40A" w14:textId="77777777" w:rsidR="00AE0465" w:rsidRPr="00773C5C" w:rsidRDefault="00AE0465" w:rsidP="00873C3F">
            <w:pPr>
              <w:spacing w:before="60" w:after="60" w:line="280" w:lineRule="exact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Desgloses de información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1A8485D5" w14:textId="77777777" w:rsidR="00AE0465" w:rsidRPr="00773C5C" w:rsidRDefault="00AE0465" w:rsidP="00873C3F">
            <w:pPr>
              <w:spacing w:before="60" w:after="60" w:line="280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Nacional, regional, urbano-rural y por quintiles de ingreso por trabajo.</w:t>
            </w:r>
          </w:p>
        </w:tc>
      </w:tr>
      <w:tr w:rsidR="00AE0465" w:rsidRPr="00143393" w14:paraId="3B01ADFF" w14:textId="77777777" w:rsidTr="00773C5C">
        <w:trPr>
          <w:trHeight w:hRule="exact" w:val="66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E92C507" w14:textId="77777777" w:rsidR="00AE0465" w:rsidRPr="00773C5C" w:rsidRDefault="00AE0465" w:rsidP="00873C3F">
            <w:pPr>
              <w:spacing w:before="60" w:after="6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Método de recolección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5F9D9248" w14:textId="77777777" w:rsidR="00AE0465" w:rsidRPr="00773C5C" w:rsidRDefault="00AE0465" w:rsidP="00873C3F">
            <w:pPr>
              <w:spacing w:before="60" w:after="60" w:line="280" w:lineRule="exac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Entrevista directa (cara a cara) a través de un cuestionario en dispositivo móvil.</w:t>
            </w:r>
          </w:p>
        </w:tc>
      </w:tr>
      <w:tr w:rsidR="00AE0465" w:rsidRPr="00143393" w14:paraId="40E4B56D" w14:textId="77777777" w:rsidTr="00773C5C">
        <w:trPr>
          <w:trHeight w:hRule="exact" w:val="340"/>
          <w:jc w:val="center"/>
        </w:trPr>
        <w:tc>
          <w:tcPr>
            <w:tcW w:w="310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38F59CB" w14:textId="77777777" w:rsidR="00AE0465" w:rsidRPr="00773C5C" w:rsidRDefault="00AE0465" w:rsidP="00873C3F">
            <w:pPr>
              <w:spacing w:before="60" w:after="6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iCs/>
                <w:color w:val="000000"/>
                <w:sz w:val="23"/>
                <w:szCs w:val="23"/>
              </w:rPr>
              <w:t>Levantamiento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2E74B5"/>
              <w:right w:val="nil"/>
            </w:tcBorders>
            <w:shd w:val="clear" w:color="auto" w:fill="auto"/>
            <w:vAlign w:val="center"/>
            <w:hideMark/>
          </w:tcPr>
          <w:p w14:paraId="3D74B230" w14:textId="6DF3AAD9" w:rsidR="00AE0465" w:rsidRPr="00773C5C" w:rsidRDefault="00AE0465" w:rsidP="00873C3F">
            <w:pPr>
              <w:spacing w:before="60" w:after="60" w:line="280" w:lineRule="exac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Los primeros 20 días del mes de diciembre de 2021.</w:t>
            </w:r>
          </w:p>
        </w:tc>
      </w:tr>
    </w:tbl>
    <w:p w14:paraId="0BA4C51D" w14:textId="77777777" w:rsidR="00AE0465" w:rsidRPr="00143393" w:rsidRDefault="00AE0465" w:rsidP="009C5F37">
      <w:pPr>
        <w:pStyle w:val="texto"/>
        <w:keepLines w:val="0"/>
        <w:spacing w:before="0"/>
        <w:rPr>
          <w:rFonts w:ascii="Arial Negrita" w:hAnsi="Arial Negrita" w:cs="Arial"/>
          <w:b/>
          <w:smallCaps/>
          <w:color w:val="auto"/>
          <w:szCs w:val="24"/>
        </w:rPr>
      </w:pPr>
    </w:p>
    <w:p w14:paraId="2D9E8EAA" w14:textId="77777777" w:rsidR="008E5317" w:rsidRPr="00143393" w:rsidRDefault="008E5317" w:rsidP="008E5317">
      <w:pPr>
        <w:pStyle w:val="texto"/>
        <w:keepLines w:val="0"/>
        <w:spacing w:before="0"/>
        <w:rPr>
          <w:rFonts w:ascii="Arial Negrita" w:hAnsi="Arial Negrita" w:cs="Arial"/>
          <w:b/>
          <w:bCs/>
          <w:iCs/>
          <w:smallCaps/>
          <w:color w:val="auto"/>
          <w:szCs w:val="24"/>
        </w:rPr>
      </w:pPr>
      <w:r w:rsidRPr="00143393">
        <w:rPr>
          <w:rFonts w:ascii="Arial Negrita" w:hAnsi="Arial Negrita" w:cs="Arial"/>
          <w:b/>
          <w:bCs/>
          <w:iCs/>
          <w:smallCaps/>
          <w:color w:val="auto"/>
          <w:szCs w:val="24"/>
        </w:rPr>
        <w:t>Objetivo general</w:t>
      </w:r>
    </w:p>
    <w:p w14:paraId="36D3D631" w14:textId="77777777" w:rsidR="008E5317" w:rsidRPr="00143393" w:rsidRDefault="008E5317" w:rsidP="008E5317">
      <w:pPr>
        <w:pStyle w:val="texto"/>
        <w:keepLines w:val="0"/>
        <w:spacing w:before="0"/>
        <w:rPr>
          <w:rFonts w:cs="Arial"/>
          <w:color w:val="auto"/>
          <w:szCs w:val="24"/>
        </w:rPr>
      </w:pPr>
    </w:p>
    <w:p w14:paraId="111B9B30" w14:textId="5E3E0EEA" w:rsidR="00143393" w:rsidRPr="00143393" w:rsidRDefault="008E5317" w:rsidP="00143393">
      <w:pPr>
        <w:pStyle w:val="texto"/>
        <w:keepLines w:val="0"/>
        <w:spacing w:before="0"/>
        <w:rPr>
          <w:rFonts w:cs="Arial"/>
          <w:color w:val="auto"/>
          <w:szCs w:val="24"/>
        </w:rPr>
      </w:pPr>
      <w:r w:rsidRPr="00143393">
        <w:rPr>
          <w:rFonts w:cs="Arial"/>
          <w:color w:val="000000" w:themeColor="text1"/>
          <w:szCs w:val="24"/>
          <w:shd w:val="clear" w:color="auto" w:fill="FFFFFF"/>
        </w:rPr>
        <w:t xml:space="preserve">La </w:t>
      </w:r>
      <w:r w:rsidRPr="00143393">
        <w:rPr>
          <w:rFonts w:cs="Arial"/>
          <w:bCs/>
          <w:color w:val="000000" w:themeColor="text1"/>
          <w:szCs w:val="24"/>
          <w:shd w:val="clear" w:color="auto" w:fill="FFFFFF"/>
        </w:rPr>
        <w:t>ENCO-Ampliada</w:t>
      </w:r>
      <w:r w:rsidRPr="00143393">
        <w:rPr>
          <w:rFonts w:cs="Arial"/>
          <w:color w:val="000000" w:themeColor="text1"/>
          <w:szCs w:val="24"/>
          <w:shd w:val="clear" w:color="auto" w:fill="FFFFFF"/>
        </w:rPr>
        <w:t xml:space="preserve"> tiene como objetivo, al igual que la ENCO-Tradicional</w:t>
      </w:r>
      <w:r w:rsidRPr="00143393">
        <w:rPr>
          <w:rStyle w:val="Refdenotaalpie"/>
          <w:rFonts w:cs="Arial"/>
          <w:color w:val="000000" w:themeColor="text1"/>
          <w:szCs w:val="24"/>
          <w:shd w:val="clear" w:color="auto" w:fill="FFFFFF"/>
        </w:rPr>
        <w:footnoteReference w:id="8"/>
      </w:r>
      <w:r w:rsidRPr="00143393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r w:rsidR="00143393" w:rsidRPr="00143393">
        <w:rPr>
          <w:rFonts w:cs="Arial"/>
          <w:color w:val="000000" w:themeColor="text1"/>
          <w:szCs w:val="24"/>
          <w:shd w:val="clear" w:color="auto" w:fill="FFFFFF"/>
        </w:rPr>
        <w:t>g</w:t>
      </w:r>
      <w:r w:rsidR="00143393" w:rsidRPr="00143393">
        <w:rPr>
          <w:rFonts w:cs="Arial"/>
          <w:color w:val="auto"/>
          <w:szCs w:val="24"/>
        </w:rPr>
        <w:t>enerar información estadística con la finalidad de obtener indicadores a nivel nacional, regional y por tipo de área, urbana o rural, sobre la percepción actual y las expectativas a futuro que tiene la población de 18 y más años acerca de su situación económica, la de su familia y la del país; de las posibilidades de compra de bienes de consumo duradero y no duradero, así como de otras variables económicas importantes como el empleo, la inflación y el ahorro.</w:t>
      </w:r>
    </w:p>
    <w:p w14:paraId="1CA2FE73" w14:textId="77777777" w:rsidR="00143393" w:rsidRPr="00143393" w:rsidRDefault="00143393" w:rsidP="009C5F37">
      <w:pPr>
        <w:pStyle w:val="texto"/>
        <w:keepLines w:val="0"/>
        <w:spacing w:before="0"/>
        <w:rPr>
          <w:rFonts w:ascii="Arial Negrita" w:hAnsi="Arial Negrita" w:cs="Arial"/>
          <w:b/>
          <w:smallCaps/>
          <w:color w:val="auto"/>
          <w:szCs w:val="24"/>
        </w:rPr>
      </w:pPr>
    </w:p>
    <w:p w14:paraId="55FA3653" w14:textId="5409F258" w:rsidR="009C5F37" w:rsidRPr="00143393" w:rsidRDefault="009C5F37" w:rsidP="009C5F37">
      <w:pPr>
        <w:pStyle w:val="texto"/>
        <w:keepLines w:val="0"/>
        <w:spacing w:before="0"/>
        <w:rPr>
          <w:rFonts w:ascii="Arial Negrita" w:hAnsi="Arial Negrita" w:cs="Arial"/>
          <w:b/>
          <w:smallCaps/>
          <w:color w:val="auto"/>
          <w:szCs w:val="24"/>
        </w:rPr>
      </w:pPr>
      <w:r w:rsidRPr="00143393">
        <w:rPr>
          <w:rFonts w:ascii="Arial Negrita" w:hAnsi="Arial Negrita" w:cs="Arial"/>
          <w:b/>
          <w:smallCaps/>
          <w:color w:val="auto"/>
          <w:szCs w:val="24"/>
        </w:rPr>
        <w:t>Muestra</w:t>
      </w:r>
    </w:p>
    <w:p w14:paraId="7B02E657" w14:textId="77777777" w:rsidR="009C5F37" w:rsidRPr="00143393" w:rsidRDefault="009C5F37" w:rsidP="009C5F37">
      <w:pPr>
        <w:pStyle w:val="texto"/>
        <w:keepLines w:val="0"/>
        <w:spacing w:before="0"/>
        <w:rPr>
          <w:rFonts w:cs="Arial"/>
          <w:b/>
          <w:i/>
          <w:color w:val="auto"/>
          <w:szCs w:val="24"/>
        </w:rPr>
      </w:pPr>
    </w:p>
    <w:p w14:paraId="394B8FCB" w14:textId="55C7AA09" w:rsidR="009C5F37" w:rsidRDefault="009C5F37" w:rsidP="009C5F37">
      <w:pPr>
        <w:pStyle w:val="texto"/>
        <w:keepLines w:val="0"/>
        <w:spacing w:before="0"/>
        <w:rPr>
          <w:rFonts w:cs="Arial"/>
          <w:color w:val="auto"/>
          <w:szCs w:val="24"/>
        </w:rPr>
      </w:pPr>
      <w:r w:rsidRPr="00143393">
        <w:rPr>
          <w:rFonts w:cs="Arial"/>
          <w:color w:val="auto"/>
          <w:szCs w:val="24"/>
        </w:rPr>
        <w:t>El diseño de la muestra de la ENCO-Ampliada se caracteriza por ser probabilístico</w:t>
      </w:r>
      <w:r w:rsidR="00F8699E" w:rsidRPr="00143393">
        <w:rPr>
          <w:rFonts w:cs="Arial"/>
          <w:color w:val="auto"/>
          <w:szCs w:val="24"/>
        </w:rPr>
        <w:t>. En</w:t>
      </w:r>
      <w:r w:rsidRPr="00143393">
        <w:rPr>
          <w:rFonts w:cs="Arial"/>
          <w:color w:val="auto"/>
          <w:szCs w:val="24"/>
        </w:rPr>
        <w:t xml:space="preserve"> consecuencia, los resultados obtenidos de la encuesta se generalizan a toda la población. </w:t>
      </w:r>
      <w:r w:rsidR="007B213A" w:rsidRPr="00143393">
        <w:rPr>
          <w:rFonts w:cs="Arial"/>
          <w:color w:val="auto"/>
          <w:szCs w:val="24"/>
        </w:rPr>
        <w:t>E</w:t>
      </w:r>
      <w:r w:rsidRPr="00143393">
        <w:rPr>
          <w:rFonts w:cs="Arial"/>
          <w:color w:val="auto"/>
          <w:szCs w:val="24"/>
        </w:rPr>
        <w:t xml:space="preserve">l diseño es </w:t>
      </w:r>
      <w:proofErr w:type="spellStart"/>
      <w:r w:rsidRPr="00143393">
        <w:rPr>
          <w:rFonts w:cs="Arial"/>
          <w:color w:val="auto"/>
          <w:szCs w:val="24"/>
        </w:rPr>
        <w:t>trietápico</w:t>
      </w:r>
      <w:proofErr w:type="spellEnd"/>
      <w:r w:rsidRPr="00143393">
        <w:rPr>
          <w:rFonts w:cs="Arial"/>
          <w:color w:val="auto"/>
          <w:szCs w:val="24"/>
        </w:rPr>
        <w:t xml:space="preserve">, estratificado y por conglomerados, donde la unidad última de selección es la persona. </w:t>
      </w:r>
    </w:p>
    <w:p w14:paraId="4BF3F0D2" w14:textId="77777777" w:rsidR="008F6B47" w:rsidRDefault="008F6B47">
      <w:pPr>
        <w:spacing w:after="160" w:line="259" w:lineRule="auto"/>
        <w:rPr>
          <w:rFonts w:ascii="Arial" w:hAnsi="Arial" w:cs="Arial"/>
          <w:lang w:eastAsia="es-ES"/>
        </w:rPr>
      </w:pPr>
      <w:r>
        <w:rPr>
          <w:rFonts w:cs="Arial"/>
        </w:rPr>
        <w:br w:type="page"/>
      </w:r>
    </w:p>
    <w:p w14:paraId="58454F19" w14:textId="2FB19D7F" w:rsidR="00462E77" w:rsidRPr="00143393" w:rsidRDefault="00160F35" w:rsidP="009C5F37">
      <w:pPr>
        <w:pStyle w:val="texto"/>
        <w:keepLines w:val="0"/>
        <w:spacing w:before="0"/>
        <w:rPr>
          <w:rFonts w:cs="Arial"/>
          <w:color w:val="auto"/>
          <w:szCs w:val="24"/>
        </w:rPr>
      </w:pPr>
      <w:r w:rsidRPr="00143393">
        <w:rPr>
          <w:rFonts w:cs="Arial"/>
          <w:color w:val="auto"/>
          <w:szCs w:val="24"/>
        </w:rPr>
        <w:lastRenderedPageBreak/>
        <w:t>Por mes de levantamiento,</w:t>
      </w:r>
      <w:r w:rsidR="009C5F37" w:rsidRPr="00143393">
        <w:rPr>
          <w:rFonts w:cs="Arial"/>
          <w:color w:val="auto"/>
          <w:szCs w:val="24"/>
        </w:rPr>
        <w:t xml:space="preserve"> el tamaño de muestra </w:t>
      </w:r>
      <w:r w:rsidRPr="00143393">
        <w:rPr>
          <w:rFonts w:cs="Arial"/>
          <w:color w:val="auto"/>
          <w:szCs w:val="24"/>
        </w:rPr>
        <w:t>es</w:t>
      </w:r>
      <w:r w:rsidR="00803A86" w:rsidRPr="00143393">
        <w:rPr>
          <w:rFonts w:cs="Arial"/>
          <w:color w:val="auto"/>
          <w:szCs w:val="24"/>
        </w:rPr>
        <w:t xml:space="preserve"> de 4</w:t>
      </w:r>
      <w:r w:rsidR="00C9313D" w:rsidRPr="00143393">
        <w:rPr>
          <w:rFonts w:cs="Arial"/>
          <w:color w:val="auto"/>
          <w:szCs w:val="24"/>
        </w:rPr>
        <w:t>,</w:t>
      </w:r>
      <w:r w:rsidR="00803A86" w:rsidRPr="00143393">
        <w:rPr>
          <w:rFonts w:cs="Arial"/>
          <w:color w:val="auto"/>
          <w:szCs w:val="24"/>
        </w:rPr>
        <w:t>811 viviendas</w:t>
      </w:r>
      <w:r w:rsidR="00DF1436" w:rsidRPr="00143393">
        <w:rPr>
          <w:rFonts w:cs="Arial"/>
          <w:color w:val="auto"/>
          <w:szCs w:val="24"/>
        </w:rPr>
        <w:t xml:space="preserve"> y</w:t>
      </w:r>
      <w:r w:rsidR="00803A86" w:rsidRPr="00143393">
        <w:rPr>
          <w:rFonts w:cs="Arial"/>
          <w:color w:val="auto"/>
          <w:szCs w:val="24"/>
        </w:rPr>
        <w:t xml:space="preserve"> </w:t>
      </w:r>
      <w:r w:rsidR="009C5F37" w:rsidRPr="00143393">
        <w:rPr>
          <w:rFonts w:cs="Arial"/>
          <w:color w:val="auto"/>
          <w:szCs w:val="24"/>
        </w:rPr>
        <w:t>contempla las 2</w:t>
      </w:r>
      <w:r w:rsidR="00C9313D" w:rsidRPr="00143393">
        <w:rPr>
          <w:rFonts w:cs="Arial"/>
          <w:color w:val="auto"/>
          <w:szCs w:val="24"/>
        </w:rPr>
        <w:t>,</w:t>
      </w:r>
      <w:r w:rsidR="009C5F37" w:rsidRPr="00143393">
        <w:rPr>
          <w:rFonts w:cs="Arial"/>
          <w:color w:val="auto"/>
          <w:szCs w:val="24"/>
        </w:rPr>
        <w:t>336 viviendas de la ENCO</w:t>
      </w:r>
      <w:r w:rsidR="00E37873" w:rsidRPr="00143393">
        <w:rPr>
          <w:rFonts w:cs="Arial"/>
          <w:color w:val="auto"/>
          <w:szCs w:val="24"/>
        </w:rPr>
        <w:t>-</w:t>
      </w:r>
      <w:r w:rsidR="009C5F37" w:rsidRPr="00143393">
        <w:rPr>
          <w:rFonts w:cs="Arial"/>
          <w:color w:val="auto"/>
          <w:szCs w:val="24"/>
        </w:rPr>
        <w:t>Tradicional que se levanta en 32 ciudades de interés de 100 mil y más habitantes (una por entidad federativa). Adicionalmente, se levanta</w:t>
      </w:r>
      <w:r w:rsidR="00FE353B" w:rsidRPr="00143393">
        <w:rPr>
          <w:rFonts w:cs="Arial"/>
          <w:color w:val="auto"/>
          <w:szCs w:val="24"/>
        </w:rPr>
        <w:t xml:space="preserve"> e</w:t>
      </w:r>
      <w:r w:rsidR="009C5F37" w:rsidRPr="00143393">
        <w:rPr>
          <w:rFonts w:cs="Arial"/>
          <w:color w:val="auto"/>
          <w:szCs w:val="24"/>
        </w:rPr>
        <w:t>n otras 2</w:t>
      </w:r>
      <w:r w:rsidR="00C9313D" w:rsidRPr="00143393">
        <w:rPr>
          <w:rFonts w:cs="Arial"/>
          <w:color w:val="auto"/>
          <w:szCs w:val="24"/>
        </w:rPr>
        <w:t>,</w:t>
      </w:r>
      <w:r w:rsidR="009C5F37" w:rsidRPr="00143393">
        <w:rPr>
          <w:rFonts w:cs="Arial"/>
          <w:color w:val="auto"/>
          <w:szCs w:val="24"/>
        </w:rPr>
        <w:t xml:space="preserve">475 viviendas que complementan la muestra del resto de los dominios del país, para poder garantizar la cobertura nacional. </w:t>
      </w:r>
    </w:p>
    <w:p w14:paraId="1F8A303A" w14:textId="77777777" w:rsidR="004C5106" w:rsidRDefault="004C5106" w:rsidP="00462E77">
      <w:pPr>
        <w:jc w:val="center"/>
        <w:rPr>
          <w:rFonts w:ascii="Arial Negrita" w:hAnsi="Arial Negrita" w:cs="Arial"/>
          <w:b/>
          <w:smallCaps/>
        </w:rPr>
      </w:pPr>
    </w:p>
    <w:p w14:paraId="55458336" w14:textId="0B24D849" w:rsidR="00462E77" w:rsidRPr="00773C5C" w:rsidRDefault="00462E77" w:rsidP="00462E77">
      <w:pPr>
        <w:jc w:val="center"/>
        <w:rPr>
          <w:rFonts w:ascii="Arial Negrita" w:hAnsi="Arial Negrita" w:cs="Arial"/>
          <w:b/>
          <w:smallCaps/>
          <w:sz w:val="22"/>
          <w:szCs w:val="22"/>
        </w:rPr>
      </w:pPr>
      <w:r w:rsidRPr="00773C5C">
        <w:rPr>
          <w:rFonts w:ascii="Arial Negrita" w:hAnsi="Arial Negrita" w:cs="Arial"/>
          <w:b/>
          <w:smallCaps/>
          <w:sz w:val="22"/>
          <w:szCs w:val="22"/>
        </w:rPr>
        <w:t>Distribución de la muestra de la ENCO</w:t>
      </w:r>
      <w:r w:rsidR="00CB227A" w:rsidRPr="00773C5C">
        <w:rPr>
          <w:rFonts w:ascii="Arial Negrita" w:hAnsi="Arial Negrita" w:cs="Arial"/>
          <w:b/>
          <w:smallCaps/>
          <w:sz w:val="22"/>
          <w:szCs w:val="22"/>
        </w:rPr>
        <w:t>-</w:t>
      </w:r>
      <w:r w:rsidRPr="00773C5C">
        <w:rPr>
          <w:rFonts w:ascii="Arial Negrita" w:hAnsi="Arial Negrita" w:cs="Arial"/>
          <w:b/>
          <w:smallCaps/>
          <w:sz w:val="22"/>
          <w:szCs w:val="22"/>
        </w:rPr>
        <w:t>Ampliada por entidad federativa 2021</w:t>
      </w:r>
    </w:p>
    <w:tbl>
      <w:tblPr>
        <w:tblW w:w="7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8"/>
        <w:gridCol w:w="1262"/>
        <w:gridCol w:w="2204"/>
      </w:tblGrid>
      <w:tr w:rsidR="00462E77" w:rsidRPr="00143393" w14:paraId="0570E5E3" w14:textId="77777777" w:rsidTr="00773C5C">
        <w:trPr>
          <w:trHeight w:val="512"/>
          <w:tblHeader/>
          <w:jc w:val="center"/>
        </w:trPr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06BBAF0" w14:textId="77777777" w:rsidR="00462E77" w:rsidRPr="00773C5C" w:rsidRDefault="00462E77" w:rsidP="00AC32B1">
            <w:pP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Entidad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FEF3B9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UPM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67CED93D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Viviendas seleccionadas</w:t>
            </w:r>
          </w:p>
        </w:tc>
      </w:tr>
      <w:tr w:rsidR="00462E77" w:rsidRPr="00143393" w14:paraId="5CA992AF" w14:textId="77777777" w:rsidTr="00AC32B1">
        <w:trPr>
          <w:trHeight w:val="279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D815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01 Aguascalientes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7452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4DB3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128</w:t>
            </w:r>
          </w:p>
        </w:tc>
      </w:tr>
      <w:tr w:rsidR="00462E77" w:rsidRPr="00143393" w14:paraId="627C8C59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6D286D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02 </w:t>
            </w:r>
            <w:proofErr w:type="gramStart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Baja</w:t>
            </w:r>
            <w:proofErr w:type="gramEnd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 California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B4CA2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CB51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133</w:t>
            </w:r>
          </w:p>
        </w:tc>
      </w:tr>
      <w:tr w:rsidR="00462E77" w:rsidRPr="00143393" w14:paraId="387324FA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0D5F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03 </w:t>
            </w:r>
            <w:proofErr w:type="gramStart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Baja</w:t>
            </w:r>
            <w:proofErr w:type="gramEnd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 California Sur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CF0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01E2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115</w:t>
            </w:r>
          </w:p>
        </w:tc>
      </w:tr>
      <w:tr w:rsidR="00462E77" w:rsidRPr="00143393" w14:paraId="3CC9676B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5E578C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04 Campeche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516FB3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36F7B3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117</w:t>
            </w:r>
          </w:p>
        </w:tc>
      </w:tr>
      <w:tr w:rsidR="00462E77" w:rsidRPr="00143393" w14:paraId="5C8760BA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4219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05 Coahuila de Zaragoza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84D7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D1B8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134</w:t>
            </w:r>
          </w:p>
        </w:tc>
      </w:tr>
      <w:tr w:rsidR="00462E77" w:rsidRPr="00143393" w14:paraId="7CF4F346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969F8E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06 Colima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3D836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A705A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117</w:t>
            </w:r>
          </w:p>
        </w:tc>
      </w:tr>
      <w:tr w:rsidR="00462E77" w:rsidRPr="00143393" w14:paraId="6E6DF79A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C8AD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07 Chiapas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859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009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138</w:t>
            </w:r>
          </w:p>
        </w:tc>
      </w:tr>
      <w:tr w:rsidR="00462E77" w:rsidRPr="00143393" w14:paraId="00A75AA2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C0C316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08 Chihuahua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08EB72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3D670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124</w:t>
            </w:r>
          </w:p>
        </w:tc>
      </w:tr>
      <w:tr w:rsidR="00462E77" w:rsidRPr="00143393" w14:paraId="49F69019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A476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09 </w:t>
            </w:r>
            <w:proofErr w:type="gramStart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Ciudad</w:t>
            </w:r>
            <w:proofErr w:type="gramEnd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 de México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1C5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65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7BD0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266</w:t>
            </w:r>
          </w:p>
        </w:tc>
      </w:tr>
      <w:tr w:rsidR="00462E77" w:rsidRPr="00143393" w14:paraId="6B2838A3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02F3C0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10 Durango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DD4A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4FF71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123</w:t>
            </w:r>
          </w:p>
        </w:tc>
      </w:tr>
      <w:tr w:rsidR="00462E77" w:rsidRPr="00143393" w14:paraId="550A8EBA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B3F7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 Guanajuato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A9D4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40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EC1A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165</w:t>
            </w:r>
          </w:p>
        </w:tc>
      </w:tr>
      <w:tr w:rsidR="00462E77" w:rsidRPr="00143393" w14:paraId="24CDCCA7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125FAC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 Guerrero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D04C2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C2D98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125</w:t>
            </w:r>
          </w:p>
        </w:tc>
      </w:tr>
      <w:tr w:rsidR="00462E77" w:rsidRPr="00143393" w14:paraId="0CBBAC56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F17F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 Hidalgo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4BE9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FB03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133</w:t>
            </w:r>
          </w:p>
        </w:tc>
      </w:tr>
      <w:tr w:rsidR="00462E77" w:rsidRPr="00143393" w14:paraId="762D0693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CF17AB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14 Jalisco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BA5F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83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AB6421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337</w:t>
            </w:r>
          </w:p>
        </w:tc>
      </w:tr>
      <w:tr w:rsidR="00462E77" w:rsidRPr="00143393" w14:paraId="3C047D51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2545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15 México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A940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69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C648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279</w:t>
            </w:r>
          </w:p>
        </w:tc>
      </w:tr>
      <w:tr w:rsidR="00462E77" w:rsidRPr="00143393" w14:paraId="78C4E709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485901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16 Michoacán de Ocampo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B4744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39D59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124</w:t>
            </w:r>
          </w:p>
        </w:tc>
      </w:tr>
      <w:tr w:rsidR="00462E77" w:rsidRPr="00143393" w14:paraId="4325D160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3FE7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17 Morelos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4FA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34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94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138</w:t>
            </w:r>
          </w:p>
        </w:tc>
      </w:tr>
      <w:tr w:rsidR="00462E77" w:rsidRPr="00143393" w14:paraId="16646E56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E3362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18 Nayarit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65F279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13C474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122</w:t>
            </w:r>
          </w:p>
        </w:tc>
      </w:tr>
      <w:tr w:rsidR="00462E77" w:rsidRPr="00143393" w14:paraId="446F357F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84B4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19 </w:t>
            </w:r>
            <w:proofErr w:type="gramStart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Nuevo</w:t>
            </w:r>
            <w:proofErr w:type="gramEnd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 León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AE5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82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9F0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330</w:t>
            </w:r>
          </w:p>
        </w:tc>
      </w:tr>
      <w:tr w:rsidR="00462E77" w:rsidRPr="00143393" w14:paraId="7CFB1998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64346E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20 Oaxaca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3C645D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2F5C3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133</w:t>
            </w:r>
          </w:p>
        </w:tc>
      </w:tr>
      <w:tr w:rsidR="00462E77" w:rsidRPr="00143393" w14:paraId="4B7BE259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1D1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21 Puebla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E3A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01A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146</w:t>
            </w:r>
          </w:p>
        </w:tc>
      </w:tr>
      <w:tr w:rsidR="00462E77" w:rsidRPr="00143393" w14:paraId="6D2BA79E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75961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22 Querétaro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CD168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9A3D3A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125</w:t>
            </w:r>
          </w:p>
        </w:tc>
      </w:tr>
      <w:tr w:rsidR="00462E77" w:rsidRPr="00143393" w14:paraId="3D87CA56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5887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23 Quintana Roo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FDE5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25A4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123</w:t>
            </w:r>
          </w:p>
        </w:tc>
      </w:tr>
      <w:tr w:rsidR="00462E77" w:rsidRPr="00143393" w14:paraId="213C7A2A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A2334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24 </w:t>
            </w:r>
            <w:proofErr w:type="gramStart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San</w:t>
            </w:r>
            <w:proofErr w:type="gramEnd"/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 xml:space="preserve"> Luis Potosí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D55331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E5355A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132</w:t>
            </w:r>
          </w:p>
        </w:tc>
      </w:tr>
      <w:tr w:rsidR="00462E77" w:rsidRPr="00143393" w14:paraId="0B1A5BE7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724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25 Sinaloa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74E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69C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129</w:t>
            </w:r>
          </w:p>
        </w:tc>
      </w:tr>
      <w:tr w:rsidR="00462E77" w:rsidRPr="00143393" w14:paraId="6C62C8D5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446784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26 Sonora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43E815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2B18C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128</w:t>
            </w:r>
          </w:p>
        </w:tc>
      </w:tr>
      <w:tr w:rsidR="00462E77" w:rsidRPr="00143393" w14:paraId="2129402B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9036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27 Tabasco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32C5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9086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126</w:t>
            </w:r>
          </w:p>
        </w:tc>
      </w:tr>
      <w:tr w:rsidR="00462E77" w:rsidRPr="00143393" w14:paraId="681A5E65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F8325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28 Tamaulipas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A6EDE6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140A9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126</w:t>
            </w:r>
          </w:p>
        </w:tc>
      </w:tr>
      <w:tr w:rsidR="00462E77" w:rsidRPr="00143393" w14:paraId="04F40DC6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4213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29 Tlaxcala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B6A1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35A0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114</w:t>
            </w:r>
          </w:p>
        </w:tc>
      </w:tr>
      <w:tr w:rsidR="00462E77" w:rsidRPr="00143393" w14:paraId="261809EE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125D2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30 Veracruz de Ignacio de la Llave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4A84F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988F6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145</w:t>
            </w:r>
          </w:p>
        </w:tc>
      </w:tr>
      <w:tr w:rsidR="00462E77" w:rsidRPr="00143393" w14:paraId="0D45462B" w14:textId="77777777" w:rsidTr="00AC32B1">
        <w:trPr>
          <w:trHeight w:val="280"/>
          <w:jc w:val="center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AAA9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 Yucatán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B58B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460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125</w:t>
            </w:r>
          </w:p>
        </w:tc>
      </w:tr>
      <w:tr w:rsidR="00462E77" w:rsidRPr="00143393" w14:paraId="22535BDD" w14:textId="77777777" w:rsidTr="00773C5C">
        <w:trPr>
          <w:trHeight w:val="315"/>
          <w:jc w:val="center"/>
        </w:trPr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A1A814" w14:textId="77777777" w:rsidR="00462E77" w:rsidRPr="00773C5C" w:rsidRDefault="00462E77" w:rsidP="00AC32B1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32 Zacatecas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B9D38C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F551E4" w14:textId="77777777" w:rsidR="00462E77" w:rsidRPr="00773C5C" w:rsidRDefault="00462E77" w:rsidP="00AC32B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color w:val="000000"/>
                <w:sz w:val="23"/>
                <w:szCs w:val="23"/>
              </w:rPr>
              <w:t>111</w:t>
            </w:r>
          </w:p>
        </w:tc>
      </w:tr>
      <w:tr w:rsidR="00462E77" w:rsidRPr="00143393" w14:paraId="4340D7AB" w14:textId="77777777" w:rsidTr="00AC32B1">
        <w:trPr>
          <w:trHeight w:val="335"/>
          <w:jc w:val="center"/>
        </w:trPr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8046D" w14:textId="77777777" w:rsidR="00462E77" w:rsidRPr="00773C5C" w:rsidRDefault="00462E77" w:rsidP="001D71C3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Total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EACF4" w14:textId="1F3DF0B5" w:rsidR="00462E77" w:rsidRPr="00773C5C" w:rsidRDefault="00462E77" w:rsidP="00AC32B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</w:t>
            </w:r>
            <w:r w:rsidR="00BE7124"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,</w:t>
            </w:r>
            <w:r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168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DE116" w14:textId="37C71108" w:rsidR="00462E77" w:rsidRPr="00773C5C" w:rsidRDefault="00462E77" w:rsidP="00AC32B1">
            <w:pPr>
              <w:jc w:val="center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4</w:t>
            </w:r>
            <w:r w:rsidR="00BE7124"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,</w:t>
            </w:r>
            <w:r w:rsidRPr="00773C5C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811</w:t>
            </w:r>
          </w:p>
        </w:tc>
      </w:tr>
    </w:tbl>
    <w:p w14:paraId="299E8A52" w14:textId="77777777" w:rsidR="00462E77" w:rsidRPr="00143393" w:rsidRDefault="00462E77" w:rsidP="009C5F37">
      <w:pPr>
        <w:pStyle w:val="texto"/>
        <w:keepLines w:val="0"/>
        <w:spacing w:before="0"/>
        <w:rPr>
          <w:rFonts w:cs="Arial"/>
          <w:color w:val="221E1F"/>
          <w:szCs w:val="24"/>
        </w:rPr>
      </w:pPr>
    </w:p>
    <w:p w14:paraId="422D4567" w14:textId="41934DEF" w:rsidR="00462E77" w:rsidRPr="00143393" w:rsidRDefault="00462E77" w:rsidP="009C5F37">
      <w:pPr>
        <w:pStyle w:val="texto"/>
        <w:keepLines w:val="0"/>
        <w:spacing w:before="0"/>
        <w:rPr>
          <w:rFonts w:cs="Arial"/>
          <w:color w:val="auto"/>
          <w:szCs w:val="24"/>
        </w:rPr>
      </w:pPr>
      <w:r w:rsidRPr="00143393">
        <w:rPr>
          <w:rFonts w:cs="Arial"/>
          <w:color w:val="auto"/>
          <w:szCs w:val="24"/>
        </w:rPr>
        <w:t>A nivel regional</w:t>
      </w:r>
      <w:r w:rsidR="00DF1436" w:rsidRPr="00143393">
        <w:rPr>
          <w:rFonts w:cs="Arial"/>
          <w:color w:val="auto"/>
          <w:szCs w:val="24"/>
        </w:rPr>
        <w:t>,</w:t>
      </w:r>
      <w:r w:rsidRPr="00143393">
        <w:rPr>
          <w:rFonts w:cs="Arial"/>
          <w:color w:val="auto"/>
          <w:szCs w:val="24"/>
        </w:rPr>
        <w:t xml:space="preserve"> el tamaño de muestra para la región norte es de 975 viviendas, para la región centro norte </w:t>
      </w:r>
      <w:r w:rsidR="00401AF7" w:rsidRPr="00143393">
        <w:rPr>
          <w:rFonts w:cs="Arial"/>
          <w:color w:val="auto"/>
          <w:szCs w:val="24"/>
        </w:rPr>
        <w:t xml:space="preserve">es </w:t>
      </w:r>
      <w:r w:rsidRPr="00143393">
        <w:rPr>
          <w:rFonts w:cs="Arial"/>
          <w:color w:val="auto"/>
          <w:szCs w:val="24"/>
        </w:rPr>
        <w:t>de 1</w:t>
      </w:r>
      <w:r w:rsidR="00C9313D" w:rsidRPr="00143393">
        <w:rPr>
          <w:rFonts w:cs="Arial"/>
          <w:color w:val="auto"/>
          <w:szCs w:val="24"/>
        </w:rPr>
        <w:t>,</w:t>
      </w:r>
      <w:r w:rsidRPr="00143393">
        <w:rPr>
          <w:rFonts w:cs="Arial"/>
          <w:color w:val="auto"/>
          <w:szCs w:val="24"/>
        </w:rPr>
        <w:t xml:space="preserve">438 viviendas, para la región centro </w:t>
      </w:r>
      <w:r w:rsidR="00401AF7" w:rsidRPr="00143393">
        <w:rPr>
          <w:rFonts w:cs="Arial"/>
          <w:color w:val="auto"/>
          <w:szCs w:val="24"/>
        </w:rPr>
        <w:t xml:space="preserve">es </w:t>
      </w:r>
      <w:r w:rsidRPr="00143393">
        <w:rPr>
          <w:rFonts w:cs="Arial"/>
          <w:color w:val="auto"/>
          <w:szCs w:val="24"/>
        </w:rPr>
        <w:t>de 1</w:t>
      </w:r>
      <w:r w:rsidR="00C9313D" w:rsidRPr="00143393">
        <w:rPr>
          <w:rFonts w:cs="Arial"/>
          <w:color w:val="auto"/>
          <w:szCs w:val="24"/>
        </w:rPr>
        <w:t>,</w:t>
      </w:r>
      <w:r w:rsidRPr="00143393">
        <w:rPr>
          <w:rFonts w:cs="Arial"/>
          <w:color w:val="auto"/>
          <w:szCs w:val="24"/>
        </w:rPr>
        <w:t>366 viviendas</w:t>
      </w:r>
      <w:r w:rsidR="00827974" w:rsidRPr="00143393">
        <w:rPr>
          <w:rFonts w:cs="Arial"/>
          <w:color w:val="auto"/>
          <w:szCs w:val="24"/>
        </w:rPr>
        <w:t xml:space="preserve"> </w:t>
      </w:r>
      <w:r w:rsidR="00C273A7" w:rsidRPr="00143393">
        <w:rPr>
          <w:rFonts w:cs="Arial"/>
          <w:color w:val="auto"/>
          <w:szCs w:val="24"/>
        </w:rPr>
        <w:t>y</w:t>
      </w:r>
      <w:r w:rsidRPr="00143393">
        <w:rPr>
          <w:rFonts w:cs="Arial"/>
          <w:color w:val="auto"/>
          <w:szCs w:val="24"/>
        </w:rPr>
        <w:t xml:space="preserve"> para la región sur </w:t>
      </w:r>
      <w:r w:rsidR="00401AF7" w:rsidRPr="00143393">
        <w:rPr>
          <w:rFonts w:cs="Arial"/>
          <w:color w:val="auto"/>
          <w:szCs w:val="24"/>
        </w:rPr>
        <w:t xml:space="preserve">es </w:t>
      </w:r>
      <w:r w:rsidRPr="00143393">
        <w:rPr>
          <w:rFonts w:cs="Arial"/>
          <w:color w:val="auto"/>
          <w:szCs w:val="24"/>
        </w:rPr>
        <w:t>de 1</w:t>
      </w:r>
      <w:r w:rsidR="00C9313D" w:rsidRPr="00143393">
        <w:rPr>
          <w:rFonts w:cs="Arial"/>
          <w:color w:val="auto"/>
          <w:szCs w:val="24"/>
        </w:rPr>
        <w:t>,</w:t>
      </w:r>
      <w:r w:rsidRPr="00143393">
        <w:rPr>
          <w:rFonts w:cs="Arial"/>
          <w:color w:val="auto"/>
          <w:szCs w:val="24"/>
        </w:rPr>
        <w:t>032 viviendas</w:t>
      </w:r>
      <w:r w:rsidR="00FD4CB0" w:rsidRPr="00143393">
        <w:rPr>
          <w:rFonts w:cs="Arial"/>
          <w:color w:val="auto"/>
          <w:szCs w:val="24"/>
        </w:rPr>
        <w:t>.</w:t>
      </w:r>
    </w:p>
    <w:p w14:paraId="2214D933" w14:textId="77777777" w:rsidR="008E18C7" w:rsidRPr="00143393" w:rsidRDefault="008E18C7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</w:p>
    <w:p w14:paraId="0513D79E" w14:textId="0EE92A9F" w:rsidR="009C5F37" w:rsidRPr="00143393" w:rsidRDefault="009C5F37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  <w:r w:rsidRPr="00143393">
        <w:rPr>
          <w:rFonts w:cs="Arial"/>
          <w:b/>
          <w:bCs/>
          <w:i/>
          <w:iCs/>
          <w:color w:val="auto"/>
          <w:szCs w:val="24"/>
        </w:rPr>
        <w:t>Estrategia operativa</w:t>
      </w:r>
    </w:p>
    <w:p w14:paraId="65436F22" w14:textId="77777777" w:rsidR="009C5F37" w:rsidRPr="00143393" w:rsidRDefault="009C5F37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</w:p>
    <w:p w14:paraId="670B6808" w14:textId="4DF2B9AE" w:rsidR="009C5F37" w:rsidRPr="00143393" w:rsidRDefault="009C5F37" w:rsidP="009C5F37">
      <w:pPr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Para el levantamiento de la información</w:t>
      </w:r>
      <w:r w:rsidR="000F23B4" w:rsidRPr="00143393">
        <w:rPr>
          <w:rFonts w:ascii="Arial" w:hAnsi="Arial" w:cs="Arial"/>
        </w:rPr>
        <w:t xml:space="preserve"> de</w:t>
      </w:r>
      <w:r w:rsidRPr="00143393">
        <w:rPr>
          <w:rFonts w:ascii="Arial" w:hAnsi="Arial" w:cs="Arial"/>
        </w:rPr>
        <w:t xml:space="preserve"> la ENCO-Ampliada, </w:t>
      </w:r>
      <w:r w:rsidR="00160F35" w:rsidRPr="00143393">
        <w:rPr>
          <w:rFonts w:ascii="Arial" w:hAnsi="Arial" w:cs="Arial"/>
        </w:rPr>
        <w:t>el INEGI cuenta</w:t>
      </w:r>
      <w:r w:rsidRPr="00143393">
        <w:rPr>
          <w:rFonts w:ascii="Arial" w:hAnsi="Arial" w:cs="Arial"/>
        </w:rPr>
        <w:t xml:space="preserve"> con oficinas auxiliares en las 32 entidades del país</w:t>
      </w:r>
      <w:r w:rsidR="00527B2E" w:rsidRPr="00143393">
        <w:rPr>
          <w:rFonts w:ascii="Arial" w:hAnsi="Arial" w:cs="Arial"/>
        </w:rPr>
        <w:t xml:space="preserve"> y</w:t>
      </w:r>
      <w:r w:rsidRPr="00143393">
        <w:rPr>
          <w:rFonts w:ascii="Arial" w:hAnsi="Arial" w:cs="Arial"/>
        </w:rPr>
        <w:t xml:space="preserve"> sus actividades </w:t>
      </w:r>
      <w:r w:rsidR="00527B2E" w:rsidRPr="00143393">
        <w:rPr>
          <w:rFonts w:ascii="Arial" w:hAnsi="Arial" w:cs="Arial"/>
        </w:rPr>
        <w:t>son</w:t>
      </w:r>
      <w:r w:rsidRPr="00143393">
        <w:rPr>
          <w:rFonts w:ascii="Arial" w:hAnsi="Arial" w:cs="Arial"/>
        </w:rPr>
        <w:t xml:space="preserve"> recopilar, criticar, validar y enviar la información a la oficina central.</w:t>
      </w:r>
    </w:p>
    <w:p w14:paraId="3BA2DE56" w14:textId="77777777" w:rsidR="009C5F37" w:rsidRPr="00143393" w:rsidRDefault="009C5F37" w:rsidP="009C5F37">
      <w:pPr>
        <w:rPr>
          <w:rFonts w:ascii="Arial" w:hAnsi="Arial" w:cs="Arial"/>
        </w:rPr>
      </w:pPr>
    </w:p>
    <w:p w14:paraId="72386481" w14:textId="77777777" w:rsidR="009C5F37" w:rsidRPr="00143393" w:rsidRDefault="009C5F37" w:rsidP="009C5F37">
      <w:pPr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En el operativo participan los entrevistadores y supervisores que realizan el levantamiento cara a cara del cuestionario de la ENCO Tradicional y Ampliada.</w:t>
      </w:r>
      <w:r w:rsidRPr="00143393" w:rsidDel="00323FFD">
        <w:rPr>
          <w:rFonts w:ascii="Arial" w:hAnsi="Arial" w:cs="Arial"/>
        </w:rPr>
        <w:t xml:space="preserve"> </w:t>
      </w:r>
    </w:p>
    <w:p w14:paraId="78748BD7" w14:textId="77777777" w:rsidR="009C5F37" w:rsidRPr="00143393" w:rsidRDefault="009C5F37" w:rsidP="009C5F37">
      <w:pPr>
        <w:rPr>
          <w:rFonts w:ascii="Arial" w:hAnsi="Arial" w:cs="Arial"/>
        </w:rPr>
      </w:pPr>
    </w:p>
    <w:p w14:paraId="2A25B55C" w14:textId="77777777" w:rsidR="009C5F37" w:rsidRPr="00143393" w:rsidRDefault="009C5F37" w:rsidP="009C5F37">
      <w:pPr>
        <w:rPr>
          <w:rFonts w:ascii="Arial" w:hAnsi="Arial" w:cs="Arial"/>
        </w:rPr>
      </w:pPr>
      <w:r w:rsidRPr="00143393">
        <w:rPr>
          <w:rFonts w:ascii="Arial" w:hAnsi="Arial" w:cs="Arial"/>
        </w:rPr>
        <w:t xml:space="preserve">La entrevista se aplica a una persona elegida de 18 años y más de edad. </w:t>
      </w:r>
    </w:p>
    <w:p w14:paraId="2B09A68B" w14:textId="77777777" w:rsidR="00401AF7" w:rsidRPr="00143393" w:rsidRDefault="00401AF7" w:rsidP="008E18C7">
      <w:pPr>
        <w:jc w:val="both"/>
        <w:rPr>
          <w:rFonts w:ascii="Arial" w:hAnsi="Arial" w:cs="Arial"/>
        </w:rPr>
      </w:pPr>
    </w:p>
    <w:p w14:paraId="5EFABF1C" w14:textId="5DC6B48E" w:rsidR="008E18C7" w:rsidRPr="00143393" w:rsidRDefault="009C5F37" w:rsidP="008E18C7">
      <w:pPr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El levantamiento de la encuesta se realiza los primeros 20 días de cada mes</w:t>
      </w:r>
      <w:r w:rsidR="00DF1436" w:rsidRPr="00143393">
        <w:rPr>
          <w:rFonts w:ascii="Arial" w:hAnsi="Arial" w:cs="Arial"/>
        </w:rPr>
        <w:t xml:space="preserve"> mediante un </w:t>
      </w:r>
      <w:r w:rsidRPr="00143393">
        <w:rPr>
          <w:rFonts w:ascii="Arial" w:hAnsi="Arial" w:cs="Arial"/>
        </w:rPr>
        <w:t>dispositivo móvil.</w:t>
      </w:r>
    </w:p>
    <w:p w14:paraId="48BB6504" w14:textId="77777777" w:rsidR="00705B18" w:rsidRPr="00143393" w:rsidRDefault="00705B18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</w:p>
    <w:p w14:paraId="02C2CCC4" w14:textId="1BC3FC86" w:rsidR="009C5F37" w:rsidRPr="00143393" w:rsidRDefault="009C5F37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  <w:r w:rsidRPr="00143393">
        <w:rPr>
          <w:rFonts w:cs="Arial"/>
          <w:b/>
          <w:bCs/>
          <w:i/>
          <w:iCs/>
          <w:color w:val="auto"/>
          <w:szCs w:val="24"/>
        </w:rPr>
        <w:t>Contenido temático</w:t>
      </w:r>
    </w:p>
    <w:p w14:paraId="06362FCF" w14:textId="77777777" w:rsidR="009C5F37" w:rsidRPr="00143393" w:rsidRDefault="009C5F37" w:rsidP="009C5F37">
      <w:pPr>
        <w:pStyle w:val="texto"/>
        <w:keepLines w:val="0"/>
        <w:spacing w:before="0"/>
        <w:rPr>
          <w:rFonts w:cs="Arial"/>
          <w:b/>
          <w:bCs/>
          <w:i/>
          <w:iCs/>
          <w:color w:val="auto"/>
          <w:szCs w:val="24"/>
        </w:rPr>
      </w:pPr>
    </w:p>
    <w:p w14:paraId="67D4B8F1" w14:textId="49A20007" w:rsidR="003E6DA5" w:rsidRPr="00143393" w:rsidRDefault="009C5F37" w:rsidP="00447D1A">
      <w:pPr>
        <w:pStyle w:val="texto"/>
        <w:keepLines w:val="0"/>
        <w:spacing w:before="0"/>
        <w:rPr>
          <w:rFonts w:cs="Arial"/>
          <w:color w:val="auto"/>
          <w:szCs w:val="24"/>
        </w:rPr>
      </w:pPr>
      <w:r w:rsidRPr="00143393">
        <w:rPr>
          <w:rFonts w:cs="Arial"/>
          <w:color w:val="auto"/>
          <w:szCs w:val="24"/>
        </w:rPr>
        <w:t>El cuestionario socioeconómico de la ENCO-Ampliada es el mismo de la ENCO-Tradicional</w:t>
      </w:r>
      <w:r w:rsidR="00F56E05" w:rsidRPr="00143393">
        <w:rPr>
          <w:rFonts w:cs="Arial"/>
          <w:color w:val="auto"/>
          <w:szCs w:val="24"/>
        </w:rPr>
        <w:t xml:space="preserve"> y</w:t>
      </w:r>
      <w:r w:rsidRPr="00143393">
        <w:rPr>
          <w:rFonts w:cs="Arial"/>
          <w:color w:val="auto"/>
          <w:szCs w:val="24"/>
        </w:rPr>
        <w:t xml:space="preserve"> contiene dos secciones, en la primera se captan las características sociodemográficas de los integrantes del hogar principal</w:t>
      </w:r>
      <w:r w:rsidR="000B4954" w:rsidRPr="00143393">
        <w:rPr>
          <w:rFonts w:cs="Arial"/>
          <w:color w:val="auto"/>
          <w:szCs w:val="24"/>
        </w:rPr>
        <w:t xml:space="preserve"> y</w:t>
      </w:r>
      <w:r w:rsidR="003E6DA5" w:rsidRPr="00143393">
        <w:rPr>
          <w:rFonts w:cs="Arial"/>
          <w:color w:val="auto"/>
          <w:szCs w:val="24"/>
        </w:rPr>
        <w:t xml:space="preserve"> e</w:t>
      </w:r>
      <w:r w:rsidRPr="00143393">
        <w:rPr>
          <w:rFonts w:cs="Arial"/>
          <w:color w:val="auto"/>
          <w:szCs w:val="24"/>
        </w:rPr>
        <w:t>n la segunda, la caracterización laboral.</w:t>
      </w:r>
      <w:r w:rsidR="00DF1436" w:rsidRPr="00143393">
        <w:rPr>
          <w:rFonts w:cs="Arial"/>
          <w:color w:val="auto"/>
          <w:szCs w:val="24"/>
        </w:rPr>
        <w:t xml:space="preserve"> </w:t>
      </w:r>
    </w:p>
    <w:p w14:paraId="526B95C4" w14:textId="77777777" w:rsidR="004C5106" w:rsidRPr="00143393" w:rsidRDefault="004C5106" w:rsidP="00447D1A">
      <w:pPr>
        <w:pStyle w:val="texto"/>
        <w:keepLines w:val="0"/>
        <w:spacing w:before="0"/>
        <w:rPr>
          <w:color w:val="auto"/>
          <w:szCs w:val="24"/>
        </w:rPr>
      </w:pPr>
    </w:p>
    <w:p w14:paraId="2008E454" w14:textId="77777777" w:rsidR="009C5F37" w:rsidRPr="00143393" w:rsidRDefault="009C5F37" w:rsidP="00447D1A">
      <w:pPr>
        <w:pStyle w:val="texto"/>
        <w:keepLines w:val="0"/>
        <w:spacing w:before="0"/>
        <w:rPr>
          <w:color w:val="auto"/>
          <w:szCs w:val="24"/>
        </w:rPr>
      </w:pPr>
      <w:r w:rsidRPr="00143393">
        <w:rPr>
          <w:color w:val="auto"/>
          <w:szCs w:val="24"/>
        </w:rPr>
        <w:t>Las variables que contiene el cuestionario socioeconómico son:</w:t>
      </w:r>
    </w:p>
    <w:p w14:paraId="102C2689" w14:textId="77777777" w:rsidR="009C5F37" w:rsidRPr="00143393" w:rsidRDefault="009C5F37" w:rsidP="009C5F37">
      <w:pPr>
        <w:rPr>
          <w:rFonts w:ascii="Arial" w:hAnsi="Arial" w:cs="Arial"/>
        </w:rPr>
      </w:pPr>
    </w:p>
    <w:p w14:paraId="08CF1C35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  <w:sectPr w:rsidR="009C5F37" w:rsidRPr="00143393" w:rsidSect="00773C5C">
          <w:headerReference w:type="default" r:id="rId53"/>
          <w:type w:val="continuous"/>
          <w:pgSz w:w="12240" w:h="15840"/>
          <w:pgMar w:top="1752" w:right="1077" w:bottom="1135" w:left="1077" w:header="709" w:footer="709" w:gutter="0"/>
          <w:cols w:space="708"/>
          <w:docGrid w:linePitch="360"/>
        </w:sectPr>
      </w:pPr>
    </w:p>
    <w:p w14:paraId="0C79C6D8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Nombre</w:t>
      </w:r>
    </w:p>
    <w:p w14:paraId="36CDF8AD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Condición de residencia</w:t>
      </w:r>
    </w:p>
    <w:p w14:paraId="16C9E522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 xml:space="preserve">Parentesco </w:t>
      </w:r>
    </w:p>
    <w:p w14:paraId="5A680C7C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Sexo</w:t>
      </w:r>
    </w:p>
    <w:p w14:paraId="64B3E7A8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Edad</w:t>
      </w:r>
    </w:p>
    <w:p w14:paraId="64CB0679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Fecha de nacimiento</w:t>
      </w:r>
    </w:p>
    <w:p w14:paraId="5BC4461E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Alfabetismo</w:t>
      </w:r>
    </w:p>
    <w:p w14:paraId="13C2D7E6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Nivel de instrucción</w:t>
      </w:r>
    </w:p>
    <w:p w14:paraId="34E154B8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Asistencia escolar</w:t>
      </w:r>
    </w:p>
    <w:p w14:paraId="437BD93B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Estado conyugal</w:t>
      </w:r>
    </w:p>
    <w:p w14:paraId="014983BB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Condición de actividad</w:t>
      </w:r>
    </w:p>
    <w:p w14:paraId="7C4F417F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Ocupación</w:t>
      </w:r>
    </w:p>
    <w:p w14:paraId="0790978F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Actividad económica</w:t>
      </w:r>
    </w:p>
    <w:p w14:paraId="5112EFB0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Posición en la ocupación</w:t>
      </w:r>
    </w:p>
    <w:p w14:paraId="5E820941" w14:textId="77777777" w:rsidR="009C5F37" w:rsidRPr="00143393" w:rsidRDefault="009C5F37" w:rsidP="00E46C99">
      <w:pPr>
        <w:pStyle w:val="Prrafodelista"/>
        <w:numPr>
          <w:ilvl w:val="0"/>
          <w:numId w:val="10"/>
        </w:numPr>
        <w:ind w:left="851" w:hanging="49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Ingresos por trabajo</w:t>
      </w:r>
    </w:p>
    <w:p w14:paraId="3DA9E60B" w14:textId="77777777" w:rsidR="009C5F37" w:rsidRPr="00143393" w:rsidRDefault="009C5F37" w:rsidP="009C5F37">
      <w:pPr>
        <w:rPr>
          <w:rFonts w:ascii="Arial" w:hAnsi="Arial" w:cs="Arial"/>
        </w:rPr>
        <w:sectPr w:rsidR="009C5F37" w:rsidRPr="00143393" w:rsidSect="00584191">
          <w:type w:val="continuous"/>
          <w:pgSz w:w="12240" w:h="15840"/>
          <w:pgMar w:top="1361" w:right="1077" w:bottom="1361" w:left="1077" w:header="709" w:footer="709" w:gutter="0"/>
          <w:cols w:num="2" w:space="708"/>
          <w:docGrid w:linePitch="360"/>
        </w:sectPr>
      </w:pPr>
    </w:p>
    <w:p w14:paraId="39EB0F42" w14:textId="77777777" w:rsidR="009C5F37" w:rsidRPr="00DC42A8" w:rsidRDefault="009C5F37" w:rsidP="009C5F37">
      <w:pPr>
        <w:rPr>
          <w:rFonts w:ascii="Arial" w:hAnsi="Arial" w:cs="Arial"/>
          <w:sz w:val="18"/>
        </w:rPr>
      </w:pPr>
    </w:p>
    <w:p w14:paraId="09B539F6" w14:textId="77777777" w:rsidR="009C5F37" w:rsidRPr="00143393" w:rsidRDefault="009C5F37" w:rsidP="009C5F37">
      <w:pPr>
        <w:rPr>
          <w:rFonts w:ascii="Arial" w:hAnsi="Arial" w:cs="Arial"/>
        </w:rPr>
      </w:pPr>
      <w:r w:rsidRPr="00143393">
        <w:rPr>
          <w:rFonts w:ascii="Arial" w:hAnsi="Arial" w:cs="Arial"/>
        </w:rPr>
        <w:t xml:space="preserve">Y 15 preguntas </w:t>
      </w:r>
      <w:r w:rsidR="00160F35" w:rsidRPr="00143393">
        <w:rPr>
          <w:rFonts w:ascii="Arial" w:hAnsi="Arial" w:cs="Arial"/>
        </w:rPr>
        <w:t xml:space="preserve">del cuestionario </w:t>
      </w:r>
      <w:r w:rsidRPr="00143393">
        <w:rPr>
          <w:rFonts w:ascii="Arial" w:hAnsi="Arial" w:cs="Arial"/>
          <w:iCs/>
        </w:rPr>
        <w:t xml:space="preserve">con las que se capta </w:t>
      </w:r>
      <w:r w:rsidRPr="00143393">
        <w:rPr>
          <w:rFonts w:ascii="Arial" w:hAnsi="Arial" w:cs="Arial"/>
        </w:rPr>
        <w:t>la opinión/percepción de la población:</w:t>
      </w:r>
    </w:p>
    <w:p w14:paraId="087D43D3" w14:textId="77777777" w:rsidR="009C5F37" w:rsidRPr="00DC42A8" w:rsidRDefault="009C5F37" w:rsidP="009C5F37">
      <w:pPr>
        <w:rPr>
          <w:rFonts w:ascii="Arial" w:hAnsi="Arial" w:cs="Arial"/>
          <w:sz w:val="18"/>
        </w:rPr>
      </w:pPr>
    </w:p>
    <w:p w14:paraId="489FA4A2" w14:textId="02E32C05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Situación económica personal</w:t>
      </w:r>
      <w:r w:rsidR="00B863E1" w:rsidRPr="00143393">
        <w:rPr>
          <w:rFonts w:ascii="Arial" w:hAnsi="Arial" w:cs="Arial"/>
        </w:rPr>
        <w:t>.</w:t>
      </w:r>
    </w:p>
    <w:p w14:paraId="2F7BB06C" w14:textId="5CD770CA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la situación económica personal</w:t>
      </w:r>
      <w:r w:rsidR="00B863E1" w:rsidRPr="00143393">
        <w:rPr>
          <w:rFonts w:ascii="Arial" w:hAnsi="Arial" w:cs="Arial"/>
        </w:rPr>
        <w:t>.</w:t>
      </w:r>
    </w:p>
    <w:p w14:paraId="372BE358" w14:textId="6C889065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Situación económica de los miembros del hogar</w:t>
      </w:r>
      <w:r w:rsidR="00B863E1" w:rsidRPr="00143393">
        <w:rPr>
          <w:rFonts w:ascii="Arial" w:hAnsi="Arial" w:cs="Arial"/>
        </w:rPr>
        <w:t>.</w:t>
      </w:r>
    </w:p>
    <w:p w14:paraId="29BD8515" w14:textId="39B34CCC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la situación económica de los miembros del hogar</w:t>
      </w:r>
      <w:r w:rsidR="00B863E1" w:rsidRPr="00143393">
        <w:rPr>
          <w:rFonts w:ascii="Arial" w:hAnsi="Arial" w:cs="Arial"/>
        </w:rPr>
        <w:t>.</w:t>
      </w:r>
    </w:p>
    <w:p w14:paraId="66A72F7F" w14:textId="5E5E7969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Situación económica del país</w:t>
      </w:r>
      <w:r w:rsidR="00B863E1" w:rsidRPr="00143393">
        <w:rPr>
          <w:rFonts w:ascii="Arial" w:hAnsi="Arial" w:cs="Arial"/>
        </w:rPr>
        <w:t>.</w:t>
      </w:r>
    </w:p>
    <w:p w14:paraId="36D6162B" w14:textId="39C2D55F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la situación económica del país</w:t>
      </w:r>
      <w:r w:rsidR="00B863E1" w:rsidRPr="00143393">
        <w:rPr>
          <w:rFonts w:ascii="Arial" w:hAnsi="Arial" w:cs="Arial"/>
        </w:rPr>
        <w:t>.</w:t>
      </w:r>
    </w:p>
    <w:p w14:paraId="4E1D5333" w14:textId="433E1AA6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Posibilidades de consumo de bienes no duraderos</w:t>
      </w:r>
      <w:r w:rsidR="00B863E1" w:rsidRPr="00143393">
        <w:rPr>
          <w:rFonts w:ascii="Arial" w:hAnsi="Arial" w:cs="Arial"/>
        </w:rPr>
        <w:t>.</w:t>
      </w:r>
    </w:p>
    <w:p w14:paraId="560DB4BA" w14:textId="6D9FC6D3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Posibilidades de consumo de bienes duraderos</w:t>
      </w:r>
      <w:r w:rsidR="00B863E1" w:rsidRPr="00143393">
        <w:rPr>
          <w:rFonts w:ascii="Arial" w:hAnsi="Arial" w:cs="Arial"/>
        </w:rPr>
        <w:t>.</w:t>
      </w:r>
    </w:p>
    <w:p w14:paraId="66DB1E4E" w14:textId="5A6C3BD1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salir de vacaciones</w:t>
      </w:r>
      <w:r w:rsidR="00B863E1" w:rsidRPr="00143393">
        <w:rPr>
          <w:rFonts w:ascii="Arial" w:hAnsi="Arial" w:cs="Arial"/>
        </w:rPr>
        <w:t>.</w:t>
      </w:r>
    </w:p>
    <w:p w14:paraId="7F269543" w14:textId="33FEE053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lastRenderedPageBreak/>
        <w:t>Capacidad de ahorro</w:t>
      </w:r>
      <w:r w:rsidR="00B863E1" w:rsidRPr="00143393">
        <w:rPr>
          <w:rFonts w:ascii="Arial" w:hAnsi="Arial" w:cs="Arial"/>
        </w:rPr>
        <w:t>.</w:t>
      </w:r>
    </w:p>
    <w:p w14:paraId="06392002" w14:textId="20BDF89D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capacidad de ahorro</w:t>
      </w:r>
      <w:r w:rsidR="00B863E1" w:rsidRPr="00143393">
        <w:rPr>
          <w:rFonts w:ascii="Arial" w:hAnsi="Arial" w:cs="Arial"/>
        </w:rPr>
        <w:t>.</w:t>
      </w:r>
    </w:p>
    <w:p w14:paraId="588D9928" w14:textId="5F89811F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inflación</w:t>
      </w:r>
      <w:r w:rsidR="00B863E1" w:rsidRPr="00143393">
        <w:rPr>
          <w:rFonts w:ascii="Arial" w:hAnsi="Arial" w:cs="Arial"/>
        </w:rPr>
        <w:t>.</w:t>
      </w:r>
    </w:p>
    <w:p w14:paraId="4B3988B8" w14:textId="518286E6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Expectativas de empleo en el país</w:t>
      </w:r>
      <w:r w:rsidR="00B863E1" w:rsidRPr="00143393">
        <w:rPr>
          <w:rFonts w:ascii="Arial" w:hAnsi="Arial" w:cs="Arial"/>
        </w:rPr>
        <w:t>.</w:t>
      </w:r>
    </w:p>
    <w:p w14:paraId="793ED7FA" w14:textId="77D8AAE4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Planes de compra de automóvil en los próximos dos años, en el hogar</w:t>
      </w:r>
      <w:r w:rsidR="00B863E1" w:rsidRPr="00143393">
        <w:rPr>
          <w:rFonts w:ascii="Arial" w:hAnsi="Arial" w:cs="Arial"/>
        </w:rPr>
        <w:t>.</w:t>
      </w:r>
    </w:p>
    <w:p w14:paraId="7AF0898D" w14:textId="4C36CF88" w:rsidR="009C5F37" w:rsidRPr="00143393" w:rsidRDefault="009C5F37" w:rsidP="00E46C99">
      <w:pPr>
        <w:pStyle w:val="Prrafodelista"/>
        <w:numPr>
          <w:ilvl w:val="0"/>
          <w:numId w:val="9"/>
        </w:numPr>
        <w:tabs>
          <w:tab w:val="left" w:pos="851"/>
        </w:tabs>
        <w:ind w:left="993" w:hanging="651"/>
        <w:contextualSpacing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Planes de compra, construcción o remodelación de casa en los próximos 2 años, en el hogar</w:t>
      </w:r>
      <w:r w:rsidR="00B863E1" w:rsidRPr="00143393">
        <w:rPr>
          <w:rFonts w:ascii="Arial" w:hAnsi="Arial" w:cs="Arial"/>
        </w:rPr>
        <w:t>.</w:t>
      </w:r>
    </w:p>
    <w:p w14:paraId="39C71288" w14:textId="77777777" w:rsidR="003E6DA5" w:rsidRPr="00143393" w:rsidRDefault="003E6DA5" w:rsidP="009C5F37">
      <w:pPr>
        <w:contextualSpacing/>
        <w:rPr>
          <w:rFonts w:ascii="Arial" w:hAnsi="Arial" w:cs="Arial"/>
          <w:b/>
          <w:i/>
          <w:iCs/>
        </w:rPr>
      </w:pPr>
    </w:p>
    <w:p w14:paraId="251EC912" w14:textId="77777777" w:rsidR="009C5F37" w:rsidRPr="00143393" w:rsidRDefault="009C5F37" w:rsidP="009C5F37">
      <w:pPr>
        <w:contextualSpacing/>
        <w:rPr>
          <w:rFonts w:ascii="Arial Negrita" w:hAnsi="Arial Negrita" w:cs="Arial"/>
          <w:b/>
          <w:iCs/>
          <w:smallCaps/>
        </w:rPr>
      </w:pPr>
      <w:r w:rsidRPr="00143393">
        <w:rPr>
          <w:rFonts w:ascii="Arial Negrita" w:hAnsi="Arial Negrita" w:cs="Arial"/>
          <w:b/>
          <w:iCs/>
          <w:smallCaps/>
        </w:rPr>
        <w:t>Cálculo del Indicador de Confianza del Consumidor (ICC)</w:t>
      </w:r>
    </w:p>
    <w:p w14:paraId="29146CF7" w14:textId="77777777" w:rsidR="009C5F37" w:rsidRPr="00143393" w:rsidRDefault="009C5F37" w:rsidP="009C5F37">
      <w:pPr>
        <w:pStyle w:val="Textoindependiente2"/>
        <w:spacing w:after="0" w:line="240" w:lineRule="auto"/>
      </w:pPr>
    </w:p>
    <w:p w14:paraId="382F95C5" w14:textId="77777777" w:rsidR="00827974" w:rsidRPr="00143393" w:rsidRDefault="00827974" w:rsidP="00827974">
      <w:pPr>
        <w:pStyle w:val="Textoindependiente"/>
        <w:widowControl w:val="0"/>
        <w:spacing w:before="0" w:line="280" w:lineRule="exact"/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</w:pPr>
      <w:r w:rsidRPr="00143393">
        <w:rPr>
          <w:rFonts w:eastAsiaTheme="minorHAnsi" w:cs="Arial"/>
          <w:color w:val="000000" w:themeColor="text1"/>
          <w:szCs w:val="24"/>
          <w:shd w:val="clear" w:color="auto" w:fill="FFFFFF"/>
          <w:lang w:val="es-MX" w:eastAsia="en-US"/>
        </w:rPr>
        <w:t xml:space="preserve">Los indicadores en balance, por definición, oscilan entre 0 y 100. En términos teóricos, conforme el valor del indicador se incrementa y se acerca al límite superior se puede considerar una percepción más positiva de los consumidores. </w:t>
      </w:r>
    </w:p>
    <w:p w14:paraId="0C9196E0" w14:textId="77777777" w:rsidR="00827974" w:rsidRPr="00143393" w:rsidRDefault="00827974" w:rsidP="009C5F37">
      <w:pPr>
        <w:pStyle w:val="Textoindependiente2"/>
        <w:spacing w:after="0" w:line="240" w:lineRule="auto"/>
      </w:pPr>
    </w:p>
    <w:p w14:paraId="0FA506C4" w14:textId="3C2257DD" w:rsidR="009C5F37" w:rsidRPr="00143393" w:rsidRDefault="009C5F37" w:rsidP="009C5F37">
      <w:pPr>
        <w:pStyle w:val="Textoindependiente2"/>
        <w:spacing w:after="0" w:line="240" w:lineRule="auto"/>
      </w:pPr>
      <w:r w:rsidRPr="00143393">
        <w:t>El Indicador de Confianza del Consumidor está constituido tanto por la opinión/percepción que el entrevistado tiene del presente (comparado con algún punto de referencia en el pasado) como por su opinión/percepción de la situación futura (comparada con la presente).</w:t>
      </w:r>
    </w:p>
    <w:p w14:paraId="22D1C03A" w14:textId="77777777" w:rsidR="00827974" w:rsidRPr="00143393" w:rsidRDefault="00827974" w:rsidP="009C5F37">
      <w:pPr>
        <w:pStyle w:val="Textoindependiente2"/>
        <w:spacing w:after="0" w:line="240" w:lineRule="auto"/>
      </w:pPr>
    </w:p>
    <w:p w14:paraId="513A97F3" w14:textId="35126463" w:rsidR="009C5F37" w:rsidRDefault="009C5F37" w:rsidP="009C5F37">
      <w:pPr>
        <w:widowControl w:val="0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 xml:space="preserve">El Indicador de Confianza del Consumidor resulta </w:t>
      </w:r>
      <w:r w:rsidR="00DF1436" w:rsidRPr="00143393">
        <w:rPr>
          <w:rFonts w:ascii="Arial" w:hAnsi="Arial" w:cs="Arial"/>
        </w:rPr>
        <w:t xml:space="preserve">al </w:t>
      </w:r>
      <w:r w:rsidRPr="00143393">
        <w:rPr>
          <w:rFonts w:ascii="Arial" w:hAnsi="Arial" w:cs="Arial"/>
        </w:rPr>
        <w:t xml:space="preserve">promediar los indicadores de los cinco componentes que lo integran. A su vez, cada componente se calcula como el promedio ponderado de respuestas expandidas de cada una de las preguntas referentes a las perspectivas sobre: </w:t>
      </w:r>
    </w:p>
    <w:p w14:paraId="1DA203F5" w14:textId="77777777" w:rsidR="00773C5C" w:rsidRPr="00143393" w:rsidRDefault="00773C5C" w:rsidP="009C5F37">
      <w:pPr>
        <w:widowControl w:val="0"/>
        <w:jc w:val="both"/>
        <w:rPr>
          <w:rFonts w:ascii="Arial" w:hAnsi="Arial" w:cs="Arial"/>
        </w:rPr>
      </w:pPr>
    </w:p>
    <w:p w14:paraId="7EF4C346" w14:textId="77777777" w:rsidR="009C5F37" w:rsidRPr="00143393" w:rsidRDefault="009C5F37" w:rsidP="00E46C99">
      <w:pPr>
        <w:widowControl w:val="0"/>
        <w:numPr>
          <w:ilvl w:val="0"/>
          <w:numId w:val="20"/>
        </w:numPr>
        <w:tabs>
          <w:tab w:val="clear" w:pos="1077"/>
          <w:tab w:val="num" w:pos="567"/>
        </w:tabs>
        <w:ind w:left="567" w:hanging="283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La situación económica en el momento actual de los miembros del hogar comparada con la que tenían hace 12 meses.</w:t>
      </w:r>
    </w:p>
    <w:p w14:paraId="0EF43FA8" w14:textId="77777777" w:rsidR="009C5F37" w:rsidRPr="00143393" w:rsidRDefault="009C5F37" w:rsidP="00E46C99">
      <w:pPr>
        <w:widowControl w:val="0"/>
        <w:numPr>
          <w:ilvl w:val="0"/>
          <w:numId w:val="20"/>
        </w:numPr>
        <w:tabs>
          <w:tab w:val="clear" w:pos="1077"/>
          <w:tab w:val="num" w:pos="567"/>
        </w:tabs>
        <w:ind w:left="709" w:hanging="425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La situación económica esperada de los miembros del hogar dentro de 12 meses, respecto a la actual.</w:t>
      </w:r>
    </w:p>
    <w:p w14:paraId="4B3AC0CF" w14:textId="77777777" w:rsidR="009C5F37" w:rsidRPr="00143393" w:rsidRDefault="009C5F37" w:rsidP="00E46C99">
      <w:pPr>
        <w:widowControl w:val="0"/>
        <w:numPr>
          <w:ilvl w:val="0"/>
          <w:numId w:val="20"/>
        </w:numPr>
        <w:tabs>
          <w:tab w:val="clear" w:pos="1077"/>
        </w:tabs>
        <w:ind w:left="567" w:hanging="283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La situación económica del país hoy en día, comparada con la de hace 12 meses.</w:t>
      </w:r>
    </w:p>
    <w:p w14:paraId="7B52BDF4" w14:textId="77777777" w:rsidR="00773C5C" w:rsidRDefault="009C5F37" w:rsidP="00773C5C">
      <w:pPr>
        <w:widowControl w:val="0"/>
        <w:numPr>
          <w:ilvl w:val="0"/>
          <w:numId w:val="20"/>
        </w:numPr>
        <w:tabs>
          <w:tab w:val="clear" w:pos="1077"/>
        </w:tabs>
        <w:ind w:left="567" w:hanging="283"/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La situación económica del país esperada dentro de 12 meses, respecto a la actual situación.</w:t>
      </w:r>
    </w:p>
    <w:p w14:paraId="2F6623E2" w14:textId="46105326" w:rsidR="009C5F37" w:rsidRPr="00773C5C" w:rsidRDefault="009C5F37" w:rsidP="00773C5C">
      <w:pPr>
        <w:widowControl w:val="0"/>
        <w:numPr>
          <w:ilvl w:val="0"/>
          <w:numId w:val="20"/>
        </w:numPr>
        <w:tabs>
          <w:tab w:val="clear" w:pos="1077"/>
        </w:tabs>
        <w:ind w:left="567" w:hanging="283"/>
        <w:jc w:val="both"/>
        <w:rPr>
          <w:rFonts w:ascii="Arial" w:hAnsi="Arial" w:cs="Arial"/>
        </w:rPr>
      </w:pPr>
      <w:r w:rsidRPr="00773C5C">
        <w:rPr>
          <w:rFonts w:ascii="Arial" w:hAnsi="Arial" w:cs="Arial"/>
        </w:rPr>
        <w:t>Las posibilidades en el momento actual de los integrantes del hogar comparadas con las de hace un año para realizar compras de bienes durables, tales como muebles, televisor, lavadora y otros aparatos electrodomésticos.</w:t>
      </w:r>
    </w:p>
    <w:p w14:paraId="7C7B55D6" w14:textId="77777777" w:rsidR="009C5F37" w:rsidRPr="00143393" w:rsidRDefault="009C5F37" w:rsidP="009C5F37">
      <w:pPr>
        <w:pStyle w:val="Textoindependiente2"/>
        <w:spacing w:after="0" w:line="240" w:lineRule="auto"/>
      </w:pPr>
    </w:p>
    <w:p w14:paraId="454A16FD" w14:textId="77777777" w:rsidR="00773C5C" w:rsidRDefault="009C5F37" w:rsidP="009C5F37">
      <w:pPr>
        <w:pStyle w:val="Textoindependiente2"/>
        <w:spacing w:after="0" w:line="240" w:lineRule="auto"/>
      </w:pPr>
      <w:r w:rsidRPr="00143393">
        <w:t xml:space="preserve">En cada una de las cuatro primeras preguntas los entrevistados tienen cinco opciones de respuesta: mucho mejor, mejor, igual, peor y mucho peor. </w:t>
      </w:r>
    </w:p>
    <w:p w14:paraId="0AFDFD04" w14:textId="77777777" w:rsidR="00773C5C" w:rsidRDefault="00773C5C" w:rsidP="009C5F37">
      <w:pPr>
        <w:pStyle w:val="Textoindependiente2"/>
        <w:spacing w:after="0" w:line="240" w:lineRule="auto"/>
      </w:pPr>
    </w:p>
    <w:p w14:paraId="53A3B90D" w14:textId="77777777" w:rsidR="00773C5C" w:rsidRDefault="009C5F37" w:rsidP="009C5F37">
      <w:pPr>
        <w:pStyle w:val="Textoindependiente2"/>
        <w:spacing w:after="0" w:line="240" w:lineRule="auto"/>
      </w:pPr>
      <w:r w:rsidRPr="00143393">
        <w:t>En la quinta pregunta las opciones son: mayores, iguales y menores.</w:t>
      </w:r>
      <w:r w:rsidRPr="00143393">
        <w:rPr>
          <w:rStyle w:val="Refdenotaalpie"/>
        </w:rPr>
        <w:footnoteReference w:id="9"/>
      </w:r>
      <w:r w:rsidRPr="00143393">
        <w:t xml:space="preserve"> El </w:t>
      </w:r>
      <w:r w:rsidRPr="00143393">
        <w:rPr>
          <w:color w:val="211D1E"/>
        </w:rPr>
        <w:t>No sabe, se prorratea entre las demás opciones de respuesta.</w:t>
      </w:r>
      <w:r w:rsidRPr="00143393">
        <w:t xml:space="preserve"> </w:t>
      </w:r>
    </w:p>
    <w:p w14:paraId="19573A65" w14:textId="77777777" w:rsidR="00D47667" w:rsidRDefault="00D47667">
      <w:pPr>
        <w:spacing w:after="160" w:line="259" w:lineRule="auto"/>
        <w:rPr>
          <w:rFonts w:ascii="Arial" w:hAnsi="Arial" w:cs="Arial"/>
          <w:lang w:val="es-ES_tradnl" w:eastAsia="es-ES"/>
        </w:rPr>
      </w:pPr>
      <w:r>
        <w:br w:type="page"/>
      </w:r>
    </w:p>
    <w:p w14:paraId="2A8705A9" w14:textId="77777777" w:rsidR="00D47667" w:rsidRDefault="00D47667" w:rsidP="009C5F37">
      <w:pPr>
        <w:pStyle w:val="Textoindependiente2"/>
        <w:spacing w:after="0" w:line="240" w:lineRule="auto"/>
      </w:pPr>
    </w:p>
    <w:p w14:paraId="2298F08D" w14:textId="4267FDF9" w:rsidR="009C5F37" w:rsidRPr="00143393" w:rsidRDefault="009C5F37" w:rsidP="009C5F37">
      <w:pPr>
        <w:pStyle w:val="Textoindependiente2"/>
        <w:spacing w:after="0" w:line="240" w:lineRule="auto"/>
      </w:pPr>
      <w:r w:rsidRPr="00143393">
        <w:t xml:space="preserve">Los ponderadores utilizados para cada opción de respuesta son los siguientes: </w:t>
      </w:r>
    </w:p>
    <w:p w14:paraId="605103CC" w14:textId="77777777" w:rsidR="009C5F37" w:rsidRPr="00143393" w:rsidRDefault="009C5F37" w:rsidP="009C5F37">
      <w:pPr>
        <w:pStyle w:val="Textoindependiente2"/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4"/>
        <w:gridCol w:w="1546"/>
        <w:gridCol w:w="1418"/>
      </w:tblGrid>
      <w:tr w:rsidR="009C5F37" w:rsidRPr="00143393" w14:paraId="1F6368AA" w14:textId="77777777" w:rsidTr="00AC32B1">
        <w:trPr>
          <w:trHeight w:val="398"/>
          <w:jc w:val="center"/>
        </w:trPr>
        <w:tc>
          <w:tcPr>
            <w:tcW w:w="330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0070C0"/>
            <w:vAlign w:val="center"/>
          </w:tcPr>
          <w:p w14:paraId="1F0B9A41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143393">
              <w:rPr>
                <w:rFonts w:ascii="Arial" w:hAnsi="Arial" w:cs="Arial"/>
                <w:b/>
                <w:bCs/>
                <w:color w:val="FFFFFF" w:themeColor="background1"/>
              </w:rPr>
              <w:t>Opción de respuesta</w:t>
            </w:r>
          </w:p>
        </w:tc>
        <w:tc>
          <w:tcPr>
            <w:tcW w:w="2964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14:paraId="1B296DBB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143393">
              <w:rPr>
                <w:rFonts w:ascii="Arial" w:hAnsi="Arial" w:cs="Arial"/>
                <w:b/>
                <w:bCs/>
                <w:color w:val="FFFFFF" w:themeColor="background1"/>
              </w:rPr>
              <w:t>Ponderador</w:t>
            </w:r>
          </w:p>
        </w:tc>
      </w:tr>
      <w:tr w:rsidR="009C5F37" w:rsidRPr="00143393" w14:paraId="40CCB203" w14:textId="77777777" w:rsidTr="00705B18">
        <w:trPr>
          <w:jc w:val="center"/>
        </w:trPr>
        <w:tc>
          <w:tcPr>
            <w:tcW w:w="3304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3B31168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7AF9FD8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3393">
              <w:rPr>
                <w:rFonts w:ascii="Arial" w:hAnsi="Arial" w:cs="Arial"/>
                <w:b/>
                <w:bCs/>
                <w:color w:val="FFFFFF" w:themeColor="background1"/>
              </w:rPr>
              <w:t>Primeras cuatro preguntas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793EBE0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33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Última pregunta </w:t>
            </w:r>
          </w:p>
        </w:tc>
      </w:tr>
      <w:tr w:rsidR="009C5F37" w:rsidRPr="00143393" w14:paraId="1A51CA6B" w14:textId="77777777" w:rsidTr="00AC32B1">
        <w:trPr>
          <w:jc w:val="center"/>
        </w:trPr>
        <w:tc>
          <w:tcPr>
            <w:tcW w:w="3304" w:type="dxa"/>
            <w:tcBorders>
              <w:left w:val="double" w:sz="4" w:space="0" w:color="auto"/>
              <w:bottom w:val="nil"/>
            </w:tcBorders>
          </w:tcPr>
          <w:p w14:paraId="07D5FB6E" w14:textId="77777777" w:rsidR="009C5F37" w:rsidRPr="00143393" w:rsidRDefault="009C5F37" w:rsidP="00AC32B1">
            <w:pPr>
              <w:widowControl w:val="0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   Mucho mejor o mayores</w:t>
            </w:r>
          </w:p>
        </w:tc>
        <w:tc>
          <w:tcPr>
            <w:tcW w:w="1546" w:type="dxa"/>
            <w:tcBorders>
              <w:bottom w:val="nil"/>
            </w:tcBorders>
          </w:tcPr>
          <w:p w14:paraId="371B5260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1.00</w:t>
            </w:r>
          </w:p>
        </w:tc>
        <w:tc>
          <w:tcPr>
            <w:tcW w:w="1418" w:type="dxa"/>
            <w:tcBorders>
              <w:bottom w:val="nil"/>
              <w:right w:val="double" w:sz="4" w:space="0" w:color="auto"/>
            </w:tcBorders>
          </w:tcPr>
          <w:p w14:paraId="2E33F52F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9C5F37" w:rsidRPr="00143393" w14:paraId="325D6864" w14:textId="77777777" w:rsidTr="00AC32B1">
        <w:trPr>
          <w:jc w:val="center"/>
        </w:trPr>
        <w:tc>
          <w:tcPr>
            <w:tcW w:w="3304" w:type="dxa"/>
            <w:tcBorders>
              <w:top w:val="nil"/>
              <w:left w:val="double" w:sz="4" w:space="0" w:color="auto"/>
              <w:bottom w:val="nil"/>
            </w:tcBorders>
          </w:tcPr>
          <w:p w14:paraId="4ECF2324" w14:textId="77777777" w:rsidR="009C5F37" w:rsidRPr="00143393" w:rsidRDefault="009C5F37" w:rsidP="00AC32B1">
            <w:pPr>
              <w:widowControl w:val="0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   Mejor (Mayores)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7B8405B9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0.75 </w:t>
            </w:r>
          </w:p>
        </w:tc>
        <w:tc>
          <w:tcPr>
            <w:tcW w:w="1418" w:type="dxa"/>
            <w:tcBorders>
              <w:top w:val="nil"/>
              <w:bottom w:val="nil"/>
              <w:right w:val="double" w:sz="4" w:space="0" w:color="auto"/>
            </w:tcBorders>
          </w:tcPr>
          <w:p w14:paraId="12DC8EC2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1.00</w:t>
            </w:r>
          </w:p>
        </w:tc>
      </w:tr>
      <w:tr w:rsidR="009C5F37" w:rsidRPr="00143393" w14:paraId="73573427" w14:textId="77777777" w:rsidTr="00AC32B1">
        <w:trPr>
          <w:jc w:val="center"/>
        </w:trPr>
        <w:tc>
          <w:tcPr>
            <w:tcW w:w="3304" w:type="dxa"/>
            <w:tcBorders>
              <w:top w:val="nil"/>
              <w:left w:val="double" w:sz="4" w:space="0" w:color="auto"/>
              <w:bottom w:val="nil"/>
            </w:tcBorders>
          </w:tcPr>
          <w:p w14:paraId="447A9BD8" w14:textId="77777777" w:rsidR="009C5F37" w:rsidRPr="00143393" w:rsidRDefault="009C5F37" w:rsidP="00AC32B1">
            <w:pPr>
              <w:widowControl w:val="0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   Igual (Iguales)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2EB98D4E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0.50</w:t>
            </w:r>
          </w:p>
        </w:tc>
        <w:tc>
          <w:tcPr>
            <w:tcW w:w="1418" w:type="dxa"/>
            <w:tcBorders>
              <w:top w:val="nil"/>
              <w:bottom w:val="nil"/>
              <w:right w:val="double" w:sz="4" w:space="0" w:color="auto"/>
            </w:tcBorders>
          </w:tcPr>
          <w:p w14:paraId="1F6EA907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0.50</w:t>
            </w:r>
          </w:p>
        </w:tc>
      </w:tr>
      <w:tr w:rsidR="009C5F37" w:rsidRPr="00143393" w14:paraId="306B5B44" w14:textId="77777777" w:rsidTr="00AC32B1">
        <w:trPr>
          <w:jc w:val="center"/>
        </w:trPr>
        <w:tc>
          <w:tcPr>
            <w:tcW w:w="3304" w:type="dxa"/>
            <w:tcBorders>
              <w:top w:val="nil"/>
              <w:left w:val="double" w:sz="4" w:space="0" w:color="auto"/>
              <w:bottom w:val="nil"/>
            </w:tcBorders>
          </w:tcPr>
          <w:p w14:paraId="7378A85D" w14:textId="77777777" w:rsidR="009C5F37" w:rsidRPr="00143393" w:rsidRDefault="009C5F37" w:rsidP="00AC32B1">
            <w:pPr>
              <w:widowControl w:val="0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   Peor (Menores)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76DFDCB6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0.25 </w:t>
            </w:r>
          </w:p>
        </w:tc>
        <w:tc>
          <w:tcPr>
            <w:tcW w:w="1418" w:type="dxa"/>
            <w:tcBorders>
              <w:top w:val="nil"/>
              <w:bottom w:val="nil"/>
              <w:right w:val="double" w:sz="4" w:space="0" w:color="auto"/>
            </w:tcBorders>
          </w:tcPr>
          <w:p w14:paraId="052325BC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0.00</w:t>
            </w:r>
          </w:p>
        </w:tc>
      </w:tr>
      <w:tr w:rsidR="009C5F37" w:rsidRPr="00143393" w14:paraId="0126B203" w14:textId="77777777" w:rsidTr="00AC32B1">
        <w:trPr>
          <w:jc w:val="center"/>
        </w:trPr>
        <w:tc>
          <w:tcPr>
            <w:tcW w:w="3304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198FB80" w14:textId="77777777" w:rsidR="009C5F37" w:rsidRPr="00143393" w:rsidRDefault="009C5F37" w:rsidP="00AC32B1">
            <w:pPr>
              <w:widowControl w:val="0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 xml:space="preserve">   Mucho peor o menores</w:t>
            </w:r>
          </w:p>
        </w:tc>
        <w:tc>
          <w:tcPr>
            <w:tcW w:w="1546" w:type="dxa"/>
            <w:tcBorders>
              <w:top w:val="nil"/>
              <w:bottom w:val="double" w:sz="4" w:space="0" w:color="auto"/>
            </w:tcBorders>
          </w:tcPr>
          <w:p w14:paraId="04F50F08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  <w:r w:rsidRPr="00143393">
              <w:rPr>
                <w:rFonts w:ascii="Arial" w:hAnsi="Arial" w:cs="Arial"/>
              </w:rPr>
              <w:t>0.00</w:t>
            </w:r>
          </w:p>
        </w:tc>
        <w:tc>
          <w:tcPr>
            <w:tcW w:w="1418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484E5BDB" w14:textId="77777777" w:rsidR="009C5F37" w:rsidRPr="00143393" w:rsidRDefault="009C5F37" w:rsidP="00AC32B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57F92D45" w14:textId="13B32D9C" w:rsidR="004C5106" w:rsidRDefault="004C5106" w:rsidP="009C5F37">
      <w:pPr>
        <w:jc w:val="both"/>
        <w:rPr>
          <w:rFonts w:ascii="Arial" w:hAnsi="Arial" w:cs="Arial"/>
        </w:rPr>
      </w:pPr>
    </w:p>
    <w:p w14:paraId="04CF7A4C" w14:textId="77777777" w:rsidR="004C5106" w:rsidRPr="00143393" w:rsidRDefault="004C5106" w:rsidP="009C5F37">
      <w:pPr>
        <w:jc w:val="both"/>
        <w:rPr>
          <w:rFonts w:ascii="Arial" w:hAnsi="Arial" w:cs="Arial"/>
        </w:rPr>
      </w:pPr>
    </w:p>
    <w:p w14:paraId="2625E135" w14:textId="5EE77827" w:rsidR="009C5F37" w:rsidRPr="00143393" w:rsidRDefault="009F3EB0" w:rsidP="009C5F37">
      <w:pPr>
        <w:jc w:val="both"/>
        <w:rPr>
          <w:rFonts w:ascii="Arial" w:hAnsi="Arial" w:cs="Arial"/>
        </w:rPr>
      </w:pPr>
      <w:r w:rsidRPr="00143393">
        <w:rPr>
          <w:rFonts w:ascii="Arial" w:hAnsi="Arial" w:cs="Arial"/>
        </w:rPr>
        <w:t>E</w:t>
      </w:r>
      <w:r w:rsidR="009C5F37" w:rsidRPr="00143393">
        <w:rPr>
          <w:rFonts w:ascii="Arial" w:hAnsi="Arial" w:cs="Arial"/>
        </w:rPr>
        <w:t>l cálculo del ICCN para la ENCO-Ampliada de abril de 2021 resultó de lo siguiente:</w:t>
      </w:r>
    </w:p>
    <w:p w14:paraId="163D8459" w14:textId="77777777" w:rsidR="009C5F37" w:rsidRPr="00143393" w:rsidRDefault="009C5F37" w:rsidP="009C5F37">
      <w:pPr>
        <w:pStyle w:val="Prrafodelista"/>
        <w:autoSpaceDE w:val="0"/>
        <w:autoSpaceDN w:val="0"/>
        <w:adjustRightInd w:val="0"/>
        <w:ind w:right="3984"/>
        <w:jc w:val="both"/>
        <w:rPr>
          <w:rFonts w:ascii="Arial" w:hAnsi="Arial" w:cs="Arial"/>
          <w:b/>
          <w:bCs/>
          <w:color w:val="FFFFFF"/>
          <w:lang w:val="es-ES"/>
        </w:rPr>
      </w:pPr>
    </w:p>
    <w:p w14:paraId="510B18DB" w14:textId="00D4DC4B" w:rsidR="009C5F37" w:rsidRPr="00143393" w:rsidRDefault="009C5F37" w:rsidP="00E46C99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right="50"/>
        <w:jc w:val="both"/>
        <w:rPr>
          <w:rFonts w:ascii="Arial" w:hAnsi="Arial" w:cs="Arial"/>
          <w:b/>
          <w:bCs/>
          <w:color w:val="FFFFFF"/>
          <w:lang w:val="es-ES"/>
        </w:rPr>
      </w:pPr>
      <w:r w:rsidRPr="00143393">
        <w:rPr>
          <w:rFonts w:ascii="Arial" w:hAnsi="Arial" w:cs="Arial"/>
          <w:b/>
          <w:color w:val="000000"/>
          <w:lang w:val="es-ES"/>
        </w:rPr>
        <w:t>Caso del primer componente</w:t>
      </w:r>
      <w:r w:rsidR="007061D1" w:rsidRPr="00143393">
        <w:rPr>
          <w:rFonts w:ascii="Arial" w:hAnsi="Arial" w:cs="Arial"/>
          <w:b/>
          <w:color w:val="000000"/>
          <w:lang w:val="es-ES"/>
        </w:rPr>
        <w:t xml:space="preserve"> de la pregunta 3</w:t>
      </w:r>
      <w:r w:rsidRPr="00143393">
        <w:rPr>
          <w:rFonts w:ascii="Arial" w:hAnsi="Arial" w:cs="Arial"/>
          <w:b/>
          <w:color w:val="000000"/>
          <w:lang w:val="es-ES"/>
        </w:rPr>
        <w:t>:</w:t>
      </w:r>
      <w:r w:rsidRPr="00143393">
        <w:rPr>
          <w:rFonts w:ascii="Arial" w:hAnsi="Arial" w:cs="Arial"/>
          <w:bCs/>
          <w:color w:val="000000"/>
          <w:lang w:val="es-ES"/>
        </w:rPr>
        <w:t xml:space="preserve">  Situación económica actual de los miembros del hogar comparada con la que tenían hace 12 meses.</w:t>
      </w:r>
    </w:p>
    <w:p w14:paraId="31C57130" w14:textId="77777777" w:rsidR="00160F35" w:rsidRPr="00143393" w:rsidRDefault="00160F35" w:rsidP="00160F35">
      <w:pPr>
        <w:autoSpaceDE w:val="0"/>
        <w:autoSpaceDN w:val="0"/>
        <w:adjustRightInd w:val="0"/>
        <w:ind w:right="50"/>
        <w:jc w:val="both"/>
        <w:rPr>
          <w:rFonts w:ascii="Arial" w:hAnsi="Arial" w:cs="Arial"/>
          <w:b/>
          <w:bCs/>
          <w:color w:val="FFFFFF"/>
          <w:lang w:val="es-ES"/>
        </w:rPr>
      </w:pPr>
    </w:p>
    <w:tbl>
      <w:tblPr>
        <w:tblStyle w:val="Tablaconcuadrcula"/>
        <w:tblW w:w="5204" w:type="pct"/>
        <w:tblInd w:w="-147" w:type="dxa"/>
        <w:tblLook w:val="04A0" w:firstRow="1" w:lastRow="0" w:firstColumn="1" w:lastColumn="0" w:noHBand="0" w:noVBand="1"/>
      </w:tblPr>
      <w:tblGrid>
        <w:gridCol w:w="2281"/>
        <w:gridCol w:w="1444"/>
        <w:gridCol w:w="1470"/>
        <w:gridCol w:w="1510"/>
        <w:gridCol w:w="222"/>
        <w:gridCol w:w="1643"/>
        <w:gridCol w:w="1917"/>
      </w:tblGrid>
      <w:tr w:rsidR="009C5F37" w:rsidRPr="00143393" w14:paraId="7776251C" w14:textId="77777777" w:rsidTr="00042F63">
        <w:trPr>
          <w:trHeight w:val="470"/>
        </w:trPr>
        <w:tc>
          <w:tcPr>
            <w:tcW w:w="1191" w:type="pct"/>
            <w:vMerge w:val="restart"/>
            <w:shd w:val="clear" w:color="auto" w:fill="990033"/>
            <w:vAlign w:val="center"/>
          </w:tcPr>
          <w:p w14:paraId="5332631C" w14:textId="77777777" w:rsidR="009C5F37" w:rsidRPr="004214CC" w:rsidRDefault="009C5F37" w:rsidP="00AC32B1">
            <w:pPr>
              <w:rPr>
                <w:rFonts w:ascii="Arial" w:hAnsi="Arial" w:cs="Arial"/>
                <w:b/>
                <w:noProof/>
                <w:color w:val="FFFFFF" w:themeColor="background1"/>
                <w:lang w:val="es-ES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Opción de respuesta</w:t>
            </w:r>
          </w:p>
        </w:tc>
        <w:tc>
          <w:tcPr>
            <w:tcW w:w="1959" w:type="pct"/>
            <w:gridSpan w:val="3"/>
            <w:shd w:val="clear" w:color="auto" w:fill="990033"/>
            <w:vAlign w:val="center"/>
          </w:tcPr>
          <w:p w14:paraId="4F1109D4" w14:textId="61C69621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Cálculo de</w:t>
            </w:r>
            <w:r w:rsidR="00FA068C" w:rsidRPr="004214CC">
              <w:rPr>
                <w:rFonts w:ascii="Arial" w:hAnsi="Arial" w:cs="Arial"/>
                <w:b/>
                <w:color w:val="FFFFFF" w:themeColor="background1"/>
              </w:rPr>
              <w:t>l</w:t>
            </w:r>
            <w:r w:rsidRPr="004214CC">
              <w:rPr>
                <w:rFonts w:ascii="Arial" w:hAnsi="Arial" w:cs="Arial"/>
                <w:b/>
                <w:color w:val="FFFFFF" w:themeColor="background1"/>
              </w:rPr>
              <w:t xml:space="preserve"> Indicador</w:t>
            </w:r>
            <w:r w:rsidR="00042F63" w:rsidRPr="004214C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BB2EFFE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44" w:type="pct"/>
            <w:gridSpan w:val="2"/>
            <w:shd w:val="clear" w:color="auto" w:fill="990033"/>
            <w:vAlign w:val="center"/>
          </w:tcPr>
          <w:p w14:paraId="7AADC547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Cálculo del ICC-Nacional abril 2021</w:t>
            </w:r>
          </w:p>
        </w:tc>
      </w:tr>
      <w:tr w:rsidR="009C5F37" w:rsidRPr="00143393" w14:paraId="32F660E2" w14:textId="77777777" w:rsidTr="00AC32B1">
        <w:trPr>
          <w:trHeight w:val="740"/>
        </w:trPr>
        <w:tc>
          <w:tcPr>
            <w:tcW w:w="1191" w:type="pct"/>
            <w:vMerge/>
            <w:shd w:val="clear" w:color="auto" w:fill="990033"/>
          </w:tcPr>
          <w:p w14:paraId="0A7A87CE" w14:textId="77777777" w:rsidR="009C5F37" w:rsidRPr="004214CC" w:rsidRDefault="009C5F37" w:rsidP="00AC32B1">
            <w:pPr>
              <w:rPr>
                <w:rFonts w:ascii="Arial" w:hAnsi="Arial" w:cs="Arial"/>
                <w:b/>
                <w:noProof/>
                <w:color w:val="FFFFFF" w:themeColor="background1"/>
                <w:lang w:val="es-ES"/>
              </w:rPr>
            </w:pPr>
          </w:p>
        </w:tc>
        <w:tc>
          <w:tcPr>
            <w:tcW w:w="639" w:type="pct"/>
            <w:shd w:val="clear" w:color="auto" w:fill="990033"/>
            <w:vAlign w:val="center"/>
          </w:tcPr>
          <w:p w14:paraId="19B89B37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ES"/>
              </w:rPr>
            </w:pPr>
            <w:r w:rsidRPr="004214CC">
              <w:rPr>
                <w:rFonts w:ascii="Arial" w:hAnsi="Arial" w:cs="Arial"/>
                <w:b/>
                <w:noProof/>
                <w:color w:val="FFFFFF" w:themeColor="background1"/>
                <w:lang w:val="es-ES"/>
              </w:rPr>
              <w:t>Porcentaje de respuesta</w:t>
            </w:r>
          </w:p>
        </w:tc>
        <w:tc>
          <w:tcPr>
            <w:tcW w:w="652" w:type="pct"/>
            <w:shd w:val="clear" w:color="auto" w:fill="990033"/>
            <w:vAlign w:val="center"/>
          </w:tcPr>
          <w:p w14:paraId="5A275B5B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lang w:val="es-ES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Peso estadístico</w:t>
            </w:r>
          </w:p>
        </w:tc>
        <w:tc>
          <w:tcPr>
            <w:tcW w:w="668" w:type="pct"/>
            <w:shd w:val="clear" w:color="auto" w:fill="990033"/>
            <w:vAlign w:val="center"/>
          </w:tcPr>
          <w:p w14:paraId="32E88BC0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Resultados</w:t>
            </w: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1E46087D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27" w:type="pct"/>
            <w:shd w:val="clear" w:color="auto" w:fill="990033"/>
            <w:vAlign w:val="center"/>
          </w:tcPr>
          <w:p w14:paraId="7FC05EAD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Indicador por componente</w:t>
            </w:r>
          </w:p>
        </w:tc>
        <w:tc>
          <w:tcPr>
            <w:tcW w:w="1017" w:type="pct"/>
            <w:shd w:val="clear" w:color="auto" w:fill="990033"/>
            <w:vAlign w:val="center"/>
          </w:tcPr>
          <w:p w14:paraId="11FD06B1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14CC">
              <w:rPr>
                <w:rFonts w:ascii="Arial" w:hAnsi="Arial" w:cs="Arial"/>
                <w:b/>
                <w:color w:val="FFFFFF" w:themeColor="background1"/>
              </w:rPr>
              <w:t>Resultado base</w:t>
            </w:r>
          </w:p>
        </w:tc>
      </w:tr>
      <w:tr w:rsidR="009C5F37" w:rsidRPr="00143393" w14:paraId="51D07780" w14:textId="77777777" w:rsidTr="00AC32B1">
        <w:trPr>
          <w:trHeight w:val="536"/>
        </w:trPr>
        <w:tc>
          <w:tcPr>
            <w:tcW w:w="1191" w:type="pct"/>
          </w:tcPr>
          <w:p w14:paraId="30EF9ADD" w14:textId="77777777" w:rsidR="009C5F37" w:rsidRPr="004214CC" w:rsidRDefault="009C5F37" w:rsidP="00AC32B1">
            <w:pPr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</w:rPr>
              <w:t xml:space="preserve">Mucho mejor o mayores </w:t>
            </w:r>
          </w:p>
        </w:tc>
        <w:tc>
          <w:tcPr>
            <w:tcW w:w="639" w:type="pct"/>
            <w:vAlign w:val="center"/>
          </w:tcPr>
          <w:p w14:paraId="7314E52D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color w:val="FF0000"/>
              </w:rPr>
            </w:pPr>
            <w:r w:rsidRPr="004214CC">
              <w:rPr>
                <w:rFonts w:ascii="Arial" w:hAnsi="Arial" w:cs="Arial"/>
              </w:rPr>
              <w:t>2.12</w:t>
            </w:r>
          </w:p>
        </w:tc>
        <w:tc>
          <w:tcPr>
            <w:tcW w:w="652" w:type="pct"/>
            <w:vAlign w:val="center"/>
          </w:tcPr>
          <w:p w14:paraId="03A8E7D6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1</w:t>
            </w:r>
          </w:p>
        </w:tc>
        <w:tc>
          <w:tcPr>
            <w:tcW w:w="668" w:type="pct"/>
            <w:vAlign w:val="center"/>
          </w:tcPr>
          <w:p w14:paraId="01D2B338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2.12</w:t>
            </w: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3220D9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727" w:type="pct"/>
            <w:vAlign w:val="center"/>
          </w:tcPr>
          <w:p w14:paraId="1D22CC79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1)</w:t>
            </w:r>
          </w:p>
        </w:tc>
        <w:tc>
          <w:tcPr>
            <w:tcW w:w="1017" w:type="pct"/>
            <w:vAlign w:val="center"/>
          </w:tcPr>
          <w:p w14:paraId="5B0B0BCC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46.48</w:t>
            </w:r>
          </w:p>
        </w:tc>
      </w:tr>
      <w:tr w:rsidR="009C5F37" w:rsidRPr="00143393" w14:paraId="1FBBDAD0" w14:textId="77777777" w:rsidTr="00AC32B1">
        <w:trPr>
          <w:trHeight w:val="268"/>
        </w:trPr>
        <w:tc>
          <w:tcPr>
            <w:tcW w:w="1191" w:type="pct"/>
          </w:tcPr>
          <w:p w14:paraId="45853853" w14:textId="77777777" w:rsidR="009C5F37" w:rsidRPr="004214CC" w:rsidRDefault="009C5F37" w:rsidP="00AC32B1">
            <w:pPr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</w:rPr>
              <w:t>Mejor (</w:t>
            </w:r>
            <w:r w:rsidR="007B726B" w:rsidRPr="004214CC">
              <w:rPr>
                <w:rFonts w:ascii="Arial" w:hAnsi="Arial" w:cs="Arial"/>
              </w:rPr>
              <w:t>m</w:t>
            </w:r>
            <w:r w:rsidRPr="004214CC">
              <w:rPr>
                <w:rFonts w:ascii="Arial" w:hAnsi="Arial" w:cs="Arial"/>
              </w:rPr>
              <w:t xml:space="preserve">ayores) </w:t>
            </w:r>
          </w:p>
        </w:tc>
        <w:tc>
          <w:tcPr>
            <w:tcW w:w="639" w:type="pct"/>
            <w:vAlign w:val="center"/>
          </w:tcPr>
          <w:p w14:paraId="22CEA54A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19.99</w:t>
            </w:r>
          </w:p>
        </w:tc>
        <w:tc>
          <w:tcPr>
            <w:tcW w:w="652" w:type="pct"/>
            <w:vAlign w:val="center"/>
          </w:tcPr>
          <w:p w14:paraId="6CA7D941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0.75</w:t>
            </w:r>
          </w:p>
        </w:tc>
        <w:tc>
          <w:tcPr>
            <w:tcW w:w="668" w:type="pct"/>
            <w:vAlign w:val="center"/>
          </w:tcPr>
          <w:p w14:paraId="7E46767D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14.99</w:t>
            </w:r>
          </w:p>
        </w:tc>
        <w:tc>
          <w:tcPr>
            <w:tcW w:w="106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3C9E8E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727" w:type="pct"/>
            <w:vAlign w:val="center"/>
          </w:tcPr>
          <w:p w14:paraId="609BA53F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2)</w:t>
            </w:r>
          </w:p>
        </w:tc>
        <w:tc>
          <w:tcPr>
            <w:tcW w:w="1017" w:type="pct"/>
            <w:vAlign w:val="center"/>
          </w:tcPr>
          <w:p w14:paraId="4E1F3EDF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57.13</w:t>
            </w:r>
          </w:p>
        </w:tc>
      </w:tr>
      <w:tr w:rsidR="009C5F37" w:rsidRPr="00143393" w14:paraId="07627A78" w14:textId="77777777" w:rsidTr="00AC32B1">
        <w:trPr>
          <w:trHeight w:val="268"/>
        </w:trPr>
        <w:tc>
          <w:tcPr>
            <w:tcW w:w="1191" w:type="pct"/>
          </w:tcPr>
          <w:p w14:paraId="04C62353" w14:textId="77777777" w:rsidR="009C5F37" w:rsidRPr="004214CC" w:rsidRDefault="009C5F37" w:rsidP="00AC32B1">
            <w:pPr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</w:rPr>
              <w:t>Igual (</w:t>
            </w:r>
            <w:r w:rsidR="007B726B" w:rsidRPr="004214CC">
              <w:rPr>
                <w:rFonts w:ascii="Arial" w:hAnsi="Arial" w:cs="Arial"/>
              </w:rPr>
              <w:t>i</w:t>
            </w:r>
            <w:r w:rsidRPr="004214CC">
              <w:rPr>
                <w:rFonts w:ascii="Arial" w:hAnsi="Arial" w:cs="Arial"/>
              </w:rPr>
              <w:t>guales)</w:t>
            </w:r>
          </w:p>
        </w:tc>
        <w:tc>
          <w:tcPr>
            <w:tcW w:w="639" w:type="pct"/>
            <w:vAlign w:val="center"/>
          </w:tcPr>
          <w:p w14:paraId="4045DEC0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43.27</w:t>
            </w:r>
          </w:p>
        </w:tc>
        <w:tc>
          <w:tcPr>
            <w:tcW w:w="652" w:type="pct"/>
            <w:vAlign w:val="center"/>
          </w:tcPr>
          <w:p w14:paraId="537F3D0C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0.5</w:t>
            </w:r>
          </w:p>
        </w:tc>
        <w:tc>
          <w:tcPr>
            <w:tcW w:w="668" w:type="pct"/>
            <w:vAlign w:val="center"/>
          </w:tcPr>
          <w:p w14:paraId="5355D245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21.63</w:t>
            </w: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1E7083E6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727" w:type="pct"/>
            <w:vAlign w:val="center"/>
          </w:tcPr>
          <w:p w14:paraId="5D80D86F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3)</w:t>
            </w:r>
          </w:p>
        </w:tc>
        <w:tc>
          <w:tcPr>
            <w:tcW w:w="1017" w:type="pct"/>
            <w:vAlign w:val="center"/>
          </w:tcPr>
          <w:p w14:paraId="32FBF7E9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37.67</w:t>
            </w:r>
          </w:p>
        </w:tc>
      </w:tr>
      <w:tr w:rsidR="009C5F37" w:rsidRPr="00143393" w14:paraId="24596CF5" w14:textId="77777777" w:rsidTr="00AC32B1">
        <w:trPr>
          <w:trHeight w:val="268"/>
        </w:trPr>
        <w:tc>
          <w:tcPr>
            <w:tcW w:w="1191" w:type="pct"/>
          </w:tcPr>
          <w:p w14:paraId="6800F262" w14:textId="77777777" w:rsidR="009C5F37" w:rsidRPr="004214CC" w:rsidRDefault="009C5F37" w:rsidP="00AC32B1">
            <w:pPr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</w:rPr>
              <w:t>Peor (</w:t>
            </w:r>
            <w:r w:rsidR="007B726B" w:rsidRPr="004214CC">
              <w:rPr>
                <w:rFonts w:ascii="Arial" w:hAnsi="Arial" w:cs="Arial"/>
              </w:rPr>
              <w:t>m</w:t>
            </w:r>
            <w:r w:rsidRPr="004214CC">
              <w:rPr>
                <w:rFonts w:ascii="Arial" w:hAnsi="Arial" w:cs="Arial"/>
              </w:rPr>
              <w:t>enores)</w:t>
            </w:r>
          </w:p>
        </w:tc>
        <w:tc>
          <w:tcPr>
            <w:tcW w:w="639" w:type="pct"/>
            <w:vAlign w:val="center"/>
          </w:tcPr>
          <w:p w14:paraId="075F7A90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30.94</w:t>
            </w:r>
          </w:p>
        </w:tc>
        <w:tc>
          <w:tcPr>
            <w:tcW w:w="652" w:type="pct"/>
            <w:vAlign w:val="center"/>
          </w:tcPr>
          <w:p w14:paraId="74ED9B6F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0.25</w:t>
            </w:r>
          </w:p>
        </w:tc>
        <w:tc>
          <w:tcPr>
            <w:tcW w:w="668" w:type="pct"/>
            <w:vAlign w:val="center"/>
          </w:tcPr>
          <w:p w14:paraId="5A70E935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7.73</w:t>
            </w: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38AF8812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727" w:type="pct"/>
            <w:vAlign w:val="center"/>
          </w:tcPr>
          <w:p w14:paraId="4103F102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4)</w:t>
            </w:r>
          </w:p>
        </w:tc>
        <w:tc>
          <w:tcPr>
            <w:tcW w:w="1017" w:type="pct"/>
            <w:vAlign w:val="center"/>
          </w:tcPr>
          <w:p w14:paraId="4F41A4BB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51.11</w:t>
            </w:r>
          </w:p>
        </w:tc>
      </w:tr>
      <w:tr w:rsidR="009C5F37" w:rsidRPr="00143393" w14:paraId="5EB91BEB" w14:textId="77777777" w:rsidTr="00AC32B1">
        <w:trPr>
          <w:trHeight w:val="354"/>
        </w:trPr>
        <w:tc>
          <w:tcPr>
            <w:tcW w:w="1191" w:type="pct"/>
            <w:tcBorders>
              <w:bottom w:val="single" w:sz="4" w:space="0" w:color="auto"/>
            </w:tcBorders>
          </w:tcPr>
          <w:p w14:paraId="15B5B060" w14:textId="77777777" w:rsidR="009C5F37" w:rsidRPr="004214CC" w:rsidRDefault="009C5F37" w:rsidP="00AC32B1">
            <w:pPr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</w:rPr>
              <w:t>Mucho peor o menores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763BFD48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3.69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14:paraId="7670AC03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0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5B83EED7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0.00</w:t>
            </w:r>
          </w:p>
        </w:tc>
        <w:tc>
          <w:tcPr>
            <w:tcW w:w="106" w:type="pct"/>
            <w:tcBorders>
              <w:top w:val="nil"/>
              <w:bottom w:val="nil"/>
            </w:tcBorders>
            <w:vAlign w:val="center"/>
          </w:tcPr>
          <w:p w14:paraId="6F6EA2C4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727" w:type="pct"/>
            <w:vAlign w:val="center"/>
          </w:tcPr>
          <w:p w14:paraId="0267324B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5)</w:t>
            </w:r>
          </w:p>
        </w:tc>
        <w:tc>
          <w:tcPr>
            <w:tcW w:w="1017" w:type="pct"/>
            <w:vAlign w:val="center"/>
          </w:tcPr>
          <w:p w14:paraId="4C0108BD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  <w:r w:rsidRPr="004214CC">
              <w:rPr>
                <w:rFonts w:ascii="Arial" w:hAnsi="Arial" w:cs="Arial"/>
                <w:noProof/>
                <w:lang w:val="es-ES"/>
              </w:rPr>
              <w:t>22.76</w:t>
            </w:r>
          </w:p>
        </w:tc>
      </w:tr>
      <w:tr w:rsidR="009C5F37" w:rsidRPr="00143393" w14:paraId="6202E484" w14:textId="77777777" w:rsidTr="00AC32B1">
        <w:trPr>
          <w:trHeight w:val="345"/>
        </w:trPr>
        <w:tc>
          <w:tcPr>
            <w:tcW w:w="2482" w:type="pct"/>
            <w:gridSpan w:val="3"/>
            <w:tcBorders>
              <w:bottom w:val="single" w:sz="4" w:space="0" w:color="auto"/>
            </w:tcBorders>
            <w:vAlign w:val="center"/>
          </w:tcPr>
          <w:p w14:paraId="7E70EE5E" w14:textId="77777777" w:rsidR="009C5F37" w:rsidRPr="004214CC" w:rsidRDefault="009C5F37" w:rsidP="00AC32B1">
            <w:pPr>
              <w:jc w:val="right"/>
              <w:rPr>
                <w:rFonts w:ascii="Arial" w:hAnsi="Arial" w:cs="Arial"/>
                <w:b/>
                <w:bCs/>
                <w:noProof/>
                <w:lang w:val="es-ES"/>
              </w:rPr>
            </w:pPr>
            <w:r w:rsidRPr="004214CC">
              <w:rPr>
                <w:rFonts w:ascii="Arial" w:hAnsi="Arial" w:cs="Arial"/>
                <w:b/>
                <w:bCs/>
                <w:noProof/>
                <w:lang w:val="es-ES"/>
              </w:rPr>
              <w:t>Resultado base: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4D7590D9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  <w:bCs/>
              </w:rPr>
            </w:pPr>
            <w:r w:rsidRPr="004214CC">
              <w:rPr>
                <w:rFonts w:ascii="Arial" w:hAnsi="Arial" w:cs="Arial"/>
                <w:b/>
                <w:bCs/>
              </w:rPr>
              <w:t>46.48</w:t>
            </w:r>
          </w:p>
        </w:tc>
        <w:tc>
          <w:tcPr>
            <w:tcW w:w="106" w:type="pct"/>
            <w:tcBorders>
              <w:top w:val="nil"/>
              <w:bottom w:val="nil"/>
            </w:tcBorders>
          </w:tcPr>
          <w:p w14:paraId="3242A2AF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7" w:type="pct"/>
          </w:tcPr>
          <w:p w14:paraId="4167E2D9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Suma</w:t>
            </w:r>
          </w:p>
        </w:tc>
        <w:tc>
          <w:tcPr>
            <w:tcW w:w="1017" w:type="pct"/>
            <w:vAlign w:val="center"/>
          </w:tcPr>
          <w:p w14:paraId="49767F6A" w14:textId="77777777" w:rsidR="009C5F37" w:rsidRPr="004214CC" w:rsidRDefault="009C5F37" w:rsidP="00AC32B1">
            <w:pPr>
              <w:jc w:val="center"/>
              <w:rPr>
                <w:rFonts w:ascii="Arial" w:hAnsi="Arial" w:cs="Arial"/>
              </w:rPr>
            </w:pPr>
            <w:r w:rsidRPr="004214CC">
              <w:rPr>
                <w:rFonts w:ascii="Arial" w:hAnsi="Arial" w:cs="Arial"/>
              </w:rPr>
              <w:t>215.15</w:t>
            </w:r>
          </w:p>
        </w:tc>
      </w:tr>
      <w:tr w:rsidR="009C5F37" w:rsidRPr="00143393" w14:paraId="47D59E38" w14:textId="77777777" w:rsidTr="00F242D6">
        <w:trPr>
          <w:trHeight w:hRule="exact" w:val="649"/>
        </w:trPr>
        <w:tc>
          <w:tcPr>
            <w:tcW w:w="24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58215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  <w:p w14:paraId="025C2936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  <w:p w14:paraId="24A5BE55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  <w:p w14:paraId="058381D3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835F3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noProof/>
                <w:lang w:val="es-ES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</w:tcBorders>
            <w:vAlign w:val="bottom"/>
          </w:tcPr>
          <w:p w14:paraId="38DA6AE4" w14:textId="77777777" w:rsidR="009C5F37" w:rsidRPr="00143393" w:rsidRDefault="009C5F37" w:rsidP="00AC32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7" w:type="pct"/>
            <w:shd w:val="clear" w:color="auto" w:fill="FF93A8"/>
            <w:vAlign w:val="center"/>
          </w:tcPr>
          <w:p w14:paraId="2E438ED6" w14:textId="77777777" w:rsidR="009C5F37" w:rsidRPr="004214CC" w:rsidRDefault="009C5F37" w:rsidP="00AC32B1">
            <w:pPr>
              <w:jc w:val="center"/>
              <w:rPr>
                <w:rFonts w:ascii="Arial" w:hAnsi="Arial" w:cs="Arial"/>
                <w:b/>
              </w:rPr>
            </w:pPr>
            <w:r w:rsidRPr="004214CC">
              <w:rPr>
                <w:rFonts w:ascii="Arial" w:hAnsi="Arial" w:cs="Arial"/>
                <w:b/>
              </w:rPr>
              <w:t>ICC</w:t>
            </w:r>
          </w:p>
        </w:tc>
        <w:tc>
          <w:tcPr>
            <w:tcW w:w="1017" w:type="pct"/>
            <w:shd w:val="clear" w:color="auto" w:fill="FF93A8"/>
            <w:vAlign w:val="center"/>
          </w:tcPr>
          <w:p w14:paraId="70CB71B2" w14:textId="4C94BBF8" w:rsidR="009C5F37" w:rsidRPr="004214CC" w:rsidRDefault="009C5F37" w:rsidP="00AC32B1">
            <w:pPr>
              <w:jc w:val="center"/>
              <w:rPr>
                <w:rFonts w:ascii="Arial" w:hAnsi="Arial" w:cs="Arial"/>
                <w:b/>
              </w:rPr>
            </w:pPr>
            <w:r w:rsidRPr="004214CC">
              <w:rPr>
                <w:rFonts w:ascii="Arial" w:hAnsi="Arial" w:cs="Arial"/>
                <w:b/>
              </w:rPr>
              <w:t>215.15/5 = 43.03</w:t>
            </w:r>
          </w:p>
        </w:tc>
      </w:tr>
    </w:tbl>
    <w:p w14:paraId="69239B30" w14:textId="77777777" w:rsidR="009C5F37" w:rsidRPr="00E47849" w:rsidRDefault="009C5F37" w:rsidP="00C9313D">
      <w:pPr>
        <w:pStyle w:val="p0"/>
        <w:keepLines w:val="0"/>
        <w:spacing w:before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sectPr w:rsidR="009C5F37" w:rsidRPr="00E47849" w:rsidSect="00521F4D">
      <w:type w:val="continuous"/>
      <w:pgSz w:w="12240" w:h="15840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8F4C" w14:textId="77777777" w:rsidR="00664475" w:rsidRDefault="00664475" w:rsidP="00D76274">
      <w:r>
        <w:separator/>
      </w:r>
    </w:p>
  </w:endnote>
  <w:endnote w:type="continuationSeparator" w:id="0">
    <w:p w14:paraId="082B2CA4" w14:textId="77777777" w:rsidR="00664475" w:rsidRDefault="00664475" w:rsidP="00D76274">
      <w:r>
        <w:continuationSeparator/>
      </w:r>
    </w:p>
  </w:endnote>
  <w:endnote w:type="continuationNotice" w:id="1">
    <w:p w14:paraId="1DA7C035" w14:textId="77777777" w:rsidR="00664475" w:rsidRDefault="006644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B9C2" w14:textId="12132EC4" w:rsidR="00275714" w:rsidRPr="001774BC" w:rsidRDefault="00275714" w:rsidP="001774BC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1774BC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737B5" w14:textId="77777777" w:rsidR="00664475" w:rsidRDefault="00664475" w:rsidP="00D76274">
      <w:r>
        <w:separator/>
      </w:r>
    </w:p>
  </w:footnote>
  <w:footnote w:type="continuationSeparator" w:id="0">
    <w:p w14:paraId="21CB50BD" w14:textId="77777777" w:rsidR="00664475" w:rsidRDefault="00664475" w:rsidP="00D76274">
      <w:r>
        <w:continuationSeparator/>
      </w:r>
    </w:p>
  </w:footnote>
  <w:footnote w:type="continuationNotice" w:id="1">
    <w:p w14:paraId="650D31AD" w14:textId="77777777" w:rsidR="00664475" w:rsidRDefault="00664475"/>
  </w:footnote>
  <w:footnote w:id="2">
    <w:p w14:paraId="6D157393" w14:textId="311861AD" w:rsidR="00275714" w:rsidRDefault="00275714" w:rsidP="00960C05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BE741D">
        <w:rPr>
          <w:rStyle w:val="Refdenotaalpie"/>
          <w:rFonts w:ascii="Arial" w:hAnsi="Arial" w:cs="Arial"/>
          <w:color w:val="000000" w:themeColor="text1"/>
          <w:sz w:val="16"/>
          <w:szCs w:val="16"/>
          <w:vertAlign w:val="baseline"/>
        </w:rPr>
        <w:t>La región norte se conforma por: Baja California, Chihuahua, Coahuila, Nuevo León, Sonora y Tamaulipas</w:t>
      </w:r>
      <w:r>
        <w:rPr>
          <w:rStyle w:val="Refdenotaalpie"/>
          <w:rFonts w:ascii="Arial" w:hAnsi="Arial" w:cs="Arial"/>
          <w:color w:val="000000" w:themeColor="text1"/>
          <w:sz w:val="16"/>
          <w:szCs w:val="16"/>
          <w:vertAlign w:val="baseline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L</w:t>
      </w:r>
      <w:r w:rsidRPr="00BE741D">
        <w:rPr>
          <w:rStyle w:val="Refdenotaalpie"/>
          <w:rFonts w:ascii="Arial" w:hAnsi="Arial" w:cs="Arial"/>
          <w:color w:val="000000" w:themeColor="text1"/>
          <w:sz w:val="16"/>
          <w:szCs w:val="16"/>
          <w:vertAlign w:val="baseline"/>
        </w:rPr>
        <w:t>a región centro norte considera Aguascalientes, Baja California Sur, Colima, Durango, Jalisco, Michoacán, Nayarit, San Luis Potosí, Sinaloa y Zacatecas</w:t>
      </w:r>
      <w:r>
        <w:rPr>
          <w:rFonts w:ascii="Arial" w:hAnsi="Arial" w:cs="Arial"/>
          <w:color w:val="000000" w:themeColor="text1"/>
          <w:sz w:val="16"/>
          <w:szCs w:val="16"/>
        </w:rPr>
        <w:t>. A l</w:t>
      </w:r>
      <w:r w:rsidRPr="00BE741D">
        <w:rPr>
          <w:rStyle w:val="Refdenotaalpie"/>
          <w:rFonts w:ascii="Arial" w:hAnsi="Arial" w:cs="Arial"/>
          <w:color w:val="000000" w:themeColor="text1"/>
          <w:sz w:val="16"/>
          <w:szCs w:val="16"/>
          <w:vertAlign w:val="baseline"/>
        </w:rPr>
        <w:t>a región centro la integran Ciudad de México, México, Guanajuato, Hidalgo, Morelos, Puebla, Querétaro y Tlaxcala, y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a</w:t>
      </w:r>
      <w:r w:rsidRPr="00BE741D">
        <w:rPr>
          <w:rStyle w:val="Refdenotaalpie"/>
          <w:rFonts w:ascii="Arial" w:hAnsi="Arial" w:cs="Arial"/>
          <w:color w:val="000000" w:themeColor="text1"/>
          <w:sz w:val="16"/>
          <w:szCs w:val="16"/>
          <w:vertAlign w:val="baseline"/>
        </w:rPr>
        <w:t xml:space="preserve"> la región sur, Campeche, Chiapas, Guerrero, Oaxaca, Quintana Roo, Tabasco, Veracruz y Yucatán.</w:t>
      </w:r>
    </w:p>
  </w:footnote>
  <w:footnote w:id="3">
    <w:p w14:paraId="75AC3CCC" w14:textId="69BD4753" w:rsidR="00275714" w:rsidRDefault="00275714" w:rsidP="004214CC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Distribución de la población de 18 años y más en cinco partes iguales. El 1er. quintil representa a 20% de las personas con ingreso por trabajo más bajo, en contraposición del 5° quintil que contiene a 20% de las personas con ingreso más alto.</w:t>
      </w:r>
    </w:p>
  </w:footnote>
  <w:footnote w:id="4">
    <w:p w14:paraId="07AFD622" w14:textId="4C0A7469" w:rsidR="00275714" w:rsidRPr="00EC58D6" w:rsidRDefault="00275714" w:rsidP="00266304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EC58D6"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z w:val="16"/>
          <w:szCs w:val="16"/>
        </w:rPr>
        <w:t>s</w:t>
      </w:r>
      <w:r w:rsidRPr="00EC58D6">
        <w:rPr>
          <w:rFonts w:ascii="Arial" w:hAnsi="Arial" w:cs="Arial"/>
          <w:sz w:val="16"/>
          <w:szCs w:val="16"/>
        </w:rPr>
        <w:t xml:space="preserve"> diferencia</w:t>
      </w:r>
      <w:r>
        <w:rPr>
          <w:rFonts w:ascii="Arial" w:hAnsi="Arial" w:cs="Arial"/>
          <w:sz w:val="16"/>
          <w:szCs w:val="16"/>
        </w:rPr>
        <w:t>s</w:t>
      </w:r>
      <w:r w:rsidRPr="00EC58D6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ntre</w:t>
      </w:r>
      <w:r w:rsidRPr="00EC58D6">
        <w:rPr>
          <w:rFonts w:ascii="Arial" w:hAnsi="Arial" w:cs="Arial"/>
          <w:sz w:val="16"/>
          <w:szCs w:val="16"/>
        </w:rPr>
        <w:t xml:space="preserve"> los ICC mensuales </w:t>
      </w:r>
      <w:r>
        <w:rPr>
          <w:rFonts w:ascii="Arial" w:hAnsi="Arial" w:cs="Arial"/>
          <w:sz w:val="16"/>
          <w:szCs w:val="16"/>
        </w:rPr>
        <w:t>d</w:t>
      </w:r>
      <w:r w:rsidRPr="00EC58D6">
        <w:rPr>
          <w:rFonts w:ascii="Arial" w:hAnsi="Arial" w:cs="Arial"/>
          <w:sz w:val="16"/>
          <w:szCs w:val="16"/>
        </w:rPr>
        <w:t>e la ENCO</w:t>
      </w:r>
      <w:r>
        <w:rPr>
          <w:rFonts w:ascii="Arial" w:hAnsi="Arial" w:cs="Arial"/>
          <w:sz w:val="16"/>
          <w:szCs w:val="16"/>
        </w:rPr>
        <w:t>-</w:t>
      </w:r>
      <w:r w:rsidRPr="00EC58D6">
        <w:rPr>
          <w:rFonts w:ascii="Arial" w:hAnsi="Arial" w:cs="Arial"/>
          <w:sz w:val="16"/>
          <w:szCs w:val="16"/>
        </w:rPr>
        <w:t>Ampliada y la ENCO</w:t>
      </w:r>
      <w:r>
        <w:rPr>
          <w:rFonts w:ascii="Arial" w:hAnsi="Arial" w:cs="Arial"/>
          <w:sz w:val="16"/>
          <w:szCs w:val="16"/>
        </w:rPr>
        <w:t>-</w:t>
      </w:r>
      <w:r w:rsidRPr="00EC58D6">
        <w:rPr>
          <w:rFonts w:ascii="Arial" w:hAnsi="Arial" w:cs="Arial"/>
          <w:sz w:val="16"/>
          <w:szCs w:val="16"/>
        </w:rPr>
        <w:t>Tradicional no son estadísticamente significativ</w:t>
      </w:r>
      <w:r>
        <w:rPr>
          <w:rFonts w:ascii="Arial" w:hAnsi="Arial" w:cs="Arial"/>
          <w:sz w:val="16"/>
          <w:szCs w:val="16"/>
        </w:rPr>
        <w:t>a</w:t>
      </w:r>
      <w:r w:rsidRPr="00EC58D6">
        <w:rPr>
          <w:rFonts w:ascii="Arial" w:hAnsi="Arial" w:cs="Arial"/>
          <w:sz w:val="16"/>
          <w:szCs w:val="16"/>
        </w:rPr>
        <w:t>s.</w:t>
      </w:r>
    </w:p>
  </w:footnote>
  <w:footnote w:id="5">
    <w:p w14:paraId="7581D11A" w14:textId="77777777" w:rsidR="00275714" w:rsidRPr="002F5FED" w:rsidRDefault="00275714" w:rsidP="00375ACD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2F5FED">
        <w:rPr>
          <w:rStyle w:val="Refdenotaalpie"/>
          <w:rFonts w:ascii="Arial" w:hAnsi="Arial" w:cs="Arial"/>
          <w:sz w:val="16"/>
          <w:szCs w:val="16"/>
        </w:rPr>
        <w:footnoteRef/>
      </w:r>
      <w:r w:rsidRPr="002F5FED">
        <w:rPr>
          <w:rFonts w:ascii="Arial" w:hAnsi="Arial" w:cs="Arial"/>
          <w:sz w:val="16"/>
          <w:szCs w:val="16"/>
        </w:rPr>
        <w:t xml:space="preserve"> </w:t>
      </w:r>
      <w:r w:rsidRPr="002F5FED">
        <w:rPr>
          <w:rFonts w:ascii="Arial" w:hAnsi="Arial" w:cs="Arial"/>
          <w:color w:val="000000" w:themeColor="text1"/>
          <w:sz w:val="16"/>
          <w:szCs w:val="16"/>
        </w:rPr>
        <w:t xml:space="preserve">Banco de México (2019). Reporte sobre las economías regionales octubre–diciembre 2019.Consultado en:  </w:t>
      </w:r>
      <w:hyperlink r:id="rId1" w:history="1">
        <w:r w:rsidRPr="002F5FED">
          <w:rPr>
            <w:rStyle w:val="Hipervnculo"/>
            <w:rFonts w:ascii="Arial" w:hAnsi="Arial" w:cs="Arial"/>
            <w:sz w:val="16"/>
            <w:szCs w:val="16"/>
          </w:rPr>
          <w:t>https://www.banxico.org.mx/publicaciones-y-prensa/reportes-sobre-las-economias-regionales/%7BEF71C81A-CBF5-C945-9728-2C1105134A38%7D.pdf</w:t>
        </w:r>
      </w:hyperlink>
      <w:r w:rsidRPr="002F5FED">
        <w:rPr>
          <w:rFonts w:ascii="Arial" w:hAnsi="Arial" w:cs="Arial"/>
          <w:sz w:val="16"/>
          <w:szCs w:val="16"/>
        </w:rPr>
        <w:t>.</w:t>
      </w:r>
    </w:p>
  </w:footnote>
  <w:footnote w:id="6">
    <w:p w14:paraId="4AD23A7E" w14:textId="77777777" w:rsidR="00275714" w:rsidRPr="00A10BAC" w:rsidRDefault="00275714" w:rsidP="001F51F0">
      <w:pPr>
        <w:pStyle w:val="Textonotapie"/>
        <w:rPr>
          <w:rFonts w:ascii="Arial" w:hAnsi="Arial" w:cs="Arial"/>
          <w:sz w:val="16"/>
          <w:szCs w:val="16"/>
        </w:rPr>
      </w:pPr>
      <w:r w:rsidRPr="00FB2892">
        <w:rPr>
          <w:rStyle w:val="Refdenotaalpie"/>
          <w:rFonts w:ascii="Arial" w:hAnsi="Arial" w:cs="Arial"/>
          <w:sz w:val="18"/>
          <w:szCs w:val="18"/>
        </w:rPr>
        <w:footnoteRef/>
      </w:r>
      <w:r w:rsidRPr="00FB2892">
        <w:rPr>
          <w:rFonts w:ascii="Arial" w:hAnsi="Arial" w:cs="Arial"/>
          <w:sz w:val="18"/>
          <w:szCs w:val="18"/>
        </w:rPr>
        <w:t xml:space="preserve"> </w:t>
      </w:r>
      <w:r w:rsidRPr="00A10BAC">
        <w:rPr>
          <w:rFonts w:ascii="Arial" w:hAnsi="Arial" w:cs="Arial"/>
          <w:sz w:val="16"/>
          <w:szCs w:val="16"/>
        </w:rPr>
        <w:t>Se excluye del cálculo la población de 18 años y más No económicamente activa y a los buscadores de trabajo.</w:t>
      </w:r>
    </w:p>
  </w:footnote>
  <w:footnote w:id="7">
    <w:p w14:paraId="7E1AC55E" w14:textId="79C834E9" w:rsidR="00275714" w:rsidRPr="00A10BAC" w:rsidRDefault="00275714" w:rsidP="00A10BAC">
      <w:pPr>
        <w:pStyle w:val="Textonotapie"/>
        <w:ind w:left="142" w:hanging="142"/>
        <w:jc w:val="both"/>
        <w:rPr>
          <w:sz w:val="16"/>
          <w:szCs w:val="16"/>
        </w:rPr>
      </w:pPr>
      <w:r w:rsidRPr="00A10BAC">
        <w:rPr>
          <w:rStyle w:val="Refdenotaalpie"/>
          <w:rFonts w:ascii="Arial" w:hAnsi="Arial" w:cs="Arial"/>
          <w:sz w:val="16"/>
          <w:szCs w:val="16"/>
        </w:rPr>
        <w:footnoteRef/>
      </w:r>
      <w:r w:rsidRPr="00A10BA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 w:rsidRPr="00A10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 diciembre</w:t>
      </w:r>
      <w:r w:rsidRPr="00A10BAC">
        <w:rPr>
          <w:rFonts w:ascii="Arial" w:hAnsi="Arial" w:cs="Arial"/>
          <w:sz w:val="16"/>
          <w:szCs w:val="16"/>
        </w:rPr>
        <w:t xml:space="preserve"> de 2021, la ENCO-Nacional estimó para los informantes sobre la confianza del consumidor un ingreso promedio por 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trabajo de la población ocupada de 18 años y más de 7,779.4 pesos, mientras que </w:t>
      </w:r>
      <w:r>
        <w:rPr>
          <w:rFonts w:ascii="Arial" w:hAnsi="Arial" w:cs="Arial"/>
          <w:color w:val="000000" w:themeColor="text1"/>
          <w:sz w:val="16"/>
          <w:szCs w:val="16"/>
        </w:rPr>
        <w:t>en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noviembre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fue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de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10BAC">
        <w:rPr>
          <w:rFonts w:ascii="Arial" w:hAnsi="Arial" w:cs="Arial"/>
          <w:sz w:val="16"/>
          <w:szCs w:val="16"/>
        </w:rPr>
        <w:t xml:space="preserve">7,545.4 </w:t>
      </w:r>
      <w:r w:rsidRPr="00A10BAC">
        <w:rPr>
          <w:rFonts w:ascii="Arial" w:hAnsi="Arial" w:cs="Arial"/>
          <w:color w:val="000000" w:themeColor="text1"/>
          <w:sz w:val="16"/>
          <w:szCs w:val="16"/>
        </w:rPr>
        <w:t xml:space="preserve">pesos. </w:t>
      </w:r>
      <w:r w:rsidRPr="00A10BAC">
        <w:rPr>
          <w:rFonts w:ascii="Arial" w:hAnsi="Arial" w:cs="Arial"/>
          <w:sz w:val="16"/>
          <w:szCs w:val="16"/>
        </w:rPr>
        <w:t xml:space="preserve">Estos datos resultan consistentes con datos obtenidos de otros programas estadísticos como la ENOE al realizar una comparación del indicador para la misma población. </w:t>
      </w:r>
    </w:p>
  </w:footnote>
  <w:footnote w:id="8">
    <w:p w14:paraId="6E33AB55" w14:textId="77777777" w:rsidR="00275714" w:rsidRPr="00A61C24" w:rsidRDefault="00275714" w:rsidP="008E5317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sz w:val="18"/>
          <w:szCs w:val="18"/>
        </w:rPr>
      </w:pPr>
      <w:r w:rsidRPr="00A61C24">
        <w:rPr>
          <w:rStyle w:val="Refdenotaalpie"/>
          <w:sz w:val="18"/>
          <w:szCs w:val="18"/>
        </w:rPr>
        <w:footnoteRef/>
      </w:r>
      <w:r w:rsidRPr="00A61C24">
        <w:rPr>
          <w:sz w:val="18"/>
          <w:szCs w:val="18"/>
        </w:rPr>
        <w:t xml:space="preserve"> 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En convenio de colaboración con el 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>Banco de México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el 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>INEGI</w:t>
      </w:r>
      <w:r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>,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desde 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 xml:space="preserve">2003, 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realiza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 xml:space="preserve"> la Encuesta Nacional sobre Confianza del Consumidor (ENCO-Tradicional), 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la cual permite generar el </w:t>
      </w:r>
      <w:r w:rsidRPr="00EC58D6">
        <w:rPr>
          <w:rFonts w:ascii="Arial" w:hAnsi="Arial" w:cs="Arial"/>
          <w:bCs/>
          <w:color w:val="000000" w:themeColor="text1"/>
          <w:sz w:val="16"/>
          <w:szCs w:val="16"/>
          <w:shd w:val="clear" w:color="auto" w:fill="FFFFFF"/>
        </w:rPr>
        <w:t>Indicador de Confianza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del Consumidor (ICC-Tradicional) </w:t>
      </w:r>
      <w:r w:rsidRPr="00EC58D6">
        <w:rPr>
          <w:rFonts w:ascii="Arial" w:hAnsi="Arial" w:cs="Arial"/>
          <w:sz w:val="16"/>
          <w:szCs w:val="16"/>
        </w:rPr>
        <w:t>en el agregado de 32 ciudades</w:t>
      </w:r>
      <w:r w:rsidRPr="00EC58D6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de 100 mil y más habitantes (una por entidad federativa).</w:t>
      </w:r>
    </w:p>
    <w:p w14:paraId="4F40D93C" w14:textId="77777777" w:rsidR="00275714" w:rsidRDefault="00275714" w:rsidP="008E5317">
      <w:pPr>
        <w:pStyle w:val="Textonotapie"/>
      </w:pPr>
    </w:p>
  </w:footnote>
  <w:footnote w:id="9">
    <w:p w14:paraId="3D5E409D" w14:textId="77777777" w:rsidR="00275714" w:rsidRPr="00401AF7" w:rsidRDefault="00275714" w:rsidP="009C5F37">
      <w:pPr>
        <w:ind w:left="142" w:hanging="142"/>
        <w:rPr>
          <w:rFonts w:ascii="Arial" w:hAnsi="Arial" w:cs="Arial"/>
          <w:sz w:val="16"/>
          <w:szCs w:val="16"/>
        </w:rPr>
      </w:pPr>
      <w:r w:rsidRPr="00401AF7">
        <w:rPr>
          <w:rStyle w:val="Refdenotaalpie"/>
          <w:rFonts w:ascii="Arial" w:hAnsi="Arial" w:cs="Arial"/>
          <w:sz w:val="16"/>
          <w:szCs w:val="16"/>
        </w:rPr>
        <w:footnoteRef/>
      </w:r>
      <w:r w:rsidRPr="00401AF7">
        <w:rPr>
          <w:rFonts w:ascii="Arial" w:hAnsi="Arial" w:cs="Arial"/>
          <w:sz w:val="16"/>
          <w:szCs w:val="16"/>
        </w:rPr>
        <w:tab/>
        <w:t xml:space="preserve">Las diferentes opciones de respuesta a todas las preguntas de la ENCO pueden ser consultadas en el cuestionario correspondiente ubicado en la siguiente liga: </w:t>
      </w:r>
      <w:hyperlink r:id="rId2" w:history="1">
        <w:r w:rsidRPr="00401AF7">
          <w:rPr>
            <w:rStyle w:val="Hipervnculo"/>
            <w:rFonts w:ascii="Arial" w:hAnsi="Arial" w:cs="Arial"/>
            <w:sz w:val="16"/>
            <w:szCs w:val="16"/>
          </w:rPr>
          <w:t>https://www.inegi.org.mx/programas/enco/</w:t>
        </w:r>
      </w:hyperlink>
    </w:p>
    <w:p w14:paraId="63E192F0" w14:textId="77777777" w:rsidR="00275714" w:rsidRPr="00236A61" w:rsidRDefault="00275714" w:rsidP="009C5F37">
      <w:pPr>
        <w:ind w:left="142" w:hanging="142"/>
        <w:rPr>
          <w:rStyle w:val="Hipervnculo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F235" w14:textId="35DFCCCF" w:rsidR="00275714" w:rsidRPr="00CE3882" w:rsidRDefault="00275714" w:rsidP="001774BC">
    <w:pPr>
      <w:tabs>
        <w:tab w:val="left" w:pos="5103"/>
      </w:tabs>
      <w:ind w:right="51"/>
      <w:jc w:val="right"/>
      <w:rPr>
        <w:rFonts w:ascii="Arial" w:eastAsia="Arial" w:hAnsi="Arial" w:cs="Arial"/>
      </w:rPr>
    </w:pPr>
    <w:r w:rsidRPr="00CE3882">
      <w:rPr>
        <w:noProof/>
      </w:rPr>
      <w:drawing>
        <wp:anchor distT="0" distB="0" distL="114300" distR="114300" simplePos="0" relativeHeight="251659264" behindDoc="0" locked="0" layoutInCell="1" allowOverlap="1" wp14:anchorId="65E041DB" wp14:editId="69F38DD0">
          <wp:simplePos x="0" y="0"/>
          <wp:positionH relativeFrom="margin">
            <wp:posOffset>9525</wp:posOffset>
          </wp:positionH>
          <wp:positionV relativeFrom="margin">
            <wp:posOffset>-846455</wp:posOffset>
          </wp:positionV>
          <wp:extent cx="847725" cy="828675"/>
          <wp:effectExtent l="0" t="0" r="9525" b="9525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</w:rPr>
      <w:t>COMUNICADO</w:t>
    </w:r>
    <w:r w:rsidRPr="00CE3882">
      <w:rPr>
        <w:rFonts w:ascii="Arial" w:hAnsi="Arial"/>
        <w:b/>
        <w:color w:val="002060"/>
        <w:spacing w:val="-11"/>
      </w:rPr>
      <w:t xml:space="preserve"> </w:t>
    </w:r>
    <w:r w:rsidRPr="00CE3882">
      <w:rPr>
        <w:rFonts w:ascii="Arial" w:hAnsi="Arial"/>
        <w:b/>
        <w:color w:val="002060"/>
      </w:rPr>
      <w:t>DE</w:t>
    </w:r>
    <w:r w:rsidRPr="00CE3882">
      <w:rPr>
        <w:rFonts w:ascii="Arial" w:hAnsi="Arial"/>
        <w:b/>
        <w:color w:val="002060"/>
        <w:spacing w:val="-11"/>
      </w:rPr>
      <w:t xml:space="preserve"> P</w:t>
    </w:r>
    <w:r w:rsidRPr="00CE3882">
      <w:rPr>
        <w:rFonts w:ascii="Arial" w:hAnsi="Arial"/>
        <w:b/>
        <w:color w:val="002060"/>
        <w:spacing w:val="-1"/>
      </w:rPr>
      <w:t>RENSA</w:t>
    </w:r>
    <w:r w:rsidRPr="00CE3882">
      <w:rPr>
        <w:rFonts w:ascii="Arial" w:hAnsi="Arial"/>
        <w:b/>
        <w:color w:val="002060"/>
        <w:spacing w:val="-11"/>
      </w:rPr>
      <w:t xml:space="preserve"> </w:t>
    </w:r>
    <w:r w:rsidRPr="00CE3882">
      <w:rPr>
        <w:rFonts w:ascii="Arial" w:hAnsi="Arial"/>
        <w:b/>
        <w:color w:val="002060"/>
      </w:rPr>
      <w:t>NÚM.</w:t>
    </w:r>
    <w:r w:rsidRPr="00DE6EFC">
      <w:rPr>
        <w:rFonts w:ascii="Arial" w:hAnsi="Arial"/>
        <w:b/>
        <w:color w:val="002060"/>
      </w:rPr>
      <w:t xml:space="preserve"> </w:t>
    </w:r>
    <w:r>
      <w:rPr>
        <w:rFonts w:ascii="Arial" w:hAnsi="Arial"/>
        <w:b/>
        <w:color w:val="002060"/>
      </w:rPr>
      <w:t>142</w:t>
    </w:r>
    <w:r w:rsidRPr="00CE3882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22</w:t>
    </w:r>
  </w:p>
  <w:p w14:paraId="0B40D7DD" w14:textId="506E92AD" w:rsidR="00275714" w:rsidRPr="00BA6E95" w:rsidRDefault="00275714" w:rsidP="001774BC">
    <w:pPr>
      <w:tabs>
        <w:tab w:val="center" w:pos="5018"/>
        <w:tab w:val="right" w:pos="10037"/>
      </w:tabs>
      <w:ind w:right="51"/>
      <w:jc w:val="right"/>
      <w:rPr>
        <w:rFonts w:ascii="Arial"/>
        <w:b/>
        <w:color w:val="002060"/>
      </w:rPr>
    </w:pPr>
    <w:r>
      <w:rPr>
        <w:rFonts w:ascii="Arial"/>
        <w:b/>
        <w:color w:val="002060"/>
      </w:rPr>
      <w:t>3</w:t>
    </w:r>
    <w:r w:rsidRPr="00DE6EFC">
      <w:rPr>
        <w:rFonts w:ascii="Arial"/>
        <w:b/>
        <w:color w:val="002060"/>
        <w:spacing w:val="-6"/>
      </w:rPr>
      <w:t xml:space="preserve"> </w:t>
    </w:r>
    <w:r w:rsidRPr="00DB6642">
      <w:rPr>
        <w:rFonts w:ascii="Arial" w:hAnsi="Arial"/>
        <w:b/>
        <w:color w:val="002060"/>
        <w:spacing w:val="-11"/>
      </w:rPr>
      <w:t>DE MARZO DE</w:t>
    </w:r>
    <w:r w:rsidRPr="00CE3882">
      <w:rPr>
        <w:rFonts w:ascii="Arial"/>
        <w:b/>
        <w:color w:val="002060"/>
        <w:spacing w:val="-5"/>
      </w:rPr>
      <w:t xml:space="preserve"> </w:t>
    </w:r>
    <w:r w:rsidRPr="00CE3882">
      <w:rPr>
        <w:rFonts w:ascii="Arial"/>
        <w:b/>
        <w:color w:val="002060"/>
      </w:rPr>
      <w:t>202</w:t>
    </w:r>
    <w:r>
      <w:rPr>
        <w:rFonts w:ascii="Arial"/>
        <w:b/>
        <w:color w:val="002060"/>
      </w:rPr>
      <w:t>2</w:t>
    </w:r>
  </w:p>
  <w:p w14:paraId="51A5EF75" w14:textId="74712871" w:rsidR="00275714" w:rsidRDefault="00275714" w:rsidP="001774BC">
    <w:pPr>
      <w:ind w:right="51"/>
      <w:jc w:val="right"/>
      <w:rPr>
        <w:rFonts w:ascii="Arial" w:hAnsi="Arial"/>
        <w:b/>
        <w:color w:val="002060"/>
      </w:rPr>
    </w:pPr>
    <w:r w:rsidRPr="00CE3882">
      <w:rPr>
        <w:rFonts w:ascii="Arial" w:hAnsi="Arial"/>
        <w:b/>
        <w:color w:val="002060"/>
      </w:rPr>
      <w:t>PÁGINA</w:t>
    </w:r>
    <w:r w:rsidRPr="00CE3882">
      <w:rPr>
        <w:rFonts w:ascii="Arial" w:hAnsi="Arial"/>
        <w:b/>
        <w:color w:val="002060"/>
        <w:spacing w:val="-13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</w:rPr>
      <w:instrText xml:space="preserve"> PAGE </w:instrText>
    </w:r>
    <w:r w:rsidRPr="00CE3882">
      <w:fldChar w:fldCharType="separate"/>
    </w:r>
    <w:r>
      <w:t>22</w:t>
    </w:r>
    <w:r w:rsidRPr="00CE3882">
      <w:fldChar w:fldCharType="end"/>
    </w:r>
    <w:r w:rsidRPr="00CE3882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30</w:t>
    </w:r>
  </w:p>
  <w:p w14:paraId="64129FEE" w14:textId="30CABEDD" w:rsidR="00275714" w:rsidRDefault="00275714" w:rsidP="00277B45">
    <w:pPr>
      <w:autoSpaceDE w:val="0"/>
      <w:autoSpaceDN w:val="0"/>
      <w:adjustRightInd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D907" w14:textId="579B8A3F" w:rsidR="00275714" w:rsidRDefault="00275714" w:rsidP="00773C5C">
    <w:pPr>
      <w:tabs>
        <w:tab w:val="left" w:pos="5103"/>
      </w:tabs>
      <w:ind w:right="51"/>
      <w:rPr>
        <w:rFonts w:ascii="Arial" w:hAnsi="Arial"/>
        <w:b/>
        <w:color w:val="002060"/>
      </w:rPr>
    </w:pPr>
    <w:r w:rsidRPr="00CE3882">
      <w:rPr>
        <w:noProof/>
      </w:rPr>
      <w:drawing>
        <wp:anchor distT="0" distB="0" distL="114300" distR="114300" simplePos="0" relativeHeight="251661312" behindDoc="0" locked="0" layoutInCell="1" allowOverlap="1" wp14:anchorId="22A9036A" wp14:editId="74BD42D3">
          <wp:simplePos x="0" y="0"/>
          <wp:positionH relativeFrom="margin">
            <wp:posOffset>2898775</wp:posOffset>
          </wp:positionH>
          <wp:positionV relativeFrom="margin">
            <wp:posOffset>-798195</wp:posOffset>
          </wp:positionV>
          <wp:extent cx="789261" cy="771525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78926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5B04B" w14:textId="77777777" w:rsidR="00275714" w:rsidRDefault="00275714" w:rsidP="00277B45">
    <w:pPr>
      <w:autoSpaceDE w:val="0"/>
      <w:autoSpaceDN w:val="0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44C"/>
    <w:multiLevelType w:val="multilevel"/>
    <w:tmpl w:val="080A000F"/>
    <w:styleLink w:val="Estilo16"/>
    <w:lvl w:ilvl="0">
      <w:start w:val="3"/>
      <w:numFmt w:val="decimal"/>
      <w:lvlText w:val="%1."/>
      <w:lvlJc w:val="left"/>
      <w:pPr>
        <w:ind w:left="14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DD1155"/>
    <w:multiLevelType w:val="multilevel"/>
    <w:tmpl w:val="6E041E9C"/>
    <w:styleLink w:val="Estilo1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3B569B2"/>
    <w:multiLevelType w:val="multilevel"/>
    <w:tmpl w:val="56489F42"/>
    <w:styleLink w:val="Estilo1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C957E3"/>
    <w:multiLevelType w:val="multilevel"/>
    <w:tmpl w:val="080A001D"/>
    <w:styleLink w:val="Estilo13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6D7075"/>
    <w:multiLevelType w:val="multilevel"/>
    <w:tmpl w:val="69F66CC2"/>
    <w:styleLink w:val="Estilo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44F1"/>
    <w:multiLevelType w:val="hybridMultilevel"/>
    <w:tmpl w:val="7CB6D5DC"/>
    <w:lvl w:ilvl="0" w:tplc="E7A8D86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013E1"/>
    <w:multiLevelType w:val="hybridMultilevel"/>
    <w:tmpl w:val="97E0EF5E"/>
    <w:lvl w:ilvl="0" w:tplc="4A5C356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67FD"/>
    <w:multiLevelType w:val="multilevel"/>
    <w:tmpl w:val="080A001D"/>
    <w:styleLink w:val="Estilo12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F5008C"/>
    <w:multiLevelType w:val="hybridMultilevel"/>
    <w:tmpl w:val="9A04231A"/>
    <w:lvl w:ilvl="0" w:tplc="F91687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609C9"/>
    <w:multiLevelType w:val="multilevel"/>
    <w:tmpl w:val="04A476F8"/>
    <w:lvl w:ilvl="0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hint="default"/>
      </w:rPr>
    </w:lvl>
  </w:abstractNum>
  <w:abstractNum w:abstractNumId="10" w15:restartNumberingAfterBreak="0">
    <w:nsid w:val="1A0A2D30"/>
    <w:multiLevelType w:val="hybridMultilevel"/>
    <w:tmpl w:val="DC88EAC6"/>
    <w:lvl w:ilvl="0" w:tplc="57F237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F3D85"/>
    <w:multiLevelType w:val="multilevel"/>
    <w:tmpl w:val="080A001D"/>
    <w:styleLink w:val="Estilo1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78238D"/>
    <w:multiLevelType w:val="multilevel"/>
    <w:tmpl w:val="6EECC842"/>
    <w:lvl w:ilvl="0">
      <w:start w:val="8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hint="default"/>
      </w:rPr>
    </w:lvl>
  </w:abstractNum>
  <w:abstractNum w:abstractNumId="13" w15:restartNumberingAfterBreak="0">
    <w:nsid w:val="1B9B45BB"/>
    <w:multiLevelType w:val="hybridMultilevel"/>
    <w:tmpl w:val="715443F6"/>
    <w:lvl w:ilvl="0" w:tplc="08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549B9"/>
    <w:multiLevelType w:val="hybridMultilevel"/>
    <w:tmpl w:val="E708D0FE"/>
    <w:lvl w:ilvl="0" w:tplc="EFA4F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2042A2"/>
    <w:multiLevelType w:val="multilevel"/>
    <w:tmpl w:val="41BE7E86"/>
    <w:styleLink w:val="Estilo7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F644713"/>
    <w:multiLevelType w:val="multilevel"/>
    <w:tmpl w:val="41BE7E86"/>
    <w:numStyleLink w:val="Estilo11"/>
  </w:abstractNum>
  <w:abstractNum w:abstractNumId="17" w15:restartNumberingAfterBreak="0">
    <w:nsid w:val="3185704A"/>
    <w:multiLevelType w:val="hybridMultilevel"/>
    <w:tmpl w:val="152CAEAC"/>
    <w:lvl w:ilvl="0" w:tplc="52ACF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3CD1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3AAF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8C75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5A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7C5D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A4D3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68E3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0AB5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AC26AE"/>
    <w:multiLevelType w:val="hybridMultilevel"/>
    <w:tmpl w:val="54800D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80566"/>
    <w:multiLevelType w:val="hybridMultilevel"/>
    <w:tmpl w:val="83D4D9A8"/>
    <w:lvl w:ilvl="0" w:tplc="4A7603F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B7AF5"/>
    <w:multiLevelType w:val="hybridMultilevel"/>
    <w:tmpl w:val="DAC8E50E"/>
    <w:lvl w:ilvl="0" w:tplc="72546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E652D"/>
    <w:multiLevelType w:val="hybridMultilevel"/>
    <w:tmpl w:val="77962444"/>
    <w:lvl w:ilvl="0" w:tplc="5600A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6FD5"/>
    <w:multiLevelType w:val="hybridMultilevel"/>
    <w:tmpl w:val="70782676"/>
    <w:lvl w:ilvl="0" w:tplc="8FA2C0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70E8D"/>
    <w:multiLevelType w:val="multilevel"/>
    <w:tmpl w:val="6C86B0C2"/>
    <w:styleLink w:val="Estilo6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CB22C88"/>
    <w:multiLevelType w:val="hybridMultilevel"/>
    <w:tmpl w:val="AD8A26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1929"/>
    <w:multiLevelType w:val="multilevel"/>
    <w:tmpl w:val="E55A52D2"/>
    <w:styleLink w:val="Estilo10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26" w15:restartNumberingAfterBreak="0">
    <w:nsid w:val="3D3973D8"/>
    <w:multiLevelType w:val="hybridMultilevel"/>
    <w:tmpl w:val="FD7C1ADC"/>
    <w:lvl w:ilvl="0" w:tplc="E636460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11DE4"/>
    <w:multiLevelType w:val="hybridMultilevel"/>
    <w:tmpl w:val="BAFC01A6"/>
    <w:lvl w:ilvl="0" w:tplc="8842B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B25E0"/>
    <w:multiLevelType w:val="hybridMultilevel"/>
    <w:tmpl w:val="4E6A88BE"/>
    <w:lvl w:ilvl="0" w:tplc="9EB8A46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770BB"/>
    <w:multiLevelType w:val="multilevel"/>
    <w:tmpl w:val="080A001D"/>
    <w:styleLink w:val="Estilo17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A375F36"/>
    <w:multiLevelType w:val="hybridMultilevel"/>
    <w:tmpl w:val="A60A7F7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76418"/>
    <w:multiLevelType w:val="hybridMultilevel"/>
    <w:tmpl w:val="8DDE245E"/>
    <w:lvl w:ilvl="0" w:tplc="D2B2AD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03C92"/>
    <w:multiLevelType w:val="multilevel"/>
    <w:tmpl w:val="404650FC"/>
    <w:styleLink w:val="Estilo2"/>
    <w:lvl w:ilvl="0">
      <w:start w:val="2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2706000"/>
    <w:multiLevelType w:val="hybridMultilevel"/>
    <w:tmpl w:val="3DE25CDC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E0318"/>
    <w:multiLevelType w:val="hybridMultilevel"/>
    <w:tmpl w:val="A8CC2904"/>
    <w:lvl w:ilvl="0" w:tplc="54BC2982">
      <w:start w:val="8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E09F4"/>
    <w:multiLevelType w:val="hybridMultilevel"/>
    <w:tmpl w:val="FB6A9AB2"/>
    <w:lvl w:ilvl="0" w:tplc="76540BC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A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6000164"/>
    <w:multiLevelType w:val="multilevel"/>
    <w:tmpl w:val="3EF6B252"/>
    <w:styleLink w:val="Estilo8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37" w15:restartNumberingAfterBreak="0">
    <w:nsid w:val="56EE1E1F"/>
    <w:multiLevelType w:val="hybridMultilevel"/>
    <w:tmpl w:val="7FEA9870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A57FE"/>
    <w:multiLevelType w:val="multilevel"/>
    <w:tmpl w:val="E026A6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0B1618"/>
    <w:multiLevelType w:val="hybridMultilevel"/>
    <w:tmpl w:val="B28044CE"/>
    <w:lvl w:ilvl="0" w:tplc="42F07EB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22033F"/>
    <w:multiLevelType w:val="multilevel"/>
    <w:tmpl w:val="56489F42"/>
    <w:numStyleLink w:val="Estilo14"/>
  </w:abstractNum>
  <w:abstractNum w:abstractNumId="41" w15:restartNumberingAfterBreak="0">
    <w:nsid w:val="5B9C40F3"/>
    <w:multiLevelType w:val="multilevel"/>
    <w:tmpl w:val="41BE7E86"/>
    <w:styleLink w:val="Estilo11"/>
    <w:lvl w:ilvl="0">
      <w:start w:val="3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5BC56D01"/>
    <w:multiLevelType w:val="hybridMultilevel"/>
    <w:tmpl w:val="F2E83C58"/>
    <w:lvl w:ilvl="0" w:tplc="4A4E1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751411E2" w:tentative="1">
      <w:start w:val="1"/>
      <w:numFmt w:val="lowerLetter"/>
      <w:lvlText w:val="%2."/>
      <w:lvlJc w:val="left"/>
      <w:pPr>
        <w:ind w:left="1440" w:hanging="360"/>
      </w:pPr>
    </w:lvl>
    <w:lvl w:ilvl="2" w:tplc="7188C84A" w:tentative="1">
      <w:start w:val="1"/>
      <w:numFmt w:val="lowerRoman"/>
      <w:lvlText w:val="%3."/>
      <w:lvlJc w:val="right"/>
      <w:pPr>
        <w:ind w:left="2160" w:hanging="180"/>
      </w:pPr>
    </w:lvl>
    <w:lvl w:ilvl="3" w:tplc="758CE4C2" w:tentative="1">
      <w:start w:val="1"/>
      <w:numFmt w:val="decimal"/>
      <w:lvlText w:val="%4."/>
      <w:lvlJc w:val="left"/>
      <w:pPr>
        <w:ind w:left="2880" w:hanging="360"/>
      </w:pPr>
    </w:lvl>
    <w:lvl w:ilvl="4" w:tplc="7234B8DC" w:tentative="1">
      <w:start w:val="1"/>
      <w:numFmt w:val="lowerLetter"/>
      <w:lvlText w:val="%5."/>
      <w:lvlJc w:val="left"/>
      <w:pPr>
        <w:ind w:left="3600" w:hanging="360"/>
      </w:pPr>
    </w:lvl>
    <w:lvl w:ilvl="5" w:tplc="6BDC4C70" w:tentative="1">
      <w:start w:val="1"/>
      <w:numFmt w:val="lowerRoman"/>
      <w:lvlText w:val="%6."/>
      <w:lvlJc w:val="right"/>
      <w:pPr>
        <w:ind w:left="4320" w:hanging="180"/>
      </w:pPr>
    </w:lvl>
    <w:lvl w:ilvl="6" w:tplc="E49CCE5C" w:tentative="1">
      <w:start w:val="1"/>
      <w:numFmt w:val="decimal"/>
      <w:lvlText w:val="%7."/>
      <w:lvlJc w:val="left"/>
      <w:pPr>
        <w:ind w:left="5040" w:hanging="360"/>
      </w:pPr>
    </w:lvl>
    <w:lvl w:ilvl="7" w:tplc="3A9E4818" w:tentative="1">
      <w:start w:val="1"/>
      <w:numFmt w:val="lowerLetter"/>
      <w:lvlText w:val="%8."/>
      <w:lvlJc w:val="left"/>
      <w:pPr>
        <w:ind w:left="5760" w:hanging="360"/>
      </w:pPr>
    </w:lvl>
    <w:lvl w:ilvl="8" w:tplc="39FAA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D0317"/>
    <w:multiLevelType w:val="multilevel"/>
    <w:tmpl w:val="E55A52D2"/>
    <w:styleLink w:val="Estilo9"/>
    <w:lvl w:ilvl="0">
      <w:start w:val="1"/>
      <w:numFmt w:val="decimal"/>
      <w:lvlText w:val="%1.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44" w15:restartNumberingAfterBreak="0">
    <w:nsid w:val="5CF746FA"/>
    <w:multiLevelType w:val="multilevel"/>
    <w:tmpl w:val="080A000F"/>
    <w:styleLink w:val="Estilo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F06A07"/>
    <w:multiLevelType w:val="hybridMultilevel"/>
    <w:tmpl w:val="9CFC124E"/>
    <w:lvl w:ilvl="0" w:tplc="3A7270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073C7A"/>
    <w:multiLevelType w:val="hybridMultilevel"/>
    <w:tmpl w:val="26E80B3A"/>
    <w:lvl w:ilvl="0" w:tplc="08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02651"/>
    <w:multiLevelType w:val="hybridMultilevel"/>
    <w:tmpl w:val="7B3AE8EA"/>
    <w:lvl w:ilvl="0" w:tplc="74EAAC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2189C"/>
    <w:multiLevelType w:val="multilevel"/>
    <w:tmpl w:val="2ADC8AE8"/>
    <w:styleLink w:val="Estilo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51343"/>
    <w:multiLevelType w:val="hybridMultilevel"/>
    <w:tmpl w:val="5C92A85A"/>
    <w:lvl w:ilvl="0" w:tplc="25766A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90537"/>
    <w:multiLevelType w:val="multilevel"/>
    <w:tmpl w:val="6C86B0C2"/>
    <w:styleLink w:val="Estilo4"/>
    <w:lvl w:ilvl="0">
      <w:start w:val="4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1" w15:restartNumberingAfterBreak="0">
    <w:nsid w:val="6C681AD9"/>
    <w:multiLevelType w:val="hybridMultilevel"/>
    <w:tmpl w:val="04D6DF1A"/>
    <w:lvl w:ilvl="0" w:tplc="CA7EBA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750BB"/>
    <w:multiLevelType w:val="hybridMultilevel"/>
    <w:tmpl w:val="C64A8D28"/>
    <w:lvl w:ilvl="0" w:tplc="34503E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14D45"/>
    <w:multiLevelType w:val="hybridMultilevel"/>
    <w:tmpl w:val="DD34ACDA"/>
    <w:lvl w:ilvl="0" w:tplc="163AF3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916481"/>
    <w:multiLevelType w:val="hybridMultilevel"/>
    <w:tmpl w:val="D70682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FA81158"/>
    <w:multiLevelType w:val="multilevel"/>
    <w:tmpl w:val="B80E8ABC"/>
    <w:styleLink w:val="Estilo3"/>
    <w:lvl w:ilvl="0">
      <w:start w:val="3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2"/>
  </w:num>
  <w:num w:numId="2">
    <w:abstractNumId w:val="1"/>
  </w:num>
  <w:num w:numId="3">
    <w:abstractNumId w:val="32"/>
  </w:num>
  <w:num w:numId="4">
    <w:abstractNumId w:val="55"/>
  </w:num>
  <w:num w:numId="5">
    <w:abstractNumId w:val="50"/>
  </w:num>
  <w:num w:numId="6">
    <w:abstractNumId w:val="4"/>
  </w:num>
  <w:num w:numId="7">
    <w:abstractNumId w:val="23"/>
  </w:num>
  <w:num w:numId="8">
    <w:abstractNumId w:val="15"/>
  </w:num>
  <w:num w:numId="9">
    <w:abstractNumId w:val="35"/>
  </w:num>
  <w:num w:numId="10">
    <w:abstractNumId w:val="18"/>
  </w:num>
  <w:num w:numId="11">
    <w:abstractNumId w:val="36"/>
  </w:num>
  <w:num w:numId="12">
    <w:abstractNumId w:val="43"/>
  </w:num>
  <w:num w:numId="13">
    <w:abstractNumId w:val="25"/>
  </w:num>
  <w:num w:numId="14">
    <w:abstractNumId w:val="9"/>
  </w:num>
  <w:num w:numId="15">
    <w:abstractNumId w:val="41"/>
  </w:num>
  <w:num w:numId="16">
    <w:abstractNumId w:val="7"/>
  </w:num>
  <w:num w:numId="17">
    <w:abstractNumId w:val="3"/>
  </w:num>
  <w:num w:numId="18">
    <w:abstractNumId w:val="2"/>
  </w:num>
  <w:num w:numId="19">
    <w:abstractNumId w:val="12"/>
  </w:num>
  <w:num w:numId="20">
    <w:abstractNumId w:val="13"/>
  </w:num>
  <w:num w:numId="21">
    <w:abstractNumId w:val="34"/>
  </w:num>
  <w:num w:numId="22">
    <w:abstractNumId w:val="11"/>
  </w:num>
  <w:num w:numId="23">
    <w:abstractNumId w:val="8"/>
  </w:num>
  <w:num w:numId="24">
    <w:abstractNumId w:val="0"/>
  </w:num>
  <w:num w:numId="25">
    <w:abstractNumId w:val="29"/>
  </w:num>
  <w:num w:numId="26">
    <w:abstractNumId w:val="44"/>
  </w:num>
  <w:num w:numId="27">
    <w:abstractNumId w:val="27"/>
  </w:num>
  <w:num w:numId="28">
    <w:abstractNumId w:val="51"/>
  </w:num>
  <w:num w:numId="29">
    <w:abstractNumId w:val="47"/>
  </w:num>
  <w:num w:numId="30">
    <w:abstractNumId w:val="19"/>
  </w:num>
  <w:num w:numId="31">
    <w:abstractNumId w:val="31"/>
  </w:num>
  <w:num w:numId="32">
    <w:abstractNumId w:val="26"/>
  </w:num>
  <w:num w:numId="33">
    <w:abstractNumId w:val="6"/>
  </w:num>
  <w:num w:numId="34">
    <w:abstractNumId w:val="49"/>
  </w:num>
  <w:num w:numId="35">
    <w:abstractNumId w:val="52"/>
  </w:num>
  <w:num w:numId="36">
    <w:abstractNumId w:val="39"/>
  </w:num>
  <w:num w:numId="37">
    <w:abstractNumId w:val="28"/>
  </w:num>
  <w:num w:numId="38">
    <w:abstractNumId w:val="10"/>
  </w:num>
  <w:num w:numId="39">
    <w:abstractNumId w:val="22"/>
  </w:num>
  <w:num w:numId="40">
    <w:abstractNumId w:val="45"/>
  </w:num>
  <w:num w:numId="41">
    <w:abstractNumId w:val="5"/>
  </w:num>
  <w:num w:numId="42">
    <w:abstractNumId w:val="53"/>
  </w:num>
  <w:num w:numId="43">
    <w:abstractNumId w:val="48"/>
  </w:num>
  <w:num w:numId="44">
    <w:abstractNumId w:val="54"/>
  </w:num>
  <w:num w:numId="45">
    <w:abstractNumId w:val="14"/>
  </w:num>
  <w:num w:numId="46">
    <w:abstractNumId w:val="16"/>
  </w:num>
  <w:num w:numId="47">
    <w:abstractNumId w:val="38"/>
  </w:num>
  <w:num w:numId="48">
    <w:abstractNumId w:val="40"/>
  </w:num>
  <w:num w:numId="49">
    <w:abstractNumId w:val="37"/>
  </w:num>
  <w:num w:numId="50">
    <w:abstractNumId w:val="20"/>
  </w:num>
  <w:num w:numId="51">
    <w:abstractNumId w:val="17"/>
  </w:num>
  <w:num w:numId="52">
    <w:abstractNumId w:val="21"/>
  </w:num>
  <w:num w:numId="53">
    <w:abstractNumId w:val="24"/>
  </w:num>
  <w:num w:numId="54">
    <w:abstractNumId w:val="30"/>
  </w:num>
  <w:num w:numId="55">
    <w:abstractNumId w:val="33"/>
  </w:num>
  <w:num w:numId="56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F2"/>
    <w:rsid w:val="000005DE"/>
    <w:rsid w:val="00000E91"/>
    <w:rsid w:val="00001207"/>
    <w:rsid w:val="000027D4"/>
    <w:rsid w:val="000028D6"/>
    <w:rsid w:val="00002DCD"/>
    <w:rsid w:val="000030CC"/>
    <w:rsid w:val="0000335A"/>
    <w:rsid w:val="0000345B"/>
    <w:rsid w:val="00003FF3"/>
    <w:rsid w:val="00004D2B"/>
    <w:rsid w:val="00005DFC"/>
    <w:rsid w:val="00006695"/>
    <w:rsid w:val="00006749"/>
    <w:rsid w:val="0000682A"/>
    <w:rsid w:val="00006DE2"/>
    <w:rsid w:val="00007F2B"/>
    <w:rsid w:val="00010162"/>
    <w:rsid w:val="00010643"/>
    <w:rsid w:val="0001126E"/>
    <w:rsid w:val="000117C8"/>
    <w:rsid w:val="000119E2"/>
    <w:rsid w:val="000119EA"/>
    <w:rsid w:val="000125D9"/>
    <w:rsid w:val="00012ED9"/>
    <w:rsid w:val="000139E9"/>
    <w:rsid w:val="00013A19"/>
    <w:rsid w:val="00013C12"/>
    <w:rsid w:val="00014086"/>
    <w:rsid w:val="000143B5"/>
    <w:rsid w:val="000146E2"/>
    <w:rsid w:val="0001528B"/>
    <w:rsid w:val="00015390"/>
    <w:rsid w:val="0001596E"/>
    <w:rsid w:val="00015996"/>
    <w:rsid w:val="000167F2"/>
    <w:rsid w:val="00016C8F"/>
    <w:rsid w:val="00016C9E"/>
    <w:rsid w:val="00016EAB"/>
    <w:rsid w:val="000172DF"/>
    <w:rsid w:val="0001738F"/>
    <w:rsid w:val="00017654"/>
    <w:rsid w:val="00017AAF"/>
    <w:rsid w:val="00020FF9"/>
    <w:rsid w:val="00021F92"/>
    <w:rsid w:val="00022283"/>
    <w:rsid w:val="0002229F"/>
    <w:rsid w:val="000226C2"/>
    <w:rsid w:val="0002271B"/>
    <w:rsid w:val="00023D80"/>
    <w:rsid w:val="000244A9"/>
    <w:rsid w:val="000244AE"/>
    <w:rsid w:val="00025112"/>
    <w:rsid w:val="00025688"/>
    <w:rsid w:val="00025CB5"/>
    <w:rsid w:val="00025DD3"/>
    <w:rsid w:val="00026C2F"/>
    <w:rsid w:val="00026FB4"/>
    <w:rsid w:val="000303DB"/>
    <w:rsid w:val="00032464"/>
    <w:rsid w:val="00033F17"/>
    <w:rsid w:val="00033FEE"/>
    <w:rsid w:val="000345FE"/>
    <w:rsid w:val="00034889"/>
    <w:rsid w:val="00035F73"/>
    <w:rsid w:val="00036068"/>
    <w:rsid w:val="000362A7"/>
    <w:rsid w:val="0003663A"/>
    <w:rsid w:val="0004013C"/>
    <w:rsid w:val="000407EB"/>
    <w:rsid w:val="0004096B"/>
    <w:rsid w:val="00040D02"/>
    <w:rsid w:val="00040E33"/>
    <w:rsid w:val="0004134A"/>
    <w:rsid w:val="00041B5A"/>
    <w:rsid w:val="00041DB4"/>
    <w:rsid w:val="000425A8"/>
    <w:rsid w:val="00042D3A"/>
    <w:rsid w:val="00042F63"/>
    <w:rsid w:val="00043F51"/>
    <w:rsid w:val="0004483E"/>
    <w:rsid w:val="0004774B"/>
    <w:rsid w:val="00047F9B"/>
    <w:rsid w:val="00050546"/>
    <w:rsid w:val="000505AB"/>
    <w:rsid w:val="00050FD0"/>
    <w:rsid w:val="00051659"/>
    <w:rsid w:val="00051EAF"/>
    <w:rsid w:val="00052577"/>
    <w:rsid w:val="000537D6"/>
    <w:rsid w:val="00053B97"/>
    <w:rsid w:val="00054440"/>
    <w:rsid w:val="00054957"/>
    <w:rsid w:val="000551F9"/>
    <w:rsid w:val="0005525E"/>
    <w:rsid w:val="0005551F"/>
    <w:rsid w:val="00055C5C"/>
    <w:rsid w:val="00055CB6"/>
    <w:rsid w:val="00055F9F"/>
    <w:rsid w:val="00056686"/>
    <w:rsid w:val="000566AE"/>
    <w:rsid w:val="0005696B"/>
    <w:rsid w:val="00056CE5"/>
    <w:rsid w:val="000579FC"/>
    <w:rsid w:val="00061E0A"/>
    <w:rsid w:val="00061F7B"/>
    <w:rsid w:val="00062327"/>
    <w:rsid w:val="000626B3"/>
    <w:rsid w:val="00062E43"/>
    <w:rsid w:val="00063FCD"/>
    <w:rsid w:val="000644A6"/>
    <w:rsid w:val="00064A6E"/>
    <w:rsid w:val="00065D4B"/>
    <w:rsid w:val="00066642"/>
    <w:rsid w:val="0006673A"/>
    <w:rsid w:val="00066D41"/>
    <w:rsid w:val="00066F68"/>
    <w:rsid w:val="00071584"/>
    <w:rsid w:val="0007182D"/>
    <w:rsid w:val="00071965"/>
    <w:rsid w:val="00071A04"/>
    <w:rsid w:val="00073337"/>
    <w:rsid w:val="000736AB"/>
    <w:rsid w:val="000736CF"/>
    <w:rsid w:val="00073959"/>
    <w:rsid w:val="000740D3"/>
    <w:rsid w:val="000740F4"/>
    <w:rsid w:val="0007414E"/>
    <w:rsid w:val="000763DF"/>
    <w:rsid w:val="000768C0"/>
    <w:rsid w:val="00077E4B"/>
    <w:rsid w:val="00080AC9"/>
    <w:rsid w:val="00080CE7"/>
    <w:rsid w:val="000816E5"/>
    <w:rsid w:val="00081B0B"/>
    <w:rsid w:val="00081D1B"/>
    <w:rsid w:val="000834CF"/>
    <w:rsid w:val="000835DE"/>
    <w:rsid w:val="00083B04"/>
    <w:rsid w:val="00083DB6"/>
    <w:rsid w:val="00084039"/>
    <w:rsid w:val="0008467E"/>
    <w:rsid w:val="000852AB"/>
    <w:rsid w:val="00085432"/>
    <w:rsid w:val="000854F2"/>
    <w:rsid w:val="00085CD0"/>
    <w:rsid w:val="00085E4A"/>
    <w:rsid w:val="00085EB9"/>
    <w:rsid w:val="00086486"/>
    <w:rsid w:val="000864F6"/>
    <w:rsid w:val="00086D08"/>
    <w:rsid w:val="000871A2"/>
    <w:rsid w:val="00087D33"/>
    <w:rsid w:val="00090761"/>
    <w:rsid w:val="00090A18"/>
    <w:rsid w:val="00090E56"/>
    <w:rsid w:val="00091028"/>
    <w:rsid w:val="000933AE"/>
    <w:rsid w:val="00094C5E"/>
    <w:rsid w:val="0009568F"/>
    <w:rsid w:val="00095E35"/>
    <w:rsid w:val="00096305"/>
    <w:rsid w:val="00096ADA"/>
    <w:rsid w:val="000970A2"/>
    <w:rsid w:val="000972D6"/>
    <w:rsid w:val="000973E1"/>
    <w:rsid w:val="0009762C"/>
    <w:rsid w:val="00097AA8"/>
    <w:rsid w:val="00097C3D"/>
    <w:rsid w:val="00097FCA"/>
    <w:rsid w:val="000A006D"/>
    <w:rsid w:val="000A023E"/>
    <w:rsid w:val="000A06BF"/>
    <w:rsid w:val="000A1801"/>
    <w:rsid w:val="000A1AD8"/>
    <w:rsid w:val="000A1E85"/>
    <w:rsid w:val="000A2067"/>
    <w:rsid w:val="000A475F"/>
    <w:rsid w:val="000A490B"/>
    <w:rsid w:val="000A4B4E"/>
    <w:rsid w:val="000A5484"/>
    <w:rsid w:val="000A5541"/>
    <w:rsid w:val="000A5EB5"/>
    <w:rsid w:val="000A6718"/>
    <w:rsid w:val="000A699C"/>
    <w:rsid w:val="000A6BA2"/>
    <w:rsid w:val="000B04F9"/>
    <w:rsid w:val="000B1E69"/>
    <w:rsid w:val="000B288E"/>
    <w:rsid w:val="000B2FF7"/>
    <w:rsid w:val="000B3F49"/>
    <w:rsid w:val="000B4295"/>
    <w:rsid w:val="000B4954"/>
    <w:rsid w:val="000B4A1D"/>
    <w:rsid w:val="000B4DF7"/>
    <w:rsid w:val="000B5850"/>
    <w:rsid w:val="000B59BB"/>
    <w:rsid w:val="000B6BC3"/>
    <w:rsid w:val="000C04AC"/>
    <w:rsid w:val="000C13A4"/>
    <w:rsid w:val="000C197E"/>
    <w:rsid w:val="000C1B74"/>
    <w:rsid w:val="000C207D"/>
    <w:rsid w:val="000C2643"/>
    <w:rsid w:val="000C2705"/>
    <w:rsid w:val="000C29F7"/>
    <w:rsid w:val="000C2B73"/>
    <w:rsid w:val="000C3178"/>
    <w:rsid w:val="000C335C"/>
    <w:rsid w:val="000C35EE"/>
    <w:rsid w:val="000C3ABD"/>
    <w:rsid w:val="000C40F8"/>
    <w:rsid w:val="000C4ACD"/>
    <w:rsid w:val="000C55BC"/>
    <w:rsid w:val="000C5C8B"/>
    <w:rsid w:val="000C66CD"/>
    <w:rsid w:val="000C73C9"/>
    <w:rsid w:val="000C7C2F"/>
    <w:rsid w:val="000D0E77"/>
    <w:rsid w:val="000D0EF8"/>
    <w:rsid w:val="000D0F16"/>
    <w:rsid w:val="000D1BCD"/>
    <w:rsid w:val="000D1C9A"/>
    <w:rsid w:val="000D26BD"/>
    <w:rsid w:val="000D2B66"/>
    <w:rsid w:val="000D3070"/>
    <w:rsid w:val="000D3180"/>
    <w:rsid w:val="000D3199"/>
    <w:rsid w:val="000D3290"/>
    <w:rsid w:val="000D32E3"/>
    <w:rsid w:val="000D3365"/>
    <w:rsid w:val="000D4438"/>
    <w:rsid w:val="000D47B4"/>
    <w:rsid w:val="000D4AAC"/>
    <w:rsid w:val="000D53D6"/>
    <w:rsid w:val="000D5FC8"/>
    <w:rsid w:val="000D686B"/>
    <w:rsid w:val="000D6DAE"/>
    <w:rsid w:val="000E0641"/>
    <w:rsid w:val="000E07B7"/>
    <w:rsid w:val="000E0D96"/>
    <w:rsid w:val="000E0FF5"/>
    <w:rsid w:val="000E1D85"/>
    <w:rsid w:val="000E2397"/>
    <w:rsid w:val="000E281E"/>
    <w:rsid w:val="000E2C00"/>
    <w:rsid w:val="000E2DB1"/>
    <w:rsid w:val="000E333D"/>
    <w:rsid w:val="000E42ED"/>
    <w:rsid w:val="000E453D"/>
    <w:rsid w:val="000E455E"/>
    <w:rsid w:val="000E45DF"/>
    <w:rsid w:val="000E4C44"/>
    <w:rsid w:val="000E4D78"/>
    <w:rsid w:val="000E50E9"/>
    <w:rsid w:val="000E5528"/>
    <w:rsid w:val="000E6251"/>
    <w:rsid w:val="000F0505"/>
    <w:rsid w:val="000F0544"/>
    <w:rsid w:val="000F05C9"/>
    <w:rsid w:val="000F091D"/>
    <w:rsid w:val="000F0922"/>
    <w:rsid w:val="000F0964"/>
    <w:rsid w:val="000F0F62"/>
    <w:rsid w:val="000F103B"/>
    <w:rsid w:val="000F1215"/>
    <w:rsid w:val="000F1218"/>
    <w:rsid w:val="000F1730"/>
    <w:rsid w:val="000F23B4"/>
    <w:rsid w:val="000F371E"/>
    <w:rsid w:val="000F3A47"/>
    <w:rsid w:val="000F3E94"/>
    <w:rsid w:val="000F3E95"/>
    <w:rsid w:val="000F4B62"/>
    <w:rsid w:val="000F5080"/>
    <w:rsid w:val="000F510F"/>
    <w:rsid w:val="000F5133"/>
    <w:rsid w:val="000F522F"/>
    <w:rsid w:val="000F54C9"/>
    <w:rsid w:val="000F6A1A"/>
    <w:rsid w:val="000F7B18"/>
    <w:rsid w:val="00100C8A"/>
    <w:rsid w:val="00100D40"/>
    <w:rsid w:val="00101746"/>
    <w:rsid w:val="001023BD"/>
    <w:rsid w:val="001024BC"/>
    <w:rsid w:val="00102627"/>
    <w:rsid w:val="00102B45"/>
    <w:rsid w:val="00104EF8"/>
    <w:rsid w:val="00105233"/>
    <w:rsid w:val="00106C0B"/>
    <w:rsid w:val="00107B44"/>
    <w:rsid w:val="00110ECD"/>
    <w:rsid w:val="00111400"/>
    <w:rsid w:val="001114B7"/>
    <w:rsid w:val="00111698"/>
    <w:rsid w:val="00111BA0"/>
    <w:rsid w:val="0011287B"/>
    <w:rsid w:val="00113636"/>
    <w:rsid w:val="00113A65"/>
    <w:rsid w:val="00113A96"/>
    <w:rsid w:val="00113B70"/>
    <w:rsid w:val="00115AEC"/>
    <w:rsid w:val="001167CF"/>
    <w:rsid w:val="00116C4D"/>
    <w:rsid w:val="0012073A"/>
    <w:rsid w:val="0012211D"/>
    <w:rsid w:val="00122330"/>
    <w:rsid w:val="0012296E"/>
    <w:rsid w:val="0012299A"/>
    <w:rsid w:val="00122CA6"/>
    <w:rsid w:val="001236A3"/>
    <w:rsid w:val="0012396B"/>
    <w:rsid w:val="00123B06"/>
    <w:rsid w:val="00124844"/>
    <w:rsid w:val="00124A17"/>
    <w:rsid w:val="0012542D"/>
    <w:rsid w:val="0012574A"/>
    <w:rsid w:val="00126207"/>
    <w:rsid w:val="00126494"/>
    <w:rsid w:val="00126B2F"/>
    <w:rsid w:val="00127798"/>
    <w:rsid w:val="00127D3D"/>
    <w:rsid w:val="0013072A"/>
    <w:rsid w:val="00130CC4"/>
    <w:rsid w:val="00130F72"/>
    <w:rsid w:val="001311C4"/>
    <w:rsid w:val="00131BF1"/>
    <w:rsid w:val="001336C9"/>
    <w:rsid w:val="00133CD5"/>
    <w:rsid w:val="00135024"/>
    <w:rsid w:val="00135027"/>
    <w:rsid w:val="00135037"/>
    <w:rsid w:val="00136659"/>
    <w:rsid w:val="00136A95"/>
    <w:rsid w:val="00136B6D"/>
    <w:rsid w:val="00136EF2"/>
    <w:rsid w:val="00137835"/>
    <w:rsid w:val="00137995"/>
    <w:rsid w:val="001405CB"/>
    <w:rsid w:val="001406A0"/>
    <w:rsid w:val="00140809"/>
    <w:rsid w:val="00141F10"/>
    <w:rsid w:val="0014205C"/>
    <w:rsid w:val="00142100"/>
    <w:rsid w:val="0014265F"/>
    <w:rsid w:val="001428C5"/>
    <w:rsid w:val="001428FF"/>
    <w:rsid w:val="00143393"/>
    <w:rsid w:val="001434B0"/>
    <w:rsid w:val="001435F6"/>
    <w:rsid w:val="001438CF"/>
    <w:rsid w:val="00145069"/>
    <w:rsid w:val="001457DA"/>
    <w:rsid w:val="00145822"/>
    <w:rsid w:val="001459DB"/>
    <w:rsid w:val="00145D64"/>
    <w:rsid w:val="001463F7"/>
    <w:rsid w:val="00146473"/>
    <w:rsid w:val="0014701A"/>
    <w:rsid w:val="001475D1"/>
    <w:rsid w:val="0014760D"/>
    <w:rsid w:val="00150091"/>
    <w:rsid w:val="001503C3"/>
    <w:rsid w:val="001508DA"/>
    <w:rsid w:val="00150C28"/>
    <w:rsid w:val="00150DFD"/>
    <w:rsid w:val="00150FA2"/>
    <w:rsid w:val="001510AF"/>
    <w:rsid w:val="00151C5B"/>
    <w:rsid w:val="00151F3B"/>
    <w:rsid w:val="00152092"/>
    <w:rsid w:val="001525D4"/>
    <w:rsid w:val="001525F0"/>
    <w:rsid w:val="001526BF"/>
    <w:rsid w:val="00153986"/>
    <w:rsid w:val="00153C77"/>
    <w:rsid w:val="001545AF"/>
    <w:rsid w:val="00154938"/>
    <w:rsid w:val="00155639"/>
    <w:rsid w:val="0015567F"/>
    <w:rsid w:val="00155AB6"/>
    <w:rsid w:val="0015625A"/>
    <w:rsid w:val="00157CB3"/>
    <w:rsid w:val="00160932"/>
    <w:rsid w:val="00160F35"/>
    <w:rsid w:val="0016110B"/>
    <w:rsid w:val="00161528"/>
    <w:rsid w:val="00161D03"/>
    <w:rsid w:val="00162967"/>
    <w:rsid w:val="00162DFA"/>
    <w:rsid w:val="00162E1D"/>
    <w:rsid w:val="00163F98"/>
    <w:rsid w:val="00164155"/>
    <w:rsid w:val="001641A2"/>
    <w:rsid w:val="0016689D"/>
    <w:rsid w:val="00166E11"/>
    <w:rsid w:val="00167DC7"/>
    <w:rsid w:val="001701ED"/>
    <w:rsid w:val="001703BD"/>
    <w:rsid w:val="001707A0"/>
    <w:rsid w:val="0017088C"/>
    <w:rsid w:val="00170A77"/>
    <w:rsid w:val="00170C1C"/>
    <w:rsid w:val="00171459"/>
    <w:rsid w:val="0017245E"/>
    <w:rsid w:val="00172823"/>
    <w:rsid w:val="0017315E"/>
    <w:rsid w:val="00173167"/>
    <w:rsid w:val="001739EE"/>
    <w:rsid w:val="00173C9D"/>
    <w:rsid w:val="00173D53"/>
    <w:rsid w:val="00174196"/>
    <w:rsid w:val="00174226"/>
    <w:rsid w:val="001742A0"/>
    <w:rsid w:val="00174907"/>
    <w:rsid w:val="0017533F"/>
    <w:rsid w:val="00175582"/>
    <w:rsid w:val="00175A76"/>
    <w:rsid w:val="00175F73"/>
    <w:rsid w:val="001769B1"/>
    <w:rsid w:val="001774BC"/>
    <w:rsid w:val="001778DD"/>
    <w:rsid w:val="00177B62"/>
    <w:rsid w:val="001808BF"/>
    <w:rsid w:val="00181016"/>
    <w:rsid w:val="0018167D"/>
    <w:rsid w:val="00181B53"/>
    <w:rsid w:val="0018236F"/>
    <w:rsid w:val="00183207"/>
    <w:rsid w:val="001837C5"/>
    <w:rsid w:val="00183905"/>
    <w:rsid w:val="001847BC"/>
    <w:rsid w:val="0018481D"/>
    <w:rsid w:val="00185D96"/>
    <w:rsid w:val="00185E62"/>
    <w:rsid w:val="00186189"/>
    <w:rsid w:val="00186563"/>
    <w:rsid w:val="001867EC"/>
    <w:rsid w:val="00186B73"/>
    <w:rsid w:val="00186FFB"/>
    <w:rsid w:val="00187068"/>
    <w:rsid w:val="001876AE"/>
    <w:rsid w:val="0018783B"/>
    <w:rsid w:val="00187893"/>
    <w:rsid w:val="00187A37"/>
    <w:rsid w:val="00190B18"/>
    <w:rsid w:val="00190C81"/>
    <w:rsid w:val="0019106C"/>
    <w:rsid w:val="0019166D"/>
    <w:rsid w:val="001928E2"/>
    <w:rsid w:val="00192965"/>
    <w:rsid w:val="00192C10"/>
    <w:rsid w:val="00192C9F"/>
    <w:rsid w:val="00193437"/>
    <w:rsid w:val="00193465"/>
    <w:rsid w:val="001936FE"/>
    <w:rsid w:val="00194202"/>
    <w:rsid w:val="001942A6"/>
    <w:rsid w:val="001948E5"/>
    <w:rsid w:val="00195AE2"/>
    <w:rsid w:val="00195E1A"/>
    <w:rsid w:val="00196C5D"/>
    <w:rsid w:val="001973AA"/>
    <w:rsid w:val="001974E5"/>
    <w:rsid w:val="001A0005"/>
    <w:rsid w:val="001A013B"/>
    <w:rsid w:val="001A1000"/>
    <w:rsid w:val="001A1BBB"/>
    <w:rsid w:val="001A1EFB"/>
    <w:rsid w:val="001A21C9"/>
    <w:rsid w:val="001A2699"/>
    <w:rsid w:val="001A2BAC"/>
    <w:rsid w:val="001A2D07"/>
    <w:rsid w:val="001A3072"/>
    <w:rsid w:val="001A3180"/>
    <w:rsid w:val="001A3286"/>
    <w:rsid w:val="001A336D"/>
    <w:rsid w:val="001A344A"/>
    <w:rsid w:val="001A4679"/>
    <w:rsid w:val="001A53D5"/>
    <w:rsid w:val="001A551C"/>
    <w:rsid w:val="001A5C75"/>
    <w:rsid w:val="001A689A"/>
    <w:rsid w:val="001A6AD9"/>
    <w:rsid w:val="001A72DC"/>
    <w:rsid w:val="001A7473"/>
    <w:rsid w:val="001A75BC"/>
    <w:rsid w:val="001A7E2B"/>
    <w:rsid w:val="001B04DC"/>
    <w:rsid w:val="001B0AC5"/>
    <w:rsid w:val="001B1B7F"/>
    <w:rsid w:val="001B1DE7"/>
    <w:rsid w:val="001B1F8C"/>
    <w:rsid w:val="001B2766"/>
    <w:rsid w:val="001B337A"/>
    <w:rsid w:val="001B3687"/>
    <w:rsid w:val="001B3798"/>
    <w:rsid w:val="001B3F50"/>
    <w:rsid w:val="001B4251"/>
    <w:rsid w:val="001B4BA7"/>
    <w:rsid w:val="001B5388"/>
    <w:rsid w:val="001B5BA6"/>
    <w:rsid w:val="001B61ED"/>
    <w:rsid w:val="001B67F5"/>
    <w:rsid w:val="001B685A"/>
    <w:rsid w:val="001B6BB2"/>
    <w:rsid w:val="001B6DB3"/>
    <w:rsid w:val="001B6DCA"/>
    <w:rsid w:val="001B6F49"/>
    <w:rsid w:val="001B72C1"/>
    <w:rsid w:val="001B764F"/>
    <w:rsid w:val="001C009C"/>
    <w:rsid w:val="001C16AD"/>
    <w:rsid w:val="001C2615"/>
    <w:rsid w:val="001C2A06"/>
    <w:rsid w:val="001C2A97"/>
    <w:rsid w:val="001C2AE9"/>
    <w:rsid w:val="001C31A0"/>
    <w:rsid w:val="001C3626"/>
    <w:rsid w:val="001C39B6"/>
    <w:rsid w:val="001C45FD"/>
    <w:rsid w:val="001C533A"/>
    <w:rsid w:val="001C54F7"/>
    <w:rsid w:val="001C56C6"/>
    <w:rsid w:val="001C5E73"/>
    <w:rsid w:val="001C6161"/>
    <w:rsid w:val="001C73FE"/>
    <w:rsid w:val="001C759D"/>
    <w:rsid w:val="001D0385"/>
    <w:rsid w:val="001D0802"/>
    <w:rsid w:val="001D0C55"/>
    <w:rsid w:val="001D226C"/>
    <w:rsid w:val="001D2A0D"/>
    <w:rsid w:val="001D30C3"/>
    <w:rsid w:val="001D360D"/>
    <w:rsid w:val="001D37C4"/>
    <w:rsid w:val="001D3815"/>
    <w:rsid w:val="001D45A1"/>
    <w:rsid w:val="001D45FD"/>
    <w:rsid w:val="001D4760"/>
    <w:rsid w:val="001D5249"/>
    <w:rsid w:val="001D6640"/>
    <w:rsid w:val="001D6911"/>
    <w:rsid w:val="001D6A27"/>
    <w:rsid w:val="001D71C3"/>
    <w:rsid w:val="001D7ECA"/>
    <w:rsid w:val="001E0C32"/>
    <w:rsid w:val="001E10C7"/>
    <w:rsid w:val="001E12D2"/>
    <w:rsid w:val="001E145F"/>
    <w:rsid w:val="001E1904"/>
    <w:rsid w:val="001E2F9C"/>
    <w:rsid w:val="001E31B6"/>
    <w:rsid w:val="001E3C81"/>
    <w:rsid w:val="001E4094"/>
    <w:rsid w:val="001E4165"/>
    <w:rsid w:val="001E4446"/>
    <w:rsid w:val="001E44F1"/>
    <w:rsid w:val="001E48EA"/>
    <w:rsid w:val="001E48F8"/>
    <w:rsid w:val="001E58C8"/>
    <w:rsid w:val="001E5E7F"/>
    <w:rsid w:val="001E6004"/>
    <w:rsid w:val="001E66F0"/>
    <w:rsid w:val="001E6BBB"/>
    <w:rsid w:val="001E6F51"/>
    <w:rsid w:val="001E766D"/>
    <w:rsid w:val="001E768A"/>
    <w:rsid w:val="001F0011"/>
    <w:rsid w:val="001F0CA8"/>
    <w:rsid w:val="001F18B2"/>
    <w:rsid w:val="001F2725"/>
    <w:rsid w:val="001F2824"/>
    <w:rsid w:val="001F2A0D"/>
    <w:rsid w:val="001F33CC"/>
    <w:rsid w:val="001F3750"/>
    <w:rsid w:val="001F3931"/>
    <w:rsid w:val="001F3A06"/>
    <w:rsid w:val="001F3ECC"/>
    <w:rsid w:val="001F42E6"/>
    <w:rsid w:val="001F4429"/>
    <w:rsid w:val="001F4D1A"/>
    <w:rsid w:val="001F5170"/>
    <w:rsid w:val="001F51F0"/>
    <w:rsid w:val="001F6451"/>
    <w:rsid w:val="001F65E3"/>
    <w:rsid w:val="001F7424"/>
    <w:rsid w:val="001F7AB5"/>
    <w:rsid w:val="001F7E77"/>
    <w:rsid w:val="00200DD1"/>
    <w:rsid w:val="002018D5"/>
    <w:rsid w:val="002026D3"/>
    <w:rsid w:val="00202E9A"/>
    <w:rsid w:val="00205D9B"/>
    <w:rsid w:val="0020603B"/>
    <w:rsid w:val="002062E9"/>
    <w:rsid w:val="00206548"/>
    <w:rsid w:val="002071CD"/>
    <w:rsid w:val="002073A2"/>
    <w:rsid w:val="002074E7"/>
    <w:rsid w:val="00210751"/>
    <w:rsid w:val="002108B4"/>
    <w:rsid w:val="00210BA0"/>
    <w:rsid w:val="00210FB9"/>
    <w:rsid w:val="00211EBE"/>
    <w:rsid w:val="002122FF"/>
    <w:rsid w:val="00212A82"/>
    <w:rsid w:val="0021302E"/>
    <w:rsid w:val="00213AF1"/>
    <w:rsid w:val="00213DBF"/>
    <w:rsid w:val="00214063"/>
    <w:rsid w:val="00214187"/>
    <w:rsid w:val="002142B2"/>
    <w:rsid w:val="00216A1A"/>
    <w:rsid w:val="00216DE3"/>
    <w:rsid w:val="002173C7"/>
    <w:rsid w:val="002176BA"/>
    <w:rsid w:val="00217802"/>
    <w:rsid w:val="00220006"/>
    <w:rsid w:val="00220B69"/>
    <w:rsid w:val="00221C48"/>
    <w:rsid w:val="00222910"/>
    <w:rsid w:val="002229C4"/>
    <w:rsid w:val="00222C95"/>
    <w:rsid w:val="00222CE8"/>
    <w:rsid w:val="00223498"/>
    <w:rsid w:val="0022508C"/>
    <w:rsid w:val="002253D0"/>
    <w:rsid w:val="00225879"/>
    <w:rsid w:val="002266D3"/>
    <w:rsid w:val="00226A8D"/>
    <w:rsid w:val="0022781A"/>
    <w:rsid w:val="002300A8"/>
    <w:rsid w:val="00230332"/>
    <w:rsid w:val="00230903"/>
    <w:rsid w:val="00231100"/>
    <w:rsid w:val="002321C3"/>
    <w:rsid w:val="00232750"/>
    <w:rsid w:val="00232CC2"/>
    <w:rsid w:val="00233683"/>
    <w:rsid w:val="002336EB"/>
    <w:rsid w:val="00233DBF"/>
    <w:rsid w:val="00233FEB"/>
    <w:rsid w:val="002345B4"/>
    <w:rsid w:val="0023463E"/>
    <w:rsid w:val="00234C93"/>
    <w:rsid w:val="00234E9A"/>
    <w:rsid w:val="00235619"/>
    <w:rsid w:val="002358A6"/>
    <w:rsid w:val="00235CA2"/>
    <w:rsid w:val="002368B8"/>
    <w:rsid w:val="00236C13"/>
    <w:rsid w:val="002372CB"/>
    <w:rsid w:val="00237496"/>
    <w:rsid w:val="00237614"/>
    <w:rsid w:val="00237D3B"/>
    <w:rsid w:val="00237D3E"/>
    <w:rsid w:val="00240F29"/>
    <w:rsid w:val="002410CA"/>
    <w:rsid w:val="00241ABC"/>
    <w:rsid w:val="00241CDC"/>
    <w:rsid w:val="002429EC"/>
    <w:rsid w:val="00243622"/>
    <w:rsid w:val="00243C09"/>
    <w:rsid w:val="002441E0"/>
    <w:rsid w:val="0024496E"/>
    <w:rsid w:val="00244F6A"/>
    <w:rsid w:val="0024537B"/>
    <w:rsid w:val="00245D9C"/>
    <w:rsid w:val="002462C2"/>
    <w:rsid w:val="002467E6"/>
    <w:rsid w:val="00246A36"/>
    <w:rsid w:val="0024704A"/>
    <w:rsid w:val="00247601"/>
    <w:rsid w:val="002476A0"/>
    <w:rsid w:val="00247936"/>
    <w:rsid w:val="002505D5"/>
    <w:rsid w:val="002513B6"/>
    <w:rsid w:val="00251433"/>
    <w:rsid w:val="002516D4"/>
    <w:rsid w:val="00251DA8"/>
    <w:rsid w:val="00252469"/>
    <w:rsid w:val="002526FA"/>
    <w:rsid w:val="0025322C"/>
    <w:rsid w:val="002551D3"/>
    <w:rsid w:val="00255252"/>
    <w:rsid w:val="002555C4"/>
    <w:rsid w:val="002573FD"/>
    <w:rsid w:val="00257E5B"/>
    <w:rsid w:val="00257F93"/>
    <w:rsid w:val="0026106A"/>
    <w:rsid w:val="0026144D"/>
    <w:rsid w:val="00261766"/>
    <w:rsid w:val="00261B3F"/>
    <w:rsid w:val="002625EE"/>
    <w:rsid w:val="00263333"/>
    <w:rsid w:val="00264080"/>
    <w:rsid w:val="00264E06"/>
    <w:rsid w:val="0026519B"/>
    <w:rsid w:val="00266304"/>
    <w:rsid w:val="00266867"/>
    <w:rsid w:val="0026718D"/>
    <w:rsid w:val="002677CC"/>
    <w:rsid w:val="002704C4"/>
    <w:rsid w:val="00270902"/>
    <w:rsid w:val="00270F9E"/>
    <w:rsid w:val="00272689"/>
    <w:rsid w:val="00272F80"/>
    <w:rsid w:val="00273DA7"/>
    <w:rsid w:val="00274942"/>
    <w:rsid w:val="00274F00"/>
    <w:rsid w:val="00275714"/>
    <w:rsid w:val="00275999"/>
    <w:rsid w:val="00277B45"/>
    <w:rsid w:val="00277CD0"/>
    <w:rsid w:val="00277ED1"/>
    <w:rsid w:val="002813FF"/>
    <w:rsid w:val="002814AA"/>
    <w:rsid w:val="00281F26"/>
    <w:rsid w:val="002826BA"/>
    <w:rsid w:val="002829C4"/>
    <w:rsid w:val="0028302E"/>
    <w:rsid w:val="00283572"/>
    <w:rsid w:val="00283764"/>
    <w:rsid w:val="002845CD"/>
    <w:rsid w:val="00284753"/>
    <w:rsid w:val="00284B31"/>
    <w:rsid w:val="00284C84"/>
    <w:rsid w:val="002850B3"/>
    <w:rsid w:val="0028555F"/>
    <w:rsid w:val="0028618F"/>
    <w:rsid w:val="00286260"/>
    <w:rsid w:val="0028652D"/>
    <w:rsid w:val="002867B9"/>
    <w:rsid w:val="0028682A"/>
    <w:rsid w:val="0028682F"/>
    <w:rsid w:val="002868F1"/>
    <w:rsid w:val="0028697B"/>
    <w:rsid w:val="00286CAA"/>
    <w:rsid w:val="002871B6"/>
    <w:rsid w:val="00287A88"/>
    <w:rsid w:val="0029032C"/>
    <w:rsid w:val="00290654"/>
    <w:rsid w:val="00290B43"/>
    <w:rsid w:val="00291051"/>
    <w:rsid w:val="002916DB"/>
    <w:rsid w:val="00291855"/>
    <w:rsid w:val="00291A5B"/>
    <w:rsid w:val="002922D5"/>
    <w:rsid w:val="00292C61"/>
    <w:rsid w:val="0029359A"/>
    <w:rsid w:val="00293D71"/>
    <w:rsid w:val="00294212"/>
    <w:rsid w:val="002946EA"/>
    <w:rsid w:val="00294EF8"/>
    <w:rsid w:val="00294F45"/>
    <w:rsid w:val="0029527E"/>
    <w:rsid w:val="00295833"/>
    <w:rsid w:val="00295D5D"/>
    <w:rsid w:val="002965C9"/>
    <w:rsid w:val="00297467"/>
    <w:rsid w:val="002A08BA"/>
    <w:rsid w:val="002A0F91"/>
    <w:rsid w:val="002A1256"/>
    <w:rsid w:val="002A19AC"/>
    <w:rsid w:val="002A2418"/>
    <w:rsid w:val="002A3592"/>
    <w:rsid w:val="002A3D75"/>
    <w:rsid w:val="002A46AB"/>
    <w:rsid w:val="002A4B66"/>
    <w:rsid w:val="002A50AB"/>
    <w:rsid w:val="002A533F"/>
    <w:rsid w:val="002A58AE"/>
    <w:rsid w:val="002A5B18"/>
    <w:rsid w:val="002A5C25"/>
    <w:rsid w:val="002A6F61"/>
    <w:rsid w:val="002A7713"/>
    <w:rsid w:val="002A797C"/>
    <w:rsid w:val="002A797D"/>
    <w:rsid w:val="002B1FF6"/>
    <w:rsid w:val="002B209B"/>
    <w:rsid w:val="002B21D7"/>
    <w:rsid w:val="002B253D"/>
    <w:rsid w:val="002B2669"/>
    <w:rsid w:val="002B2B2E"/>
    <w:rsid w:val="002B3A0A"/>
    <w:rsid w:val="002B5552"/>
    <w:rsid w:val="002B61DD"/>
    <w:rsid w:val="002B62FD"/>
    <w:rsid w:val="002B7AEA"/>
    <w:rsid w:val="002C0698"/>
    <w:rsid w:val="002C08A2"/>
    <w:rsid w:val="002C1A5A"/>
    <w:rsid w:val="002C1B0D"/>
    <w:rsid w:val="002C1E7F"/>
    <w:rsid w:val="002C2179"/>
    <w:rsid w:val="002C2570"/>
    <w:rsid w:val="002C27DA"/>
    <w:rsid w:val="002C288E"/>
    <w:rsid w:val="002C28F3"/>
    <w:rsid w:val="002C2932"/>
    <w:rsid w:val="002C3133"/>
    <w:rsid w:val="002C3ED7"/>
    <w:rsid w:val="002C3FB7"/>
    <w:rsid w:val="002C6070"/>
    <w:rsid w:val="002C6A21"/>
    <w:rsid w:val="002C6C20"/>
    <w:rsid w:val="002C7280"/>
    <w:rsid w:val="002C78E7"/>
    <w:rsid w:val="002C7FA0"/>
    <w:rsid w:val="002D0937"/>
    <w:rsid w:val="002D0BE7"/>
    <w:rsid w:val="002D0CE5"/>
    <w:rsid w:val="002D11B4"/>
    <w:rsid w:val="002D121E"/>
    <w:rsid w:val="002D1821"/>
    <w:rsid w:val="002D207F"/>
    <w:rsid w:val="002D2096"/>
    <w:rsid w:val="002D2805"/>
    <w:rsid w:val="002D4DE4"/>
    <w:rsid w:val="002D521B"/>
    <w:rsid w:val="002D542D"/>
    <w:rsid w:val="002D6608"/>
    <w:rsid w:val="002D7043"/>
    <w:rsid w:val="002D7AE1"/>
    <w:rsid w:val="002D7C8E"/>
    <w:rsid w:val="002D7CD7"/>
    <w:rsid w:val="002E1A28"/>
    <w:rsid w:val="002E1C4C"/>
    <w:rsid w:val="002E1EBC"/>
    <w:rsid w:val="002E3098"/>
    <w:rsid w:val="002E3238"/>
    <w:rsid w:val="002E3A62"/>
    <w:rsid w:val="002E4154"/>
    <w:rsid w:val="002E46C8"/>
    <w:rsid w:val="002E5A61"/>
    <w:rsid w:val="002E5AA2"/>
    <w:rsid w:val="002E629D"/>
    <w:rsid w:val="002E7B11"/>
    <w:rsid w:val="002F084D"/>
    <w:rsid w:val="002F0E9A"/>
    <w:rsid w:val="002F12D6"/>
    <w:rsid w:val="002F185F"/>
    <w:rsid w:val="002F1BE4"/>
    <w:rsid w:val="002F2371"/>
    <w:rsid w:val="002F2B16"/>
    <w:rsid w:val="002F3645"/>
    <w:rsid w:val="002F3BC5"/>
    <w:rsid w:val="002F4536"/>
    <w:rsid w:val="002F4BC2"/>
    <w:rsid w:val="002F5AF6"/>
    <w:rsid w:val="002F5FED"/>
    <w:rsid w:val="002F6744"/>
    <w:rsid w:val="003004CD"/>
    <w:rsid w:val="00300C1B"/>
    <w:rsid w:val="00301578"/>
    <w:rsid w:val="003027FD"/>
    <w:rsid w:val="00302CF8"/>
    <w:rsid w:val="00303D0A"/>
    <w:rsid w:val="00304E34"/>
    <w:rsid w:val="00305470"/>
    <w:rsid w:val="0030579D"/>
    <w:rsid w:val="00305EFD"/>
    <w:rsid w:val="00306968"/>
    <w:rsid w:val="0030755E"/>
    <w:rsid w:val="003078A1"/>
    <w:rsid w:val="00310601"/>
    <w:rsid w:val="00310C2E"/>
    <w:rsid w:val="00310EA6"/>
    <w:rsid w:val="00311097"/>
    <w:rsid w:val="00311702"/>
    <w:rsid w:val="00311D5C"/>
    <w:rsid w:val="00312F45"/>
    <w:rsid w:val="003131EA"/>
    <w:rsid w:val="00313279"/>
    <w:rsid w:val="00313866"/>
    <w:rsid w:val="00313A33"/>
    <w:rsid w:val="00313BB2"/>
    <w:rsid w:val="003140B8"/>
    <w:rsid w:val="003154AB"/>
    <w:rsid w:val="00316AE7"/>
    <w:rsid w:val="00316CA9"/>
    <w:rsid w:val="00316E55"/>
    <w:rsid w:val="003205F9"/>
    <w:rsid w:val="00320938"/>
    <w:rsid w:val="00321187"/>
    <w:rsid w:val="00322262"/>
    <w:rsid w:val="003226F4"/>
    <w:rsid w:val="00322995"/>
    <w:rsid w:val="00322E07"/>
    <w:rsid w:val="0032359B"/>
    <w:rsid w:val="00323A8E"/>
    <w:rsid w:val="00323AF4"/>
    <w:rsid w:val="00323BEC"/>
    <w:rsid w:val="00323FFD"/>
    <w:rsid w:val="0032423A"/>
    <w:rsid w:val="003249F0"/>
    <w:rsid w:val="0032527A"/>
    <w:rsid w:val="003255A4"/>
    <w:rsid w:val="003256C6"/>
    <w:rsid w:val="00325F1C"/>
    <w:rsid w:val="00326436"/>
    <w:rsid w:val="00326571"/>
    <w:rsid w:val="0032738D"/>
    <w:rsid w:val="003273B5"/>
    <w:rsid w:val="00327B2A"/>
    <w:rsid w:val="00327D83"/>
    <w:rsid w:val="00330170"/>
    <w:rsid w:val="003304C4"/>
    <w:rsid w:val="00330BE3"/>
    <w:rsid w:val="00330EFC"/>
    <w:rsid w:val="0033137C"/>
    <w:rsid w:val="00331C6F"/>
    <w:rsid w:val="00331D69"/>
    <w:rsid w:val="00333154"/>
    <w:rsid w:val="00333EB0"/>
    <w:rsid w:val="003347DA"/>
    <w:rsid w:val="0033490A"/>
    <w:rsid w:val="00334BBF"/>
    <w:rsid w:val="003352EA"/>
    <w:rsid w:val="003356D9"/>
    <w:rsid w:val="00337328"/>
    <w:rsid w:val="003376F5"/>
    <w:rsid w:val="00337734"/>
    <w:rsid w:val="003378CB"/>
    <w:rsid w:val="00337B27"/>
    <w:rsid w:val="00340F8B"/>
    <w:rsid w:val="00341713"/>
    <w:rsid w:val="00341AE7"/>
    <w:rsid w:val="00342D57"/>
    <w:rsid w:val="003432F1"/>
    <w:rsid w:val="003441C9"/>
    <w:rsid w:val="003441D1"/>
    <w:rsid w:val="00345255"/>
    <w:rsid w:val="00345ECC"/>
    <w:rsid w:val="00346E90"/>
    <w:rsid w:val="003472C8"/>
    <w:rsid w:val="00347F56"/>
    <w:rsid w:val="003505AE"/>
    <w:rsid w:val="00350C34"/>
    <w:rsid w:val="003513BC"/>
    <w:rsid w:val="003523B0"/>
    <w:rsid w:val="00353E30"/>
    <w:rsid w:val="00353F3F"/>
    <w:rsid w:val="003544BB"/>
    <w:rsid w:val="00355396"/>
    <w:rsid w:val="003555B2"/>
    <w:rsid w:val="0035567C"/>
    <w:rsid w:val="00355D5F"/>
    <w:rsid w:val="00355D8E"/>
    <w:rsid w:val="00355F0F"/>
    <w:rsid w:val="003565DB"/>
    <w:rsid w:val="0035695B"/>
    <w:rsid w:val="003572C0"/>
    <w:rsid w:val="003602FE"/>
    <w:rsid w:val="00360C0A"/>
    <w:rsid w:val="0036175B"/>
    <w:rsid w:val="00361ACB"/>
    <w:rsid w:val="00362265"/>
    <w:rsid w:val="003629A0"/>
    <w:rsid w:val="00363735"/>
    <w:rsid w:val="00363F7A"/>
    <w:rsid w:val="00364311"/>
    <w:rsid w:val="0036509F"/>
    <w:rsid w:val="00366458"/>
    <w:rsid w:val="00370668"/>
    <w:rsid w:val="003709A0"/>
    <w:rsid w:val="00370EB4"/>
    <w:rsid w:val="00370F59"/>
    <w:rsid w:val="003711D3"/>
    <w:rsid w:val="00372004"/>
    <w:rsid w:val="0037200F"/>
    <w:rsid w:val="003728C4"/>
    <w:rsid w:val="00372A51"/>
    <w:rsid w:val="00373412"/>
    <w:rsid w:val="003734F2"/>
    <w:rsid w:val="00373B84"/>
    <w:rsid w:val="00374FF0"/>
    <w:rsid w:val="00375ACD"/>
    <w:rsid w:val="00375C77"/>
    <w:rsid w:val="00375F89"/>
    <w:rsid w:val="00376784"/>
    <w:rsid w:val="00376B10"/>
    <w:rsid w:val="003771E7"/>
    <w:rsid w:val="00377346"/>
    <w:rsid w:val="00377751"/>
    <w:rsid w:val="00377ECA"/>
    <w:rsid w:val="003810AB"/>
    <w:rsid w:val="00381642"/>
    <w:rsid w:val="003818D4"/>
    <w:rsid w:val="00381DB3"/>
    <w:rsid w:val="00381E70"/>
    <w:rsid w:val="003826F9"/>
    <w:rsid w:val="00382E6C"/>
    <w:rsid w:val="00383FFA"/>
    <w:rsid w:val="0038461F"/>
    <w:rsid w:val="00384EF9"/>
    <w:rsid w:val="00384F25"/>
    <w:rsid w:val="003855B4"/>
    <w:rsid w:val="00385ED0"/>
    <w:rsid w:val="003875A3"/>
    <w:rsid w:val="00391731"/>
    <w:rsid w:val="00391908"/>
    <w:rsid w:val="00391960"/>
    <w:rsid w:val="00392893"/>
    <w:rsid w:val="00392AD6"/>
    <w:rsid w:val="00392D16"/>
    <w:rsid w:val="00392DFE"/>
    <w:rsid w:val="003934EF"/>
    <w:rsid w:val="00393DAB"/>
    <w:rsid w:val="00394A56"/>
    <w:rsid w:val="003953D7"/>
    <w:rsid w:val="00395797"/>
    <w:rsid w:val="00395FA5"/>
    <w:rsid w:val="00396002"/>
    <w:rsid w:val="00396D32"/>
    <w:rsid w:val="00396D4C"/>
    <w:rsid w:val="003A1993"/>
    <w:rsid w:val="003A2AE6"/>
    <w:rsid w:val="003A2DC8"/>
    <w:rsid w:val="003A3621"/>
    <w:rsid w:val="003A36E9"/>
    <w:rsid w:val="003A3822"/>
    <w:rsid w:val="003A3AA8"/>
    <w:rsid w:val="003A3DAD"/>
    <w:rsid w:val="003A434A"/>
    <w:rsid w:val="003A4650"/>
    <w:rsid w:val="003A4A6E"/>
    <w:rsid w:val="003A57C5"/>
    <w:rsid w:val="003A5985"/>
    <w:rsid w:val="003A5BEE"/>
    <w:rsid w:val="003A6277"/>
    <w:rsid w:val="003A632F"/>
    <w:rsid w:val="003A63A2"/>
    <w:rsid w:val="003A6434"/>
    <w:rsid w:val="003A6518"/>
    <w:rsid w:val="003A65BD"/>
    <w:rsid w:val="003A6D8F"/>
    <w:rsid w:val="003A700E"/>
    <w:rsid w:val="003A7596"/>
    <w:rsid w:val="003A7990"/>
    <w:rsid w:val="003A79F0"/>
    <w:rsid w:val="003B0449"/>
    <w:rsid w:val="003B04A9"/>
    <w:rsid w:val="003B0950"/>
    <w:rsid w:val="003B155F"/>
    <w:rsid w:val="003B19D6"/>
    <w:rsid w:val="003B19E9"/>
    <w:rsid w:val="003B1A10"/>
    <w:rsid w:val="003B1E98"/>
    <w:rsid w:val="003B2625"/>
    <w:rsid w:val="003B2656"/>
    <w:rsid w:val="003B2A60"/>
    <w:rsid w:val="003B2D46"/>
    <w:rsid w:val="003B2F43"/>
    <w:rsid w:val="003B47C5"/>
    <w:rsid w:val="003B4AA2"/>
    <w:rsid w:val="003B5803"/>
    <w:rsid w:val="003B5C54"/>
    <w:rsid w:val="003B5EC4"/>
    <w:rsid w:val="003B6394"/>
    <w:rsid w:val="003B6455"/>
    <w:rsid w:val="003B6FB1"/>
    <w:rsid w:val="003B7331"/>
    <w:rsid w:val="003B7770"/>
    <w:rsid w:val="003B7A04"/>
    <w:rsid w:val="003B7A3C"/>
    <w:rsid w:val="003B7AAB"/>
    <w:rsid w:val="003C05F7"/>
    <w:rsid w:val="003C06A8"/>
    <w:rsid w:val="003C06B6"/>
    <w:rsid w:val="003C1D52"/>
    <w:rsid w:val="003C1FE2"/>
    <w:rsid w:val="003C253D"/>
    <w:rsid w:val="003C28AD"/>
    <w:rsid w:val="003C32EB"/>
    <w:rsid w:val="003C4665"/>
    <w:rsid w:val="003C68CA"/>
    <w:rsid w:val="003C6C6E"/>
    <w:rsid w:val="003C72B4"/>
    <w:rsid w:val="003C75A2"/>
    <w:rsid w:val="003C76AF"/>
    <w:rsid w:val="003C7B17"/>
    <w:rsid w:val="003C7F2D"/>
    <w:rsid w:val="003C7F85"/>
    <w:rsid w:val="003D027E"/>
    <w:rsid w:val="003D0B00"/>
    <w:rsid w:val="003D1779"/>
    <w:rsid w:val="003D1796"/>
    <w:rsid w:val="003D1AA4"/>
    <w:rsid w:val="003D1D1B"/>
    <w:rsid w:val="003D22AB"/>
    <w:rsid w:val="003D2F18"/>
    <w:rsid w:val="003D311F"/>
    <w:rsid w:val="003D3286"/>
    <w:rsid w:val="003D35E8"/>
    <w:rsid w:val="003D3ACA"/>
    <w:rsid w:val="003D3C46"/>
    <w:rsid w:val="003D3CA5"/>
    <w:rsid w:val="003D3E21"/>
    <w:rsid w:val="003D3F2B"/>
    <w:rsid w:val="003D4AF9"/>
    <w:rsid w:val="003D4E67"/>
    <w:rsid w:val="003D563A"/>
    <w:rsid w:val="003D5BD9"/>
    <w:rsid w:val="003D5EA1"/>
    <w:rsid w:val="003D681F"/>
    <w:rsid w:val="003D6D0C"/>
    <w:rsid w:val="003D7110"/>
    <w:rsid w:val="003E0082"/>
    <w:rsid w:val="003E037C"/>
    <w:rsid w:val="003E07B9"/>
    <w:rsid w:val="003E1A31"/>
    <w:rsid w:val="003E1AEF"/>
    <w:rsid w:val="003E20C7"/>
    <w:rsid w:val="003E266F"/>
    <w:rsid w:val="003E34F9"/>
    <w:rsid w:val="003E3C0C"/>
    <w:rsid w:val="003E3C40"/>
    <w:rsid w:val="003E46E7"/>
    <w:rsid w:val="003E4D62"/>
    <w:rsid w:val="003E503D"/>
    <w:rsid w:val="003E585A"/>
    <w:rsid w:val="003E6320"/>
    <w:rsid w:val="003E6337"/>
    <w:rsid w:val="003E63E1"/>
    <w:rsid w:val="003E6DA5"/>
    <w:rsid w:val="003E7153"/>
    <w:rsid w:val="003E784A"/>
    <w:rsid w:val="003F003C"/>
    <w:rsid w:val="003F00C5"/>
    <w:rsid w:val="003F00E0"/>
    <w:rsid w:val="003F0BDE"/>
    <w:rsid w:val="003F0EC7"/>
    <w:rsid w:val="003F1B96"/>
    <w:rsid w:val="003F2B42"/>
    <w:rsid w:val="003F2D08"/>
    <w:rsid w:val="003F2F11"/>
    <w:rsid w:val="003F32A6"/>
    <w:rsid w:val="003F4731"/>
    <w:rsid w:val="003F48B1"/>
    <w:rsid w:val="003F490E"/>
    <w:rsid w:val="003F4CCB"/>
    <w:rsid w:val="003F70CC"/>
    <w:rsid w:val="003F7167"/>
    <w:rsid w:val="004002DF"/>
    <w:rsid w:val="00400373"/>
    <w:rsid w:val="00401738"/>
    <w:rsid w:val="00401919"/>
    <w:rsid w:val="00401AF7"/>
    <w:rsid w:val="00402EB5"/>
    <w:rsid w:val="00402FC9"/>
    <w:rsid w:val="0040320F"/>
    <w:rsid w:val="00403AA4"/>
    <w:rsid w:val="00403D39"/>
    <w:rsid w:val="00403F6C"/>
    <w:rsid w:val="0040426A"/>
    <w:rsid w:val="00405906"/>
    <w:rsid w:val="00405D72"/>
    <w:rsid w:val="00406493"/>
    <w:rsid w:val="00406C64"/>
    <w:rsid w:val="004070C0"/>
    <w:rsid w:val="00407120"/>
    <w:rsid w:val="00407298"/>
    <w:rsid w:val="0040773E"/>
    <w:rsid w:val="0041032C"/>
    <w:rsid w:val="004105B8"/>
    <w:rsid w:val="004106FD"/>
    <w:rsid w:val="00410A49"/>
    <w:rsid w:val="00410C92"/>
    <w:rsid w:val="00410E24"/>
    <w:rsid w:val="004111BA"/>
    <w:rsid w:val="00411BF0"/>
    <w:rsid w:val="00412017"/>
    <w:rsid w:val="00412245"/>
    <w:rsid w:val="00412349"/>
    <w:rsid w:val="004128E3"/>
    <w:rsid w:val="00413929"/>
    <w:rsid w:val="00413A0C"/>
    <w:rsid w:val="004140AB"/>
    <w:rsid w:val="00414633"/>
    <w:rsid w:val="004147BE"/>
    <w:rsid w:val="00414A72"/>
    <w:rsid w:val="00414FF0"/>
    <w:rsid w:val="004158BC"/>
    <w:rsid w:val="004158EF"/>
    <w:rsid w:val="00415D83"/>
    <w:rsid w:val="00416628"/>
    <w:rsid w:val="0041664E"/>
    <w:rsid w:val="0041731E"/>
    <w:rsid w:val="004173CE"/>
    <w:rsid w:val="00417A7A"/>
    <w:rsid w:val="00417C13"/>
    <w:rsid w:val="00420497"/>
    <w:rsid w:val="004214CC"/>
    <w:rsid w:val="0042163F"/>
    <w:rsid w:val="0042199E"/>
    <w:rsid w:val="00421DCD"/>
    <w:rsid w:val="00422164"/>
    <w:rsid w:val="0042237B"/>
    <w:rsid w:val="004224EC"/>
    <w:rsid w:val="00422C6D"/>
    <w:rsid w:val="0042305A"/>
    <w:rsid w:val="00423A42"/>
    <w:rsid w:val="00423A57"/>
    <w:rsid w:val="00424542"/>
    <w:rsid w:val="00424793"/>
    <w:rsid w:val="00424EBF"/>
    <w:rsid w:val="00425641"/>
    <w:rsid w:val="00425EA1"/>
    <w:rsid w:val="00426199"/>
    <w:rsid w:val="004277B9"/>
    <w:rsid w:val="004308BC"/>
    <w:rsid w:val="00430ACB"/>
    <w:rsid w:val="00430BF7"/>
    <w:rsid w:val="00430EF1"/>
    <w:rsid w:val="00431BE6"/>
    <w:rsid w:val="00431F50"/>
    <w:rsid w:val="004329AE"/>
    <w:rsid w:val="004329F6"/>
    <w:rsid w:val="00434652"/>
    <w:rsid w:val="00434FA2"/>
    <w:rsid w:val="004356F5"/>
    <w:rsid w:val="0043578F"/>
    <w:rsid w:val="00435A98"/>
    <w:rsid w:val="00435E52"/>
    <w:rsid w:val="00437802"/>
    <w:rsid w:val="004401F9"/>
    <w:rsid w:val="004412D1"/>
    <w:rsid w:val="00442089"/>
    <w:rsid w:val="004436DD"/>
    <w:rsid w:val="00443AFF"/>
    <w:rsid w:val="00443C7B"/>
    <w:rsid w:val="00443E8E"/>
    <w:rsid w:val="00444A46"/>
    <w:rsid w:val="004451AB"/>
    <w:rsid w:val="0044533A"/>
    <w:rsid w:val="00445B60"/>
    <w:rsid w:val="00446083"/>
    <w:rsid w:val="00446254"/>
    <w:rsid w:val="004468FB"/>
    <w:rsid w:val="00446E3A"/>
    <w:rsid w:val="00447630"/>
    <w:rsid w:val="00447D1A"/>
    <w:rsid w:val="00451334"/>
    <w:rsid w:val="0045238D"/>
    <w:rsid w:val="0045277B"/>
    <w:rsid w:val="004537D2"/>
    <w:rsid w:val="004539F9"/>
    <w:rsid w:val="00453C81"/>
    <w:rsid w:val="004544C5"/>
    <w:rsid w:val="004545B6"/>
    <w:rsid w:val="00455227"/>
    <w:rsid w:val="00455571"/>
    <w:rsid w:val="00456321"/>
    <w:rsid w:val="004566A2"/>
    <w:rsid w:val="0045674B"/>
    <w:rsid w:val="00457043"/>
    <w:rsid w:val="00457089"/>
    <w:rsid w:val="00457264"/>
    <w:rsid w:val="00460E28"/>
    <w:rsid w:val="0046123C"/>
    <w:rsid w:val="00462E77"/>
    <w:rsid w:val="00463429"/>
    <w:rsid w:val="00463780"/>
    <w:rsid w:val="004641A0"/>
    <w:rsid w:val="00464956"/>
    <w:rsid w:val="00464DA4"/>
    <w:rsid w:val="004654D3"/>
    <w:rsid w:val="00465699"/>
    <w:rsid w:val="00465824"/>
    <w:rsid w:val="00466539"/>
    <w:rsid w:val="0046670A"/>
    <w:rsid w:val="00466D66"/>
    <w:rsid w:val="004677E4"/>
    <w:rsid w:val="00470D1F"/>
    <w:rsid w:val="00470D6E"/>
    <w:rsid w:val="00471709"/>
    <w:rsid w:val="00472191"/>
    <w:rsid w:val="00472448"/>
    <w:rsid w:val="004728A8"/>
    <w:rsid w:val="0047332F"/>
    <w:rsid w:val="004735A8"/>
    <w:rsid w:val="00473706"/>
    <w:rsid w:val="00474847"/>
    <w:rsid w:val="004748FC"/>
    <w:rsid w:val="00474D26"/>
    <w:rsid w:val="00475274"/>
    <w:rsid w:val="00476B45"/>
    <w:rsid w:val="00476CDD"/>
    <w:rsid w:val="004770DC"/>
    <w:rsid w:val="00477642"/>
    <w:rsid w:val="00477965"/>
    <w:rsid w:val="0048096F"/>
    <w:rsid w:val="00481391"/>
    <w:rsid w:val="00481540"/>
    <w:rsid w:val="00481CBE"/>
    <w:rsid w:val="00482186"/>
    <w:rsid w:val="00482296"/>
    <w:rsid w:val="004828ED"/>
    <w:rsid w:val="00482F8B"/>
    <w:rsid w:val="00483295"/>
    <w:rsid w:val="004835CD"/>
    <w:rsid w:val="00483678"/>
    <w:rsid w:val="0048372D"/>
    <w:rsid w:val="00483D5E"/>
    <w:rsid w:val="00484562"/>
    <w:rsid w:val="00485F22"/>
    <w:rsid w:val="004862BC"/>
    <w:rsid w:val="004865AB"/>
    <w:rsid w:val="00487035"/>
    <w:rsid w:val="00487E0B"/>
    <w:rsid w:val="00491A93"/>
    <w:rsid w:val="00492328"/>
    <w:rsid w:val="00492846"/>
    <w:rsid w:val="00492C8E"/>
    <w:rsid w:val="00492E64"/>
    <w:rsid w:val="004931E5"/>
    <w:rsid w:val="0049390D"/>
    <w:rsid w:val="00493B19"/>
    <w:rsid w:val="00493EF3"/>
    <w:rsid w:val="0049428D"/>
    <w:rsid w:val="00494D39"/>
    <w:rsid w:val="00495038"/>
    <w:rsid w:val="004952BE"/>
    <w:rsid w:val="00495371"/>
    <w:rsid w:val="004960CB"/>
    <w:rsid w:val="00496252"/>
    <w:rsid w:val="00496381"/>
    <w:rsid w:val="00496EF7"/>
    <w:rsid w:val="00496F1B"/>
    <w:rsid w:val="004976CF"/>
    <w:rsid w:val="00497B19"/>
    <w:rsid w:val="00497B3A"/>
    <w:rsid w:val="004A02AB"/>
    <w:rsid w:val="004A068F"/>
    <w:rsid w:val="004A069B"/>
    <w:rsid w:val="004A1175"/>
    <w:rsid w:val="004A16AE"/>
    <w:rsid w:val="004A1745"/>
    <w:rsid w:val="004A231E"/>
    <w:rsid w:val="004A2642"/>
    <w:rsid w:val="004A27F8"/>
    <w:rsid w:val="004A2853"/>
    <w:rsid w:val="004A4A22"/>
    <w:rsid w:val="004A4E1D"/>
    <w:rsid w:val="004A6219"/>
    <w:rsid w:val="004A6462"/>
    <w:rsid w:val="004A6995"/>
    <w:rsid w:val="004A7636"/>
    <w:rsid w:val="004B0D73"/>
    <w:rsid w:val="004B1167"/>
    <w:rsid w:val="004B1443"/>
    <w:rsid w:val="004B1A21"/>
    <w:rsid w:val="004B200E"/>
    <w:rsid w:val="004B2ED3"/>
    <w:rsid w:val="004B347C"/>
    <w:rsid w:val="004B4480"/>
    <w:rsid w:val="004B4657"/>
    <w:rsid w:val="004B4851"/>
    <w:rsid w:val="004B4A0B"/>
    <w:rsid w:val="004B5206"/>
    <w:rsid w:val="004B53EE"/>
    <w:rsid w:val="004B55DC"/>
    <w:rsid w:val="004B5662"/>
    <w:rsid w:val="004B629F"/>
    <w:rsid w:val="004B6AA3"/>
    <w:rsid w:val="004C0A37"/>
    <w:rsid w:val="004C0FBC"/>
    <w:rsid w:val="004C15D8"/>
    <w:rsid w:val="004C1615"/>
    <w:rsid w:val="004C1812"/>
    <w:rsid w:val="004C1851"/>
    <w:rsid w:val="004C1E08"/>
    <w:rsid w:val="004C2032"/>
    <w:rsid w:val="004C3759"/>
    <w:rsid w:val="004C3F6C"/>
    <w:rsid w:val="004C41C0"/>
    <w:rsid w:val="004C44C7"/>
    <w:rsid w:val="004C4C2B"/>
    <w:rsid w:val="004C5106"/>
    <w:rsid w:val="004C5303"/>
    <w:rsid w:val="004C5B26"/>
    <w:rsid w:val="004C5D47"/>
    <w:rsid w:val="004C7531"/>
    <w:rsid w:val="004C75A3"/>
    <w:rsid w:val="004C7FA8"/>
    <w:rsid w:val="004D0319"/>
    <w:rsid w:val="004D13FF"/>
    <w:rsid w:val="004D2153"/>
    <w:rsid w:val="004D3134"/>
    <w:rsid w:val="004D353E"/>
    <w:rsid w:val="004D364D"/>
    <w:rsid w:val="004D3C53"/>
    <w:rsid w:val="004D4611"/>
    <w:rsid w:val="004D4B24"/>
    <w:rsid w:val="004D4FAE"/>
    <w:rsid w:val="004D5310"/>
    <w:rsid w:val="004D55B3"/>
    <w:rsid w:val="004D593D"/>
    <w:rsid w:val="004D6A40"/>
    <w:rsid w:val="004D73C4"/>
    <w:rsid w:val="004D740A"/>
    <w:rsid w:val="004D7C4C"/>
    <w:rsid w:val="004E012C"/>
    <w:rsid w:val="004E096E"/>
    <w:rsid w:val="004E0EB4"/>
    <w:rsid w:val="004E1250"/>
    <w:rsid w:val="004E1591"/>
    <w:rsid w:val="004E2318"/>
    <w:rsid w:val="004E285B"/>
    <w:rsid w:val="004E4BAC"/>
    <w:rsid w:val="004E51CE"/>
    <w:rsid w:val="004E5572"/>
    <w:rsid w:val="004E55BD"/>
    <w:rsid w:val="004E6FC9"/>
    <w:rsid w:val="004E799E"/>
    <w:rsid w:val="004F06F6"/>
    <w:rsid w:val="004F1016"/>
    <w:rsid w:val="004F1198"/>
    <w:rsid w:val="004F1247"/>
    <w:rsid w:val="004F1574"/>
    <w:rsid w:val="004F1E18"/>
    <w:rsid w:val="004F22E8"/>
    <w:rsid w:val="004F2700"/>
    <w:rsid w:val="004F2DDB"/>
    <w:rsid w:val="004F3313"/>
    <w:rsid w:val="004F3720"/>
    <w:rsid w:val="004F39E6"/>
    <w:rsid w:val="004F48B0"/>
    <w:rsid w:val="004F4E07"/>
    <w:rsid w:val="004F5EA4"/>
    <w:rsid w:val="004F5F4D"/>
    <w:rsid w:val="004F66C3"/>
    <w:rsid w:val="004F73AB"/>
    <w:rsid w:val="004F76FA"/>
    <w:rsid w:val="00500AFE"/>
    <w:rsid w:val="00501250"/>
    <w:rsid w:val="00501748"/>
    <w:rsid w:val="00501BFF"/>
    <w:rsid w:val="005024EF"/>
    <w:rsid w:val="005025FC"/>
    <w:rsid w:val="0050267C"/>
    <w:rsid w:val="00502EA6"/>
    <w:rsid w:val="00503C34"/>
    <w:rsid w:val="005044E3"/>
    <w:rsid w:val="00504542"/>
    <w:rsid w:val="00504950"/>
    <w:rsid w:val="00504AEF"/>
    <w:rsid w:val="00504B01"/>
    <w:rsid w:val="00504E7A"/>
    <w:rsid w:val="0050502D"/>
    <w:rsid w:val="00505139"/>
    <w:rsid w:val="005056E7"/>
    <w:rsid w:val="0050641D"/>
    <w:rsid w:val="0050786E"/>
    <w:rsid w:val="005078E6"/>
    <w:rsid w:val="00507A6A"/>
    <w:rsid w:val="00510C83"/>
    <w:rsid w:val="00510F52"/>
    <w:rsid w:val="00510FC7"/>
    <w:rsid w:val="00511AE7"/>
    <w:rsid w:val="00511FE0"/>
    <w:rsid w:val="005122B2"/>
    <w:rsid w:val="0051231D"/>
    <w:rsid w:val="0051247E"/>
    <w:rsid w:val="00512C9A"/>
    <w:rsid w:val="00512D14"/>
    <w:rsid w:val="005132FE"/>
    <w:rsid w:val="0051386B"/>
    <w:rsid w:val="00513A90"/>
    <w:rsid w:val="00514000"/>
    <w:rsid w:val="005140D5"/>
    <w:rsid w:val="005149DF"/>
    <w:rsid w:val="00514B20"/>
    <w:rsid w:val="005156FE"/>
    <w:rsid w:val="005168BC"/>
    <w:rsid w:val="0051708B"/>
    <w:rsid w:val="005204BC"/>
    <w:rsid w:val="00521609"/>
    <w:rsid w:val="00521F4D"/>
    <w:rsid w:val="00522B01"/>
    <w:rsid w:val="00522C0C"/>
    <w:rsid w:val="00522E24"/>
    <w:rsid w:val="00523592"/>
    <w:rsid w:val="00523F60"/>
    <w:rsid w:val="00524C0A"/>
    <w:rsid w:val="00525098"/>
    <w:rsid w:val="005257F8"/>
    <w:rsid w:val="005266B1"/>
    <w:rsid w:val="00526BFD"/>
    <w:rsid w:val="00526D75"/>
    <w:rsid w:val="00527123"/>
    <w:rsid w:val="00527B2E"/>
    <w:rsid w:val="0053003F"/>
    <w:rsid w:val="00530F50"/>
    <w:rsid w:val="00532870"/>
    <w:rsid w:val="00532F2D"/>
    <w:rsid w:val="005339B9"/>
    <w:rsid w:val="00533E85"/>
    <w:rsid w:val="005348A1"/>
    <w:rsid w:val="005353BA"/>
    <w:rsid w:val="0053593D"/>
    <w:rsid w:val="00536703"/>
    <w:rsid w:val="005374FF"/>
    <w:rsid w:val="00537586"/>
    <w:rsid w:val="0054050F"/>
    <w:rsid w:val="0054117F"/>
    <w:rsid w:val="005414E6"/>
    <w:rsid w:val="005416FA"/>
    <w:rsid w:val="00541C51"/>
    <w:rsid w:val="00542125"/>
    <w:rsid w:val="00542745"/>
    <w:rsid w:val="0054292C"/>
    <w:rsid w:val="00542B13"/>
    <w:rsid w:val="005437F7"/>
    <w:rsid w:val="00544789"/>
    <w:rsid w:val="00544AD1"/>
    <w:rsid w:val="00544C17"/>
    <w:rsid w:val="00546158"/>
    <w:rsid w:val="00546437"/>
    <w:rsid w:val="0054670C"/>
    <w:rsid w:val="00546855"/>
    <w:rsid w:val="005469BF"/>
    <w:rsid w:val="00546DB2"/>
    <w:rsid w:val="0054725B"/>
    <w:rsid w:val="005473E7"/>
    <w:rsid w:val="00547A1E"/>
    <w:rsid w:val="00551013"/>
    <w:rsid w:val="005510AA"/>
    <w:rsid w:val="00551E01"/>
    <w:rsid w:val="00551F09"/>
    <w:rsid w:val="005520B6"/>
    <w:rsid w:val="005526BB"/>
    <w:rsid w:val="00552CF2"/>
    <w:rsid w:val="00552F90"/>
    <w:rsid w:val="00552FD4"/>
    <w:rsid w:val="005533A3"/>
    <w:rsid w:val="00553BDC"/>
    <w:rsid w:val="00553C7C"/>
    <w:rsid w:val="00553E1D"/>
    <w:rsid w:val="00554039"/>
    <w:rsid w:val="005541EF"/>
    <w:rsid w:val="00554612"/>
    <w:rsid w:val="00555541"/>
    <w:rsid w:val="00555A1A"/>
    <w:rsid w:val="00556E8A"/>
    <w:rsid w:val="005604A8"/>
    <w:rsid w:val="00560A28"/>
    <w:rsid w:val="00560DD2"/>
    <w:rsid w:val="005615A1"/>
    <w:rsid w:val="00561682"/>
    <w:rsid w:val="00561E3F"/>
    <w:rsid w:val="00561FB2"/>
    <w:rsid w:val="005621AB"/>
    <w:rsid w:val="0056266C"/>
    <w:rsid w:val="00562947"/>
    <w:rsid w:val="00563873"/>
    <w:rsid w:val="005644A9"/>
    <w:rsid w:val="00564D79"/>
    <w:rsid w:val="00564D86"/>
    <w:rsid w:val="00565B33"/>
    <w:rsid w:val="00567724"/>
    <w:rsid w:val="005679B8"/>
    <w:rsid w:val="00567E11"/>
    <w:rsid w:val="00570674"/>
    <w:rsid w:val="00570822"/>
    <w:rsid w:val="00570FEB"/>
    <w:rsid w:val="00572238"/>
    <w:rsid w:val="0057236E"/>
    <w:rsid w:val="00572584"/>
    <w:rsid w:val="00572DBC"/>
    <w:rsid w:val="005733EF"/>
    <w:rsid w:val="00573962"/>
    <w:rsid w:val="00573996"/>
    <w:rsid w:val="00573FA9"/>
    <w:rsid w:val="00574460"/>
    <w:rsid w:val="0057477E"/>
    <w:rsid w:val="005748F6"/>
    <w:rsid w:val="005750C9"/>
    <w:rsid w:val="0057566A"/>
    <w:rsid w:val="00575719"/>
    <w:rsid w:val="0057577F"/>
    <w:rsid w:val="00575D1D"/>
    <w:rsid w:val="00576559"/>
    <w:rsid w:val="0057656D"/>
    <w:rsid w:val="005765F8"/>
    <w:rsid w:val="00576AB4"/>
    <w:rsid w:val="00576F6F"/>
    <w:rsid w:val="005773A9"/>
    <w:rsid w:val="005777AE"/>
    <w:rsid w:val="00580B68"/>
    <w:rsid w:val="005810CA"/>
    <w:rsid w:val="00581D49"/>
    <w:rsid w:val="00582104"/>
    <w:rsid w:val="0058234A"/>
    <w:rsid w:val="00582580"/>
    <w:rsid w:val="00582703"/>
    <w:rsid w:val="005831E9"/>
    <w:rsid w:val="005836A6"/>
    <w:rsid w:val="00584191"/>
    <w:rsid w:val="005844FC"/>
    <w:rsid w:val="005849EC"/>
    <w:rsid w:val="005860CF"/>
    <w:rsid w:val="00586466"/>
    <w:rsid w:val="00587AA8"/>
    <w:rsid w:val="00587DCE"/>
    <w:rsid w:val="0059020D"/>
    <w:rsid w:val="005908F7"/>
    <w:rsid w:val="005919AE"/>
    <w:rsid w:val="00592D91"/>
    <w:rsid w:val="0059366C"/>
    <w:rsid w:val="00593E87"/>
    <w:rsid w:val="005943C6"/>
    <w:rsid w:val="005948B8"/>
    <w:rsid w:val="0059532D"/>
    <w:rsid w:val="00595377"/>
    <w:rsid w:val="00595D0A"/>
    <w:rsid w:val="00595DB4"/>
    <w:rsid w:val="00595FA9"/>
    <w:rsid w:val="005965DD"/>
    <w:rsid w:val="0059674D"/>
    <w:rsid w:val="00596CEB"/>
    <w:rsid w:val="00596E51"/>
    <w:rsid w:val="005A0382"/>
    <w:rsid w:val="005A0B01"/>
    <w:rsid w:val="005A0CE6"/>
    <w:rsid w:val="005A10CC"/>
    <w:rsid w:val="005A2454"/>
    <w:rsid w:val="005A25AD"/>
    <w:rsid w:val="005A2684"/>
    <w:rsid w:val="005A28BD"/>
    <w:rsid w:val="005A4094"/>
    <w:rsid w:val="005A468B"/>
    <w:rsid w:val="005A49DC"/>
    <w:rsid w:val="005A5190"/>
    <w:rsid w:val="005A5A3C"/>
    <w:rsid w:val="005A5F9F"/>
    <w:rsid w:val="005A6204"/>
    <w:rsid w:val="005A7221"/>
    <w:rsid w:val="005A7A6D"/>
    <w:rsid w:val="005B0A4F"/>
    <w:rsid w:val="005B0A56"/>
    <w:rsid w:val="005B0DFC"/>
    <w:rsid w:val="005B1813"/>
    <w:rsid w:val="005B1948"/>
    <w:rsid w:val="005B1CFE"/>
    <w:rsid w:val="005B21EA"/>
    <w:rsid w:val="005B2493"/>
    <w:rsid w:val="005B3466"/>
    <w:rsid w:val="005B4239"/>
    <w:rsid w:val="005B445C"/>
    <w:rsid w:val="005B4C05"/>
    <w:rsid w:val="005B4F4B"/>
    <w:rsid w:val="005B60C5"/>
    <w:rsid w:val="005B636D"/>
    <w:rsid w:val="005B668D"/>
    <w:rsid w:val="005B6B2A"/>
    <w:rsid w:val="005B6C30"/>
    <w:rsid w:val="005B6D65"/>
    <w:rsid w:val="005B7720"/>
    <w:rsid w:val="005B7FA2"/>
    <w:rsid w:val="005B7FF5"/>
    <w:rsid w:val="005C046C"/>
    <w:rsid w:val="005C04BF"/>
    <w:rsid w:val="005C06AE"/>
    <w:rsid w:val="005C0D84"/>
    <w:rsid w:val="005C0F98"/>
    <w:rsid w:val="005C1C73"/>
    <w:rsid w:val="005C2B79"/>
    <w:rsid w:val="005C324C"/>
    <w:rsid w:val="005C32B3"/>
    <w:rsid w:val="005C353B"/>
    <w:rsid w:val="005C364F"/>
    <w:rsid w:val="005C452B"/>
    <w:rsid w:val="005C459D"/>
    <w:rsid w:val="005C557B"/>
    <w:rsid w:val="005C567C"/>
    <w:rsid w:val="005C5D05"/>
    <w:rsid w:val="005C5E66"/>
    <w:rsid w:val="005C63D0"/>
    <w:rsid w:val="005D0336"/>
    <w:rsid w:val="005D1384"/>
    <w:rsid w:val="005D27A3"/>
    <w:rsid w:val="005D2A44"/>
    <w:rsid w:val="005D45E0"/>
    <w:rsid w:val="005D49E7"/>
    <w:rsid w:val="005D4DF7"/>
    <w:rsid w:val="005D6230"/>
    <w:rsid w:val="005D6760"/>
    <w:rsid w:val="005E059B"/>
    <w:rsid w:val="005E18F2"/>
    <w:rsid w:val="005E23ED"/>
    <w:rsid w:val="005E27FB"/>
    <w:rsid w:val="005E2922"/>
    <w:rsid w:val="005E2929"/>
    <w:rsid w:val="005E34FC"/>
    <w:rsid w:val="005E3E03"/>
    <w:rsid w:val="005E402F"/>
    <w:rsid w:val="005E44DF"/>
    <w:rsid w:val="005E44F8"/>
    <w:rsid w:val="005E4985"/>
    <w:rsid w:val="005E659E"/>
    <w:rsid w:val="005E6BAC"/>
    <w:rsid w:val="005E75CD"/>
    <w:rsid w:val="005F0E41"/>
    <w:rsid w:val="005F1477"/>
    <w:rsid w:val="005F1DC3"/>
    <w:rsid w:val="005F2463"/>
    <w:rsid w:val="005F3214"/>
    <w:rsid w:val="005F35C9"/>
    <w:rsid w:val="005F37E4"/>
    <w:rsid w:val="005F49FC"/>
    <w:rsid w:val="005F4E51"/>
    <w:rsid w:val="005F4EAB"/>
    <w:rsid w:val="005F5519"/>
    <w:rsid w:val="005F55A7"/>
    <w:rsid w:val="005F5954"/>
    <w:rsid w:val="005F5BA1"/>
    <w:rsid w:val="005F5C67"/>
    <w:rsid w:val="005F5CEB"/>
    <w:rsid w:val="005F6420"/>
    <w:rsid w:val="005F6DDD"/>
    <w:rsid w:val="005F7399"/>
    <w:rsid w:val="005F7889"/>
    <w:rsid w:val="005F7944"/>
    <w:rsid w:val="00600388"/>
    <w:rsid w:val="00602560"/>
    <w:rsid w:val="00602800"/>
    <w:rsid w:val="00603355"/>
    <w:rsid w:val="00603456"/>
    <w:rsid w:val="006035B4"/>
    <w:rsid w:val="00603EB5"/>
    <w:rsid w:val="00603EBF"/>
    <w:rsid w:val="0060405B"/>
    <w:rsid w:val="00604B1C"/>
    <w:rsid w:val="00604D16"/>
    <w:rsid w:val="0060590C"/>
    <w:rsid w:val="006063FB"/>
    <w:rsid w:val="00607881"/>
    <w:rsid w:val="00607926"/>
    <w:rsid w:val="00607DB0"/>
    <w:rsid w:val="00611265"/>
    <w:rsid w:val="0061142F"/>
    <w:rsid w:val="0061201E"/>
    <w:rsid w:val="00612035"/>
    <w:rsid w:val="0061220C"/>
    <w:rsid w:val="00612293"/>
    <w:rsid w:val="00612339"/>
    <w:rsid w:val="00612422"/>
    <w:rsid w:val="00612FDF"/>
    <w:rsid w:val="00613842"/>
    <w:rsid w:val="00613B2F"/>
    <w:rsid w:val="006147E2"/>
    <w:rsid w:val="006148D3"/>
    <w:rsid w:val="00614958"/>
    <w:rsid w:val="006150C5"/>
    <w:rsid w:val="0061520D"/>
    <w:rsid w:val="006161AC"/>
    <w:rsid w:val="006164B3"/>
    <w:rsid w:val="00616B62"/>
    <w:rsid w:val="0061745F"/>
    <w:rsid w:val="006175A2"/>
    <w:rsid w:val="0061774E"/>
    <w:rsid w:val="006178BB"/>
    <w:rsid w:val="0062125C"/>
    <w:rsid w:val="006219CE"/>
    <w:rsid w:val="00621AFD"/>
    <w:rsid w:val="00622250"/>
    <w:rsid w:val="00622AB2"/>
    <w:rsid w:val="00622D99"/>
    <w:rsid w:val="006233AD"/>
    <w:rsid w:val="00623B8C"/>
    <w:rsid w:val="00626AB3"/>
    <w:rsid w:val="00626B25"/>
    <w:rsid w:val="006271B3"/>
    <w:rsid w:val="00627CE3"/>
    <w:rsid w:val="00630C2D"/>
    <w:rsid w:val="00630E19"/>
    <w:rsid w:val="00630FDC"/>
    <w:rsid w:val="006311B4"/>
    <w:rsid w:val="00631604"/>
    <w:rsid w:val="00631858"/>
    <w:rsid w:val="00631DCE"/>
    <w:rsid w:val="00631F51"/>
    <w:rsid w:val="00632E59"/>
    <w:rsid w:val="00633639"/>
    <w:rsid w:val="0063367A"/>
    <w:rsid w:val="00633D6E"/>
    <w:rsid w:val="00634726"/>
    <w:rsid w:val="00634F84"/>
    <w:rsid w:val="006358B5"/>
    <w:rsid w:val="006365FC"/>
    <w:rsid w:val="006366B5"/>
    <w:rsid w:val="00636B25"/>
    <w:rsid w:val="006372EC"/>
    <w:rsid w:val="006402FA"/>
    <w:rsid w:val="00641595"/>
    <w:rsid w:val="00641979"/>
    <w:rsid w:val="00641E28"/>
    <w:rsid w:val="00642525"/>
    <w:rsid w:val="00643185"/>
    <w:rsid w:val="0064325E"/>
    <w:rsid w:val="00643515"/>
    <w:rsid w:val="00643A7A"/>
    <w:rsid w:val="00644165"/>
    <w:rsid w:val="00645AA3"/>
    <w:rsid w:val="00645AD9"/>
    <w:rsid w:val="00645B2E"/>
    <w:rsid w:val="00645D19"/>
    <w:rsid w:val="00645D78"/>
    <w:rsid w:val="00646429"/>
    <w:rsid w:val="00646D53"/>
    <w:rsid w:val="0064721C"/>
    <w:rsid w:val="00647C3C"/>
    <w:rsid w:val="00650635"/>
    <w:rsid w:val="006510B9"/>
    <w:rsid w:val="00652C50"/>
    <w:rsid w:val="00652D94"/>
    <w:rsid w:val="0065303B"/>
    <w:rsid w:val="006544A6"/>
    <w:rsid w:val="00654BC1"/>
    <w:rsid w:val="00654F13"/>
    <w:rsid w:val="00655FF0"/>
    <w:rsid w:val="00656284"/>
    <w:rsid w:val="006565CC"/>
    <w:rsid w:val="00656803"/>
    <w:rsid w:val="00656A1A"/>
    <w:rsid w:val="00656E31"/>
    <w:rsid w:val="00657AAD"/>
    <w:rsid w:val="006604C1"/>
    <w:rsid w:val="006608A6"/>
    <w:rsid w:val="00661807"/>
    <w:rsid w:val="00662232"/>
    <w:rsid w:val="00662488"/>
    <w:rsid w:val="00662E5A"/>
    <w:rsid w:val="00664475"/>
    <w:rsid w:val="00664B42"/>
    <w:rsid w:val="00665650"/>
    <w:rsid w:val="006656A1"/>
    <w:rsid w:val="006668D2"/>
    <w:rsid w:val="00666F0E"/>
    <w:rsid w:val="006672EA"/>
    <w:rsid w:val="006676AA"/>
    <w:rsid w:val="00667867"/>
    <w:rsid w:val="00667D6D"/>
    <w:rsid w:val="00667DAC"/>
    <w:rsid w:val="00670274"/>
    <w:rsid w:val="006706C4"/>
    <w:rsid w:val="006721D8"/>
    <w:rsid w:val="00672AEA"/>
    <w:rsid w:val="00672D60"/>
    <w:rsid w:val="00672EC1"/>
    <w:rsid w:val="00673992"/>
    <w:rsid w:val="00673D05"/>
    <w:rsid w:val="00674F52"/>
    <w:rsid w:val="00675606"/>
    <w:rsid w:val="006774B3"/>
    <w:rsid w:val="00677A42"/>
    <w:rsid w:val="006809C6"/>
    <w:rsid w:val="006809D4"/>
    <w:rsid w:val="00680F87"/>
    <w:rsid w:val="0068190A"/>
    <w:rsid w:val="0068216C"/>
    <w:rsid w:val="0068228E"/>
    <w:rsid w:val="00682329"/>
    <w:rsid w:val="00682AA4"/>
    <w:rsid w:val="00683502"/>
    <w:rsid w:val="00683592"/>
    <w:rsid w:val="0068421F"/>
    <w:rsid w:val="0068469E"/>
    <w:rsid w:val="00684A58"/>
    <w:rsid w:val="00685736"/>
    <w:rsid w:val="0068573D"/>
    <w:rsid w:val="00686920"/>
    <w:rsid w:val="0068744A"/>
    <w:rsid w:val="00687C09"/>
    <w:rsid w:val="00687CD8"/>
    <w:rsid w:val="00690AEE"/>
    <w:rsid w:val="00691C13"/>
    <w:rsid w:val="00691F66"/>
    <w:rsid w:val="00692A2B"/>
    <w:rsid w:val="00692E21"/>
    <w:rsid w:val="006935FF"/>
    <w:rsid w:val="00693906"/>
    <w:rsid w:val="00694D81"/>
    <w:rsid w:val="00695A4F"/>
    <w:rsid w:val="006967E0"/>
    <w:rsid w:val="006968C1"/>
    <w:rsid w:val="00696A5C"/>
    <w:rsid w:val="00696A92"/>
    <w:rsid w:val="00696F88"/>
    <w:rsid w:val="006970C8"/>
    <w:rsid w:val="006974C8"/>
    <w:rsid w:val="006A0044"/>
    <w:rsid w:val="006A05D0"/>
    <w:rsid w:val="006A0E98"/>
    <w:rsid w:val="006A17E9"/>
    <w:rsid w:val="006A37D9"/>
    <w:rsid w:val="006A493A"/>
    <w:rsid w:val="006A53DE"/>
    <w:rsid w:val="006A5BA9"/>
    <w:rsid w:val="006A60CC"/>
    <w:rsid w:val="006A62C3"/>
    <w:rsid w:val="006A6678"/>
    <w:rsid w:val="006A6924"/>
    <w:rsid w:val="006A703D"/>
    <w:rsid w:val="006A718F"/>
    <w:rsid w:val="006A7CA5"/>
    <w:rsid w:val="006B0CDA"/>
    <w:rsid w:val="006B0F4A"/>
    <w:rsid w:val="006B13EE"/>
    <w:rsid w:val="006B19C2"/>
    <w:rsid w:val="006B1DF9"/>
    <w:rsid w:val="006B4BA2"/>
    <w:rsid w:val="006B4C56"/>
    <w:rsid w:val="006B61C5"/>
    <w:rsid w:val="006B6646"/>
    <w:rsid w:val="006B6ADC"/>
    <w:rsid w:val="006B73F1"/>
    <w:rsid w:val="006B7F77"/>
    <w:rsid w:val="006C08B1"/>
    <w:rsid w:val="006C0CDE"/>
    <w:rsid w:val="006C1525"/>
    <w:rsid w:val="006C2395"/>
    <w:rsid w:val="006C2748"/>
    <w:rsid w:val="006C2D8B"/>
    <w:rsid w:val="006C3493"/>
    <w:rsid w:val="006C39B5"/>
    <w:rsid w:val="006C4278"/>
    <w:rsid w:val="006C4E86"/>
    <w:rsid w:val="006C4F37"/>
    <w:rsid w:val="006C5233"/>
    <w:rsid w:val="006C6A98"/>
    <w:rsid w:val="006D0CD5"/>
    <w:rsid w:val="006D1EB9"/>
    <w:rsid w:val="006D22AB"/>
    <w:rsid w:val="006D289C"/>
    <w:rsid w:val="006D2BC0"/>
    <w:rsid w:val="006D2D76"/>
    <w:rsid w:val="006D30E9"/>
    <w:rsid w:val="006D400B"/>
    <w:rsid w:val="006D41CC"/>
    <w:rsid w:val="006D4803"/>
    <w:rsid w:val="006D5ACC"/>
    <w:rsid w:val="006D7075"/>
    <w:rsid w:val="006D70AE"/>
    <w:rsid w:val="006D770D"/>
    <w:rsid w:val="006E0A4D"/>
    <w:rsid w:val="006E0C44"/>
    <w:rsid w:val="006E0C94"/>
    <w:rsid w:val="006E0DAF"/>
    <w:rsid w:val="006E2BA1"/>
    <w:rsid w:val="006E3010"/>
    <w:rsid w:val="006E3CB5"/>
    <w:rsid w:val="006E482F"/>
    <w:rsid w:val="006E5AFC"/>
    <w:rsid w:val="006E6059"/>
    <w:rsid w:val="006E6F3B"/>
    <w:rsid w:val="006E71A9"/>
    <w:rsid w:val="006E7C3C"/>
    <w:rsid w:val="006F12D0"/>
    <w:rsid w:val="006F18D8"/>
    <w:rsid w:val="006F511B"/>
    <w:rsid w:val="006F58E3"/>
    <w:rsid w:val="006F7AEA"/>
    <w:rsid w:val="006F7B99"/>
    <w:rsid w:val="00700319"/>
    <w:rsid w:val="00700462"/>
    <w:rsid w:val="00700B8B"/>
    <w:rsid w:val="00700DFE"/>
    <w:rsid w:val="007011A0"/>
    <w:rsid w:val="007017BD"/>
    <w:rsid w:val="00701874"/>
    <w:rsid w:val="00701C94"/>
    <w:rsid w:val="00701E54"/>
    <w:rsid w:val="007022FA"/>
    <w:rsid w:val="00702715"/>
    <w:rsid w:val="007029B3"/>
    <w:rsid w:val="00704708"/>
    <w:rsid w:val="00704A5A"/>
    <w:rsid w:val="00704F8B"/>
    <w:rsid w:val="00705B18"/>
    <w:rsid w:val="007061D1"/>
    <w:rsid w:val="007075A3"/>
    <w:rsid w:val="00707612"/>
    <w:rsid w:val="007077AD"/>
    <w:rsid w:val="00707A8D"/>
    <w:rsid w:val="0071077B"/>
    <w:rsid w:val="007107CD"/>
    <w:rsid w:val="007107EF"/>
    <w:rsid w:val="00710AEA"/>
    <w:rsid w:val="00710D0A"/>
    <w:rsid w:val="00711728"/>
    <w:rsid w:val="007118FB"/>
    <w:rsid w:val="00711A7E"/>
    <w:rsid w:val="00711BB9"/>
    <w:rsid w:val="00712B87"/>
    <w:rsid w:val="00712BFF"/>
    <w:rsid w:val="007134F2"/>
    <w:rsid w:val="007135A5"/>
    <w:rsid w:val="00714166"/>
    <w:rsid w:val="00714338"/>
    <w:rsid w:val="00714416"/>
    <w:rsid w:val="00714890"/>
    <w:rsid w:val="00715A21"/>
    <w:rsid w:val="00716254"/>
    <w:rsid w:val="00716440"/>
    <w:rsid w:val="007170E3"/>
    <w:rsid w:val="0071776D"/>
    <w:rsid w:val="007177F3"/>
    <w:rsid w:val="007200B1"/>
    <w:rsid w:val="00720736"/>
    <w:rsid w:val="00720CE0"/>
    <w:rsid w:val="007210B2"/>
    <w:rsid w:val="00721A54"/>
    <w:rsid w:val="00721D1B"/>
    <w:rsid w:val="00721D2A"/>
    <w:rsid w:val="00722522"/>
    <w:rsid w:val="00723023"/>
    <w:rsid w:val="00723716"/>
    <w:rsid w:val="00723DDF"/>
    <w:rsid w:val="0072486B"/>
    <w:rsid w:val="007252DD"/>
    <w:rsid w:val="007254D7"/>
    <w:rsid w:val="007255F0"/>
    <w:rsid w:val="00725B8E"/>
    <w:rsid w:val="00725CA9"/>
    <w:rsid w:val="007266A7"/>
    <w:rsid w:val="00727384"/>
    <w:rsid w:val="00727F75"/>
    <w:rsid w:val="00730F96"/>
    <w:rsid w:val="00733A46"/>
    <w:rsid w:val="00733D67"/>
    <w:rsid w:val="0073520B"/>
    <w:rsid w:val="00735BD4"/>
    <w:rsid w:val="00736227"/>
    <w:rsid w:val="00736248"/>
    <w:rsid w:val="007368D1"/>
    <w:rsid w:val="00736E7C"/>
    <w:rsid w:val="0073708C"/>
    <w:rsid w:val="00737380"/>
    <w:rsid w:val="0073745A"/>
    <w:rsid w:val="0073797C"/>
    <w:rsid w:val="00741005"/>
    <w:rsid w:val="00741338"/>
    <w:rsid w:val="007414B6"/>
    <w:rsid w:val="007414D9"/>
    <w:rsid w:val="00741715"/>
    <w:rsid w:val="0074249C"/>
    <w:rsid w:val="00742B1F"/>
    <w:rsid w:val="00742B7F"/>
    <w:rsid w:val="0074377C"/>
    <w:rsid w:val="007445AE"/>
    <w:rsid w:val="00744AB6"/>
    <w:rsid w:val="00744CD8"/>
    <w:rsid w:val="007452DC"/>
    <w:rsid w:val="00745A22"/>
    <w:rsid w:val="00746389"/>
    <w:rsid w:val="007464BD"/>
    <w:rsid w:val="007464C8"/>
    <w:rsid w:val="0074707C"/>
    <w:rsid w:val="007477AE"/>
    <w:rsid w:val="00747A2E"/>
    <w:rsid w:val="00747D81"/>
    <w:rsid w:val="00750F93"/>
    <w:rsid w:val="00750F9E"/>
    <w:rsid w:val="00751389"/>
    <w:rsid w:val="007520A2"/>
    <w:rsid w:val="00752701"/>
    <w:rsid w:val="00752C01"/>
    <w:rsid w:val="00752CDE"/>
    <w:rsid w:val="00754444"/>
    <w:rsid w:val="00754B55"/>
    <w:rsid w:val="00754D5D"/>
    <w:rsid w:val="00755670"/>
    <w:rsid w:val="0075585C"/>
    <w:rsid w:val="00755B60"/>
    <w:rsid w:val="00756F12"/>
    <w:rsid w:val="00757369"/>
    <w:rsid w:val="0075741A"/>
    <w:rsid w:val="00760716"/>
    <w:rsid w:val="00760A7C"/>
    <w:rsid w:val="00760D20"/>
    <w:rsid w:val="0076150D"/>
    <w:rsid w:val="00761B60"/>
    <w:rsid w:val="00762E34"/>
    <w:rsid w:val="007634E2"/>
    <w:rsid w:val="00763665"/>
    <w:rsid w:val="00763861"/>
    <w:rsid w:val="007638A5"/>
    <w:rsid w:val="00763D8B"/>
    <w:rsid w:val="00764313"/>
    <w:rsid w:val="007644DD"/>
    <w:rsid w:val="00764753"/>
    <w:rsid w:val="00764DD4"/>
    <w:rsid w:val="007650BC"/>
    <w:rsid w:val="007651BA"/>
    <w:rsid w:val="0076574A"/>
    <w:rsid w:val="00765E6C"/>
    <w:rsid w:val="00766217"/>
    <w:rsid w:val="007663BA"/>
    <w:rsid w:val="00766551"/>
    <w:rsid w:val="00766B4B"/>
    <w:rsid w:val="00766F34"/>
    <w:rsid w:val="007679BD"/>
    <w:rsid w:val="00770238"/>
    <w:rsid w:val="00770E6F"/>
    <w:rsid w:val="007710D9"/>
    <w:rsid w:val="007712A8"/>
    <w:rsid w:val="00771402"/>
    <w:rsid w:val="0077189E"/>
    <w:rsid w:val="00772859"/>
    <w:rsid w:val="0077304C"/>
    <w:rsid w:val="00773C5C"/>
    <w:rsid w:val="00774995"/>
    <w:rsid w:val="0077599F"/>
    <w:rsid w:val="007759D9"/>
    <w:rsid w:val="00776342"/>
    <w:rsid w:val="00776D6B"/>
    <w:rsid w:val="007770B5"/>
    <w:rsid w:val="00777744"/>
    <w:rsid w:val="00777C84"/>
    <w:rsid w:val="00780111"/>
    <w:rsid w:val="007807DC"/>
    <w:rsid w:val="00780804"/>
    <w:rsid w:val="0078190B"/>
    <w:rsid w:val="00781D1B"/>
    <w:rsid w:val="0078260A"/>
    <w:rsid w:val="00782C10"/>
    <w:rsid w:val="00783BCA"/>
    <w:rsid w:val="00784647"/>
    <w:rsid w:val="0078470E"/>
    <w:rsid w:val="00784AF1"/>
    <w:rsid w:val="007856FF"/>
    <w:rsid w:val="00785C06"/>
    <w:rsid w:val="00785D68"/>
    <w:rsid w:val="00786128"/>
    <w:rsid w:val="00786F91"/>
    <w:rsid w:val="007871B4"/>
    <w:rsid w:val="0078730A"/>
    <w:rsid w:val="00791081"/>
    <w:rsid w:val="007915A1"/>
    <w:rsid w:val="00792357"/>
    <w:rsid w:val="007924B7"/>
    <w:rsid w:val="00792993"/>
    <w:rsid w:val="00792D23"/>
    <w:rsid w:val="00792E53"/>
    <w:rsid w:val="0079394E"/>
    <w:rsid w:val="00793AF5"/>
    <w:rsid w:val="00795380"/>
    <w:rsid w:val="00795AFF"/>
    <w:rsid w:val="00795B29"/>
    <w:rsid w:val="00796190"/>
    <w:rsid w:val="007965E0"/>
    <w:rsid w:val="007A0047"/>
    <w:rsid w:val="007A11EA"/>
    <w:rsid w:val="007A1393"/>
    <w:rsid w:val="007A287E"/>
    <w:rsid w:val="007A300E"/>
    <w:rsid w:val="007A3865"/>
    <w:rsid w:val="007A3943"/>
    <w:rsid w:val="007A4537"/>
    <w:rsid w:val="007A4FE9"/>
    <w:rsid w:val="007A54A0"/>
    <w:rsid w:val="007A5981"/>
    <w:rsid w:val="007A5EB2"/>
    <w:rsid w:val="007A612C"/>
    <w:rsid w:val="007A6ADC"/>
    <w:rsid w:val="007A6E38"/>
    <w:rsid w:val="007A750C"/>
    <w:rsid w:val="007A757C"/>
    <w:rsid w:val="007A7DF3"/>
    <w:rsid w:val="007B0E71"/>
    <w:rsid w:val="007B0E80"/>
    <w:rsid w:val="007B10B8"/>
    <w:rsid w:val="007B14C4"/>
    <w:rsid w:val="007B1B81"/>
    <w:rsid w:val="007B1CEF"/>
    <w:rsid w:val="007B213A"/>
    <w:rsid w:val="007B25DE"/>
    <w:rsid w:val="007B2A39"/>
    <w:rsid w:val="007B3C33"/>
    <w:rsid w:val="007B45C0"/>
    <w:rsid w:val="007B4638"/>
    <w:rsid w:val="007B4AD1"/>
    <w:rsid w:val="007B4BFC"/>
    <w:rsid w:val="007B551F"/>
    <w:rsid w:val="007B62E7"/>
    <w:rsid w:val="007B643F"/>
    <w:rsid w:val="007B67B8"/>
    <w:rsid w:val="007B6A1C"/>
    <w:rsid w:val="007B6A81"/>
    <w:rsid w:val="007B6F29"/>
    <w:rsid w:val="007B726B"/>
    <w:rsid w:val="007B73EB"/>
    <w:rsid w:val="007C0910"/>
    <w:rsid w:val="007C10FA"/>
    <w:rsid w:val="007C125B"/>
    <w:rsid w:val="007C1D61"/>
    <w:rsid w:val="007C228C"/>
    <w:rsid w:val="007C2DDD"/>
    <w:rsid w:val="007C321E"/>
    <w:rsid w:val="007C4C16"/>
    <w:rsid w:val="007C55E6"/>
    <w:rsid w:val="007C568B"/>
    <w:rsid w:val="007C5D5E"/>
    <w:rsid w:val="007C5FF3"/>
    <w:rsid w:val="007C64FB"/>
    <w:rsid w:val="007C672D"/>
    <w:rsid w:val="007C6836"/>
    <w:rsid w:val="007C6D01"/>
    <w:rsid w:val="007C6D0E"/>
    <w:rsid w:val="007C6E5D"/>
    <w:rsid w:val="007C71BB"/>
    <w:rsid w:val="007C729C"/>
    <w:rsid w:val="007C75E4"/>
    <w:rsid w:val="007C7AD4"/>
    <w:rsid w:val="007C7CC4"/>
    <w:rsid w:val="007C7F5A"/>
    <w:rsid w:val="007D0AFC"/>
    <w:rsid w:val="007D0C70"/>
    <w:rsid w:val="007D168D"/>
    <w:rsid w:val="007D1C90"/>
    <w:rsid w:val="007D2914"/>
    <w:rsid w:val="007D30D1"/>
    <w:rsid w:val="007D3B2E"/>
    <w:rsid w:val="007D51BC"/>
    <w:rsid w:val="007D575C"/>
    <w:rsid w:val="007D6750"/>
    <w:rsid w:val="007D6AE2"/>
    <w:rsid w:val="007D6E54"/>
    <w:rsid w:val="007D6F9E"/>
    <w:rsid w:val="007D712A"/>
    <w:rsid w:val="007D7E1A"/>
    <w:rsid w:val="007D7FFD"/>
    <w:rsid w:val="007E0B3E"/>
    <w:rsid w:val="007E19FC"/>
    <w:rsid w:val="007E1BF8"/>
    <w:rsid w:val="007E1C18"/>
    <w:rsid w:val="007E2795"/>
    <w:rsid w:val="007E32AE"/>
    <w:rsid w:val="007E32EB"/>
    <w:rsid w:val="007E368B"/>
    <w:rsid w:val="007E3B0F"/>
    <w:rsid w:val="007E42FE"/>
    <w:rsid w:val="007E4D70"/>
    <w:rsid w:val="007E4F93"/>
    <w:rsid w:val="007E5364"/>
    <w:rsid w:val="007E59C8"/>
    <w:rsid w:val="007E654F"/>
    <w:rsid w:val="007F1012"/>
    <w:rsid w:val="007F1444"/>
    <w:rsid w:val="007F1508"/>
    <w:rsid w:val="007F315F"/>
    <w:rsid w:val="007F386F"/>
    <w:rsid w:val="007F3BAE"/>
    <w:rsid w:val="007F3EFB"/>
    <w:rsid w:val="007F3FF3"/>
    <w:rsid w:val="007F4A35"/>
    <w:rsid w:val="007F5F82"/>
    <w:rsid w:val="007F6112"/>
    <w:rsid w:val="007F686C"/>
    <w:rsid w:val="007F6DA1"/>
    <w:rsid w:val="007F715E"/>
    <w:rsid w:val="00800181"/>
    <w:rsid w:val="008001C4"/>
    <w:rsid w:val="00800FAD"/>
    <w:rsid w:val="008010A9"/>
    <w:rsid w:val="008010C1"/>
    <w:rsid w:val="00801A6A"/>
    <w:rsid w:val="00801ACB"/>
    <w:rsid w:val="008023D5"/>
    <w:rsid w:val="00802798"/>
    <w:rsid w:val="0080292E"/>
    <w:rsid w:val="00802933"/>
    <w:rsid w:val="00802F37"/>
    <w:rsid w:val="008031E0"/>
    <w:rsid w:val="00803A86"/>
    <w:rsid w:val="00803EA4"/>
    <w:rsid w:val="008040C6"/>
    <w:rsid w:val="0080480D"/>
    <w:rsid w:val="008049A8"/>
    <w:rsid w:val="008050C4"/>
    <w:rsid w:val="008055DF"/>
    <w:rsid w:val="00805765"/>
    <w:rsid w:val="00805943"/>
    <w:rsid w:val="00805B12"/>
    <w:rsid w:val="00805C27"/>
    <w:rsid w:val="008061D9"/>
    <w:rsid w:val="008079EF"/>
    <w:rsid w:val="00807B11"/>
    <w:rsid w:val="00807E68"/>
    <w:rsid w:val="0081009B"/>
    <w:rsid w:val="00810188"/>
    <w:rsid w:val="00810464"/>
    <w:rsid w:val="00811570"/>
    <w:rsid w:val="00811F97"/>
    <w:rsid w:val="0081445E"/>
    <w:rsid w:val="008144EA"/>
    <w:rsid w:val="00814A27"/>
    <w:rsid w:val="00815350"/>
    <w:rsid w:val="008153CF"/>
    <w:rsid w:val="00815A8A"/>
    <w:rsid w:val="0081606D"/>
    <w:rsid w:val="00816235"/>
    <w:rsid w:val="00816262"/>
    <w:rsid w:val="00816A12"/>
    <w:rsid w:val="0081734F"/>
    <w:rsid w:val="008175A1"/>
    <w:rsid w:val="0081761C"/>
    <w:rsid w:val="008204A8"/>
    <w:rsid w:val="0082115A"/>
    <w:rsid w:val="0082201F"/>
    <w:rsid w:val="0082220B"/>
    <w:rsid w:val="008227B0"/>
    <w:rsid w:val="00823F41"/>
    <w:rsid w:val="0082433A"/>
    <w:rsid w:val="00824940"/>
    <w:rsid w:val="008256A9"/>
    <w:rsid w:val="00825B58"/>
    <w:rsid w:val="00825D25"/>
    <w:rsid w:val="00825EFD"/>
    <w:rsid w:val="00826000"/>
    <w:rsid w:val="0082641F"/>
    <w:rsid w:val="00826733"/>
    <w:rsid w:val="0082674C"/>
    <w:rsid w:val="00827356"/>
    <w:rsid w:val="008277BF"/>
    <w:rsid w:val="00827974"/>
    <w:rsid w:val="00827A46"/>
    <w:rsid w:val="008305EA"/>
    <w:rsid w:val="00830A25"/>
    <w:rsid w:val="00831829"/>
    <w:rsid w:val="00831AAE"/>
    <w:rsid w:val="00832124"/>
    <w:rsid w:val="008326A5"/>
    <w:rsid w:val="00832C41"/>
    <w:rsid w:val="0083454B"/>
    <w:rsid w:val="0083519D"/>
    <w:rsid w:val="008351C8"/>
    <w:rsid w:val="00835AD3"/>
    <w:rsid w:val="00835BC5"/>
    <w:rsid w:val="00836124"/>
    <w:rsid w:val="008366ED"/>
    <w:rsid w:val="0083695E"/>
    <w:rsid w:val="00837297"/>
    <w:rsid w:val="00837DEA"/>
    <w:rsid w:val="00840061"/>
    <w:rsid w:val="00841B80"/>
    <w:rsid w:val="00841C0F"/>
    <w:rsid w:val="008424AB"/>
    <w:rsid w:val="00842CD3"/>
    <w:rsid w:val="008435D2"/>
    <w:rsid w:val="008438B2"/>
    <w:rsid w:val="008439DA"/>
    <w:rsid w:val="00844040"/>
    <w:rsid w:val="00844F08"/>
    <w:rsid w:val="00844F58"/>
    <w:rsid w:val="008456D3"/>
    <w:rsid w:val="00845A4C"/>
    <w:rsid w:val="008468C0"/>
    <w:rsid w:val="0084769A"/>
    <w:rsid w:val="0085053B"/>
    <w:rsid w:val="008517F7"/>
    <w:rsid w:val="008529B8"/>
    <w:rsid w:val="00852EF3"/>
    <w:rsid w:val="00854C74"/>
    <w:rsid w:val="0085526B"/>
    <w:rsid w:val="00855505"/>
    <w:rsid w:val="008559AB"/>
    <w:rsid w:val="00855CC4"/>
    <w:rsid w:val="00856F9E"/>
    <w:rsid w:val="0086000C"/>
    <w:rsid w:val="008605A1"/>
    <w:rsid w:val="0086076C"/>
    <w:rsid w:val="00863A9D"/>
    <w:rsid w:val="00863F47"/>
    <w:rsid w:val="008646CB"/>
    <w:rsid w:val="00864A4A"/>
    <w:rsid w:val="00864C40"/>
    <w:rsid w:val="0086539A"/>
    <w:rsid w:val="008657E7"/>
    <w:rsid w:val="00866523"/>
    <w:rsid w:val="00867C88"/>
    <w:rsid w:val="00870540"/>
    <w:rsid w:val="008718A1"/>
    <w:rsid w:val="00871C9F"/>
    <w:rsid w:val="00871F37"/>
    <w:rsid w:val="00873C3F"/>
    <w:rsid w:val="00873D9D"/>
    <w:rsid w:val="00874537"/>
    <w:rsid w:val="00874EB8"/>
    <w:rsid w:val="008750CF"/>
    <w:rsid w:val="00875CEF"/>
    <w:rsid w:val="00875E6E"/>
    <w:rsid w:val="008768AE"/>
    <w:rsid w:val="00876D33"/>
    <w:rsid w:val="00876E27"/>
    <w:rsid w:val="008776E3"/>
    <w:rsid w:val="00877D2C"/>
    <w:rsid w:val="0088003F"/>
    <w:rsid w:val="00880227"/>
    <w:rsid w:val="008810F9"/>
    <w:rsid w:val="008817D3"/>
    <w:rsid w:val="00881837"/>
    <w:rsid w:val="00882E23"/>
    <w:rsid w:val="00883146"/>
    <w:rsid w:val="008836F3"/>
    <w:rsid w:val="008838B8"/>
    <w:rsid w:val="00883A71"/>
    <w:rsid w:val="008845AD"/>
    <w:rsid w:val="008847E5"/>
    <w:rsid w:val="00884D87"/>
    <w:rsid w:val="00884E3E"/>
    <w:rsid w:val="00885875"/>
    <w:rsid w:val="00885998"/>
    <w:rsid w:val="008878E3"/>
    <w:rsid w:val="00890163"/>
    <w:rsid w:val="00890164"/>
    <w:rsid w:val="00890845"/>
    <w:rsid w:val="00890F56"/>
    <w:rsid w:val="00891C81"/>
    <w:rsid w:val="00891E10"/>
    <w:rsid w:val="008937B9"/>
    <w:rsid w:val="00893DD6"/>
    <w:rsid w:val="00893FA3"/>
    <w:rsid w:val="0089511C"/>
    <w:rsid w:val="00895432"/>
    <w:rsid w:val="00896898"/>
    <w:rsid w:val="00897F73"/>
    <w:rsid w:val="008A0243"/>
    <w:rsid w:val="008A1FFA"/>
    <w:rsid w:val="008A238E"/>
    <w:rsid w:val="008A2398"/>
    <w:rsid w:val="008A25E4"/>
    <w:rsid w:val="008A2D11"/>
    <w:rsid w:val="008A3001"/>
    <w:rsid w:val="008A3386"/>
    <w:rsid w:val="008A4CC2"/>
    <w:rsid w:val="008A54CB"/>
    <w:rsid w:val="008A5D3D"/>
    <w:rsid w:val="008A6407"/>
    <w:rsid w:val="008A7271"/>
    <w:rsid w:val="008A766B"/>
    <w:rsid w:val="008A7CAA"/>
    <w:rsid w:val="008A7F54"/>
    <w:rsid w:val="008B0A22"/>
    <w:rsid w:val="008B0D5F"/>
    <w:rsid w:val="008B11E1"/>
    <w:rsid w:val="008B1B47"/>
    <w:rsid w:val="008B24BA"/>
    <w:rsid w:val="008B265F"/>
    <w:rsid w:val="008B267F"/>
    <w:rsid w:val="008B2B12"/>
    <w:rsid w:val="008B3216"/>
    <w:rsid w:val="008B3BAE"/>
    <w:rsid w:val="008B41F2"/>
    <w:rsid w:val="008B5550"/>
    <w:rsid w:val="008B5662"/>
    <w:rsid w:val="008B573C"/>
    <w:rsid w:val="008B5E91"/>
    <w:rsid w:val="008B6B60"/>
    <w:rsid w:val="008B7431"/>
    <w:rsid w:val="008B7672"/>
    <w:rsid w:val="008B7B04"/>
    <w:rsid w:val="008B7B6D"/>
    <w:rsid w:val="008C0AAB"/>
    <w:rsid w:val="008C0BC3"/>
    <w:rsid w:val="008C0E9E"/>
    <w:rsid w:val="008C161E"/>
    <w:rsid w:val="008C174E"/>
    <w:rsid w:val="008C19EA"/>
    <w:rsid w:val="008C1AC5"/>
    <w:rsid w:val="008C1DEA"/>
    <w:rsid w:val="008C1F08"/>
    <w:rsid w:val="008C1FC3"/>
    <w:rsid w:val="008C3038"/>
    <w:rsid w:val="008C3196"/>
    <w:rsid w:val="008C3576"/>
    <w:rsid w:val="008C365B"/>
    <w:rsid w:val="008C3877"/>
    <w:rsid w:val="008C3C9F"/>
    <w:rsid w:val="008C47D5"/>
    <w:rsid w:val="008C593E"/>
    <w:rsid w:val="008C5DDA"/>
    <w:rsid w:val="008C6315"/>
    <w:rsid w:val="008C715F"/>
    <w:rsid w:val="008C73E0"/>
    <w:rsid w:val="008D05AA"/>
    <w:rsid w:val="008D0DAC"/>
    <w:rsid w:val="008D16D6"/>
    <w:rsid w:val="008D277C"/>
    <w:rsid w:val="008D278F"/>
    <w:rsid w:val="008D2AFE"/>
    <w:rsid w:val="008D2F0B"/>
    <w:rsid w:val="008D3334"/>
    <w:rsid w:val="008D36B7"/>
    <w:rsid w:val="008D37C0"/>
    <w:rsid w:val="008D5245"/>
    <w:rsid w:val="008D55A3"/>
    <w:rsid w:val="008D59B5"/>
    <w:rsid w:val="008D62B8"/>
    <w:rsid w:val="008D6783"/>
    <w:rsid w:val="008D714F"/>
    <w:rsid w:val="008D718B"/>
    <w:rsid w:val="008D7788"/>
    <w:rsid w:val="008D78FE"/>
    <w:rsid w:val="008D7919"/>
    <w:rsid w:val="008D7B02"/>
    <w:rsid w:val="008E027F"/>
    <w:rsid w:val="008E0425"/>
    <w:rsid w:val="008E16AA"/>
    <w:rsid w:val="008E18C7"/>
    <w:rsid w:val="008E45BB"/>
    <w:rsid w:val="008E4C5D"/>
    <w:rsid w:val="008E5317"/>
    <w:rsid w:val="008E64A4"/>
    <w:rsid w:val="008E681F"/>
    <w:rsid w:val="008E7391"/>
    <w:rsid w:val="008E7472"/>
    <w:rsid w:val="008F013A"/>
    <w:rsid w:val="008F095B"/>
    <w:rsid w:val="008F10FA"/>
    <w:rsid w:val="008F1598"/>
    <w:rsid w:val="008F1F9F"/>
    <w:rsid w:val="008F20FB"/>
    <w:rsid w:val="008F324F"/>
    <w:rsid w:val="008F3277"/>
    <w:rsid w:val="008F33C8"/>
    <w:rsid w:val="008F3696"/>
    <w:rsid w:val="008F3BB2"/>
    <w:rsid w:val="008F4904"/>
    <w:rsid w:val="008F4DDB"/>
    <w:rsid w:val="008F4DFE"/>
    <w:rsid w:val="008F51F0"/>
    <w:rsid w:val="008F5456"/>
    <w:rsid w:val="008F6400"/>
    <w:rsid w:val="008F69BD"/>
    <w:rsid w:val="008F6B47"/>
    <w:rsid w:val="008F6CDC"/>
    <w:rsid w:val="008F6F10"/>
    <w:rsid w:val="008F73CB"/>
    <w:rsid w:val="008F779D"/>
    <w:rsid w:val="00900674"/>
    <w:rsid w:val="00900C87"/>
    <w:rsid w:val="00900FFD"/>
    <w:rsid w:val="009011D5"/>
    <w:rsid w:val="009016D8"/>
    <w:rsid w:val="00901EC7"/>
    <w:rsid w:val="0090258B"/>
    <w:rsid w:val="00902B2B"/>
    <w:rsid w:val="0090398A"/>
    <w:rsid w:val="00903BD3"/>
    <w:rsid w:val="00904130"/>
    <w:rsid w:val="00904CEC"/>
    <w:rsid w:val="00904F5B"/>
    <w:rsid w:val="00905214"/>
    <w:rsid w:val="0090578F"/>
    <w:rsid w:val="00906444"/>
    <w:rsid w:val="0090725C"/>
    <w:rsid w:val="00907DB5"/>
    <w:rsid w:val="00907DF8"/>
    <w:rsid w:val="009105B0"/>
    <w:rsid w:val="009105F7"/>
    <w:rsid w:val="00911128"/>
    <w:rsid w:val="00912435"/>
    <w:rsid w:val="00912CE1"/>
    <w:rsid w:val="00912E23"/>
    <w:rsid w:val="009131FA"/>
    <w:rsid w:val="00913BF8"/>
    <w:rsid w:val="00913D7F"/>
    <w:rsid w:val="00914041"/>
    <w:rsid w:val="009143C9"/>
    <w:rsid w:val="00915F28"/>
    <w:rsid w:val="00915FD2"/>
    <w:rsid w:val="0091652F"/>
    <w:rsid w:val="00916635"/>
    <w:rsid w:val="00916B1F"/>
    <w:rsid w:val="00916CB6"/>
    <w:rsid w:val="009174B8"/>
    <w:rsid w:val="00917A0E"/>
    <w:rsid w:val="009207C8"/>
    <w:rsid w:val="00920B07"/>
    <w:rsid w:val="009216FF"/>
    <w:rsid w:val="009218B4"/>
    <w:rsid w:val="00921931"/>
    <w:rsid w:val="00923429"/>
    <w:rsid w:val="0092366E"/>
    <w:rsid w:val="00923F76"/>
    <w:rsid w:val="009244B4"/>
    <w:rsid w:val="00924559"/>
    <w:rsid w:val="00924F26"/>
    <w:rsid w:val="00925170"/>
    <w:rsid w:val="009257D3"/>
    <w:rsid w:val="00926380"/>
    <w:rsid w:val="00926AF5"/>
    <w:rsid w:val="009270CD"/>
    <w:rsid w:val="00930651"/>
    <w:rsid w:val="0093098C"/>
    <w:rsid w:val="00930E0F"/>
    <w:rsid w:val="009313E9"/>
    <w:rsid w:val="00931D2C"/>
    <w:rsid w:val="00932284"/>
    <w:rsid w:val="009322F6"/>
    <w:rsid w:val="00932980"/>
    <w:rsid w:val="00933FBC"/>
    <w:rsid w:val="00934582"/>
    <w:rsid w:val="009358D0"/>
    <w:rsid w:val="00935BAB"/>
    <w:rsid w:val="00935CB6"/>
    <w:rsid w:val="0093634A"/>
    <w:rsid w:val="00936B1B"/>
    <w:rsid w:val="009370FB"/>
    <w:rsid w:val="009371DF"/>
    <w:rsid w:val="00937B92"/>
    <w:rsid w:val="009404E5"/>
    <w:rsid w:val="00941A15"/>
    <w:rsid w:val="00941A8E"/>
    <w:rsid w:val="00942343"/>
    <w:rsid w:val="00942576"/>
    <w:rsid w:val="00942D0F"/>
    <w:rsid w:val="00942E8B"/>
    <w:rsid w:val="0094334C"/>
    <w:rsid w:val="009437F8"/>
    <w:rsid w:val="00943D53"/>
    <w:rsid w:val="00943D88"/>
    <w:rsid w:val="009445E4"/>
    <w:rsid w:val="00945CB1"/>
    <w:rsid w:val="00945DD5"/>
    <w:rsid w:val="00945ED0"/>
    <w:rsid w:val="00946CAC"/>
    <w:rsid w:val="00947CC4"/>
    <w:rsid w:val="00950032"/>
    <w:rsid w:val="00950774"/>
    <w:rsid w:val="00950ACE"/>
    <w:rsid w:val="00950D2A"/>
    <w:rsid w:val="009513D8"/>
    <w:rsid w:val="00951B86"/>
    <w:rsid w:val="00952BCA"/>
    <w:rsid w:val="0095371F"/>
    <w:rsid w:val="00954965"/>
    <w:rsid w:val="00954F30"/>
    <w:rsid w:val="00955000"/>
    <w:rsid w:val="00955192"/>
    <w:rsid w:val="00956359"/>
    <w:rsid w:val="0095641B"/>
    <w:rsid w:val="00956635"/>
    <w:rsid w:val="00956A77"/>
    <w:rsid w:val="00956EAF"/>
    <w:rsid w:val="00957B86"/>
    <w:rsid w:val="00960C05"/>
    <w:rsid w:val="009614F1"/>
    <w:rsid w:val="00961637"/>
    <w:rsid w:val="00961CA3"/>
    <w:rsid w:val="00962475"/>
    <w:rsid w:val="0096267E"/>
    <w:rsid w:val="00962B5F"/>
    <w:rsid w:val="00962D90"/>
    <w:rsid w:val="00963138"/>
    <w:rsid w:val="009631EE"/>
    <w:rsid w:val="0096381B"/>
    <w:rsid w:val="00963D30"/>
    <w:rsid w:val="009644C0"/>
    <w:rsid w:val="00965125"/>
    <w:rsid w:val="009659A2"/>
    <w:rsid w:val="00966CC3"/>
    <w:rsid w:val="00967101"/>
    <w:rsid w:val="00971761"/>
    <w:rsid w:val="00971F42"/>
    <w:rsid w:val="00972832"/>
    <w:rsid w:val="009733AB"/>
    <w:rsid w:val="00973B9D"/>
    <w:rsid w:val="009740B0"/>
    <w:rsid w:val="009743DA"/>
    <w:rsid w:val="00974651"/>
    <w:rsid w:val="00974677"/>
    <w:rsid w:val="00975155"/>
    <w:rsid w:val="00976068"/>
    <w:rsid w:val="009762C2"/>
    <w:rsid w:val="0097727A"/>
    <w:rsid w:val="00980638"/>
    <w:rsid w:val="00980A71"/>
    <w:rsid w:val="00980E96"/>
    <w:rsid w:val="00980F58"/>
    <w:rsid w:val="00981CA4"/>
    <w:rsid w:val="00981DE5"/>
    <w:rsid w:val="00982C45"/>
    <w:rsid w:val="0098307D"/>
    <w:rsid w:val="00983118"/>
    <w:rsid w:val="009831AB"/>
    <w:rsid w:val="009839C3"/>
    <w:rsid w:val="00985279"/>
    <w:rsid w:val="009859EB"/>
    <w:rsid w:val="00985B44"/>
    <w:rsid w:val="00986E41"/>
    <w:rsid w:val="00987365"/>
    <w:rsid w:val="009879F7"/>
    <w:rsid w:val="00987A74"/>
    <w:rsid w:val="00990126"/>
    <w:rsid w:val="00991A46"/>
    <w:rsid w:val="009924D6"/>
    <w:rsid w:val="009924E7"/>
    <w:rsid w:val="00992664"/>
    <w:rsid w:val="009932C2"/>
    <w:rsid w:val="00993B1E"/>
    <w:rsid w:val="00994231"/>
    <w:rsid w:val="00994446"/>
    <w:rsid w:val="009946AF"/>
    <w:rsid w:val="00994D93"/>
    <w:rsid w:val="00995A9B"/>
    <w:rsid w:val="00995B60"/>
    <w:rsid w:val="009973AD"/>
    <w:rsid w:val="00997E7B"/>
    <w:rsid w:val="00997E9B"/>
    <w:rsid w:val="009A0C15"/>
    <w:rsid w:val="009A1988"/>
    <w:rsid w:val="009A1F36"/>
    <w:rsid w:val="009A2094"/>
    <w:rsid w:val="009A27EC"/>
    <w:rsid w:val="009A34DE"/>
    <w:rsid w:val="009A38F1"/>
    <w:rsid w:val="009A4481"/>
    <w:rsid w:val="009A4818"/>
    <w:rsid w:val="009A48F4"/>
    <w:rsid w:val="009A5D81"/>
    <w:rsid w:val="009A6666"/>
    <w:rsid w:val="009A6FF1"/>
    <w:rsid w:val="009A7E72"/>
    <w:rsid w:val="009B0538"/>
    <w:rsid w:val="009B1134"/>
    <w:rsid w:val="009B1B83"/>
    <w:rsid w:val="009B27AB"/>
    <w:rsid w:val="009B2A89"/>
    <w:rsid w:val="009B2B0C"/>
    <w:rsid w:val="009B307A"/>
    <w:rsid w:val="009B3562"/>
    <w:rsid w:val="009B374E"/>
    <w:rsid w:val="009B3A59"/>
    <w:rsid w:val="009B452E"/>
    <w:rsid w:val="009B5675"/>
    <w:rsid w:val="009B603A"/>
    <w:rsid w:val="009B7275"/>
    <w:rsid w:val="009B7664"/>
    <w:rsid w:val="009B7AAE"/>
    <w:rsid w:val="009C040E"/>
    <w:rsid w:val="009C0AF4"/>
    <w:rsid w:val="009C1639"/>
    <w:rsid w:val="009C1790"/>
    <w:rsid w:val="009C1D84"/>
    <w:rsid w:val="009C229F"/>
    <w:rsid w:val="009C28A1"/>
    <w:rsid w:val="009C3343"/>
    <w:rsid w:val="009C4051"/>
    <w:rsid w:val="009C45C4"/>
    <w:rsid w:val="009C49A9"/>
    <w:rsid w:val="009C49F4"/>
    <w:rsid w:val="009C5C27"/>
    <w:rsid w:val="009C5F37"/>
    <w:rsid w:val="009C6127"/>
    <w:rsid w:val="009C6179"/>
    <w:rsid w:val="009C6379"/>
    <w:rsid w:val="009C761B"/>
    <w:rsid w:val="009C7627"/>
    <w:rsid w:val="009C779B"/>
    <w:rsid w:val="009C7B73"/>
    <w:rsid w:val="009D049E"/>
    <w:rsid w:val="009D0F86"/>
    <w:rsid w:val="009D2A23"/>
    <w:rsid w:val="009D2D6F"/>
    <w:rsid w:val="009D2DB1"/>
    <w:rsid w:val="009D2E97"/>
    <w:rsid w:val="009D2F82"/>
    <w:rsid w:val="009D2FD7"/>
    <w:rsid w:val="009D33FC"/>
    <w:rsid w:val="009D4A0A"/>
    <w:rsid w:val="009D4D7B"/>
    <w:rsid w:val="009D5120"/>
    <w:rsid w:val="009D556A"/>
    <w:rsid w:val="009D729D"/>
    <w:rsid w:val="009D7960"/>
    <w:rsid w:val="009D79C5"/>
    <w:rsid w:val="009E04FC"/>
    <w:rsid w:val="009E06DA"/>
    <w:rsid w:val="009E1576"/>
    <w:rsid w:val="009E15E0"/>
    <w:rsid w:val="009E1608"/>
    <w:rsid w:val="009E180E"/>
    <w:rsid w:val="009E1D8B"/>
    <w:rsid w:val="009E28D7"/>
    <w:rsid w:val="009E3C89"/>
    <w:rsid w:val="009E4177"/>
    <w:rsid w:val="009E4736"/>
    <w:rsid w:val="009E488D"/>
    <w:rsid w:val="009E4EDF"/>
    <w:rsid w:val="009E546F"/>
    <w:rsid w:val="009E58D6"/>
    <w:rsid w:val="009E59F4"/>
    <w:rsid w:val="009E7951"/>
    <w:rsid w:val="009E7FDF"/>
    <w:rsid w:val="009F04E3"/>
    <w:rsid w:val="009F14D0"/>
    <w:rsid w:val="009F2E6D"/>
    <w:rsid w:val="009F3EB0"/>
    <w:rsid w:val="009F45BD"/>
    <w:rsid w:val="009F464E"/>
    <w:rsid w:val="009F492F"/>
    <w:rsid w:val="009F4A8D"/>
    <w:rsid w:val="009F582A"/>
    <w:rsid w:val="009F63F3"/>
    <w:rsid w:val="009F6781"/>
    <w:rsid w:val="009F6AE7"/>
    <w:rsid w:val="009F73D9"/>
    <w:rsid w:val="009F793B"/>
    <w:rsid w:val="009F7BB3"/>
    <w:rsid w:val="00A00205"/>
    <w:rsid w:val="00A00309"/>
    <w:rsid w:val="00A00A20"/>
    <w:rsid w:val="00A010C5"/>
    <w:rsid w:val="00A011F9"/>
    <w:rsid w:val="00A013A6"/>
    <w:rsid w:val="00A0189C"/>
    <w:rsid w:val="00A018A2"/>
    <w:rsid w:val="00A01A5D"/>
    <w:rsid w:val="00A02B49"/>
    <w:rsid w:val="00A0327F"/>
    <w:rsid w:val="00A0397F"/>
    <w:rsid w:val="00A03DEA"/>
    <w:rsid w:val="00A0411F"/>
    <w:rsid w:val="00A042F8"/>
    <w:rsid w:val="00A0434D"/>
    <w:rsid w:val="00A04778"/>
    <w:rsid w:val="00A05475"/>
    <w:rsid w:val="00A056FC"/>
    <w:rsid w:val="00A05817"/>
    <w:rsid w:val="00A0599B"/>
    <w:rsid w:val="00A05D10"/>
    <w:rsid w:val="00A06163"/>
    <w:rsid w:val="00A064E6"/>
    <w:rsid w:val="00A06727"/>
    <w:rsid w:val="00A069F4"/>
    <w:rsid w:val="00A101F4"/>
    <w:rsid w:val="00A10773"/>
    <w:rsid w:val="00A108B0"/>
    <w:rsid w:val="00A10BAC"/>
    <w:rsid w:val="00A11B68"/>
    <w:rsid w:val="00A12588"/>
    <w:rsid w:val="00A12A14"/>
    <w:rsid w:val="00A12D40"/>
    <w:rsid w:val="00A12F57"/>
    <w:rsid w:val="00A13D94"/>
    <w:rsid w:val="00A13E3F"/>
    <w:rsid w:val="00A14432"/>
    <w:rsid w:val="00A1459F"/>
    <w:rsid w:val="00A14A3A"/>
    <w:rsid w:val="00A14C27"/>
    <w:rsid w:val="00A152BE"/>
    <w:rsid w:val="00A154E6"/>
    <w:rsid w:val="00A15DA5"/>
    <w:rsid w:val="00A170EB"/>
    <w:rsid w:val="00A174E1"/>
    <w:rsid w:val="00A17D2F"/>
    <w:rsid w:val="00A20371"/>
    <w:rsid w:val="00A21C37"/>
    <w:rsid w:val="00A21C5E"/>
    <w:rsid w:val="00A22982"/>
    <w:rsid w:val="00A22DE1"/>
    <w:rsid w:val="00A250CE"/>
    <w:rsid w:val="00A25115"/>
    <w:rsid w:val="00A25474"/>
    <w:rsid w:val="00A254A4"/>
    <w:rsid w:val="00A25838"/>
    <w:rsid w:val="00A2642D"/>
    <w:rsid w:val="00A265CA"/>
    <w:rsid w:val="00A268C3"/>
    <w:rsid w:val="00A2737D"/>
    <w:rsid w:val="00A27921"/>
    <w:rsid w:val="00A3051F"/>
    <w:rsid w:val="00A30550"/>
    <w:rsid w:val="00A30668"/>
    <w:rsid w:val="00A31339"/>
    <w:rsid w:val="00A31DEF"/>
    <w:rsid w:val="00A33FE7"/>
    <w:rsid w:val="00A33FF0"/>
    <w:rsid w:val="00A349CC"/>
    <w:rsid w:val="00A35102"/>
    <w:rsid w:val="00A35A5F"/>
    <w:rsid w:val="00A361B3"/>
    <w:rsid w:val="00A3749B"/>
    <w:rsid w:val="00A374C7"/>
    <w:rsid w:val="00A37E09"/>
    <w:rsid w:val="00A37FEE"/>
    <w:rsid w:val="00A4031E"/>
    <w:rsid w:val="00A4174E"/>
    <w:rsid w:val="00A418FA"/>
    <w:rsid w:val="00A419EF"/>
    <w:rsid w:val="00A41DAD"/>
    <w:rsid w:val="00A42758"/>
    <w:rsid w:val="00A438BC"/>
    <w:rsid w:val="00A43B1F"/>
    <w:rsid w:val="00A44442"/>
    <w:rsid w:val="00A44516"/>
    <w:rsid w:val="00A44B85"/>
    <w:rsid w:val="00A44ECA"/>
    <w:rsid w:val="00A45891"/>
    <w:rsid w:val="00A46038"/>
    <w:rsid w:val="00A46151"/>
    <w:rsid w:val="00A46764"/>
    <w:rsid w:val="00A50B82"/>
    <w:rsid w:val="00A50C80"/>
    <w:rsid w:val="00A50DFC"/>
    <w:rsid w:val="00A51207"/>
    <w:rsid w:val="00A51290"/>
    <w:rsid w:val="00A51681"/>
    <w:rsid w:val="00A51E04"/>
    <w:rsid w:val="00A527A6"/>
    <w:rsid w:val="00A529AC"/>
    <w:rsid w:val="00A52E69"/>
    <w:rsid w:val="00A533D3"/>
    <w:rsid w:val="00A53521"/>
    <w:rsid w:val="00A546DE"/>
    <w:rsid w:val="00A54ACF"/>
    <w:rsid w:val="00A54D5B"/>
    <w:rsid w:val="00A54FEC"/>
    <w:rsid w:val="00A55183"/>
    <w:rsid w:val="00A55A28"/>
    <w:rsid w:val="00A55A89"/>
    <w:rsid w:val="00A56740"/>
    <w:rsid w:val="00A568F6"/>
    <w:rsid w:val="00A57491"/>
    <w:rsid w:val="00A57BAF"/>
    <w:rsid w:val="00A601E9"/>
    <w:rsid w:val="00A60A2D"/>
    <w:rsid w:val="00A60B4A"/>
    <w:rsid w:val="00A60CA6"/>
    <w:rsid w:val="00A612EB"/>
    <w:rsid w:val="00A61C24"/>
    <w:rsid w:val="00A61D2A"/>
    <w:rsid w:val="00A62894"/>
    <w:rsid w:val="00A64083"/>
    <w:rsid w:val="00A6456B"/>
    <w:rsid w:val="00A64805"/>
    <w:rsid w:val="00A65A8E"/>
    <w:rsid w:val="00A662D5"/>
    <w:rsid w:val="00A663C9"/>
    <w:rsid w:val="00A663F9"/>
    <w:rsid w:val="00A669B8"/>
    <w:rsid w:val="00A66FE7"/>
    <w:rsid w:val="00A67261"/>
    <w:rsid w:val="00A67C17"/>
    <w:rsid w:val="00A70099"/>
    <w:rsid w:val="00A70126"/>
    <w:rsid w:val="00A707F1"/>
    <w:rsid w:val="00A72F0A"/>
    <w:rsid w:val="00A73459"/>
    <w:rsid w:val="00A7416A"/>
    <w:rsid w:val="00A7451D"/>
    <w:rsid w:val="00A74A0D"/>
    <w:rsid w:val="00A75040"/>
    <w:rsid w:val="00A75207"/>
    <w:rsid w:val="00A75292"/>
    <w:rsid w:val="00A75635"/>
    <w:rsid w:val="00A75AAB"/>
    <w:rsid w:val="00A760B2"/>
    <w:rsid w:val="00A7674A"/>
    <w:rsid w:val="00A77500"/>
    <w:rsid w:val="00A777E4"/>
    <w:rsid w:val="00A779B6"/>
    <w:rsid w:val="00A77AAB"/>
    <w:rsid w:val="00A801FB"/>
    <w:rsid w:val="00A80F2B"/>
    <w:rsid w:val="00A815F0"/>
    <w:rsid w:val="00A81A3A"/>
    <w:rsid w:val="00A81DF0"/>
    <w:rsid w:val="00A82244"/>
    <w:rsid w:val="00A8376D"/>
    <w:rsid w:val="00A83CC4"/>
    <w:rsid w:val="00A83D55"/>
    <w:rsid w:val="00A8437B"/>
    <w:rsid w:val="00A847FE"/>
    <w:rsid w:val="00A850D3"/>
    <w:rsid w:val="00A8520F"/>
    <w:rsid w:val="00A8525E"/>
    <w:rsid w:val="00A85419"/>
    <w:rsid w:val="00A858D7"/>
    <w:rsid w:val="00A85DF2"/>
    <w:rsid w:val="00A85E1B"/>
    <w:rsid w:val="00A864AB"/>
    <w:rsid w:val="00A865A5"/>
    <w:rsid w:val="00A86B57"/>
    <w:rsid w:val="00A87273"/>
    <w:rsid w:val="00A8767A"/>
    <w:rsid w:val="00A876A2"/>
    <w:rsid w:val="00A87B81"/>
    <w:rsid w:val="00A90677"/>
    <w:rsid w:val="00A90ECF"/>
    <w:rsid w:val="00A91A46"/>
    <w:rsid w:val="00A91CB5"/>
    <w:rsid w:val="00A91D5F"/>
    <w:rsid w:val="00A927E7"/>
    <w:rsid w:val="00A935DB"/>
    <w:rsid w:val="00A93CEA"/>
    <w:rsid w:val="00A94591"/>
    <w:rsid w:val="00A94A0E"/>
    <w:rsid w:val="00A95547"/>
    <w:rsid w:val="00A95CB2"/>
    <w:rsid w:val="00A9631D"/>
    <w:rsid w:val="00A9658D"/>
    <w:rsid w:val="00A97070"/>
    <w:rsid w:val="00AA1F3D"/>
    <w:rsid w:val="00AA202A"/>
    <w:rsid w:val="00AA20D9"/>
    <w:rsid w:val="00AA22FE"/>
    <w:rsid w:val="00AA398C"/>
    <w:rsid w:val="00AA537D"/>
    <w:rsid w:val="00AA5695"/>
    <w:rsid w:val="00AA5A84"/>
    <w:rsid w:val="00AA5EF0"/>
    <w:rsid w:val="00AA7E4B"/>
    <w:rsid w:val="00AB04CA"/>
    <w:rsid w:val="00AB1040"/>
    <w:rsid w:val="00AB10B6"/>
    <w:rsid w:val="00AB11C9"/>
    <w:rsid w:val="00AB137B"/>
    <w:rsid w:val="00AB1547"/>
    <w:rsid w:val="00AB1A70"/>
    <w:rsid w:val="00AB1F31"/>
    <w:rsid w:val="00AB2497"/>
    <w:rsid w:val="00AB263A"/>
    <w:rsid w:val="00AB26BA"/>
    <w:rsid w:val="00AB2933"/>
    <w:rsid w:val="00AB48E3"/>
    <w:rsid w:val="00AB4F38"/>
    <w:rsid w:val="00AB5094"/>
    <w:rsid w:val="00AB5112"/>
    <w:rsid w:val="00AB5643"/>
    <w:rsid w:val="00AB68B5"/>
    <w:rsid w:val="00AB6DC5"/>
    <w:rsid w:val="00AB7030"/>
    <w:rsid w:val="00AB7131"/>
    <w:rsid w:val="00AC055F"/>
    <w:rsid w:val="00AC090A"/>
    <w:rsid w:val="00AC11DC"/>
    <w:rsid w:val="00AC1321"/>
    <w:rsid w:val="00AC1B73"/>
    <w:rsid w:val="00AC2BC6"/>
    <w:rsid w:val="00AC32B1"/>
    <w:rsid w:val="00AC33AA"/>
    <w:rsid w:val="00AC3838"/>
    <w:rsid w:val="00AC3FE7"/>
    <w:rsid w:val="00AC4620"/>
    <w:rsid w:val="00AC463B"/>
    <w:rsid w:val="00AC5791"/>
    <w:rsid w:val="00AC57E8"/>
    <w:rsid w:val="00AC587C"/>
    <w:rsid w:val="00AC681F"/>
    <w:rsid w:val="00AD0635"/>
    <w:rsid w:val="00AD0D42"/>
    <w:rsid w:val="00AD0F38"/>
    <w:rsid w:val="00AD23BB"/>
    <w:rsid w:val="00AD28C8"/>
    <w:rsid w:val="00AD2AE7"/>
    <w:rsid w:val="00AD5736"/>
    <w:rsid w:val="00AD5F42"/>
    <w:rsid w:val="00AD7A99"/>
    <w:rsid w:val="00AD7B38"/>
    <w:rsid w:val="00AD7D04"/>
    <w:rsid w:val="00AD7D7B"/>
    <w:rsid w:val="00AE02EB"/>
    <w:rsid w:val="00AE0465"/>
    <w:rsid w:val="00AE05A7"/>
    <w:rsid w:val="00AE0A41"/>
    <w:rsid w:val="00AE0B68"/>
    <w:rsid w:val="00AE0C88"/>
    <w:rsid w:val="00AE1216"/>
    <w:rsid w:val="00AE1E85"/>
    <w:rsid w:val="00AE28FC"/>
    <w:rsid w:val="00AE3F75"/>
    <w:rsid w:val="00AE55BC"/>
    <w:rsid w:val="00AE5A52"/>
    <w:rsid w:val="00AE5D8D"/>
    <w:rsid w:val="00AE66EC"/>
    <w:rsid w:val="00AE6945"/>
    <w:rsid w:val="00AE6987"/>
    <w:rsid w:val="00AE76C7"/>
    <w:rsid w:val="00AE7D90"/>
    <w:rsid w:val="00AF0AB0"/>
    <w:rsid w:val="00AF1278"/>
    <w:rsid w:val="00AF1338"/>
    <w:rsid w:val="00AF1C0C"/>
    <w:rsid w:val="00AF1C47"/>
    <w:rsid w:val="00AF3113"/>
    <w:rsid w:val="00AF37DC"/>
    <w:rsid w:val="00AF3A15"/>
    <w:rsid w:val="00AF403E"/>
    <w:rsid w:val="00AF4DB9"/>
    <w:rsid w:val="00AF5966"/>
    <w:rsid w:val="00AF5AE2"/>
    <w:rsid w:val="00AF5BBE"/>
    <w:rsid w:val="00AF5CA4"/>
    <w:rsid w:val="00AF73E2"/>
    <w:rsid w:val="00AF75D4"/>
    <w:rsid w:val="00AF7CFC"/>
    <w:rsid w:val="00AF7DD0"/>
    <w:rsid w:val="00B00259"/>
    <w:rsid w:val="00B006E7"/>
    <w:rsid w:val="00B009E2"/>
    <w:rsid w:val="00B00F7B"/>
    <w:rsid w:val="00B01045"/>
    <w:rsid w:val="00B0221B"/>
    <w:rsid w:val="00B02367"/>
    <w:rsid w:val="00B030C5"/>
    <w:rsid w:val="00B035EB"/>
    <w:rsid w:val="00B03CB7"/>
    <w:rsid w:val="00B03D5F"/>
    <w:rsid w:val="00B042C8"/>
    <w:rsid w:val="00B04844"/>
    <w:rsid w:val="00B049D9"/>
    <w:rsid w:val="00B04BE5"/>
    <w:rsid w:val="00B05049"/>
    <w:rsid w:val="00B07028"/>
    <w:rsid w:val="00B073A5"/>
    <w:rsid w:val="00B10340"/>
    <w:rsid w:val="00B10611"/>
    <w:rsid w:val="00B10E9D"/>
    <w:rsid w:val="00B11460"/>
    <w:rsid w:val="00B11DEF"/>
    <w:rsid w:val="00B11F2E"/>
    <w:rsid w:val="00B129CE"/>
    <w:rsid w:val="00B12A21"/>
    <w:rsid w:val="00B12B74"/>
    <w:rsid w:val="00B12ECE"/>
    <w:rsid w:val="00B1363C"/>
    <w:rsid w:val="00B141B0"/>
    <w:rsid w:val="00B14854"/>
    <w:rsid w:val="00B14B60"/>
    <w:rsid w:val="00B14E26"/>
    <w:rsid w:val="00B154CA"/>
    <w:rsid w:val="00B15968"/>
    <w:rsid w:val="00B1641A"/>
    <w:rsid w:val="00B1713B"/>
    <w:rsid w:val="00B17798"/>
    <w:rsid w:val="00B179EF"/>
    <w:rsid w:val="00B207B5"/>
    <w:rsid w:val="00B208B6"/>
    <w:rsid w:val="00B2132B"/>
    <w:rsid w:val="00B22CC6"/>
    <w:rsid w:val="00B232AC"/>
    <w:rsid w:val="00B23E0B"/>
    <w:rsid w:val="00B24457"/>
    <w:rsid w:val="00B25792"/>
    <w:rsid w:val="00B2599C"/>
    <w:rsid w:val="00B25B5D"/>
    <w:rsid w:val="00B2607A"/>
    <w:rsid w:val="00B26732"/>
    <w:rsid w:val="00B27D1F"/>
    <w:rsid w:val="00B30450"/>
    <w:rsid w:val="00B30934"/>
    <w:rsid w:val="00B311DE"/>
    <w:rsid w:val="00B320B1"/>
    <w:rsid w:val="00B320D9"/>
    <w:rsid w:val="00B32283"/>
    <w:rsid w:val="00B33163"/>
    <w:rsid w:val="00B338C4"/>
    <w:rsid w:val="00B33F40"/>
    <w:rsid w:val="00B35A49"/>
    <w:rsid w:val="00B3654A"/>
    <w:rsid w:val="00B372B0"/>
    <w:rsid w:val="00B37C33"/>
    <w:rsid w:val="00B404DD"/>
    <w:rsid w:val="00B40747"/>
    <w:rsid w:val="00B4201D"/>
    <w:rsid w:val="00B4239E"/>
    <w:rsid w:val="00B423ED"/>
    <w:rsid w:val="00B4289A"/>
    <w:rsid w:val="00B42C72"/>
    <w:rsid w:val="00B42D52"/>
    <w:rsid w:val="00B42D83"/>
    <w:rsid w:val="00B44954"/>
    <w:rsid w:val="00B449AC"/>
    <w:rsid w:val="00B44A84"/>
    <w:rsid w:val="00B451D0"/>
    <w:rsid w:val="00B454A6"/>
    <w:rsid w:val="00B46714"/>
    <w:rsid w:val="00B468F6"/>
    <w:rsid w:val="00B46B7C"/>
    <w:rsid w:val="00B46F17"/>
    <w:rsid w:val="00B4737B"/>
    <w:rsid w:val="00B50145"/>
    <w:rsid w:val="00B50AAA"/>
    <w:rsid w:val="00B511DB"/>
    <w:rsid w:val="00B51391"/>
    <w:rsid w:val="00B51DFE"/>
    <w:rsid w:val="00B520B6"/>
    <w:rsid w:val="00B52641"/>
    <w:rsid w:val="00B52821"/>
    <w:rsid w:val="00B539BD"/>
    <w:rsid w:val="00B54158"/>
    <w:rsid w:val="00B5418E"/>
    <w:rsid w:val="00B548BF"/>
    <w:rsid w:val="00B54A9B"/>
    <w:rsid w:val="00B553B1"/>
    <w:rsid w:val="00B55401"/>
    <w:rsid w:val="00B56133"/>
    <w:rsid w:val="00B56F33"/>
    <w:rsid w:val="00B5741C"/>
    <w:rsid w:val="00B57439"/>
    <w:rsid w:val="00B57C2A"/>
    <w:rsid w:val="00B57E2A"/>
    <w:rsid w:val="00B60074"/>
    <w:rsid w:val="00B60287"/>
    <w:rsid w:val="00B60640"/>
    <w:rsid w:val="00B61285"/>
    <w:rsid w:val="00B61307"/>
    <w:rsid w:val="00B61A23"/>
    <w:rsid w:val="00B623C5"/>
    <w:rsid w:val="00B627A0"/>
    <w:rsid w:val="00B63089"/>
    <w:rsid w:val="00B63164"/>
    <w:rsid w:val="00B63E41"/>
    <w:rsid w:val="00B64526"/>
    <w:rsid w:val="00B647E6"/>
    <w:rsid w:val="00B64F2D"/>
    <w:rsid w:val="00B65140"/>
    <w:rsid w:val="00B65F46"/>
    <w:rsid w:val="00B663B9"/>
    <w:rsid w:val="00B66490"/>
    <w:rsid w:val="00B675FA"/>
    <w:rsid w:val="00B67CEF"/>
    <w:rsid w:val="00B67D47"/>
    <w:rsid w:val="00B67F49"/>
    <w:rsid w:val="00B70249"/>
    <w:rsid w:val="00B70A73"/>
    <w:rsid w:val="00B70BD6"/>
    <w:rsid w:val="00B713A5"/>
    <w:rsid w:val="00B7148F"/>
    <w:rsid w:val="00B71571"/>
    <w:rsid w:val="00B72212"/>
    <w:rsid w:val="00B722A5"/>
    <w:rsid w:val="00B72497"/>
    <w:rsid w:val="00B72603"/>
    <w:rsid w:val="00B726E7"/>
    <w:rsid w:val="00B73EC5"/>
    <w:rsid w:val="00B74113"/>
    <w:rsid w:val="00B74F57"/>
    <w:rsid w:val="00B75F3D"/>
    <w:rsid w:val="00B768F2"/>
    <w:rsid w:val="00B76DFB"/>
    <w:rsid w:val="00B770B1"/>
    <w:rsid w:val="00B773E0"/>
    <w:rsid w:val="00B77D30"/>
    <w:rsid w:val="00B80890"/>
    <w:rsid w:val="00B80C45"/>
    <w:rsid w:val="00B81922"/>
    <w:rsid w:val="00B8223C"/>
    <w:rsid w:val="00B8246E"/>
    <w:rsid w:val="00B83A52"/>
    <w:rsid w:val="00B83EF1"/>
    <w:rsid w:val="00B83F45"/>
    <w:rsid w:val="00B84986"/>
    <w:rsid w:val="00B84F5E"/>
    <w:rsid w:val="00B851C9"/>
    <w:rsid w:val="00B857B8"/>
    <w:rsid w:val="00B8593D"/>
    <w:rsid w:val="00B8595D"/>
    <w:rsid w:val="00B86366"/>
    <w:rsid w:val="00B863E1"/>
    <w:rsid w:val="00B8670B"/>
    <w:rsid w:val="00B86BED"/>
    <w:rsid w:val="00B87713"/>
    <w:rsid w:val="00B87EAE"/>
    <w:rsid w:val="00B90255"/>
    <w:rsid w:val="00B90EB7"/>
    <w:rsid w:val="00B91171"/>
    <w:rsid w:val="00B91478"/>
    <w:rsid w:val="00B91C73"/>
    <w:rsid w:val="00B92008"/>
    <w:rsid w:val="00B92165"/>
    <w:rsid w:val="00B9292F"/>
    <w:rsid w:val="00B935AE"/>
    <w:rsid w:val="00B9385A"/>
    <w:rsid w:val="00B93DCD"/>
    <w:rsid w:val="00B942A6"/>
    <w:rsid w:val="00B94E1E"/>
    <w:rsid w:val="00B94F0A"/>
    <w:rsid w:val="00B95680"/>
    <w:rsid w:val="00B9578E"/>
    <w:rsid w:val="00B95D46"/>
    <w:rsid w:val="00B97F4E"/>
    <w:rsid w:val="00BA0145"/>
    <w:rsid w:val="00BA0277"/>
    <w:rsid w:val="00BA06C5"/>
    <w:rsid w:val="00BA10AD"/>
    <w:rsid w:val="00BA19FA"/>
    <w:rsid w:val="00BA1EE7"/>
    <w:rsid w:val="00BA23E8"/>
    <w:rsid w:val="00BA3955"/>
    <w:rsid w:val="00BA4C48"/>
    <w:rsid w:val="00BA4F87"/>
    <w:rsid w:val="00BA5B94"/>
    <w:rsid w:val="00BA66E2"/>
    <w:rsid w:val="00BA6CDC"/>
    <w:rsid w:val="00BA6E52"/>
    <w:rsid w:val="00BA7924"/>
    <w:rsid w:val="00BA7C5E"/>
    <w:rsid w:val="00BB0243"/>
    <w:rsid w:val="00BB04F3"/>
    <w:rsid w:val="00BB06AC"/>
    <w:rsid w:val="00BB0C75"/>
    <w:rsid w:val="00BB14F1"/>
    <w:rsid w:val="00BB1604"/>
    <w:rsid w:val="00BB1BDE"/>
    <w:rsid w:val="00BB2474"/>
    <w:rsid w:val="00BB343D"/>
    <w:rsid w:val="00BB3A88"/>
    <w:rsid w:val="00BB3F28"/>
    <w:rsid w:val="00BB481E"/>
    <w:rsid w:val="00BB4A8B"/>
    <w:rsid w:val="00BB4FCD"/>
    <w:rsid w:val="00BB5820"/>
    <w:rsid w:val="00BB6174"/>
    <w:rsid w:val="00BB671B"/>
    <w:rsid w:val="00BB6A2C"/>
    <w:rsid w:val="00BB725A"/>
    <w:rsid w:val="00BB7525"/>
    <w:rsid w:val="00BC02AA"/>
    <w:rsid w:val="00BC0EBB"/>
    <w:rsid w:val="00BC16AF"/>
    <w:rsid w:val="00BC1E1E"/>
    <w:rsid w:val="00BC21D7"/>
    <w:rsid w:val="00BC264C"/>
    <w:rsid w:val="00BC2CE1"/>
    <w:rsid w:val="00BC3118"/>
    <w:rsid w:val="00BC3D01"/>
    <w:rsid w:val="00BC3FB7"/>
    <w:rsid w:val="00BC3FCC"/>
    <w:rsid w:val="00BC4288"/>
    <w:rsid w:val="00BC4822"/>
    <w:rsid w:val="00BC4DD8"/>
    <w:rsid w:val="00BC6209"/>
    <w:rsid w:val="00BC7BC1"/>
    <w:rsid w:val="00BC7C88"/>
    <w:rsid w:val="00BD085C"/>
    <w:rsid w:val="00BD0C86"/>
    <w:rsid w:val="00BD0F90"/>
    <w:rsid w:val="00BD10CD"/>
    <w:rsid w:val="00BD1995"/>
    <w:rsid w:val="00BD1D32"/>
    <w:rsid w:val="00BD2053"/>
    <w:rsid w:val="00BD3365"/>
    <w:rsid w:val="00BD35A3"/>
    <w:rsid w:val="00BD3A7C"/>
    <w:rsid w:val="00BD4670"/>
    <w:rsid w:val="00BD46BC"/>
    <w:rsid w:val="00BD517D"/>
    <w:rsid w:val="00BD5478"/>
    <w:rsid w:val="00BD5647"/>
    <w:rsid w:val="00BD5F86"/>
    <w:rsid w:val="00BD6083"/>
    <w:rsid w:val="00BD61FF"/>
    <w:rsid w:val="00BD65EA"/>
    <w:rsid w:val="00BD6D89"/>
    <w:rsid w:val="00BD768B"/>
    <w:rsid w:val="00BE06FB"/>
    <w:rsid w:val="00BE085E"/>
    <w:rsid w:val="00BE0AB7"/>
    <w:rsid w:val="00BE1165"/>
    <w:rsid w:val="00BE1B14"/>
    <w:rsid w:val="00BE1C9D"/>
    <w:rsid w:val="00BE1EA1"/>
    <w:rsid w:val="00BE1F61"/>
    <w:rsid w:val="00BE2845"/>
    <w:rsid w:val="00BE36DF"/>
    <w:rsid w:val="00BE3BC3"/>
    <w:rsid w:val="00BE3ED8"/>
    <w:rsid w:val="00BE40FA"/>
    <w:rsid w:val="00BE4696"/>
    <w:rsid w:val="00BE5026"/>
    <w:rsid w:val="00BE54BF"/>
    <w:rsid w:val="00BE695D"/>
    <w:rsid w:val="00BE6CF2"/>
    <w:rsid w:val="00BE70FB"/>
    <w:rsid w:val="00BE7124"/>
    <w:rsid w:val="00BE741D"/>
    <w:rsid w:val="00BE7529"/>
    <w:rsid w:val="00BE757C"/>
    <w:rsid w:val="00BE796F"/>
    <w:rsid w:val="00BE79A2"/>
    <w:rsid w:val="00BE7C49"/>
    <w:rsid w:val="00BE7D63"/>
    <w:rsid w:val="00BF03EC"/>
    <w:rsid w:val="00BF059D"/>
    <w:rsid w:val="00BF0B65"/>
    <w:rsid w:val="00BF107C"/>
    <w:rsid w:val="00BF14BF"/>
    <w:rsid w:val="00BF1646"/>
    <w:rsid w:val="00BF1A5E"/>
    <w:rsid w:val="00BF1BC3"/>
    <w:rsid w:val="00BF1BD1"/>
    <w:rsid w:val="00BF1C6C"/>
    <w:rsid w:val="00BF1C7C"/>
    <w:rsid w:val="00BF1EE5"/>
    <w:rsid w:val="00BF281A"/>
    <w:rsid w:val="00BF2B3F"/>
    <w:rsid w:val="00BF35CE"/>
    <w:rsid w:val="00BF3E3E"/>
    <w:rsid w:val="00BF3F4A"/>
    <w:rsid w:val="00BF49CC"/>
    <w:rsid w:val="00BF52CF"/>
    <w:rsid w:val="00BF67D0"/>
    <w:rsid w:val="00BF78FD"/>
    <w:rsid w:val="00BF7D35"/>
    <w:rsid w:val="00C00038"/>
    <w:rsid w:val="00C005CD"/>
    <w:rsid w:val="00C0142B"/>
    <w:rsid w:val="00C014C2"/>
    <w:rsid w:val="00C02145"/>
    <w:rsid w:val="00C02203"/>
    <w:rsid w:val="00C02DC5"/>
    <w:rsid w:val="00C034BB"/>
    <w:rsid w:val="00C04BAB"/>
    <w:rsid w:val="00C06267"/>
    <w:rsid w:val="00C06847"/>
    <w:rsid w:val="00C06AFA"/>
    <w:rsid w:val="00C06BD4"/>
    <w:rsid w:val="00C07761"/>
    <w:rsid w:val="00C07A13"/>
    <w:rsid w:val="00C1064C"/>
    <w:rsid w:val="00C108C4"/>
    <w:rsid w:val="00C10D56"/>
    <w:rsid w:val="00C12A7B"/>
    <w:rsid w:val="00C12AB9"/>
    <w:rsid w:val="00C13D04"/>
    <w:rsid w:val="00C14554"/>
    <w:rsid w:val="00C15008"/>
    <w:rsid w:val="00C15202"/>
    <w:rsid w:val="00C155DB"/>
    <w:rsid w:val="00C158C2"/>
    <w:rsid w:val="00C15FBB"/>
    <w:rsid w:val="00C16363"/>
    <w:rsid w:val="00C16842"/>
    <w:rsid w:val="00C169D3"/>
    <w:rsid w:val="00C17430"/>
    <w:rsid w:val="00C200E9"/>
    <w:rsid w:val="00C201FD"/>
    <w:rsid w:val="00C21538"/>
    <w:rsid w:val="00C24329"/>
    <w:rsid w:val="00C24529"/>
    <w:rsid w:val="00C24F15"/>
    <w:rsid w:val="00C25183"/>
    <w:rsid w:val="00C2590C"/>
    <w:rsid w:val="00C25C7E"/>
    <w:rsid w:val="00C25DBC"/>
    <w:rsid w:val="00C2618D"/>
    <w:rsid w:val="00C26E0C"/>
    <w:rsid w:val="00C26E74"/>
    <w:rsid w:val="00C273A7"/>
    <w:rsid w:val="00C27C58"/>
    <w:rsid w:val="00C30F42"/>
    <w:rsid w:val="00C312DB"/>
    <w:rsid w:val="00C31B99"/>
    <w:rsid w:val="00C31F9E"/>
    <w:rsid w:val="00C3283E"/>
    <w:rsid w:val="00C330FC"/>
    <w:rsid w:val="00C337C6"/>
    <w:rsid w:val="00C3435F"/>
    <w:rsid w:val="00C35438"/>
    <w:rsid w:val="00C357C4"/>
    <w:rsid w:val="00C35DFF"/>
    <w:rsid w:val="00C35E21"/>
    <w:rsid w:val="00C36163"/>
    <w:rsid w:val="00C3628C"/>
    <w:rsid w:val="00C36633"/>
    <w:rsid w:val="00C3761A"/>
    <w:rsid w:val="00C37C11"/>
    <w:rsid w:val="00C37D27"/>
    <w:rsid w:val="00C401D0"/>
    <w:rsid w:val="00C40570"/>
    <w:rsid w:val="00C41548"/>
    <w:rsid w:val="00C42043"/>
    <w:rsid w:val="00C42081"/>
    <w:rsid w:val="00C42451"/>
    <w:rsid w:val="00C431D7"/>
    <w:rsid w:val="00C4406A"/>
    <w:rsid w:val="00C4447D"/>
    <w:rsid w:val="00C448F2"/>
    <w:rsid w:val="00C44E36"/>
    <w:rsid w:val="00C451DE"/>
    <w:rsid w:val="00C45552"/>
    <w:rsid w:val="00C45A0D"/>
    <w:rsid w:val="00C46F62"/>
    <w:rsid w:val="00C47479"/>
    <w:rsid w:val="00C5001B"/>
    <w:rsid w:val="00C50139"/>
    <w:rsid w:val="00C50E3D"/>
    <w:rsid w:val="00C51026"/>
    <w:rsid w:val="00C51743"/>
    <w:rsid w:val="00C52B03"/>
    <w:rsid w:val="00C5322B"/>
    <w:rsid w:val="00C53E94"/>
    <w:rsid w:val="00C5403B"/>
    <w:rsid w:val="00C546C4"/>
    <w:rsid w:val="00C548C8"/>
    <w:rsid w:val="00C55B6D"/>
    <w:rsid w:val="00C561DC"/>
    <w:rsid w:val="00C57715"/>
    <w:rsid w:val="00C61071"/>
    <w:rsid w:val="00C61393"/>
    <w:rsid w:val="00C61C17"/>
    <w:rsid w:val="00C62030"/>
    <w:rsid w:val="00C62F74"/>
    <w:rsid w:val="00C6343D"/>
    <w:rsid w:val="00C63A31"/>
    <w:rsid w:val="00C63F5A"/>
    <w:rsid w:val="00C6416F"/>
    <w:rsid w:val="00C64ADE"/>
    <w:rsid w:val="00C65138"/>
    <w:rsid w:val="00C658FF"/>
    <w:rsid w:val="00C65BB8"/>
    <w:rsid w:val="00C65CFC"/>
    <w:rsid w:val="00C66BCE"/>
    <w:rsid w:val="00C67233"/>
    <w:rsid w:val="00C70C54"/>
    <w:rsid w:val="00C70E05"/>
    <w:rsid w:val="00C712D0"/>
    <w:rsid w:val="00C7182E"/>
    <w:rsid w:val="00C71922"/>
    <w:rsid w:val="00C71E50"/>
    <w:rsid w:val="00C71FED"/>
    <w:rsid w:val="00C72033"/>
    <w:rsid w:val="00C73C4D"/>
    <w:rsid w:val="00C74364"/>
    <w:rsid w:val="00C74C3D"/>
    <w:rsid w:val="00C75142"/>
    <w:rsid w:val="00C754F3"/>
    <w:rsid w:val="00C75503"/>
    <w:rsid w:val="00C75BD3"/>
    <w:rsid w:val="00C76071"/>
    <w:rsid w:val="00C76BB9"/>
    <w:rsid w:val="00C77019"/>
    <w:rsid w:val="00C7704D"/>
    <w:rsid w:val="00C808C7"/>
    <w:rsid w:val="00C80AEA"/>
    <w:rsid w:val="00C80EE8"/>
    <w:rsid w:val="00C81296"/>
    <w:rsid w:val="00C818E7"/>
    <w:rsid w:val="00C81A5F"/>
    <w:rsid w:val="00C8243C"/>
    <w:rsid w:val="00C82C3E"/>
    <w:rsid w:val="00C82F3E"/>
    <w:rsid w:val="00C83D41"/>
    <w:rsid w:val="00C84BE2"/>
    <w:rsid w:val="00C84D75"/>
    <w:rsid w:val="00C85A42"/>
    <w:rsid w:val="00C86314"/>
    <w:rsid w:val="00C866C4"/>
    <w:rsid w:val="00C867C6"/>
    <w:rsid w:val="00C87FE3"/>
    <w:rsid w:val="00C90121"/>
    <w:rsid w:val="00C90565"/>
    <w:rsid w:val="00C90598"/>
    <w:rsid w:val="00C90BCE"/>
    <w:rsid w:val="00C90FB5"/>
    <w:rsid w:val="00C91AF7"/>
    <w:rsid w:val="00C91C94"/>
    <w:rsid w:val="00C91ED1"/>
    <w:rsid w:val="00C9242E"/>
    <w:rsid w:val="00C925B0"/>
    <w:rsid w:val="00C9285F"/>
    <w:rsid w:val="00C92C2D"/>
    <w:rsid w:val="00C93006"/>
    <w:rsid w:val="00C9313D"/>
    <w:rsid w:val="00C93EEC"/>
    <w:rsid w:val="00C93EFB"/>
    <w:rsid w:val="00C93F8B"/>
    <w:rsid w:val="00C9479F"/>
    <w:rsid w:val="00C94F8E"/>
    <w:rsid w:val="00C95A82"/>
    <w:rsid w:val="00C95BB5"/>
    <w:rsid w:val="00C95C5E"/>
    <w:rsid w:val="00C961A6"/>
    <w:rsid w:val="00C964FE"/>
    <w:rsid w:val="00C96D1A"/>
    <w:rsid w:val="00C97228"/>
    <w:rsid w:val="00C974A0"/>
    <w:rsid w:val="00C97C45"/>
    <w:rsid w:val="00CA06EB"/>
    <w:rsid w:val="00CA0A05"/>
    <w:rsid w:val="00CA2160"/>
    <w:rsid w:val="00CA2B4F"/>
    <w:rsid w:val="00CA353E"/>
    <w:rsid w:val="00CA3E9B"/>
    <w:rsid w:val="00CA3F91"/>
    <w:rsid w:val="00CA4CCC"/>
    <w:rsid w:val="00CA5842"/>
    <w:rsid w:val="00CA58E5"/>
    <w:rsid w:val="00CA60B3"/>
    <w:rsid w:val="00CA6686"/>
    <w:rsid w:val="00CA6B62"/>
    <w:rsid w:val="00CA76A3"/>
    <w:rsid w:val="00CA7B63"/>
    <w:rsid w:val="00CA7E3D"/>
    <w:rsid w:val="00CA7E47"/>
    <w:rsid w:val="00CB0DD4"/>
    <w:rsid w:val="00CB1799"/>
    <w:rsid w:val="00CB1BFB"/>
    <w:rsid w:val="00CB2038"/>
    <w:rsid w:val="00CB227A"/>
    <w:rsid w:val="00CB26BD"/>
    <w:rsid w:val="00CB37B8"/>
    <w:rsid w:val="00CB3897"/>
    <w:rsid w:val="00CB3CA8"/>
    <w:rsid w:val="00CB3FF6"/>
    <w:rsid w:val="00CB4B51"/>
    <w:rsid w:val="00CB4B5D"/>
    <w:rsid w:val="00CB4F90"/>
    <w:rsid w:val="00CB51D0"/>
    <w:rsid w:val="00CB539D"/>
    <w:rsid w:val="00CB56B0"/>
    <w:rsid w:val="00CB593B"/>
    <w:rsid w:val="00CB5BED"/>
    <w:rsid w:val="00CB6AD5"/>
    <w:rsid w:val="00CB6F1E"/>
    <w:rsid w:val="00CB7174"/>
    <w:rsid w:val="00CB7551"/>
    <w:rsid w:val="00CB770C"/>
    <w:rsid w:val="00CB7A69"/>
    <w:rsid w:val="00CC1AEE"/>
    <w:rsid w:val="00CC2060"/>
    <w:rsid w:val="00CC2F52"/>
    <w:rsid w:val="00CC3AE0"/>
    <w:rsid w:val="00CC447A"/>
    <w:rsid w:val="00CC45C3"/>
    <w:rsid w:val="00CC4B96"/>
    <w:rsid w:val="00CC4DAC"/>
    <w:rsid w:val="00CC538E"/>
    <w:rsid w:val="00CC540D"/>
    <w:rsid w:val="00CC5F75"/>
    <w:rsid w:val="00CC6217"/>
    <w:rsid w:val="00CC64A8"/>
    <w:rsid w:val="00CC68DC"/>
    <w:rsid w:val="00CC6AD8"/>
    <w:rsid w:val="00CC6B15"/>
    <w:rsid w:val="00CC6E23"/>
    <w:rsid w:val="00CC710E"/>
    <w:rsid w:val="00CC71E8"/>
    <w:rsid w:val="00CC78B2"/>
    <w:rsid w:val="00CD13B0"/>
    <w:rsid w:val="00CD1B2A"/>
    <w:rsid w:val="00CD1D32"/>
    <w:rsid w:val="00CD2397"/>
    <w:rsid w:val="00CD26A0"/>
    <w:rsid w:val="00CD3036"/>
    <w:rsid w:val="00CD3D1C"/>
    <w:rsid w:val="00CD420C"/>
    <w:rsid w:val="00CD4AB4"/>
    <w:rsid w:val="00CD5954"/>
    <w:rsid w:val="00CD64E5"/>
    <w:rsid w:val="00CD67FF"/>
    <w:rsid w:val="00CD6807"/>
    <w:rsid w:val="00CD755D"/>
    <w:rsid w:val="00CD7C3F"/>
    <w:rsid w:val="00CE0418"/>
    <w:rsid w:val="00CE094D"/>
    <w:rsid w:val="00CE0C0A"/>
    <w:rsid w:val="00CE0D71"/>
    <w:rsid w:val="00CE1169"/>
    <w:rsid w:val="00CE1314"/>
    <w:rsid w:val="00CE1A7E"/>
    <w:rsid w:val="00CE1AA4"/>
    <w:rsid w:val="00CE1C59"/>
    <w:rsid w:val="00CE2274"/>
    <w:rsid w:val="00CE28E3"/>
    <w:rsid w:val="00CE3484"/>
    <w:rsid w:val="00CE36B4"/>
    <w:rsid w:val="00CE41B8"/>
    <w:rsid w:val="00CE46DD"/>
    <w:rsid w:val="00CE4DE7"/>
    <w:rsid w:val="00CE542E"/>
    <w:rsid w:val="00CE55A4"/>
    <w:rsid w:val="00CE782B"/>
    <w:rsid w:val="00CE7ACD"/>
    <w:rsid w:val="00CE7BE2"/>
    <w:rsid w:val="00CF0137"/>
    <w:rsid w:val="00CF0A1E"/>
    <w:rsid w:val="00CF0F7B"/>
    <w:rsid w:val="00CF1167"/>
    <w:rsid w:val="00CF16A7"/>
    <w:rsid w:val="00CF229F"/>
    <w:rsid w:val="00CF26C0"/>
    <w:rsid w:val="00CF29AF"/>
    <w:rsid w:val="00CF328A"/>
    <w:rsid w:val="00CF38BD"/>
    <w:rsid w:val="00CF3A7C"/>
    <w:rsid w:val="00CF3CB2"/>
    <w:rsid w:val="00CF40F2"/>
    <w:rsid w:val="00CF41B1"/>
    <w:rsid w:val="00CF4206"/>
    <w:rsid w:val="00CF4255"/>
    <w:rsid w:val="00CF4454"/>
    <w:rsid w:val="00CF4A01"/>
    <w:rsid w:val="00CF4D07"/>
    <w:rsid w:val="00CF5ADB"/>
    <w:rsid w:val="00CF6188"/>
    <w:rsid w:val="00CF61F1"/>
    <w:rsid w:val="00CF6D52"/>
    <w:rsid w:val="00CF70E2"/>
    <w:rsid w:val="00CF7F3D"/>
    <w:rsid w:val="00D00508"/>
    <w:rsid w:val="00D01298"/>
    <w:rsid w:val="00D01362"/>
    <w:rsid w:val="00D01AF4"/>
    <w:rsid w:val="00D02427"/>
    <w:rsid w:val="00D031BB"/>
    <w:rsid w:val="00D03798"/>
    <w:rsid w:val="00D03A2E"/>
    <w:rsid w:val="00D0446C"/>
    <w:rsid w:val="00D04571"/>
    <w:rsid w:val="00D0530F"/>
    <w:rsid w:val="00D05737"/>
    <w:rsid w:val="00D05943"/>
    <w:rsid w:val="00D05C44"/>
    <w:rsid w:val="00D05FD8"/>
    <w:rsid w:val="00D07A39"/>
    <w:rsid w:val="00D07FA4"/>
    <w:rsid w:val="00D101B9"/>
    <w:rsid w:val="00D11FC5"/>
    <w:rsid w:val="00D1255F"/>
    <w:rsid w:val="00D12B4D"/>
    <w:rsid w:val="00D12BAC"/>
    <w:rsid w:val="00D13177"/>
    <w:rsid w:val="00D13C7D"/>
    <w:rsid w:val="00D1509E"/>
    <w:rsid w:val="00D155F8"/>
    <w:rsid w:val="00D16052"/>
    <w:rsid w:val="00D16263"/>
    <w:rsid w:val="00D16328"/>
    <w:rsid w:val="00D1636E"/>
    <w:rsid w:val="00D16494"/>
    <w:rsid w:val="00D1652D"/>
    <w:rsid w:val="00D16B88"/>
    <w:rsid w:val="00D16F34"/>
    <w:rsid w:val="00D171BB"/>
    <w:rsid w:val="00D1720F"/>
    <w:rsid w:val="00D17727"/>
    <w:rsid w:val="00D2072F"/>
    <w:rsid w:val="00D20CFD"/>
    <w:rsid w:val="00D20F6F"/>
    <w:rsid w:val="00D20FD3"/>
    <w:rsid w:val="00D2265E"/>
    <w:rsid w:val="00D23902"/>
    <w:rsid w:val="00D247E0"/>
    <w:rsid w:val="00D24B6C"/>
    <w:rsid w:val="00D24CB1"/>
    <w:rsid w:val="00D2509C"/>
    <w:rsid w:val="00D250E4"/>
    <w:rsid w:val="00D25636"/>
    <w:rsid w:val="00D25E48"/>
    <w:rsid w:val="00D263DC"/>
    <w:rsid w:val="00D265E7"/>
    <w:rsid w:val="00D277AC"/>
    <w:rsid w:val="00D300C5"/>
    <w:rsid w:val="00D304A8"/>
    <w:rsid w:val="00D30D68"/>
    <w:rsid w:val="00D31222"/>
    <w:rsid w:val="00D31616"/>
    <w:rsid w:val="00D3188A"/>
    <w:rsid w:val="00D32786"/>
    <w:rsid w:val="00D32C49"/>
    <w:rsid w:val="00D32CBB"/>
    <w:rsid w:val="00D3396F"/>
    <w:rsid w:val="00D33B83"/>
    <w:rsid w:val="00D33C5D"/>
    <w:rsid w:val="00D33FC0"/>
    <w:rsid w:val="00D3644A"/>
    <w:rsid w:val="00D37004"/>
    <w:rsid w:val="00D371F8"/>
    <w:rsid w:val="00D3759B"/>
    <w:rsid w:val="00D40414"/>
    <w:rsid w:val="00D409E7"/>
    <w:rsid w:val="00D421EB"/>
    <w:rsid w:val="00D426C8"/>
    <w:rsid w:val="00D42E29"/>
    <w:rsid w:val="00D436E7"/>
    <w:rsid w:val="00D45534"/>
    <w:rsid w:val="00D4565C"/>
    <w:rsid w:val="00D45C6A"/>
    <w:rsid w:val="00D46856"/>
    <w:rsid w:val="00D46F54"/>
    <w:rsid w:val="00D47667"/>
    <w:rsid w:val="00D50314"/>
    <w:rsid w:val="00D50589"/>
    <w:rsid w:val="00D51789"/>
    <w:rsid w:val="00D5268E"/>
    <w:rsid w:val="00D52B4A"/>
    <w:rsid w:val="00D52BD7"/>
    <w:rsid w:val="00D535A9"/>
    <w:rsid w:val="00D53952"/>
    <w:rsid w:val="00D54A2F"/>
    <w:rsid w:val="00D54F26"/>
    <w:rsid w:val="00D5587E"/>
    <w:rsid w:val="00D55E73"/>
    <w:rsid w:val="00D56134"/>
    <w:rsid w:val="00D565C1"/>
    <w:rsid w:val="00D574E9"/>
    <w:rsid w:val="00D6051B"/>
    <w:rsid w:val="00D608CB"/>
    <w:rsid w:val="00D60D2A"/>
    <w:rsid w:val="00D61082"/>
    <w:rsid w:val="00D61728"/>
    <w:rsid w:val="00D61937"/>
    <w:rsid w:val="00D62494"/>
    <w:rsid w:val="00D62B6A"/>
    <w:rsid w:val="00D62DAC"/>
    <w:rsid w:val="00D632BF"/>
    <w:rsid w:val="00D634C5"/>
    <w:rsid w:val="00D63595"/>
    <w:rsid w:val="00D64EAB"/>
    <w:rsid w:val="00D65462"/>
    <w:rsid w:val="00D65F1F"/>
    <w:rsid w:val="00D66175"/>
    <w:rsid w:val="00D661DD"/>
    <w:rsid w:val="00D6671C"/>
    <w:rsid w:val="00D66BA0"/>
    <w:rsid w:val="00D7026A"/>
    <w:rsid w:val="00D70877"/>
    <w:rsid w:val="00D710A8"/>
    <w:rsid w:val="00D71E85"/>
    <w:rsid w:val="00D71ED8"/>
    <w:rsid w:val="00D722AF"/>
    <w:rsid w:val="00D723E5"/>
    <w:rsid w:val="00D72B6A"/>
    <w:rsid w:val="00D7300A"/>
    <w:rsid w:val="00D7396E"/>
    <w:rsid w:val="00D73B77"/>
    <w:rsid w:val="00D73F19"/>
    <w:rsid w:val="00D74153"/>
    <w:rsid w:val="00D741FA"/>
    <w:rsid w:val="00D74F61"/>
    <w:rsid w:val="00D74FD9"/>
    <w:rsid w:val="00D75111"/>
    <w:rsid w:val="00D751C7"/>
    <w:rsid w:val="00D753C8"/>
    <w:rsid w:val="00D76274"/>
    <w:rsid w:val="00D76B54"/>
    <w:rsid w:val="00D80A01"/>
    <w:rsid w:val="00D80CEA"/>
    <w:rsid w:val="00D80FE8"/>
    <w:rsid w:val="00D822FD"/>
    <w:rsid w:val="00D8256D"/>
    <w:rsid w:val="00D825A9"/>
    <w:rsid w:val="00D825B2"/>
    <w:rsid w:val="00D82BDC"/>
    <w:rsid w:val="00D82D2D"/>
    <w:rsid w:val="00D83BF6"/>
    <w:rsid w:val="00D83FAD"/>
    <w:rsid w:val="00D84759"/>
    <w:rsid w:val="00D849DE"/>
    <w:rsid w:val="00D86286"/>
    <w:rsid w:val="00D86365"/>
    <w:rsid w:val="00D87205"/>
    <w:rsid w:val="00D87318"/>
    <w:rsid w:val="00D877F6"/>
    <w:rsid w:val="00D901F4"/>
    <w:rsid w:val="00D90761"/>
    <w:rsid w:val="00D90844"/>
    <w:rsid w:val="00D9101B"/>
    <w:rsid w:val="00D91325"/>
    <w:rsid w:val="00D93224"/>
    <w:rsid w:val="00D934B2"/>
    <w:rsid w:val="00D935D6"/>
    <w:rsid w:val="00D938DD"/>
    <w:rsid w:val="00D93AD1"/>
    <w:rsid w:val="00D93F6D"/>
    <w:rsid w:val="00D94122"/>
    <w:rsid w:val="00D947FD"/>
    <w:rsid w:val="00D94BB4"/>
    <w:rsid w:val="00D95215"/>
    <w:rsid w:val="00D969BB"/>
    <w:rsid w:val="00D97535"/>
    <w:rsid w:val="00DA161F"/>
    <w:rsid w:val="00DA18E6"/>
    <w:rsid w:val="00DA2BC5"/>
    <w:rsid w:val="00DA3A26"/>
    <w:rsid w:val="00DA48CA"/>
    <w:rsid w:val="00DA4903"/>
    <w:rsid w:val="00DA4B32"/>
    <w:rsid w:val="00DA55EA"/>
    <w:rsid w:val="00DA570F"/>
    <w:rsid w:val="00DA59DB"/>
    <w:rsid w:val="00DA5C33"/>
    <w:rsid w:val="00DA6726"/>
    <w:rsid w:val="00DA67F0"/>
    <w:rsid w:val="00DA69CA"/>
    <w:rsid w:val="00DA6BFD"/>
    <w:rsid w:val="00DB0CC9"/>
    <w:rsid w:val="00DB0EA2"/>
    <w:rsid w:val="00DB16BE"/>
    <w:rsid w:val="00DB1B8D"/>
    <w:rsid w:val="00DB3215"/>
    <w:rsid w:val="00DB49A5"/>
    <w:rsid w:val="00DB49FF"/>
    <w:rsid w:val="00DB4C8A"/>
    <w:rsid w:val="00DB52EB"/>
    <w:rsid w:val="00DB57F1"/>
    <w:rsid w:val="00DB5A9B"/>
    <w:rsid w:val="00DB6642"/>
    <w:rsid w:val="00DB70AD"/>
    <w:rsid w:val="00DB7510"/>
    <w:rsid w:val="00DB7DE0"/>
    <w:rsid w:val="00DC005B"/>
    <w:rsid w:val="00DC076D"/>
    <w:rsid w:val="00DC0C57"/>
    <w:rsid w:val="00DC0D51"/>
    <w:rsid w:val="00DC0D64"/>
    <w:rsid w:val="00DC1481"/>
    <w:rsid w:val="00DC26B8"/>
    <w:rsid w:val="00DC26E7"/>
    <w:rsid w:val="00DC2830"/>
    <w:rsid w:val="00DC38D6"/>
    <w:rsid w:val="00DC3924"/>
    <w:rsid w:val="00DC42A8"/>
    <w:rsid w:val="00DC4651"/>
    <w:rsid w:val="00DC47EA"/>
    <w:rsid w:val="00DC4BB0"/>
    <w:rsid w:val="00DC5FC1"/>
    <w:rsid w:val="00DC6088"/>
    <w:rsid w:val="00DC60E6"/>
    <w:rsid w:val="00DC68C6"/>
    <w:rsid w:val="00DC6BE9"/>
    <w:rsid w:val="00DC6EDE"/>
    <w:rsid w:val="00DC7226"/>
    <w:rsid w:val="00DC76EC"/>
    <w:rsid w:val="00DD0A8D"/>
    <w:rsid w:val="00DD0BBF"/>
    <w:rsid w:val="00DD154F"/>
    <w:rsid w:val="00DD1627"/>
    <w:rsid w:val="00DD1937"/>
    <w:rsid w:val="00DD1B1C"/>
    <w:rsid w:val="00DD30F7"/>
    <w:rsid w:val="00DD3425"/>
    <w:rsid w:val="00DD3A22"/>
    <w:rsid w:val="00DD3AE2"/>
    <w:rsid w:val="00DD4526"/>
    <w:rsid w:val="00DD48A6"/>
    <w:rsid w:val="00DD4BA4"/>
    <w:rsid w:val="00DD50A2"/>
    <w:rsid w:val="00DD5127"/>
    <w:rsid w:val="00DD5B5B"/>
    <w:rsid w:val="00DD5BFC"/>
    <w:rsid w:val="00DD6261"/>
    <w:rsid w:val="00DD6CAF"/>
    <w:rsid w:val="00DD7044"/>
    <w:rsid w:val="00DD7CB2"/>
    <w:rsid w:val="00DE013B"/>
    <w:rsid w:val="00DE01EF"/>
    <w:rsid w:val="00DE061F"/>
    <w:rsid w:val="00DE09BC"/>
    <w:rsid w:val="00DE1A60"/>
    <w:rsid w:val="00DE2150"/>
    <w:rsid w:val="00DE242C"/>
    <w:rsid w:val="00DE3CC0"/>
    <w:rsid w:val="00DE3EA1"/>
    <w:rsid w:val="00DE422B"/>
    <w:rsid w:val="00DE4679"/>
    <w:rsid w:val="00DE4877"/>
    <w:rsid w:val="00DE4AD4"/>
    <w:rsid w:val="00DE4CED"/>
    <w:rsid w:val="00DE5ED4"/>
    <w:rsid w:val="00DE66CB"/>
    <w:rsid w:val="00DE6AFA"/>
    <w:rsid w:val="00DE6E31"/>
    <w:rsid w:val="00DE78F5"/>
    <w:rsid w:val="00DE7DBF"/>
    <w:rsid w:val="00DF0C0B"/>
    <w:rsid w:val="00DF1436"/>
    <w:rsid w:val="00DF1909"/>
    <w:rsid w:val="00DF1CEF"/>
    <w:rsid w:val="00DF22CE"/>
    <w:rsid w:val="00DF2CE9"/>
    <w:rsid w:val="00DF33B3"/>
    <w:rsid w:val="00DF370C"/>
    <w:rsid w:val="00DF3A3A"/>
    <w:rsid w:val="00DF3B06"/>
    <w:rsid w:val="00DF41B9"/>
    <w:rsid w:val="00DF433A"/>
    <w:rsid w:val="00DF4C13"/>
    <w:rsid w:val="00DF4CE4"/>
    <w:rsid w:val="00DF4E09"/>
    <w:rsid w:val="00DF5067"/>
    <w:rsid w:val="00DF5B2D"/>
    <w:rsid w:val="00DF6366"/>
    <w:rsid w:val="00DF660B"/>
    <w:rsid w:val="00DF7A54"/>
    <w:rsid w:val="00E00738"/>
    <w:rsid w:val="00E0073D"/>
    <w:rsid w:val="00E00958"/>
    <w:rsid w:val="00E00E40"/>
    <w:rsid w:val="00E0124B"/>
    <w:rsid w:val="00E01A1E"/>
    <w:rsid w:val="00E027A2"/>
    <w:rsid w:val="00E02FCC"/>
    <w:rsid w:val="00E0386E"/>
    <w:rsid w:val="00E03A97"/>
    <w:rsid w:val="00E04A67"/>
    <w:rsid w:val="00E05763"/>
    <w:rsid w:val="00E063E7"/>
    <w:rsid w:val="00E06B9B"/>
    <w:rsid w:val="00E07269"/>
    <w:rsid w:val="00E07A7F"/>
    <w:rsid w:val="00E07B3B"/>
    <w:rsid w:val="00E10E24"/>
    <w:rsid w:val="00E110C0"/>
    <w:rsid w:val="00E11582"/>
    <w:rsid w:val="00E11B1E"/>
    <w:rsid w:val="00E1271A"/>
    <w:rsid w:val="00E12A10"/>
    <w:rsid w:val="00E12F5C"/>
    <w:rsid w:val="00E136B4"/>
    <w:rsid w:val="00E140DD"/>
    <w:rsid w:val="00E1415A"/>
    <w:rsid w:val="00E14AD1"/>
    <w:rsid w:val="00E14C53"/>
    <w:rsid w:val="00E155E3"/>
    <w:rsid w:val="00E158B9"/>
    <w:rsid w:val="00E17313"/>
    <w:rsid w:val="00E17682"/>
    <w:rsid w:val="00E207EA"/>
    <w:rsid w:val="00E21AD9"/>
    <w:rsid w:val="00E2291D"/>
    <w:rsid w:val="00E23121"/>
    <w:rsid w:val="00E23E68"/>
    <w:rsid w:val="00E247F1"/>
    <w:rsid w:val="00E24A65"/>
    <w:rsid w:val="00E2557B"/>
    <w:rsid w:val="00E259C9"/>
    <w:rsid w:val="00E26BA2"/>
    <w:rsid w:val="00E27012"/>
    <w:rsid w:val="00E270F1"/>
    <w:rsid w:val="00E2723E"/>
    <w:rsid w:val="00E279F8"/>
    <w:rsid w:val="00E27CCD"/>
    <w:rsid w:val="00E27E20"/>
    <w:rsid w:val="00E306DE"/>
    <w:rsid w:val="00E30B3F"/>
    <w:rsid w:val="00E3109C"/>
    <w:rsid w:val="00E31DE2"/>
    <w:rsid w:val="00E32227"/>
    <w:rsid w:val="00E32A9A"/>
    <w:rsid w:val="00E32F3A"/>
    <w:rsid w:val="00E33158"/>
    <w:rsid w:val="00E33A3B"/>
    <w:rsid w:val="00E34481"/>
    <w:rsid w:val="00E354DC"/>
    <w:rsid w:val="00E3552F"/>
    <w:rsid w:val="00E374B1"/>
    <w:rsid w:val="00E37576"/>
    <w:rsid w:val="00E37873"/>
    <w:rsid w:val="00E37992"/>
    <w:rsid w:val="00E37E43"/>
    <w:rsid w:val="00E4088B"/>
    <w:rsid w:val="00E41611"/>
    <w:rsid w:val="00E42A89"/>
    <w:rsid w:val="00E42BDE"/>
    <w:rsid w:val="00E432C5"/>
    <w:rsid w:val="00E43F94"/>
    <w:rsid w:val="00E440BA"/>
    <w:rsid w:val="00E44822"/>
    <w:rsid w:val="00E44D5D"/>
    <w:rsid w:val="00E44E6B"/>
    <w:rsid w:val="00E46138"/>
    <w:rsid w:val="00E464BF"/>
    <w:rsid w:val="00E46BEE"/>
    <w:rsid w:val="00E46C99"/>
    <w:rsid w:val="00E47121"/>
    <w:rsid w:val="00E47849"/>
    <w:rsid w:val="00E479AF"/>
    <w:rsid w:val="00E50E46"/>
    <w:rsid w:val="00E51694"/>
    <w:rsid w:val="00E51C39"/>
    <w:rsid w:val="00E52914"/>
    <w:rsid w:val="00E52A2B"/>
    <w:rsid w:val="00E52D89"/>
    <w:rsid w:val="00E538B2"/>
    <w:rsid w:val="00E53913"/>
    <w:rsid w:val="00E53B87"/>
    <w:rsid w:val="00E547E6"/>
    <w:rsid w:val="00E55663"/>
    <w:rsid w:val="00E561A5"/>
    <w:rsid w:val="00E566F7"/>
    <w:rsid w:val="00E56C2A"/>
    <w:rsid w:val="00E57E8E"/>
    <w:rsid w:val="00E600E2"/>
    <w:rsid w:val="00E60839"/>
    <w:rsid w:val="00E60EB3"/>
    <w:rsid w:val="00E61514"/>
    <w:rsid w:val="00E6209B"/>
    <w:rsid w:val="00E62818"/>
    <w:rsid w:val="00E632C8"/>
    <w:rsid w:val="00E63DCE"/>
    <w:rsid w:val="00E644D5"/>
    <w:rsid w:val="00E6468B"/>
    <w:rsid w:val="00E64951"/>
    <w:rsid w:val="00E64FB8"/>
    <w:rsid w:val="00E6578C"/>
    <w:rsid w:val="00E65B2C"/>
    <w:rsid w:val="00E66DCC"/>
    <w:rsid w:val="00E67C73"/>
    <w:rsid w:val="00E702D5"/>
    <w:rsid w:val="00E706C5"/>
    <w:rsid w:val="00E71EF2"/>
    <w:rsid w:val="00E72127"/>
    <w:rsid w:val="00E7382D"/>
    <w:rsid w:val="00E73C03"/>
    <w:rsid w:val="00E73CEF"/>
    <w:rsid w:val="00E73F6F"/>
    <w:rsid w:val="00E75A19"/>
    <w:rsid w:val="00E75C5E"/>
    <w:rsid w:val="00E76405"/>
    <w:rsid w:val="00E7654E"/>
    <w:rsid w:val="00E8018D"/>
    <w:rsid w:val="00E805D6"/>
    <w:rsid w:val="00E809CF"/>
    <w:rsid w:val="00E80B03"/>
    <w:rsid w:val="00E81BC9"/>
    <w:rsid w:val="00E82A09"/>
    <w:rsid w:val="00E8309B"/>
    <w:rsid w:val="00E834D9"/>
    <w:rsid w:val="00E83A51"/>
    <w:rsid w:val="00E85314"/>
    <w:rsid w:val="00E85A5B"/>
    <w:rsid w:val="00E862A3"/>
    <w:rsid w:val="00E86830"/>
    <w:rsid w:val="00E87289"/>
    <w:rsid w:val="00E87344"/>
    <w:rsid w:val="00E87BB0"/>
    <w:rsid w:val="00E90190"/>
    <w:rsid w:val="00E90B4E"/>
    <w:rsid w:val="00E90DB3"/>
    <w:rsid w:val="00E90F04"/>
    <w:rsid w:val="00E91095"/>
    <w:rsid w:val="00E91B81"/>
    <w:rsid w:val="00E91BA8"/>
    <w:rsid w:val="00E9229B"/>
    <w:rsid w:val="00E92957"/>
    <w:rsid w:val="00E932E3"/>
    <w:rsid w:val="00E937B3"/>
    <w:rsid w:val="00E93A0C"/>
    <w:rsid w:val="00E943DE"/>
    <w:rsid w:val="00E94772"/>
    <w:rsid w:val="00E94875"/>
    <w:rsid w:val="00E94AFA"/>
    <w:rsid w:val="00E954AC"/>
    <w:rsid w:val="00E9695E"/>
    <w:rsid w:val="00EA04BC"/>
    <w:rsid w:val="00EA1A05"/>
    <w:rsid w:val="00EA28FD"/>
    <w:rsid w:val="00EA2AED"/>
    <w:rsid w:val="00EA2CAF"/>
    <w:rsid w:val="00EA3AE4"/>
    <w:rsid w:val="00EA3FB8"/>
    <w:rsid w:val="00EA4B18"/>
    <w:rsid w:val="00EA5126"/>
    <w:rsid w:val="00EA536D"/>
    <w:rsid w:val="00EA5F90"/>
    <w:rsid w:val="00EA6199"/>
    <w:rsid w:val="00EA675D"/>
    <w:rsid w:val="00EA7235"/>
    <w:rsid w:val="00EA7449"/>
    <w:rsid w:val="00EB0A5F"/>
    <w:rsid w:val="00EB0CD6"/>
    <w:rsid w:val="00EB18F8"/>
    <w:rsid w:val="00EB1DCF"/>
    <w:rsid w:val="00EB273B"/>
    <w:rsid w:val="00EB27EC"/>
    <w:rsid w:val="00EB287F"/>
    <w:rsid w:val="00EB2EDB"/>
    <w:rsid w:val="00EB3008"/>
    <w:rsid w:val="00EB3883"/>
    <w:rsid w:val="00EB460F"/>
    <w:rsid w:val="00EB47DA"/>
    <w:rsid w:val="00EB4FF4"/>
    <w:rsid w:val="00EB591E"/>
    <w:rsid w:val="00EB6D4F"/>
    <w:rsid w:val="00EB707A"/>
    <w:rsid w:val="00EB72EB"/>
    <w:rsid w:val="00EB764D"/>
    <w:rsid w:val="00EB7786"/>
    <w:rsid w:val="00EB77AF"/>
    <w:rsid w:val="00EB7C44"/>
    <w:rsid w:val="00EC0A06"/>
    <w:rsid w:val="00EC0A36"/>
    <w:rsid w:val="00EC0C5B"/>
    <w:rsid w:val="00EC0F71"/>
    <w:rsid w:val="00EC1A1D"/>
    <w:rsid w:val="00EC24D3"/>
    <w:rsid w:val="00EC27FC"/>
    <w:rsid w:val="00EC2B4C"/>
    <w:rsid w:val="00EC2E15"/>
    <w:rsid w:val="00EC36DD"/>
    <w:rsid w:val="00EC3E50"/>
    <w:rsid w:val="00EC4849"/>
    <w:rsid w:val="00EC4996"/>
    <w:rsid w:val="00EC4F9F"/>
    <w:rsid w:val="00EC58D6"/>
    <w:rsid w:val="00EC58F4"/>
    <w:rsid w:val="00EC5D31"/>
    <w:rsid w:val="00EC6527"/>
    <w:rsid w:val="00EC6E49"/>
    <w:rsid w:val="00EC745F"/>
    <w:rsid w:val="00EC7A58"/>
    <w:rsid w:val="00EC7AAB"/>
    <w:rsid w:val="00EC7DBE"/>
    <w:rsid w:val="00ED0033"/>
    <w:rsid w:val="00ED06A3"/>
    <w:rsid w:val="00ED0F4A"/>
    <w:rsid w:val="00ED20E3"/>
    <w:rsid w:val="00ED276A"/>
    <w:rsid w:val="00ED283D"/>
    <w:rsid w:val="00ED2B8D"/>
    <w:rsid w:val="00ED2CE8"/>
    <w:rsid w:val="00ED3071"/>
    <w:rsid w:val="00ED30B7"/>
    <w:rsid w:val="00ED3290"/>
    <w:rsid w:val="00ED332D"/>
    <w:rsid w:val="00ED3AC5"/>
    <w:rsid w:val="00ED3F9F"/>
    <w:rsid w:val="00ED4A29"/>
    <w:rsid w:val="00ED4F97"/>
    <w:rsid w:val="00ED55BF"/>
    <w:rsid w:val="00ED5EC0"/>
    <w:rsid w:val="00ED6177"/>
    <w:rsid w:val="00ED6425"/>
    <w:rsid w:val="00ED695D"/>
    <w:rsid w:val="00ED6F18"/>
    <w:rsid w:val="00ED751D"/>
    <w:rsid w:val="00ED7F15"/>
    <w:rsid w:val="00EE10D3"/>
    <w:rsid w:val="00EE16C4"/>
    <w:rsid w:val="00EE18F9"/>
    <w:rsid w:val="00EE29EE"/>
    <w:rsid w:val="00EE2C19"/>
    <w:rsid w:val="00EE384E"/>
    <w:rsid w:val="00EE3DA1"/>
    <w:rsid w:val="00EE59FA"/>
    <w:rsid w:val="00EE5BE7"/>
    <w:rsid w:val="00EE5E4D"/>
    <w:rsid w:val="00EE5EB0"/>
    <w:rsid w:val="00EE5ED3"/>
    <w:rsid w:val="00EE69EE"/>
    <w:rsid w:val="00EE6AA0"/>
    <w:rsid w:val="00EE6CFF"/>
    <w:rsid w:val="00EE6FB2"/>
    <w:rsid w:val="00EE722F"/>
    <w:rsid w:val="00EE7293"/>
    <w:rsid w:val="00EE777C"/>
    <w:rsid w:val="00EF007F"/>
    <w:rsid w:val="00EF0144"/>
    <w:rsid w:val="00EF049B"/>
    <w:rsid w:val="00EF0FFC"/>
    <w:rsid w:val="00EF1231"/>
    <w:rsid w:val="00EF14AE"/>
    <w:rsid w:val="00EF2367"/>
    <w:rsid w:val="00EF2521"/>
    <w:rsid w:val="00EF339D"/>
    <w:rsid w:val="00EF4295"/>
    <w:rsid w:val="00EF4803"/>
    <w:rsid w:val="00EF4A28"/>
    <w:rsid w:val="00EF4BFA"/>
    <w:rsid w:val="00EF535C"/>
    <w:rsid w:val="00EF5C78"/>
    <w:rsid w:val="00EF6945"/>
    <w:rsid w:val="00EF6A2F"/>
    <w:rsid w:val="00EF6E63"/>
    <w:rsid w:val="00EF75B8"/>
    <w:rsid w:val="00EF7B1A"/>
    <w:rsid w:val="00EF7D15"/>
    <w:rsid w:val="00EF7F45"/>
    <w:rsid w:val="00F009DC"/>
    <w:rsid w:val="00F00EEB"/>
    <w:rsid w:val="00F01A10"/>
    <w:rsid w:val="00F024D4"/>
    <w:rsid w:val="00F029CE"/>
    <w:rsid w:val="00F03CFB"/>
    <w:rsid w:val="00F03F63"/>
    <w:rsid w:val="00F0439E"/>
    <w:rsid w:val="00F0533A"/>
    <w:rsid w:val="00F06146"/>
    <w:rsid w:val="00F06236"/>
    <w:rsid w:val="00F063CA"/>
    <w:rsid w:val="00F06E08"/>
    <w:rsid w:val="00F070DE"/>
    <w:rsid w:val="00F07D53"/>
    <w:rsid w:val="00F07DB3"/>
    <w:rsid w:val="00F104DC"/>
    <w:rsid w:val="00F1074A"/>
    <w:rsid w:val="00F11AA8"/>
    <w:rsid w:val="00F12039"/>
    <w:rsid w:val="00F12C35"/>
    <w:rsid w:val="00F13695"/>
    <w:rsid w:val="00F137F4"/>
    <w:rsid w:val="00F13999"/>
    <w:rsid w:val="00F13A20"/>
    <w:rsid w:val="00F13E2F"/>
    <w:rsid w:val="00F1449B"/>
    <w:rsid w:val="00F1460C"/>
    <w:rsid w:val="00F14CBC"/>
    <w:rsid w:val="00F15D30"/>
    <w:rsid w:val="00F15F05"/>
    <w:rsid w:val="00F17074"/>
    <w:rsid w:val="00F177A2"/>
    <w:rsid w:val="00F17C85"/>
    <w:rsid w:val="00F204CD"/>
    <w:rsid w:val="00F20A19"/>
    <w:rsid w:val="00F20BFC"/>
    <w:rsid w:val="00F20C11"/>
    <w:rsid w:val="00F20FFB"/>
    <w:rsid w:val="00F2160C"/>
    <w:rsid w:val="00F21722"/>
    <w:rsid w:val="00F21D34"/>
    <w:rsid w:val="00F221B3"/>
    <w:rsid w:val="00F2275F"/>
    <w:rsid w:val="00F22D20"/>
    <w:rsid w:val="00F23253"/>
    <w:rsid w:val="00F23752"/>
    <w:rsid w:val="00F2385C"/>
    <w:rsid w:val="00F24295"/>
    <w:rsid w:val="00F242D6"/>
    <w:rsid w:val="00F24B5B"/>
    <w:rsid w:val="00F2531D"/>
    <w:rsid w:val="00F260A5"/>
    <w:rsid w:val="00F26C9B"/>
    <w:rsid w:val="00F279F8"/>
    <w:rsid w:val="00F27E89"/>
    <w:rsid w:val="00F30044"/>
    <w:rsid w:val="00F3009F"/>
    <w:rsid w:val="00F309A8"/>
    <w:rsid w:val="00F30A7E"/>
    <w:rsid w:val="00F30AE3"/>
    <w:rsid w:val="00F30D2C"/>
    <w:rsid w:val="00F31C64"/>
    <w:rsid w:val="00F32380"/>
    <w:rsid w:val="00F33B6F"/>
    <w:rsid w:val="00F344B4"/>
    <w:rsid w:val="00F34629"/>
    <w:rsid w:val="00F34D05"/>
    <w:rsid w:val="00F34D67"/>
    <w:rsid w:val="00F34DCA"/>
    <w:rsid w:val="00F351F5"/>
    <w:rsid w:val="00F35D20"/>
    <w:rsid w:val="00F35D71"/>
    <w:rsid w:val="00F35E63"/>
    <w:rsid w:val="00F36EF3"/>
    <w:rsid w:val="00F37278"/>
    <w:rsid w:val="00F37300"/>
    <w:rsid w:val="00F3786C"/>
    <w:rsid w:val="00F37AB6"/>
    <w:rsid w:val="00F37C68"/>
    <w:rsid w:val="00F37D0D"/>
    <w:rsid w:val="00F4015A"/>
    <w:rsid w:val="00F4059B"/>
    <w:rsid w:val="00F412C3"/>
    <w:rsid w:val="00F41892"/>
    <w:rsid w:val="00F4348A"/>
    <w:rsid w:val="00F440CC"/>
    <w:rsid w:val="00F44B90"/>
    <w:rsid w:val="00F44DCE"/>
    <w:rsid w:val="00F45A95"/>
    <w:rsid w:val="00F45E98"/>
    <w:rsid w:val="00F46755"/>
    <w:rsid w:val="00F47204"/>
    <w:rsid w:val="00F47BB2"/>
    <w:rsid w:val="00F51B80"/>
    <w:rsid w:val="00F51D3D"/>
    <w:rsid w:val="00F52B44"/>
    <w:rsid w:val="00F53C15"/>
    <w:rsid w:val="00F5405D"/>
    <w:rsid w:val="00F5410D"/>
    <w:rsid w:val="00F54214"/>
    <w:rsid w:val="00F54FA7"/>
    <w:rsid w:val="00F55B40"/>
    <w:rsid w:val="00F5621E"/>
    <w:rsid w:val="00F56E05"/>
    <w:rsid w:val="00F57D60"/>
    <w:rsid w:val="00F600EF"/>
    <w:rsid w:val="00F60ED9"/>
    <w:rsid w:val="00F61094"/>
    <w:rsid w:val="00F614EA"/>
    <w:rsid w:val="00F615C5"/>
    <w:rsid w:val="00F61679"/>
    <w:rsid w:val="00F61C71"/>
    <w:rsid w:val="00F628F9"/>
    <w:rsid w:val="00F62A20"/>
    <w:rsid w:val="00F63890"/>
    <w:rsid w:val="00F63EA2"/>
    <w:rsid w:val="00F64511"/>
    <w:rsid w:val="00F667BB"/>
    <w:rsid w:val="00F66E40"/>
    <w:rsid w:val="00F672C0"/>
    <w:rsid w:val="00F700CB"/>
    <w:rsid w:val="00F7112E"/>
    <w:rsid w:val="00F7145C"/>
    <w:rsid w:val="00F7200A"/>
    <w:rsid w:val="00F72097"/>
    <w:rsid w:val="00F722AE"/>
    <w:rsid w:val="00F7274D"/>
    <w:rsid w:val="00F727A1"/>
    <w:rsid w:val="00F728E9"/>
    <w:rsid w:val="00F735C7"/>
    <w:rsid w:val="00F74214"/>
    <w:rsid w:val="00F7494C"/>
    <w:rsid w:val="00F749EE"/>
    <w:rsid w:val="00F75DB7"/>
    <w:rsid w:val="00F75E74"/>
    <w:rsid w:val="00F766AD"/>
    <w:rsid w:val="00F774C8"/>
    <w:rsid w:val="00F801E8"/>
    <w:rsid w:val="00F801EC"/>
    <w:rsid w:val="00F8149F"/>
    <w:rsid w:val="00F81767"/>
    <w:rsid w:val="00F8178E"/>
    <w:rsid w:val="00F81B9D"/>
    <w:rsid w:val="00F822A3"/>
    <w:rsid w:val="00F8275C"/>
    <w:rsid w:val="00F829EE"/>
    <w:rsid w:val="00F82DAB"/>
    <w:rsid w:val="00F8300F"/>
    <w:rsid w:val="00F83463"/>
    <w:rsid w:val="00F8348F"/>
    <w:rsid w:val="00F83B92"/>
    <w:rsid w:val="00F84436"/>
    <w:rsid w:val="00F84BCE"/>
    <w:rsid w:val="00F84C09"/>
    <w:rsid w:val="00F84CFF"/>
    <w:rsid w:val="00F851CC"/>
    <w:rsid w:val="00F8523A"/>
    <w:rsid w:val="00F85B5B"/>
    <w:rsid w:val="00F86123"/>
    <w:rsid w:val="00F8633B"/>
    <w:rsid w:val="00F864AF"/>
    <w:rsid w:val="00F866E0"/>
    <w:rsid w:val="00F866E8"/>
    <w:rsid w:val="00F8699E"/>
    <w:rsid w:val="00F87A92"/>
    <w:rsid w:val="00F87C11"/>
    <w:rsid w:val="00F87CBD"/>
    <w:rsid w:val="00F904CB"/>
    <w:rsid w:val="00F9069C"/>
    <w:rsid w:val="00F909BD"/>
    <w:rsid w:val="00F91A3B"/>
    <w:rsid w:val="00F91B20"/>
    <w:rsid w:val="00F91F82"/>
    <w:rsid w:val="00F9253B"/>
    <w:rsid w:val="00F92A73"/>
    <w:rsid w:val="00F92CFC"/>
    <w:rsid w:val="00F933CD"/>
    <w:rsid w:val="00F93847"/>
    <w:rsid w:val="00F93C80"/>
    <w:rsid w:val="00F93F4D"/>
    <w:rsid w:val="00F94945"/>
    <w:rsid w:val="00F94C20"/>
    <w:rsid w:val="00F9582D"/>
    <w:rsid w:val="00F95B8E"/>
    <w:rsid w:val="00F960E3"/>
    <w:rsid w:val="00F962A1"/>
    <w:rsid w:val="00F969C6"/>
    <w:rsid w:val="00F970B7"/>
    <w:rsid w:val="00F970C4"/>
    <w:rsid w:val="00F972AA"/>
    <w:rsid w:val="00FA068C"/>
    <w:rsid w:val="00FA1CB3"/>
    <w:rsid w:val="00FA1F70"/>
    <w:rsid w:val="00FA3049"/>
    <w:rsid w:val="00FA3FC1"/>
    <w:rsid w:val="00FA630A"/>
    <w:rsid w:val="00FA6D52"/>
    <w:rsid w:val="00FA6DD6"/>
    <w:rsid w:val="00FA75B6"/>
    <w:rsid w:val="00FA7CB6"/>
    <w:rsid w:val="00FB1A11"/>
    <w:rsid w:val="00FB1D30"/>
    <w:rsid w:val="00FB1E9F"/>
    <w:rsid w:val="00FB2428"/>
    <w:rsid w:val="00FB2892"/>
    <w:rsid w:val="00FB29C3"/>
    <w:rsid w:val="00FB3055"/>
    <w:rsid w:val="00FB3B23"/>
    <w:rsid w:val="00FB3C14"/>
    <w:rsid w:val="00FB523B"/>
    <w:rsid w:val="00FB5C38"/>
    <w:rsid w:val="00FB5FA0"/>
    <w:rsid w:val="00FB63FB"/>
    <w:rsid w:val="00FB775E"/>
    <w:rsid w:val="00FC0520"/>
    <w:rsid w:val="00FC0E63"/>
    <w:rsid w:val="00FC1128"/>
    <w:rsid w:val="00FC17EF"/>
    <w:rsid w:val="00FC1835"/>
    <w:rsid w:val="00FC1D14"/>
    <w:rsid w:val="00FC1F13"/>
    <w:rsid w:val="00FC3E86"/>
    <w:rsid w:val="00FC405D"/>
    <w:rsid w:val="00FC4374"/>
    <w:rsid w:val="00FC47A2"/>
    <w:rsid w:val="00FC53B3"/>
    <w:rsid w:val="00FC53F7"/>
    <w:rsid w:val="00FC6815"/>
    <w:rsid w:val="00FC76D5"/>
    <w:rsid w:val="00FD029B"/>
    <w:rsid w:val="00FD0EF1"/>
    <w:rsid w:val="00FD12DE"/>
    <w:rsid w:val="00FD1450"/>
    <w:rsid w:val="00FD174A"/>
    <w:rsid w:val="00FD23D0"/>
    <w:rsid w:val="00FD28F9"/>
    <w:rsid w:val="00FD2A71"/>
    <w:rsid w:val="00FD3338"/>
    <w:rsid w:val="00FD44D9"/>
    <w:rsid w:val="00FD471D"/>
    <w:rsid w:val="00FD4CB0"/>
    <w:rsid w:val="00FD5066"/>
    <w:rsid w:val="00FD66F1"/>
    <w:rsid w:val="00FD67D3"/>
    <w:rsid w:val="00FD717B"/>
    <w:rsid w:val="00FD7A14"/>
    <w:rsid w:val="00FE043E"/>
    <w:rsid w:val="00FE1956"/>
    <w:rsid w:val="00FE1A89"/>
    <w:rsid w:val="00FE21B1"/>
    <w:rsid w:val="00FE2374"/>
    <w:rsid w:val="00FE280C"/>
    <w:rsid w:val="00FE2897"/>
    <w:rsid w:val="00FE353B"/>
    <w:rsid w:val="00FE3980"/>
    <w:rsid w:val="00FE4187"/>
    <w:rsid w:val="00FE4A40"/>
    <w:rsid w:val="00FE51F5"/>
    <w:rsid w:val="00FE5347"/>
    <w:rsid w:val="00FE598A"/>
    <w:rsid w:val="00FE5A3E"/>
    <w:rsid w:val="00FE5B1C"/>
    <w:rsid w:val="00FE6135"/>
    <w:rsid w:val="00FE6AC2"/>
    <w:rsid w:val="00FE7819"/>
    <w:rsid w:val="00FF0299"/>
    <w:rsid w:val="00FF114A"/>
    <w:rsid w:val="00FF1757"/>
    <w:rsid w:val="00FF17FE"/>
    <w:rsid w:val="00FF1B96"/>
    <w:rsid w:val="00FF2206"/>
    <w:rsid w:val="00FF2588"/>
    <w:rsid w:val="00FF2835"/>
    <w:rsid w:val="00FF2BCD"/>
    <w:rsid w:val="00FF2CE1"/>
    <w:rsid w:val="00FF35D1"/>
    <w:rsid w:val="00FF3858"/>
    <w:rsid w:val="00FF407F"/>
    <w:rsid w:val="00FF5874"/>
    <w:rsid w:val="00FF59F6"/>
    <w:rsid w:val="00FF5CB5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11BB4"/>
  <w15:docId w15:val="{B3DF0A15-6335-4969-95DD-47D45FEE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92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a vistosa - Énfasis 11"/>
    <w:basedOn w:val="Normal"/>
    <w:link w:val="PrrafodelistaCar"/>
    <w:uiPriority w:val="34"/>
    <w:qFormat/>
    <w:rsid w:val="00E65B2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62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6274"/>
  </w:style>
  <w:style w:type="paragraph" w:styleId="Piedepgina">
    <w:name w:val="footer"/>
    <w:basedOn w:val="Normal"/>
    <w:link w:val="PiedepginaCar"/>
    <w:uiPriority w:val="99"/>
    <w:unhideWhenUsed/>
    <w:rsid w:val="00D762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274"/>
  </w:style>
  <w:style w:type="paragraph" w:styleId="Textoindependiente">
    <w:name w:val="Body Text"/>
    <w:basedOn w:val="Normal"/>
    <w:link w:val="TextoindependienteCar"/>
    <w:rsid w:val="00DF660B"/>
    <w:pPr>
      <w:tabs>
        <w:tab w:val="center" w:pos="3348"/>
      </w:tabs>
      <w:spacing w:before="240"/>
      <w:jc w:val="both"/>
    </w:pPr>
    <w:rPr>
      <w:rFonts w:ascii="Arial" w:hAnsi="Arial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F660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0505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table" w:customStyle="1" w:styleId="Sombreadoclaro2">
    <w:name w:val="Sombreado claro2"/>
    <w:basedOn w:val="Tablanormal"/>
    <w:uiPriority w:val="60"/>
    <w:rsid w:val="00050546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uiPriority w:val="1"/>
    <w:qFormat/>
    <w:rsid w:val="0005054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E948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4875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E94875"/>
    <w:rPr>
      <w:vertAlign w:val="superscript"/>
    </w:rPr>
  </w:style>
  <w:style w:type="character" w:customStyle="1" w:styleId="A0">
    <w:name w:val="A0"/>
    <w:uiPriority w:val="99"/>
    <w:rsid w:val="00E47121"/>
    <w:rPr>
      <w:b/>
      <w:bCs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BF3F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3F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3F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3F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3F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F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F4A"/>
    <w:rPr>
      <w:rFonts w:ascii="Segoe UI" w:hAnsi="Segoe UI" w:cs="Segoe UI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B91171"/>
    <w:pPr>
      <w:spacing w:line="241" w:lineRule="atLeast"/>
    </w:pPr>
    <w:rPr>
      <w:rFonts w:eastAsiaTheme="minorHAnsi"/>
      <w:color w:val="auto"/>
      <w:lang w:val="es-ES" w:eastAsia="en-US"/>
    </w:rPr>
  </w:style>
  <w:style w:type="character" w:styleId="Hipervnculo">
    <w:name w:val="Hyperlink"/>
    <w:basedOn w:val="Fuentedeprrafopredeter"/>
    <w:unhideWhenUsed/>
    <w:rsid w:val="001739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3626"/>
    <w:pPr>
      <w:spacing w:before="100" w:beforeAutospacing="1" w:after="100" w:afterAutospacing="1"/>
    </w:pPr>
    <w:rPr>
      <w:lang w:val="es-ES" w:eastAsia="es-ES"/>
    </w:rPr>
  </w:style>
  <w:style w:type="table" w:customStyle="1" w:styleId="Tablaconcuadrcula4-nfasis51">
    <w:name w:val="Tabla con cuadrícula 4 - Énfasis 51"/>
    <w:basedOn w:val="Tablanormal"/>
    <w:uiPriority w:val="49"/>
    <w:rsid w:val="006842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C93E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ED4F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n">
    <w:name w:val="Revision"/>
    <w:hidden/>
    <w:uiPriority w:val="99"/>
    <w:semiHidden/>
    <w:rsid w:val="00D05737"/>
    <w:pPr>
      <w:spacing w:after="0" w:line="240" w:lineRule="auto"/>
    </w:pPr>
  </w:style>
  <w:style w:type="numbering" w:customStyle="1" w:styleId="Estilo1">
    <w:name w:val="Estilo1"/>
    <w:uiPriority w:val="99"/>
    <w:rsid w:val="00B74F57"/>
    <w:pPr>
      <w:numPr>
        <w:numId w:val="2"/>
      </w:numPr>
    </w:pPr>
  </w:style>
  <w:style w:type="numbering" w:customStyle="1" w:styleId="Estilo2">
    <w:name w:val="Estilo2"/>
    <w:uiPriority w:val="99"/>
    <w:rsid w:val="00B74F57"/>
    <w:pPr>
      <w:numPr>
        <w:numId w:val="3"/>
      </w:numPr>
    </w:pPr>
  </w:style>
  <w:style w:type="numbering" w:customStyle="1" w:styleId="Estilo3">
    <w:name w:val="Estilo3"/>
    <w:uiPriority w:val="99"/>
    <w:rsid w:val="008D59B5"/>
    <w:pPr>
      <w:numPr>
        <w:numId w:val="4"/>
      </w:numPr>
    </w:pPr>
  </w:style>
  <w:style w:type="numbering" w:customStyle="1" w:styleId="Estilo4">
    <w:name w:val="Estilo4"/>
    <w:uiPriority w:val="99"/>
    <w:rsid w:val="008D59B5"/>
    <w:pPr>
      <w:numPr>
        <w:numId w:val="5"/>
      </w:numPr>
    </w:pPr>
  </w:style>
  <w:style w:type="numbering" w:customStyle="1" w:styleId="Estilo5">
    <w:name w:val="Estilo5"/>
    <w:uiPriority w:val="99"/>
    <w:rsid w:val="008D59B5"/>
    <w:pPr>
      <w:numPr>
        <w:numId w:val="6"/>
      </w:numPr>
    </w:pPr>
  </w:style>
  <w:style w:type="numbering" w:customStyle="1" w:styleId="Estilo6">
    <w:name w:val="Estilo6"/>
    <w:uiPriority w:val="99"/>
    <w:rsid w:val="00DD4526"/>
    <w:pPr>
      <w:numPr>
        <w:numId w:val="7"/>
      </w:numPr>
    </w:pPr>
  </w:style>
  <w:style w:type="paragraph" w:customStyle="1" w:styleId="headerdetail3mhxn">
    <w:name w:val="header_detail__3mhxn"/>
    <w:basedOn w:val="Normal"/>
    <w:rsid w:val="00744AB6"/>
    <w:pPr>
      <w:spacing w:before="100" w:beforeAutospacing="1" w:after="100" w:afterAutospacing="1"/>
    </w:pPr>
  </w:style>
  <w:style w:type="paragraph" w:customStyle="1" w:styleId="texttext3oq-d">
    <w:name w:val="text_text__3oq-d"/>
    <w:basedOn w:val="Normal"/>
    <w:rsid w:val="00744AB6"/>
    <w:pPr>
      <w:spacing w:before="100" w:beforeAutospacing="1" w:after="100" w:afterAutospacing="1"/>
    </w:pPr>
  </w:style>
  <w:style w:type="numbering" w:customStyle="1" w:styleId="Estilo7">
    <w:name w:val="Estilo7"/>
    <w:uiPriority w:val="99"/>
    <w:rsid w:val="00CC5F75"/>
    <w:pPr>
      <w:numPr>
        <w:numId w:val="8"/>
      </w:numPr>
    </w:pPr>
  </w:style>
  <w:style w:type="character" w:styleId="Textoennegrita">
    <w:name w:val="Strong"/>
    <w:basedOn w:val="Fuentedeprrafopredeter"/>
    <w:uiPriority w:val="22"/>
    <w:qFormat/>
    <w:rsid w:val="003256C6"/>
    <w:rPr>
      <w:b/>
      <w:bCs/>
    </w:rPr>
  </w:style>
  <w:style w:type="paragraph" w:customStyle="1" w:styleId="texto">
    <w:name w:val="texto"/>
    <w:basedOn w:val="Normal"/>
    <w:uiPriority w:val="99"/>
    <w:rsid w:val="009C040E"/>
    <w:pPr>
      <w:keepLines/>
      <w:spacing w:before="240"/>
      <w:jc w:val="both"/>
    </w:pPr>
    <w:rPr>
      <w:rFonts w:ascii="Arial" w:hAnsi="Arial"/>
      <w:color w:val="000080"/>
      <w:szCs w:val="20"/>
      <w:lang w:eastAsia="es-ES"/>
    </w:rPr>
  </w:style>
  <w:style w:type="paragraph" w:customStyle="1" w:styleId="p0">
    <w:name w:val="p0"/>
    <w:basedOn w:val="Normal"/>
    <w:rsid w:val="009C040E"/>
    <w:pPr>
      <w:keepLines/>
      <w:widowControl w:val="0"/>
      <w:spacing w:before="240"/>
      <w:jc w:val="both"/>
    </w:pPr>
    <w:rPr>
      <w:rFonts w:ascii="Helvetica" w:hAnsi="Helvetica" w:cs="Arial"/>
      <w:snapToGrid w:val="0"/>
      <w:color w:val="0000FF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C040E"/>
    <w:pPr>
      <w:spacing w:after="120" w:line="480" w:lineRule="auto"/>
      <w:jc w:val="both"/>
    </w:pPr>
    <w:rPr>
      <w:rFonts w:ascii="Arial" w:hAnsi="Arial" w:cs="Arial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C040E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Pa0">
    <w:name w:val="Pa0"/>
    <w:basedOn w:val="Default"/>
    <w:next w:val="Default"/>
    <w:uiPriority w:val="99"/>
    <w:rsid w:val="001545AF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8C8"/>
    <w:rPr>
      <w:color w:val="605E5C"/>
      <w:shd w:val="clear" w:color="auto" w:fill="E1DFDD"/>
    </w:rPr>
  </w:style>
  <w:style w:type="table" w:customStyle="1" w:styleId="Tablaconcuadrcula5oscura-nfasis41">
    <w:name w:val="Tabla con cuadrícula 5 oscura - Énfasis 41"/>
    <w:basedOn w:val="Tablanormal"/>
    <w:uiPriority w:val="50"/>
    <w:rsid w:val="00016C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normal51">
    <w:name w:val="Tabla normal 51"/>
    <w:basedOn w:val="Tablanormal"/>
    <w:uiPriority w:val="45"/>
    <w:rsid w:val="00016C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PrrafodelistaCar">
    <w:name w:val="Párrafo de lista Car"/>
    <w:aliases w:val="lp1 Car,List Paragraph1 Car,Lista vistosa - Énfasis 11 Car"/>
    <w:link w:val="Prrafodelista"/>
    <w:uiPriority w:val="34"/>
    <w:rsid w:val="000D0EF8"/>
  </w:style>
  <w:style w:type="table" w:customStyle="1" w:styleId="Tablaconcuadrcula5oscura-nfasis51">
    <w:name w:val="Tabla con cuadrícula 5 oscura - Énfasis 51"/>
    <w:basedOn w:val="Tablanormal"/>
    <w:uiPriority w:val="50"/>
    <w:rsid w:val="00C760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C760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5oscura1">
    <w:name w:val="Tabla con cuadrícula 5 oscura1"/>
    <w:basedOn w:val="Tablanormal"/>
    <w:uiPriority w:val="50"/>
    <w:rsid w:val="00C760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1">
    <w:name w:val="Tabla de cuadrícula 41"/>
    <w:basedOn w:val="Tablanormal"/>
    <w:uiPriority w:val="49"/>
    <w:rsid w:val="00C760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838B8"/>
    <w:rPr>
      <w:color w:val="605E5C"/>
      <w:shd w:val="clear" w:color="auto" w:fill="E1DFDD"/>
    </w:rPr>
  </w:style>
  <w:style w:type="numbering" w:customStyle="1" w:styleId="Estilo8">
    <w:name w:val="Estilo8"/>
    <w:uiPriority w:val="99"/>
    <w:rsid w:val="00447630"/>
    <w:pPr>
      <w:numPr>
        <w:numId w:val="11"/>
      </w:numPr>
    </w:pPr>
  </w:style>
  <w:style w:type="numbering" w:customStyle="1" w:styleId="Estilo9">
    <w:name w:val="Estilo9"/>
    <w:uiPriority w:val="99"/>
    <w:rsid w:val="000A4B4E"/>
    <w:pPr>
      <w:numPr>
        <w:numId w:val="12"/>
      </w:numPr>
    </w:pPr>
  </w:style>
  <w:style w:type="numbering" w:customStyle="1" w:styleId="Estilo10">
    <w:name w:val="Estilo10"/>
    <w:uiPriority w:val="99"/>
    <w:rsid w:val="005C2B79"/>
    <w:pPr>
      <w:numPr>
        <w:numId w:val="13"/>
      </w:numPr>
    </w:pPr>
  </w:style>
  <w:style w:type="numbering" w:customStyle="1" w:styleId="Estilo101">
    <w:name w:val="Estilo101"/>
    <w:uiPriority w:val="99"/>
    <w:rsid w:val="00536703"/>
  </w:style>
  <w:style w:type="numbering" w:customStyle="1" w:styleId="Estilo102">
    <w:name w:val="Estilo102"/>
    <w:uiPriority w:val="99"/>
    <w:rsid w:val="00162E1D"/>
  </w:style>
  <w:style w:type="paragraph" w:customStyle="1" w:styleId="Pa2">
    <w:name w:val="Pa2"/>
    <w:basedOn w:val="Default"/>
    <w:next w:val="Default"/>
    <w:uiPriority w:val="99"/>
    <w:rsid w:val="005B4C05"/>
    <w:pPr>
      <w:spacing w:line="241" w:lineRule="atLeast"/>
    </w:pPr>
    <w:rPr>
      <w:rFonts w:eastAsiaTheme="minorHAnsi"/>
      <w:color w:val="auto"/>
      <w:lang w:eastAsia="en-US"/>
    </w:rPr>
  </w:style>
  <w:style w:type="numbering" w:customStyle="1" w:styleId="Estilo11">
    <w:name w:val="Estilo11"/>
    <w:uiPriority w:val="99"/>
    <w:rsid w:val="00A37FEE"/>
    <w:pPr>
      <w:numPr>
        <w:numId w:val="15"/>
      </w:numPr>
    </w:pPr>
  </w:style>
  <w:style w:type="numbering" w:customStyle="1" w:styleId="Estilo12">
    <w:name w:val="Estilo12"/>
    <w:uiPriority w:val="99"/>
    <w:rsid w:val="00A37FEE"/>
    <w:pPr>
      <w:numPr>
        <w:numId w:val="16"/>
      </w:numPr>
    </w:pPr>
  </w:style>
  <w:style w:type="numbering" w:customStyle="1" w:styleId="Estilo13">
    <w:name w:val="Estilo13"/>
    <w:uiPriority w:val="99"/>
    <w:rsid w:val="008C19EA"/>
    <w:pPr>
      <w:numPr>
        <w:numId w:val="17"/>
      </w:numPr>
    </w:pPr>
  </w:style>
  <w:style w:type="numbering" w:customStyle="1" w:styleId="Estilo14">
    <w:name w:val="Estilo14"/>
    <w:uiPriority w:val="99"/>
    <w:rsid w:val="008C19EA"/>
    <w:pPr>
      <w:numPr>
        <w:numId w:val="1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E92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Estilo15">
    <w:name w:val="Estilo15"/>
    <w:uiPriority w:val="99"/>
    <w:rsid w:val="00814A27"/>
    <w:pPr>
      <w:numPr>
        <w:numId w:val="22"/>
      </w:numPr>
    </w:pPr>
  </w:style>
  <w:style w:type="numbering" w:customStyle="1" w:styleId="Estilo16">
    <w:name w:val="Estilo16"/>
    <w:uiPriority w:val="99"/>
    <w:rsid w:val="00814A27"/>
    <w:pPr>
      <w:numPr>
        <w:numId w:val="24"/>
      </w:numPr>
    </w:pPr>
  </w:style>
  <w:style w:type="numbering" w:customStyle="1" w:styleId="Estilo17">
    <w:name w:val="Estilo17"/>
    <w:uiPriority w:val="99"/>
    <w:rsid w:val="00875E6E"/>
    <w:pPr>
      <w:numPr>
        <w:numId w:val="25"/>
      </w:numPr>
    </w:pPr>
  </w:style>
  <w:style w:type="numbering" w:customStyle="1" w:styleId="Estilo18">
    <w:name w:val="Estilo18"/>
    <w:uiPriority w:val="99"/>
    <w:rsid w:val="00875E6E"/>
    <w:pPr>
      <w:numPr>
        <w:numId w:val="26"/>
      </w:numPr>
    </w:pPr>
  </w:style>
  <w:style w:type="character" w:styleId="nfasis">
    <w:name w:val="Emphasis"/>
    <w:basedOn w:val="Fuentedeprrafopredeter"/>
    <w:uiPriority w:val="20"/>
    <w:qFormat/>
    <w:rsid w:val="006A60CC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F0E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F0E9A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2F0E9A"/>
    <w:rPr>
      <w:vertAlign w:val="superscript"/>
    </w:rPr>
  </w:style>
  <w:style w:type="paragraph" w:customStyle="1" w:styleId="paragraph">
    <w:name w:val="paragraph"/>
    <w:basedOn w:val="Normal"/>
    <w:rsid w:val="00EA5126"/>
    <w:pPr>
      <w:spacing w:before="100" w:beforeAutospacing="1" w:after="100" w:afterAutospacing="1"/>
    </w:pPr>
  </w:style>
  <w:style w:type="numbering" w:customStyle="1" w:styleId="Estilo19">
    <w:name w:val="Estilo19"/>
    <w:uiPriority w:val="99"/>
    <w:rsid w:val="008E0425"/>
    <w:pPr>
      <w:numPr>
        <w:numId w:val="43"/>
      </w:numPr>
    </w:pPr>
  </w:style>
  <w:style w:type="table" w:styleId="Tablaconcuadrcula4-nfasis5">
    <w:name w:val="Grid Table 4 Accent 5"/>
    <w:basedOn w:val="Tablanormal"/>
    <w:uiPriority w:val="49"/>
    <w:rsid w:val="003B19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DA48C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F18B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egi.org.mx/programas/enco/" TargetMode="External"/><Relationship Id="rId18" Type="http://schemas.openxmlformats.org/officeDocument/2006/relationships/image" Target="media/image2.jpeg"/><Relationship Id="rId26" Type="http://schemas.openxmlformats.org/officeDocument/2006/relationships/chart" Target="charts/chart4.xml"/><Relationship Id="rId39" Type="http://schemas.openxmlformats.org/officeDocument/2006/relationships/header" Target="header1.xml"/><Relationship Id="rId21" Type="http://schemas.openxmlformats.org/officeDocument/2006/relationships/hyperlink" Target="https://www.youtube.com/user/INEGIInforma" TargetMode="External"/><Relationship Id="rId34" Type="http://schemas.openxmlformats.org/officeDocument/2006/relationships/chart" Target="charts/chart12.xml"/><Relationship Id="rId42" Type="http://schemas.openxmlformats.org/officeDocument/2006/relationships/chart" Target="charts/chart16.xml"/><Relationship Id="rId47" Type="http://schemas.openxmlformats.org/officeDocument/2006/relationships/chart" Target="charts/chart21.xml"/><Relationship Id="rId50" Type="http://schemas.openxmlformats.org/officeDocument/2006/relationships/chart" Target="charts/chart24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9" Type="http://schemas.openxmlformats.org/officeDocument/2006/relationships/chart" Target="charts/chart7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chart" Target="charts/chart10.xml"/><Relationship Id="rId37" Type="http://schemas.openxmlformats.org/officeDocument/2006/relationships/hyperlink" Target="https://www.iso.org/obp/ui/es/" TargetMode="External"/><Relationship Id="rId40" Type="http://schemas.openxmlformats.org/officeDocument/2006/relationships/footer" Target="footer1.xml"/><Relationship Id="rId45" Type="http://schemas.openxmlformats.org/officeDocument/2006/relationships/chart" Target="charts/chart19.xml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chart" Target="charts/chart9.xml"/><Relationship Id="rId44" Type="http://schemas.openxmlformats.org/officeDocument/2006/relationships/chart" Target="charts/chart18.xml"/><Relationship Id="rId52" Type="http://schemas.openxmlformats.org/officeDocument/2006/relationships/chart" Target="charts/chart2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unicacionsocial@inegi.org.mx" TargetMode="External"/><Relationship Id="rId22" Type="http://schemas.openxmlformats.org/officeDocument/2006/relationships/image" Target="media/image4.jpeg"/><Relationship Id="rId27" Type="http://schemas.openxmlformats.org/officeDocument/2006/relationships/chart" Target="charts/chart5.xml"/><Relationship Id="rId30" Type="http://schemas.openxmlformats.org/officeDocument/2006/relationships/chart" Target="charts/chart8.xml"/><Relationship Id="rId35" Type="http://schemas.openxmlformats.org/officeDocument/2006/relationships/chart" Target="charts/chart13.xml"/><Relationship Id="rId43" Type="http://schemas.openxmlformats.org/officeDocument/2006/relationships/chart" Target="charts/chart17.xml"/><Relationship Id="rId48" Type="http://schemas.openxmlformats.org/officeDocument/2006/relationships/chart" Target="charts/chart22.xml"/><Relationship Id="rId8" Type="http://schemas.openxmlformats.org/officeDocument/2006/relationships/webSettings" Target="webSettings.xml"/><Relationship Id="rId51" Type="http://schemas.openxmlformats.org/officeDocument/2006/relationships/chart" Target="charts/chart25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3.xml"/><Relationship Id="rId33" Type="http://schemas.openxmlformats.org/officeDocument/2006/relationships/chart" Target="charts/chart11.xml"/><Relationship Id="rId38" Type="http://schemas.openxmlformats.org/officeDocument/2006/relationships/chart" Target="charts/chart14.xml"/><Relationship Id="rId46" Type="http://schemas.openxmlformats.org/officeDocument/2006/relationships/chart" Target="charts/chart20.xml"/><Relationship Id="rId20" Type="http://schemas.openxmlformats.org/officeDocument/2006/relationships/image" Target="media/image3.jpeg"/><Relationship Id="rId41" Type="http://schemas.openxmlformats.org/officeDocument/2006/relationships/chart" Target="charts/chart15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chart" Target="charts/chart6.xml"/><Relationship Id="rId36" Type="http://schemas.openxmlformats.org/officeDocument/2006/relationships/image" Target="media/image6.png"/><Relationship Id="rId49" Type="http://schemas.openxmlformats.org/officeDocument/2006/relationships/chart" Target="charts/chart2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egi.org.mx/programas/enco/" TargetMode="External"/><Relationship Id="rId1" Type="http://schemas.openxmlformats.org/officeDocument/2006/relationships/hyperlink" Target="https://www.banxico.org.mx/publicaciones-y-prensa/reportes-sobre-las-economias-regionales/%7BEF71C81A-CBF5-C945-9728-2C1105134A38%7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esus.lucio\Documents\ENCO\Enco%202022\Diciembre\Gr&#225;ficas%20ENCO_Regiones_urbanoyrural_quintiles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C:\Users\jesus.lucio\Documents\ENCO\Enco%202022\Diciembre\Gr&#225;ficas%20ENCO_Regiones_urbanoyrural_quintiles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C:\Users\jesus.lucio\AppData\Local\Microsoft\Windows\INetCache\Content.Outlook\2WMT5YXH\Gr&#225;ficas%20ENCO_Regiones_urbanoyrural_quintiles_Dic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C:\Users\jesus.lucio\AppData\Local\Microsoft\Windows\INetCache\Content.Outlook\2WMT5YXH\Gr&#225;ficas%20ENCO_Regiones_urbanoyrural_quintiles_Dic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C:\Users\jesus.lucio\AppData\Local\Microsoft\Windows\INetCache\Content.Outlook\2WMT5YXH\Gr&#225;ficas%20ENCO_Regiones_urbanoyrural_quintiles_Dic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oleObject" Target="file:///C:\Users\jesus.lucio\AppData\Local\Microsoft\Windows\INetCache\Content.Outlook\2WMT5YXH\Gr&#225;ficas%20ENCO_Regiones_urbanoyrural_quintiles_Dic.xlsx" TargetMode="Externa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oleObject" Target="file:///C:\Users\jesus.lucio\AppData\Local\Microsoft\Windows\INetCache\Content.Outlook\2WMT5YXH\Gr&#225;ficas%20ENCO_Regiones_urbanoyrural_quintiles_Di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jesus.lucio\Documents\ENCO\Enco%202022\Diciembre\Gr&#225;ficas%20ENCO_Regiones_urbanoyrural_quintiles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oleObject" Target="file:///C:\Users\arlette.santoyo\Documents\Documentos\ENCO\2022\Nota\Diciembre\Gr&#225;ficas%20ENCO_Regiones_urbanoyrural_quintiles_Dic.xlsx" TargetMode="Externa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oleObject" Target="file:///C:\Users\jesus.lucio\Documents\ENCO\Enco%202022\Diciembre\Gr&#225;ficas%20ENCO_Regiones_urbanoyrural_quintile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sus.lucio\Documents\ENCO\Enco%202022\Diciembre\GR&#193;FICA%20DE%20INDICADOR%20Y%20CINCO%20PREGUNTA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Reg!$D$3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317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317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9B-4ED3-B18B-4D796353187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317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9F9B-4ED3-B18B-4D796353187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FF5C4B"/>
                </a:solidFill>
                <a:ln w="317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5-9F9B-4ED3-B18B-4D7963531878}"/>
              </c:ext>
            </c:extLst>
          </c:dPt>
          <c:dLbls>
            <c:dLbl>
              <c:idx val="0"/>
              <c:layout>
                <c:manualLayout>
                  <c:x val="-3.9991228070175439E-2"/>
                  <c:y val="-5.6924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9B-4ED3-B18B-4D7963531878}"/>
                </c:ext>
              </c:extLst>
            </c:dLbl>
            <c:dLbl>
              <c:idx val="1"/>
              <c:layout>
                <c:manualLayout>
                  <c:x val="-3.9991228070175439E-2"/>
                  <c:y val="-5.154841269841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9B-4ED3-B18B-4D7963531878}"/>
                </c:ext>
              </c:extLst>
            </c:dLbl>
            <c:dLbl>
              <c:idx val="2"/>
              <c:layout>
                <c:manualLayout>
                  <c:x val="-4.2343242365172187E-2"/>
                  <c:y val="-6.1627777777777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9B-4ED3-B18B-4D7963531878}"/>
                </c:ext>
              </c:extLst>
            </c:dLbl>
            <c:dLbl>
              <c:idx val="3"/>
              <c:layout>
                <c:manualLayout>
                  <c:x val="-4.2343242365172187E-2"/>
                  <c:y val="-5.69242063492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9B-4ED3-B18B-4D7963531878}"/>
                </c:ext>
              </c:extLst>
            </c:dLbl>
            <c:dLbl>
              <c:idx val="4"/>
              <c:layout>
                <c:manualLayout>
                  <c:x val="-4.1373131903833661E-2"/>
                  <c:y val="-4.8919841269841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9B-4ED3-B18B-4D7963531878}"/>
                </c:ext>
              </c:extLst>
            </c:dLbl>
            <c:dLbl>
              <c:idx val="5"/>
              <c:layout>
                <c:manualLayout>
                  <c:x val="-4.1498375568551009E-2"/>
                  <c:y val="-5.1842460317460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9B-4ED3-B18B-4D7963531878}"/>
                </c:ext>
              </c:extLst>
            </c:dLbl>
            <c:dLbl>
              <c:idx val="6"/>
              <c:layout>
                <c:manualLayout>
                  <c:x val="-4.2232618583495779E-2"/>
                  <c:y val="-5.6293253968253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9B-4ED3-B18B-4D7963531878}"/>
                </c:ext>
              </c:extLst>
            </c:dLbl>
            <c:dLbl>
              <c:idx val="7"/>
              <c:layout>
                <c:manualLayout>
                  <c:x val="-3.9035575048732944E-2"/>
                  <c:y val="-5.8825793650793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9B-4ED3-B18B-4D7963531878}"/>
                </c:ext>
              </c:extLst>
            </c:dLbl>
            <c:dLbl>
              <c:idx val="8"/>
              <c:layout>
                <c:manualLayout>
                  <c:x val="-4.0453432900343603E-2"/>
                  <c:y val="-5.3786111111111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9B-4ED3-B18B-4D79635318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Reg!$E$3:$M$3</c:f>
              <c:numCache>
                <c:formatCode>0.0</c:formatCode>
                <c:ptCount val="9"/>
                <c:pt idx="0">
                  <c:v>50.02254477675077</c:v>
                </c:pt>
                <c:pt idx="1">
                  <c:v>48.873706079750107</c:v>
                </c:pt>
                <c:pt idx="2">
                  <c:v>50.9</c:v>
                </c:pt>
                <c:pt idx="3">
                  <c:v>49.6</c:v>
                </c:pt>
                <c:pt idx="4">
                  <c:v>48.4</c:v>
                </c:pt>
                <c:pt idx="5">
                  <c:v>48.114718882962833</c:v>
                </c:pt>
                <c:pt idx="6">
                  <c:v>48.357808533661</c:v>
                </c:pt>
                <c:pt idx="7">
                  <c:v>50.471768680273655</c:v>
                </c:pt>
                <c:pt idx="8">
                  <c:v>48.211516628101684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F9B-4ED3-B18B-4D7963531878}"/>
            </c:ext>
          </c:extLst>
        </c:ser>
        <c:ser>
          <c:idx val="1"/>
          <c:order val="1"/>
          <c:tx>
            <c:strRef>
              <c:f>Reg!$D$4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E-9F9B-4ED3-B18B-4D796353187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0-9F9B-4ED3-B18B-4D796353187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2-9F9B-4ED3-B18B-4D7963531878}"/>
              </c:ext>
            </c:extLst>
          </c:dPt>
          <c:dLbls>
            <c:dLbl>
              <c:idx val="0"/>
              <c:layout>
                <c:manualLayout>
                  <c:x val="-4.3067413905133203E-2"/>
                  <c:y val="5.4317857142857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F9B-4ED3-B18B-4D7963531878}"/>
                </c:ext>
              </c:extLst>
            </c:dLbl>
            <c:dLbl>
              <c:idx val="1"/>
              <c:layout>
                <c:manualLayout>
                  <c:x val="-4.3990090968161144E-2"/>
                  <c:y val="5.43178571428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F9B-4ED3-B18B-4D7963531878}"/>
                </c:ext>
              </c:extLst>
            </c:dLbl>
            <c:dLbl>
              <c:idx val="2"/>
              <c:layout>
                <c:manualLayout>
                  <c:x val="-4.5764030225450954E-2"/>
                  <c:y val="4.5500739747926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F9B-4ED3-B18B-4D7963531878}"/>
                </c:ext>
              </c:extLst>
            </c:dLbl>
            <c:dLbl>
              <c:idx val="3"/>
              <c:layout>
                <c:manualLayout>
                  <c:x val="-4.192706302794022E-2"/>
                  <c:y val="5.4317857142857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F9B-4ED3-B18B-4D7963531878}"/>
                </c:ext>
              </c:extLst>
            </c:dLbl>
            <c:dLbl>
              <c:idx val="4"/>
              <c:layout>
                <c:manualLayout>
                  <c:x val="-4.3683398310591294E-2"/>
                  <c:y val="-4.938888888888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F9B-4ED3-B18B-4D7963531878}"/>
                </c:ext>
              </c:extLst>
            </c:dLbl>
            <c:dLbl>
              <c:idx val="5"/>
              <c:layout>
                <c:manualLayout>
                  <c:x val="-4.7648473034438026E-2"/>
                  <c:y val="-4.5743650793650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F9B-4ED3-B18B-4D7963531878}"/>
                </c:ext>
              </c:extLst>
            </c:dLbl>
            <c:dLbl>
              <c:idx val="6"/>
              <c:layout>
                <c:manualLayout>
                  <c:x val="-3.6621507472384664E-2"/>
                  <c:y val="-4.6213888888888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F9B-4ED3-B18B-4D7963531878}"/>
                </c:ext>
              </c:extLst>
            </c:dLbl>
            <c:dLbl>
              <c:idx val="7"/>
              <c:layout>
                <c:manualLayout>
                  <c:x val="-3.5330734243015097E-2"/>
                  <c:y val="-5.4903968253968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F9B-4ED3-B18B-4D7963531878}"/>
                </c:ext>
              </c:extLst>
            </c:dLbl>
            <c:dLbl>
              <c:idx val="8"/>
              <c:layout>
                <c:manualLayout>
                  <c:x val="-3.516146953405018E-2"/>
                  <c:y val="5.1680555555555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F9B-4ED3-B18B-4D79635318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Reg!$E$4:$M$4</c:f>
              <c:numCache>
                <c:formatCode>0.0</c:formatCode>
                <c:ptCount val="9"/>
                <c:pt idx="0">
                  <c:v>44.232942825910456</c:v>
                </c:pt>
                <c:pt idx="1">
                  <c:v>43.206522183002463</c:v>
                </c:pt>
                <c:pt idx="2">
                  <c:v>46.1</c:v>
                </c:pt>
                <c:pt idx="3">
                  <c:v>45</c:v>
                </c:pt>
                <c:pt idx="4">
                  <c:v>42.8</c:v>
                </c:pt>
                <c:pt idx="5">
                  <c:v>43.793104575994661</c:v>
                </c:pt>
                <c:pt idx="6">
                  <c:v>45.2476509786013</c:v>
                </c:pt>
                <c:pt idx="7">
                  <c:v>46.898923855632781</c:v>
                </c:pt>
                <c:pt idx="8">
                  <c:v>45.957984085034951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9F9B-4ED3-B18B-4D7963531878}"/>
            </c:ext>
          </c:extLst>
        </c:ser>
        <c:ser>
          <c:idx val="2"/>
          <c:order val="2"/>
          <c:tx>
            <c:strRef>
              <c:f>Reg!$D$5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3175">
                <a:solidFill>
                  <a:srgbClr val="005ADE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317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9F9B-4ED3-B18B-4D796353187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317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D-9F9B-4ED3-B18B-4D796353187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005ADE"/>
                </a:solidFill>
                <a:ln w="317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F-9F9B-4ED3-B18B-4D7963531878}"/>
              </c:ext>
            </c:extLst>
          </c:dPt>
          <c:dLbls>
            <c:dLbl>
              <c:idx val="0"/>
              <c:layout>
                <c:manualLayout>
                  <c:x val="-4.552566601689409E-2"/>
                  <c:y val="6.17527777777776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F9B-4ED3-B18B-4D7963531878}"/>
                </c:ext>
              </c:extLst>
            </c:dLbl>
            <c:dLbl>
              <c:idx val="1"/>
              <c:layout>
                <c:manualLayout>
                  <c:x val="-4.0051332033788155E-2"/>
                  <c:y val="5.4243650793650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F9B-4ED3-B18B-4D7963531878}"/>
                </c:ext>
              </c:extLst>
            </c:dLbl>
            <c:dLbl>
              <c:idx val="2"/>
              <c:layout>
                <c:manualLayout>
                  <c:x val="-4.0192332683560754E-2"/>
                  <c:y val="5.6049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F9B-4ED3-B18B-4D7963531878}"/>
                </c:ext>
              </c:extLst>
            </c:dLbl>
            <c:dLbl>
              <c:idx val="3"/>
              <c:layout>
                <c:manualLayout>
                  <c:x val="-4.2255360623781678E-2"/>
                  <c:y val="5.6049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F9B-4ED3-B18B-4D7963531878}"/>
                </c:ext>
              </c:extLst>
            </c:dLbl>
            <c:dLbl>
              <c:idx val="4"/>
              <c:layout>
                <c:manualLayout>
                  <c:x val="-9.4543085277499928E-3"/>
                  <c:y val="-1.6115925925925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F9B-4ED3-B18B-4D7963531878}"/>
                </c:ext>
              </c:extLst>
            </c:dLbl>
            <c:dLbl>
              <c:idx val="5"/>
              <c:layout>
                <c:manualLayout>
                  <c:x val="-4.1248213125406108E-2"/>
                  <c:y val="5.2536904761904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F9B-4ED3-B18B-4D7963531878}"/>
                </c:ext>
              </c:extLst>
            </c:dLbl>
            <c:dLbl>
              <c:idx val="6"/>
              <c:layout>
                <c:manualLayout>
                  <c:x val="-4.2521442495126856E-2"/>
                  <c:y val="6.2643253968253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F9B-4ED3-B18B-4D7963531878}"/>
                </c:ext>
              </c:extLst>
            </c:dLbl>
            <c:dLbl>
              <c:idx val="7"/>
              <c:layout>
                <c:manualLayout>
                  <c:x val="-4.2235217673814163E-2"/>
                  <c:y val="5.42888888888887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F9B-4ED3-B18B-4D7963531878}"/>
                </c:ext>
              </c:extLst>
            </c:dLbl>
            <c:dLbl>
              <c:idx val="8"/>
              <c:layout>
                <c:manualLayout>
                  <c:x val="-4.4116146848602988E-2"/>
                  <c:y val="4.9527380952380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7.22944444444444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9F9B-4ED3-B18B-4D79635318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Reg!$E$5:$M$5</c:f>
              <c:numCache>
                <c:formatCode>0.0</c:formatCode>
                <c:ptCount val="9"/>
                <c:pt idx="0">
                  <c:v>37.431768228043111</c:v>
                </c:pt>
                <c:pt idx="1">
                  <c:v>38.967515879083827</c:v>
                </c:pt>
                <c:pt idx="2">
                  <c:v>39.6</c:v>
                </c:pt>
                <c:pt idx="3">
                  <c:v>41.5</c:v>
                </c:pt>
                <c:pt idx="4">
                  <c:v>41.7</c:v>
                </c:pt>
                <c:pt idx="5">
                  <c:v>40.700889598481027</c:v>
                </c:pt>
                <c:pt idx="6">
                  <c:v>41.763126372115501</c:v>
                </c:pt>
                <c:pt idx="7">
                  <c:v>42.579614616030909</c:v>
                </c:pt>
                <c:pt idx="8">
                  <c:v>41.419850836443537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6-9F9B-4ED3-B18B-4D7963531878}"/>
            </c:ext>
          </c:extLst>
        </c:ser>
        <c:ser>
          <c:idx val="3"/>
          <c:order val="3"/>
          <c:tx>
            <c:strRef>
              <c:f>Reg!$D$6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3175">
                <a:solidFill>
                  <a:srgbClr val="3CBEC8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317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8-9F9B-4ED3-B18B-4D796353187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317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A-9F9B-4ED3-B18B-4D796353187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3CBEC8"/>
                </a:solidFill>
                <a:ln w="317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C-9F9B-4ED3-B18B-4D7963531878}"/>
              </c:ext>
            </c:extLst>
          </c:dPt>
          <c:dLbls>
            <c:dLbl>
              <c:idx val="0"/>
              <c:layout>
                <c:manualLayout>
                  <c:x val="-4.2255360623781678E-2"/>
                  <c:y val="-5.7072222222222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F9B-4ED3-B18B-4D7963531878}"/>
                </c:ext>
              </c:extLst>
            </c:dLbl>
            <c:dLbl>
              <c:idx val="1"/>
              <c:layout>
                <c:manualLayout>
                  <c:x val="-4.6381416504223519E-2"/>
                  <c:y val="-4.6919047619047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F9B-4ED3-B18B-4D7963531878}"/>
                </c:ext>
              </c:extLst>
            </c:dLbl>
            <c:dLbl>
              <c:idx val="2"/>
              <c:layout>
                <c:manualLayout>
                  <c:x val="-4.4318388564002602E-2"/>
                  <c:y val="-5.6807539682539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F9B-4ED3-B18B-4D7963531878}"/>
                </c:ext>
              </c:extLst>
            </c:dLbl>
            <c:dLbl>
              <c:idx val="3"/>
              <c:layout>
                <c:manualLayout>
                  <c:x val="-4.0192332683560754E-2"/>
                  <c:y val="-4.778690476190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F9B-4ED3-B18B-4D7963531878}"/>
                </c:ext>
              </c:extLst>
            </c:dLbl>
            <c:dLbl>
              <c:idx val="4"/>
              <c:layout>
                <c:manualLayout>
                  <c:x val="-4.537215724496426E-2"/>
                  <c:y val="5.4295634920634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9F9B-4ED3-B18B-4D7963531878}"/>
                </c:ext>
              </c:extLst>
            </c:dLbl>
            <c:dLbl>
              <c:idx val="5"/>
              <c:layout>
                <c:manualLayout>
                  <c:x val="-1.2240578297595842E-2"/>
                  <c:y val="3.1655158730158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F9B-4ED3-B18B-4D7963531878}"/>
                </c:ext>
              </c:extLst>
            </c:dLbl>
            <c:dLbl>
              <c:idx val="6"/>
              <c:layout>
                <c:manualLayout>
                  <c:x val="-3.0346003898635478E-3"/>
                  <c:y val="2.83734126984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9F9B-4ED3-B18B-4D7963531878}"/>
                </c:ext>
              </c:extLst>
            </c:dLbl>
            <c:dLbl>
              <c:idx val="7"/>
              <c:layout>
                <c:manualLayout>
                  <c:x val="-1.6474333983105913E-2"/>
                  <c:y val="3.4802380952380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F9B-4ED3-B18B-4D7963531878}"/>
                </c:ext>
              </c:extLst>
            </c:dLbl>
            <c:dLbl>
              <c:idx val="8"/>
              <c:layout>
                <c:manualLayout>
                  <c:x val="-7.8285899935022746E-2"/>
                  <c:y val="-2.3354761904761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9F9B-4ED3-B18B-4D79635318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Reg!$E$6:$M$6</c:f>
              <c:numCache>
                <c:formatCode>0.0</c:formatCode>
                <c:ptCount val="9"/>
                <c:pt idx="0">
                  <c:v>45.740890088226521</c:v>
                </c:pt>
                <c:pt idx="1">
                  <c:v>45.450610757237925</c:v>
                </c:pt>
                <c:pt idx="2">
                  <c:v>46.6</c:v>
                </c:pt>
                <c:pt idx="3">
                  <c:v>46.2</c:v>
                </c:pt>
                <c:pt idx="4">
                  <c:v>40.4</c:v>
                </c:pt>
                <c:pt idx="5">
                  <c:v>43.113814695143311</c:v>
                </c:pt>
                <c:pt idx="6">
                  <c:v>44.337465816840101</c:v>
                </c:pt>
                <c:pt idx="7">
                  <c:v>45.767495823156111</c:v>
                </c:pt>
                <c:pt idx="8">
                  <c:v>46.745677927536228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3-9F9B-4ED3-B18B-4D796353187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6136703"/>
        <c:axId val="426137951"/>
      </c:lineChart>
      <c:catAx>
        <c:axId val="426136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6137951"/>
        <c:crosses val="autoZero"/>
        <c:auto val="1"/>
        <c:lblAlgn val="ctr"/>
        <c:lblOffset val="100"/>
        <c:noMultiLvlLbl val="0"/>
      </c:catAx>
      <c:valAx>
        <c:axId val="426137951"/>
        <c:scaling>
          <c:orientation val="minMax"/>
          <c:min val="30"/>
        </c:scaling>
        <c:delete val="1"/>
        <c:axPos val="l"/>
        <c:numFmt formatCode="0.0" sourceLinked="1"/>
        <c:majorTickMark val="none"/>
        <c:minorTickMark val="none"/>
        <c:tickLblPos val="nextTo"/>
        <c:crossAx val="426136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252336419631591E-2"/>
          <c:y val="5.5453586562788176E-2"/>
          <c:w val="0.91078880360836956"/>
          <c:h val="0.65156590835416994"/>
        </c:manualLayout>
      </c:layout>
      <c:lineChart>
        <c:grouping val="standard"/>
        <c:varyColors val="0"/>
        <c:ser>
          <c:idx val="0"/>
          <c:order val="0"/>
          <c:tx>
            <c:strRef>
              <c:f>'Preg. 4ICC'!$D$4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23C-4E5F-9FC4-EA6687958B94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223C-4E5F-9FC4-EA6687958B94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223C-4E5F-9FC4-EA6687958B94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223C-4E5F-9FC4-EA6687958B94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223C-4E5F-9FC4-EA6687958B94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223C-4E5F-9FC4-EA6687958B94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223C-4E5F-9FC4-EA6687958B94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223C-4E5F-9FC4-EA6687958B94}"/>
              </c:ext>
            </c:extLst>
          </c:dPt>
          <c:dLbls>
            <c:dLbl>
              <c:idx val="21"/>
              <c:layout>
                <c:manualLayout>
                  <c:x val="-6.4382291666666744E-2"/>
                  <c:y val="-1.60091269841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3C-4E5F-9FC4-EA6687958B94}"/>
                </c:ext>
              </c:extLst>
            </c:dLbl>
            <c:dLbl>
              <c:idx val="22"/>
              <c:layout>
                <c:manualLayout>
                  <c:x val="-4.8515451388888887E-2"/>
                  <c:y val="-3.8153571428571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3C-4E5F-9FC4-EA6687958B94}"/>
                </c:ext>
              </c:extLst>
            </c:dLbl>
            <c:dLbl>
              <c:idx val="23"/>
              <c:layout>
                <c:manualLayout>
                  <c:x val="-3.5780459608333794E-2"/>
                  <c:y val="-3.7835864090614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3C-4E5F-9FC4-EA6687958B94}"/>
                </c:ext>
              </c:extLst>
            </c:dLbl>
            <c:dLbl>
              <c:idx val="24"/>
              <c:layout>
                <c:manualLayout>
                  <c:x val="-2.9934649329235039E-2"/>
                  <c:y val="-3.8634935060848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23C-4E5F-9FC4-EA6687958B94}"/>
                </c:ext>
              </c:extLst>
            </c:dLbl>
            <c:dLbl>
              <c:idx val="25"/>
              <c:layout>
                <c:manualLayout>
                  <c:x val="-3.5762284738116511E-2"/>
                  <c:y val="4.09574078951218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3C-4E5F-9FC4-EA6687958B94}"/>
                </c:ext>
              </c:extLst>
            </c:dLbl>
            <c:dLbl>
              <c:idx val="26"/>
              <c:layout>
                <c:manualLayout>
                  <c:x val="-3.1040110268355126E-2"/>
                  <c:y val="4.4511749041641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23C-4E5F-9FC4-EA6687958B94}"/>
                </c:ext>
              </c:extLst>
            </c:dLbl>
            <c:dLbl>
              <c:idx val="27"/>
              <c:layout>
                <c:manualLayout>
                  <c:x val="-3.3334895833333336E-2"/>
                  <c:y val="-9.5306746031746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23C-4E5F-9FC4-EA6687958B94}"/>
                </c:ext>
              </c:extLst>
            </c:dLbl>
            <c:dLbl>
              <c:idx val="28"/>
              <c:layout>
                <c:manualLayout>
                  <c:x val="-2.7492708333333494E-2"/>
                  <c:y val="-3.6723412698412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23C-4E5F-9FC4-EA6687958B94}"/>
                </c:ext>
              </c:extLst>
            </c:dLbl>
            <c:dLbl>
              <c:idx val="29"/>
              <c:layout>
                <c:manualLayout>
                  <c:x val="-1.9680555555555554E-3"/>
                  <c:y val="-3.83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23C-4E5F-9FC4-EA6687958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4ICC'!$B$5:$C$34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4ICC'!$D$5:$D$34</c:f>
              <c:numCache>
                <c:formatCode>0.0</c:formatCode>
                <c:ptCount val="30"/>
                <c:pt idx="0">
                  <c:v>48.953802336634439</c:v>
                </c:pt>
                <c:pt idx="1">
                  <c:v>48.141595043960308</c:v>
                </c:pt>
                <c:pt idx="2">
                  <c:v>50.003018805321027</c:v>
                </c:pt>
                <c:pt idx="3">
                  <c:v>56.47608096992937</c:v>
                </c:pt>
                <c:pt idx="4">
                  <c:v>55.972710509332281</c:v>
                </c:pt>
                <c:pt idx="5">
                  <c:v>55.001778781801868</c:v>
                </c:pt>
                <c:pt idx="6">
                  <c:v>58.015377794840894</c:v>
                </c:pt>
                <c:pt idx="7">
                  <c:v>58.382102352187722</c:v>
                </c:pt>
                <c:pt idx="8">
                  <c:v>56.354948842045459</c:v>
                </c:pt>
                <c:pt idx="9">
                  <c:v>55.890920397782125</c:v>
                </c:pt>
                <c:pt idx="10">
                  <c:v>57.474074254519081</c:v>
                </c:pt>
                <c:pt idx="11">
                  <c:v>55.528923534957784</c:v>
                </c:pt>
                <c:pt idx="12">
                  <c:v>56.20441874565099</c:v>
                </c:pt>
                <c:pt idx="13">
                  <c:v>53.996310093612756</c:v>
                </c:pt>
                <c:pt idx="14">
                  <c:v>44.69713139510182</c:v>
                </c:pt>
                <c:pt idx="15">
                  <c:v>48.21084854205786</c:v>
                </c:pt>
                <c:pt idx="16">
                  <c:v>52.480157617886704</c:v>
                </c:pt>
                <c:pt idx="17">
                  <c:v>52.672825885768972</c:v>
                </c:pt>
                <c:pt idx="18">
                  <c:v>53.754600402838953</c:v>
                </c:pt>
                <c:pt idx="19">
                  <c:v>54.249840304285001</c:v>
                </c:pt>
                <c:pt idx="20">
                  <c:v>55.703617613183859</c:v>
                </c:pt>
                <c:pt idx="21">
                  <c:v>57.127389035425189</c:v>
                </c:pt>
                <c:pt idx="22">
                  <c:v>57.207737130755099</c:v>
                </c:pt>
                <c:pt idx="23">
                  <c:v>58.780866824622336</c:v>
                </c:pt>
                <c:pt idx="24">
                  <c:v>58.038351409990689</c:v>
                </c:pt>
                <c:pt idx="25">
                  <c:v>55.984018317513126</c:v>
                </c:pt>
                <c:pt idx="26">
                  <c:v>56.748407493458764</c:v>
                </c:pt>
                <c:pt idx="27">
                  <c:v>57.512046945878609</c:v>
                </c:pt>
                <c:pt idx="28" formatCode="0.0_)">
                  <c:v>58.74711265322491</c:v>
                </c:pt>
                <c:pt idx="29" formatCode="0.0_)">
                  <c:v>57.483267890570581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23C-4E5F-9FC4-EA6687958B94}"/>
            </c:ext>
          </c:extLst>
        </c:ser>
        <c:ser>
          <c:idx val="1"/>
          <c:order val="1"/>
          <c:tx>
            <c:strRef>
              <c:f>'Preg. 4ICC'!$E$4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3.5220859646291368E-2"/>
                  <c:y val="5.6046811542652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23C-4E5F-9FC4-EA6687958B94}"/>
                </c:ext>
              </c:extLst>
            </c:dLbl>
            <c:dLbl>
              <c:idx val="22"/>
              <c:layout>
                <c:manualLayout>
                  <c:x val="-3.1305034722222222E-2"/>
                  <c:y val="4.6859126984126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23C-4E5F-9FC4-EA6687958B94}"/>
                </c:ext>
              </c:extLst>
            </c:dLbl>
            <c:dLbl>
              <c:idx val="23"/>
              <c:layout>
                <c:manualLayout>
                  <c:x val="-2.9367796892625014E-2"/>
                  <c:y val="4.1819510942223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23C-4E5F-9FC4-EA6687958B94}"/>
                </c:ext>
              </c:extLst>
            </c:dLbl>
            <c:dLbl>
              <c:idx val="24"/>
              <c:layout>
                <c:manualLayout>
                  <c:x val="-3.3293805407928499E-2"/>
                  <c:y val="6.84759953597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23C-4E5F-9FC4-EA6687958B94}"/>
                </c:ext>
              </c:extLst>
            </c:dLbl>
            <c:dLbl>
              <c:idx val="25"/>
              <c:layout>
                <c:manualLayout>
                  <c:x val="-3.4003993055555556E-2"/>
                  <c:y val="-4.1819444444444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23C-4E5F-9FC4-EA6687958B94}"/>
                </c:ext>
              </c:extLst>
            </c:dLbl>
            <c:dLbl>
              <c:idx val="26"/>
              <c:layout>
                <c:manualLayout>
                  <c:x val="-2.3473605811535004E-2"/>
                  <c:y val="-2.787957587279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23C-4E5F-9FC4-EA6687958B94}"/>
                </c:ext>
              </c:extLst>
            </c:dLbl>
            <c:dLbl>
              <c:idx val="27"/>
              <c:layout>
                <c:manualLayout>
                  <c:x val="-2.5452083333333334E-2"/>
                  <c:y val="4.1513888888888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23C-4E5F-9FC4-EA6687958B94}"/>
                </c:ext>
              </c:extLst>
            </c:dLbl>
            <c:dLbl>
              <c:idx val="28"/>
              <c:layout>
                <c:manualLayout>
                  <c:x val="-3.5977256944444445E-2"/>
                  <c:y val="4.61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23C-4E5F-9FC4-EA6687958B94}"/>
                </c:ext>
              </c:extLst>
            </c:dLbl>
            <c:dLbl>
              <c:idx val="29"/>
              <c:layout>
                <c:manualLayout>
                  <c:x val="-4.0572916666666665E-4"/>
                  <c:y val="4.0814682539682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23C-4E5F-9FC4-EA6687958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4ICC'!$B$5:$C$34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4ICC'!$E$5:$E$34</c:f>
              <c:numCache>
                <c:formatCode>0.0</c:formatCode>
                <c:ptCount val="30"/>
                <c:pt idx="0">
                  <c:v>48.953802336634439</c:v>
                </c:pt>
                <c:pt idx="1">
                  <c:v>48.141595043960308</c:v>
                </c:pt>
                <c:pt idx="2">
                  <c:v>50.003018805321027</c:v>
                </c:pt>
                <c:pt idx="3">
                  <c:v>56.47608096992937</c:v>
                </c:pt>
                <c:pt idx="4">
                  <c:v>55.972710509332281</c:v>
                </c:pt>
                <c:pt idx="5">
                  <c:v>55.001778781801868</c:v>
                </c:pt>
                <c:pt idx="6">
                  <c:v>58.015377794840894</c:v>
                </c:pt>
                <c:pt idx="7">
                  <c:v>58.382102352187722</c:v>
                </c:pt>
                <c:pt idx="8">
                  <c:v>56.354948842045459</c:v>
                </c:pt>
                <c:pt idx="9">
                  <c:v>55.890920397782125</c:v>
                </c:pt>
                <c:pt idx="10">
                  <c:v>57.474074254519081</c:v>
                </c:pt>
                <c:pt idx="11">
                  <c:v>55.528923534957784</c:v>
                </c:pt>
                <c:pt idx="12">
                  <c:v>56.20441874565099</c:v>
                </c:pt>
                <c:pt idx="13">
                  <c:v>53.996310093612756</c:v>
                </c:pt>
                <c:pt idx="14">
                  <c:v>44.69713139510182</c:v>
                </c:pt>
                <c:pt idx="15">
                  <c:v>48.21084854205786</c:v>
                </c:pt>
                <c:pt idx="16">
                  <c:v>52.480157617886704</c:v>
                </c:pt>
                <c:pt idx="17">
                  <c:v>52.672825885768972</c:v>
                </c:pt>
                <c:pt idx="18">
                  <c:v>53.754600402838953</c:v>
                </c:pt>
                <c:pt idx="19">
                  <c:v>54.249840304285001</c:v>
                </c:pt>
                <c:pt idx="20">
                  <c:v>55.703617613183859</c:v>
                </c:pt>
                <c:pt idx="21">
                  <c:v>56.971291195443399</c:v>
                </c:pt>
                <c:pt idx="22">
                  <c:v>57.458359368645525</c:v>
                </c:pt>
                <c:pt idx="23">
                  <c:v>59.00080022818468</c:v>
                </c:pt>
                <c:pt idx="24">
                  <c:v>58.388145835594024</c:v>
                </c:pt>
                <c:pt idx="25" formatCode="0.0_)">
                  <c:v>56.629766784708067</c:v>
                </c:pt>
                <c:pt idx="26">
                  <c:v>57.50499075517402</c:v>
                </c:pt>
                <c:pt idx="27">
                  <c:v>57.555127638895001</c:v>
                </c:pt>
                <c:pt idx="28">
                  <c:v>59.001893737365393</c:v>
                </c:pt>
                <c:pt idx="29" formatCode="General">
                  <c:v>57.7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223C-4E5F-9FC4-EA6687958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0450624"/>
        <c:axId val="1000451040"/>
      </c:lineChart>
      <c:catAx>
        <c:axId val="100045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0451040"/>
        <c:crosses val="autoZero"/>
        <c:auto val="1"/>
        <c:lblAlgn val="ctr"/>
        <c:lblOffset val="100"/>
        <c:noMultiLvlLbl val="0"/>
      </c:catAx>
      <c:valAx>
        <c:axId val="1000451040"/>
        <c:scaling>
          <c:orientation val="minMax"/>
          <c:max val="62"/>
          <c:min val="38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0450624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86205889453545E-2"/>
          <c:y val="5.0463100145856046E-2"/>
          <c:w val="0.91049802934690127"/>
          <c:h val="0.65599464809683417"/>
        </c:manualLayout>
      </c:layout>
      <c:lineChart>
        <c:grouping val="standard"/>
        <c:varyColors val="0"/>
        <c:ser>
          <c:idx val="0"/>
          <c:order val="0"/>
          <c:tx>
            <c:strRef>
              <c:f>'Preg. 5iCC'!$D$4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397-48B6-9D9B-7D6A83DD7C34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E397-48B6-9D9B-7D6A83DD7C34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E397-48B6-9D9B-7D6A83DD7C34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E397-48B6-9D9B-7D6A83DD7C34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E397-48B6-9D9B-7D6A83DD7C34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E397-48B6-9D9B-7D6A83DD7C34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E397-48B6-9D9B-7D6A83DD7C34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E397-48B6-9D9B-7D6A83DD7C34}"/>
              </c:ext>
            </c:extLst>
          </c:dPt>
          <c:dLbls>
            <c:dLbl>
              <c:idx val="21"/>
              <c:layout>
                <c:manualLayout>
                  <c:x val="-6.4145302515593888E-2"/>
                  <c:y val="-5.53915389019099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97-48B6-9D9B-7D6A83DD7C34}"/>
                </c:ext>
              </c:extLst>
            </c:dLbl>
            <c:dLbl>
              <c:idx val="22"/>
              <c:layout>
                <c:manualLayout>
                  <c:x val="-5.0608506944444444E-2"/>
                  <c:y val="-3.9825793650793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97-48B6-9D9B-7D6A83DD7C34}"/>
                </c:ext>
              </c:extLst>
            </c:dLbl>
            <c:dLbl>
              <c:idx val="23"/>
              <c:layout>
                <c:manualLayout>
                  <c:x val="-4.2150173611111112E-2"/>
                  <c:y val="-3.94123015873016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97-48B6-9D9B-7D6A83DD7C34}"/>
                </c:ext>
              </c:extLst>
            </c:dLbl>
            <c:dLbl>
              <c:idx val="24"/>
              <c:layout>
                <c:manualLayout>
                  <c:x val="-3.3307165022993537E-2"/>
                  <c:y val="-3.7882566695671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97-48B6-9D9B-7D6A83DD7C34}"/>
                </c:ext>
              </c:extLst>
            </c:dLbl>
            <c:dLbl>
              <c:idx val="25"/>
              <c:layout>
                <c:manualLayout>
                  <c:x val="-3.0421604938271604E-2"/>
                  <c:y val="-4.0366666666666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97-48B6-9D9B-7D6A83DD7C34}"/>
                </c:ext>
              </c:extLst>
            </c:dLbl>
            <c:dLbl>
              <c:idx val="26"/>
              <c:layout>
                <c:manualLayout>
                  <c:x val="-3.7994965277777779E-2"/>
                  <c:y val="-0.120515873015873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97-48B6-9D9B-7D6A83DD7C34}"/>
                </c:ext>
              </c:extLst>
            </c:dLbl>
            <c:dLbl>
              <c:idx val="27"/>
              <c:layout>
                <c:manualLayout>
                  <c:x val="-4.1330381944444446E-2"/>
                  <c:y val="-3.952658730158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97-48B6-9D9B-7D6A83DD7C34}"/>
                </c:ext>
              </c:extLst>
            </c:dLbl>
            <c:dLbl>
              <c:idx val="28"/>
              <c:layout>
                <c:manualLayout>
                  <c:x val="-3.8574587374613813E-2"/>
                  <c:y val="-4.3542185026012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97-48B6-9D9B-7D6A83DD7C34}"/>
                </c:ext>
              </c:extLst>
            </c:dLbl>
            <c:dLbl>
              <c:idx val="29"/>
              <c:layout>
                <c:manualLayout>
                  <c:x val="-5.8796875000001617E-3"/>
                  <c:y val="-4.0048412698412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97-48B6-9D9B-7D6A83DD7C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5iCC'!$B$5:$C$34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5iCC'!$D$5:$D$34</c:f>
              <c:numCache>
                <c:formatCode>0.0</c:formatCode>
                <c:ptCount val="30"/>
                <c:pt idx="0">
                  <c:v>28.255189274299742</c:v>
                </c:pt>
                <c:pt idx="1">
                  <c:v>27.467632202996967</c:v>
                </c:pt>
                <c:pt idx="2">
                  <c:v>30.338811888951813</c:v>
                </c:pt>
                <c:pt idx="3">
                  <c:v>34.736359075230396</c:v>
                </c:pt>
                <c:pt idx="4">
                  <c:v>33.701670947260389</c:v>
                </c:pt>
                <c:pt idx="5">
                  <c:v>33.454008858723149</c:v>
                </c:pt>
                <c:pt idx="6">
                  <c:v>40.631236500990362</c:v>
                </c:pt>
                <c:pt idx="7">
                  <c:v>42.550561080855417</c:v>
                </c:pt>
                <c:pt idx="8">
                  <c:v>40.143234548494362</c:v>
                </c:pt>
                <c:pt idx="9">
                  <c:v>39.813141552939186</c:v>
                </c:pt>
                <c:pt idx="10">
                  <c:v>43.243108289353053</c:v>
                </c:pt>
                <c:pt idx="11">
                  <c:v>41.033526272056235</c:v>
                </c:pt>
                <c:pt idx="12">
                  <c:v>40.99730198499298</c:v>
                </c:pt>
                <c:pt idx="13">
                  <c:v>38.527420092432337</c:v>
                </c:pt>
                <c:pt idx="14">
                  <c:v>27.410632577274839</c:v>
                </c:pt>
                <c:pt idx="15">
                  <c:v>28.514488401189318</c:v>
                </c:pt>
                <c:pt idx="16">
                  <c:v>29.353250069607036</c:v>
                </c:pt>
                <c:pt idx="17">
                  <c:v>30.290506916103798</c:v>
                </c:pt>
                <c:pt idx="18">
                  <c:v>32.672370629109025</c:v>
                </c:pt>
                <c:pt idx="19">
                  <c:v>31.54462858706065</c:v>
                </c:pt>
                <c:pt idx="20">
                  <c:v>33.546009314473224</c:v>
                </c:pt>
                <c:pt idx="21">
                  <c:v>37.668546337957011</c:v>
                </c:pt>
                <c:pt idx="22">
                  <c:v>38.679647685872403</c:v>
                </c:pt>
                <c:pt idx="23">
                  <c:v>40.557680155513395</c:v>
                </c:pt>
                <c:pt idx="24">
                  <c:v>41.6109067365648</c:v>
                </c:pt>
                <c:pt idx="25">
                  <c:v>39.596566649574044</c:v>
                </c:pt>
                <c:pt idx="26">
                  <c:v>39.992183283238845</c:v>
                </c:pt>
                <c:pt idx="27">
                  <c:v>41.585547606464004</c:v>
                </c:pt>
                <c:pt idx="28" formatCode="0.0_)">
                  <c:v>43.235540111640304</c:v>
                </c:pt>
                <c:pt idx="29" formatCode="0.0_)">
                  <c:v>41.726540862414453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E397-48B6-9D9B-7D6A83DD7C34}"/>
            </c:ext>
          </c:extLst>
        </c:ser>
        <c:ser>
          <c:idx val="1"/>
          <c:order val="1"/>
          <c:tx>
            <c:strRef>
              <c:f>'Preg. 5iCC'!$E$4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3.7773176052952856E-2"/>
                  <c:y val="7.0503010874218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97-48B6-9D9B-7D6A83DD7C34}"/>
                </c:ext>
              </c:extLst>
            </c:dLbl>
            <c:dLbl>
              <c:idx val="22"/>
              <c:layout>
                <c:manualLayout>
                  <c:x val="-3.2682627045292491E-2"/>
                  <c:y val="3.504741583514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97-48B6-9D9B-7D6A83DD7C34}"/>
                </c:ext>
              </c:extLst>
            </c:dLbl>
            <c:dLbl>
              <c:idx val="23"/>
              <c:layout>
                <c:manualLayout>
                  <c:x val="-2.9207499429783901E-2"/>
                  <c:y val="9.9697402167770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97-48B6-9D9B-7D6A83DD7C34}"/>
                </c:ext>
              </c:extLst>
            </c:dLbl>
            <c:dLbl>
              <c:idx val="24"/>
              <c:layout>
                <c:manualLayout>
                  <c:x val="-3.8285937499999999E-2"/>
                  <c:y val="5.140555555555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97-48B6-9D9B-7D6A83DD7C34}"/>
                </c:ext>
              </c:extLst>
            </c:dLbl>
            <c:dLbl>
              <c:idx val="25"/>
              <c:layout>
                <c:manualLayout>
                  <c:x val="-3.1577951388888886E-2"/>
                  <c:y val="4.7311111111111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397-48B6-9D9B-7D6A83DD7C34}"/>
                </c:ext>
              </c:extLst>
            </c:dLbl>
            <c:dLbl>
              <c:idx val="26"/>
              <c:layout>
                <c:manualLayout>
                  <c:x val="-3.2054513888889052E-2"/>
                  <c:y val="3.6647619047619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97-48B6-9D9B-7D6A83DD7C34}"/>
                </c:ext>
              </c:extLst>
            </c:dLbl>
            <c:dLbl>
              <c:idx val="27"/>
              <c:layout>
                <c:manualLayout>
                  <c:x val="-2.5678125000000163E-2"/>
                  <c:y val="4.2159920634920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397-48B6-9D9B-7D6A83DD7C34}"/>
                </c:ext>
              </c:extLst>
            </c:dLbl>
            <c:dLbl>
              <c:idx val="28"/>
              <c:layout>
                <c:manualLayout>
                  <c:x val="-3.3583333333333333E-2"/>
                  <c:y val="5.0617857142857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397-48B6-9D9B-7D6A83DD7C34}"/>
                </c:ext>
              </c:extLst>
            </c:dLbl>
            <c:dLbl>
              <c:idx val="29"/>
              <c:layout>
                <c:manualLayout>
                  <c:x val="0"/>
                  <c:y val="3.0868055555555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397-48B6-9D9B-7D6A83DD7C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5iCC'!$B$5:$C$34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5iCC'!$E$5:$E$34</c:f>
              <c:numCache>
                <c:formatCode>0.0</c:formatCode>
                <c:ptCount val="30"/>
                <c:pt idx="0">
                  <c:v>28.255189274299742</c:v>
                </c:pt>
                <c:pt idx="1">
                  <c:v>27.467632202996967</c:v>
                </c:pt>
                <c:pt idx="2">
                  <c:v>30.338811888951813</c:v>
                </c:pt>
                <c:pt idx="3">
                  <c:v>34.736359075230396</c:v>
                </c:pt>
                <c:pt idx="4">
                  <c:v>33.701670947260389</c:v>
                </c:pt>
                <c:pt idx="5">
                  <c:v>33.454008858723149</c:v>
                </c:pt>
                <c:pt idx="6">
                  <c:v>40.631236500990362</c:v>
                </c:pt>
                <c:pt idx="7">
                  <c:v>42.550561080855417</c:v>
                </c:pt>
                <c:pt idx="8">
                  <c:v>40.143234548494362</c:v>
                </c:pt>
                <c:pt idx="9">
                  <c:v>39.813141552939186</c:v>
                </c:pt>
                <c:pt idx="10">
                  <c:v>43.243108289353053</c:v>
                </c:pt>
                <c:pt idx="11">
                  <c:v>41.033526272056235</c:v>
                </c:pt>
                <c:pt idx="12">
                  <c:v>40.99730198499298</c:v>
                </c:pt>
                <c:pt idx="13">
                  <c:v>38.527420092432337</c:v>
                </c:pt>
                <c:pt idx="14">
                  <c:v>27.410632577274839</c:v>
                </c:pt>
                <c:pt idx="15">
                  <c:v>28.514488401189318</c:v>
                </c:pt>
                <c:pt idx="16">
                  <c:v>29.353250069607036</c:v>
                </c:pt>
                <c:pt idx="17">
                  <c:v>30.290506916103798</c:v>
                </c:pt>
                <c:pt idx="18">
                  <c:v>32.672370629109025</c:v>
                </c:pt>
                <c:pt idx="19">
                  <c:v>31.54462858706065</c:v>
                </c:pt>
                <c:pt idx="20">
                  <c:v>33.546009314473224</c:v>
                </c:pt>
                <c:pt idx="21">
                  <c:v>35.928300556373628</c:v>
                </c:pt>
                <c:pt idx="22">
                  <c:v>36.692095836851124</c:v>
                </c:pt>
                <c:pt idx="23">
                  <c:v>38.394642461149843</c:v>
                </c:pt>
                <c:pt idx="24">
                  <c:v>39.074723355080096</c:v>
                </c:pt>
                <c:pt idx="25" formatCode="0.0_)">
                  <c:v>37.42010755274503</c:v>
                </c:pt>
                <c:pt idx="26">
                  <c:v>39.053510676232477</c:v>
                </c:pt>
                <c:pt idx="27">
                  <c:v>39.948675477882318</c:v>
                </c:pt>
                <c:pt idx="28">
                  <c:v>42.32579267935678</c:v>
                </c:pt>
                <c:pt idx="29" formatCode="General">
                  <c:v>40.4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E397-48B6-9D9B-7D6A83DD7C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3952768"/>
        <c:axId val="893946112"/>
      </c:lineChart>
      <c:catAx>
        <c:axId val="89395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3946112"/>
        <c:crosses val="autoZero"/>
        <c:auto val="1"/>
        <c:lblAlgn val="ctr"/>
        <c:lblOffset val="100"/>
        <c:noMultiLvlLbl val="0"/>
      </c:catAx>
      <c:valAx>
        <c:axId val="893946112"/>
        <c:scaling>
          <c:orientation val="minMax"/>
          <c:max val="50"/>
          <c:min val="2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9395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744753086419737E-2"/>
          <c:y val="5.2916666666666667E-2"/>
          <c:w val="0.91069660493827165"/>
          <c:h val="0.66932951388888884"/>
        </c:manualLayout>
      </c:layout>
      <c:lineChart>
        <c:grouping val="standard"/>
        <c:varyColors val="0"/>
        <c:ser>
          <c:idx val="0"/>
          <c:order val="0"/>
          <c:tx>
            <c:strRef>
              <c:f>'Preg. 6ICC'!$D$4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1E4-43A5-897E-119B27B0ADE5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81E4-43A5-897E-119B27B0ADE5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81E4-43A5-897E-119B27B0ADE5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81E4-43A5-897E-119B27B0ADE5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81E4-43A5-897E-119B27B0ADE5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81E4-43A5-897E-119B27B0ADE5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81E4-43A5-897E-119B27B0ADE5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81E4-43A5-897E-119B27B0ADE5}"/>
              </c:ext>
            </c:extLst>
          </c:dPt>
          <c:dLbls>
            <c:dLbl>
              <c:idx val="21"/>
              <c:layout>
                <c:manualLayout>
                  <c:x val="-6.03987847222223E-2"/>
                  <c:y val="-2.758091787439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E4-43A5-897E-119B27B0ADE5}"/>
                </c:ext>
              </c:extLst>
            </c:dLbl>
            <c:dLbl>
              <c:idx val="22"/>
              <c:layout>
                <c:manualLayout>
                  <c:x val="-4.3184259259259401E-2"/>
                  <c:y val="-3.8411805555555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1E4-43A5-897E-119B27B0ADE5}"/>
                </c:ext>
              </c:extLst>
            </c:dLbl>
            <c:dLbl>
              <c:idx val="23"/>
              <c:layout>
                <c:manualLayout>
                  <c:x val="-3.302690972222222E-2"/>
                  <c:y val="-4.7487520128824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1E4-43A5-897E-119B27B0ADE5}"/>
                </c:ext>
              </c:extLst>
            </c:dLbl>
            <c:dLbl>
              <c:idx val="24"/>
              <c:layout>
                <c:manualLayout>
                  <c:x val="-3.1023784722222222E-2"/>
                  <c:y val="-3.8797504025764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E4-43A5-897E-119B27B0ADE5}"/>
                </c:ext>
              </c:extLst>
            </c:dLbl>
            <c:dLbl>
              <c:idx val="25"/>
              <c:layout>
                <c:manualLayout>
                  <c:x val="-3.2748958333333335E-2"/>
                  <c:y val="-3.882689210950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1E4-43A5-897E-119B27B0ADE5}"/>
                </c:ext>
              </c:extLst>
            </c:dLbl>
            <c:dLbl>
              <c:idx val="26"/>
              <c:layout>
                <c:manualLayout>
                  <c:x val="-3.639357638888889E-2"/>
                  <c:y val="-9.6396537842190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E4-43A5-897E-119B27B0ADE5}"/>
                </c:ext>
              </c:extLst>
            </c:dLbl>
            <c:dLbl>
              <c:idx val="27"/>
              <c:layout>
                <c:manualLayout>
                  <c:x val="-3.4605902777777781E-2"/>
                  <c:y val="-3.8599838969404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E4-43A5-897E-119B27B0ADE5}"/>
                </c:ext>
              </c:extLst>
            </c:dLbl>
            <c:dLbl>
              <c:idx val="28"/>
              <c:layout>
                <c:manualLayout>
                  <c:x val="-2.3763541666666829E-2"/>
                  <c:y val="-7.3956119162640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E4-43A5-897E-119B27B0ADE5}"/>
                </c:ext>
              </c:extLst>
            </c:dLbl>
            <c:dLbl>
              <c:idx val="29"/>
              <c:layout>
                <c:manualLayout>
                  <c:x val="-5.8796296296296296E-3"/>
                  <c:y val="-3.96875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E4-43A5-897E-119B27B0A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6ICC'!$B$5:$C$34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6ICC'!$D$5:$D$34</c:f>
              <c:numCache>
                <c:formatCode>0.0</c:formatCode>
                <c:ptCount val="30"/>
                <c:pt idx="0">
                  <c:v>32.625265759247547</c:v>
                </c:pt>
                <c:pt idx="1">
                  <c:v>34.34202650287029</c:v>
                </c:pt>
                <c:pt idx="2">
                  <c:v>38.699635567013459</c:v>
                </c:pt>
                <c:pt idx="3">
                  <c:v>54.351999659155467</c:v>
                </c:pt>
                <c:pt idx="4">
                  <c:v>51.354989651311385</c:v>
                </c:pt>
                <c:pt idx="5">
                  <c:v>49.504269805496428</c:v>
                </c:pt>
                <c:pt idx="6">
                  <c:v>56.127944247099393</c:v>
                </c:pt>
                <c:pt idx="7">
                  <c:v>55.916982304262753</c:v>
                </c:pt>
                <c:pt idx="8">
                  <c:v>50.744140183903589</c:v>
                </c:pt>
                <c:pt idx="9">
                  <c:v>48.834681978673764</c:v>
                </c:pt>
                <c:pt idx="10">
                  <c:v>51.566339189697288</c:v>
                </c:pt>
                <c:pt idx="11">
                  <c:v>48.434657530114499</c:v>
                </c:pt>
                <c:pt idx="12">
                  <c:v>48.138646860496422</c:v>
                </c:pt>
                <c:pt idx="13">
                  <c:v>45.132760886771557</c:v>
                </c:pt>
                <c:pt idx="14">
                  <c:v>38.842538791701251</c:v>
                </c:pt>
                <c:pt idx="15">
                  <c:v>43.1771743628019</c:v>
                </c:pt>
                <c:pt idx="16">
                  <c:v>43.936882854064983</c:v>
                </c:pt>
                <c:pt idx="17">
                  <c:v>44.892975253707235</c:v>
                </c:pt>
                <c:pt idx="18">
                  <c:v>46.552552473869042</c:v>
                </c:pt>
                <c:pt idx="19">
                  <c:v>46.862038102913708</c:v>
                </c:pt>
                <c:pt idx="20">
                  <c:v>49.747747180954846</c:v>
                </c:pt>
                <c:pt idx="21">
                  <c:v>51.11065787820592</c:v>
                </c:pt>
                <c:pt idx="22">
                  <c:v>51.527923337148472</c:v>
                </c:pt>
                <c:pt idx="23">
                  <c:v>53.521546401883263</c:v>
                </c:pt>
                <c:pt idx="24">
                  <c:v>51.805523897664422</c:v>
                </c:pt>
                <c:pt idx="25">
                  <c:v>49.494533014890905</c:v>
                </c:pt>
                <c:pt idx="26">
                  <c:v>51.065753055521981</c:v>
                </c:pt>
                <c:pt idx="27">
                  <c:v>52.191110177631813</c:v>
                </c:pt>
                <c:pt idx="28" formatCode="0.0_)">
                  <c:v>52.450193268129667</c:v>
                </c:pt>
                <c:pt idx="29" formatCode="0.0_)">
                  <c:v>50.562365556575358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1E4-43A5-897E-119B27B0ADE5}"/>
            </c:ext>
          </c:extLst>
        </c:ser>
        <c:ser>
          <c:idx val="1"/>
          <c:order val="1"/>
          <c:tx>
            <c:strRef>
              <c:f>'Preg. 6ICC'!$E$4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4.6681738749942497E-2"/>
                  <c:y val="6.3491180866287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1E4-43A5-897E-119B27B0ADE5}"/>
                </c:ext>
              </c:extLst>
            </c:dLbl>
            <c:dLbl>
              <c:idx val="22"/>
              <c:layout>
                <c:manualLayout>
                  <c:x val="-3.9491840277777697E-2"/>
                  <c:y val="4.0088566827697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E4-43A5-897E-119B27B0ADE5}"/>
                </c:ext>
              </c:extLst>
            </c:dLbl>
            <c:dLbl>
              <c:idx val="23"/>
              <c:layout>
                <c:manualLayout>
                  <c:x val="-3.1828298611111111E-2"/>
                  <c:y val="4.7809581320450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1E4-43A5-897E-119B27B0ADE5}"/>
                </c:ext>
              </c:extLst>
            </c:dLbl>
            <c:dLbl>
              <c:idx val="24"/>
              <c:layout>
                <c:manualLayout>
                  <c:x val="-3.2493923611111274E-2"/>
                  <c:y val="6.1064814814814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E4-43A5-897E-119B27B0ADE5}"/>
                </c:ext>
              </c:extLst>
            </c:dLbl>
            <c:dLbl>
              <c:idx val="25"/>
              <c:layout>
                <c:manualLayout>
                  <c:x val="-3.3459179648038996E-2"/>
                  <c:y val="6.8435902644359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E4-43A5-897E-119B27B0ADE5}"/>
                </c:ext>
              </c:extLst>
            </c:dLbl>
            <c:dLbl>
              <c:idx val="26"/>
              <c:layout>
                <c:manualLayout>
                  <c:x val="-3.0135335041228253E-2"/>
                  <c:y val="3.3165798352036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E4-43A5-897E-119B27B0ADE5}"/>
                </c:ext>
              </c:extLst>
            </c:dLbl>
            <c:dLbl>
              <c:idx val="27"/>
              <c:layout>
                <c:manualLayout>
                  <c:x val="-2.6108816453526713E-2"/>
                  <c:y val="3.9775656701947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E4-43A5-897E-119B27B0ADE5}"/>
                </c:ext>
              </c:extLst>
            </c:dLbl>
            <c:dLbl>
              <c:idx val="28"/>
              <c:layout>
                <c:manualLayout>
                  <c:x val="-3.4585243055555714E-2"/>
                  <c:y val="9.04037842190016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E4-43A5-897E-119B27B0ADE5}"/>
                </c:ext>
              </c:extLst>
            </c:dLbl>
            <c:dLbl>
              <c:idx val="29"/>
              <c:layout>
                <c:manualLayout>
                  <c:x val="-7.0568102892407869E-3"/>
                  <c:y val="3.2643031713626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1E4-43A5-897E-119B27B0A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6ICC'!$B$5:$C$34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6ICC'!$E$5:$E$34</c:f>
              <c:numCache>
                <c:formatCode>0.0</c:formatCode>
                <c:ptCount val="30"/>
                <c:pt idx="0">
                  <c:v>32.625265759247547</c:v>
                </c:pt>
                <c:pt idx="1">
                  <c:v>34.34202650287029</c:v>
                </c:pt>
                <c:pt idx="2">
                  <c:v>38.699635567013459</c:v>
                </c:pt>
                <c:pt idx="3">
                  <c:v>54.351999659155467</c:v>
                </c:pt>
                <c:pt idx="4">
                  <c:v>51.354989651311385</c:v>
                </c:pt>
                <c:pt idx="5">
                  <c:v>49.504269805496428</c:v>
                </c:pt>
                <c:pt idx="6">
                  <c:v>56.127944247099393</c:v>
                </c:pt>
                <c:pt idx="7">
                  <c:v>55.916982304262753</c:v>
                </c:pt>
                <c:pt idx="8">
                  <c:v>50.744140183903589</c:v>
                </c:pt>
                <c:pt idx="9">
                  <c:v>48.834681978673764</c:v>
                </c:pt>
                <c:pt idx="10">
                  <c:v>51.566339189697288</c:v>
                </c:pt>
                <c:pt idx="11">
                  <c:v>48.434657530114499</c:v>
                </c:pt>
                <c:pt idx="12">
                  <c:v>48.138646860496422</c:v>
                </c:pt>
                <c:pt idx="13">
                  <c:v>45.132760886771557</c:v>
                </c:pt>
                <c:pt idx="14">
                  <c:v>38.842538791701251</c:v>
                </c:pt>
                <c:pt idx="15">
                  <c:v>43.1771743628019</c:v>
                </c:pt>
                <c:pt idx="16">
                  <c:v>43.936882854064983</c:v>
                </c:pt>
                <c:pt idx="17">
                  <c:v>44.892975253707235</c:v>
                </c:pt>
                <c:pt idx="18">
                  <c:v>46.552552473869042</c:v>
                </c:pt>
                <c:pt idx="19">
                  <c:v>46.862038102913708</c:v>
                </c:pt>
                <c:pt idx="20">
                  <c:v>49.747747180954846</c:v>
                </c:pt>
                <c:pt idx="21">
                  <c:v>50.484760146406238</c:v>
                </c:pt>
                <c:pt idx="22">
                  <c:v>50.941061938086506</c:v>
                </c:pt>
                <c:pt idx="23">
                  <c:v>53.373138736874488</c:v>
                </c:pt>
                <c:pt idx="24">
                  <c:v>51.684058662952076</c:v>
                </c:pt>
                <c:pt idx="25" formatCode="0.0_)">
                  <c:v>48.936551723541996</c:v>
                </c:pt>
                <c:pt idx="26">
                  <c:v>50.34411915125456</c:v>
                </c:pt>
                <c:pt idx="27">
                  <c:v>52.09498524475449</c:v>
                </c:pt>
                <c:pt idx="28">
                  <c:v>52.256813765139974</c:v>
                </c:pt>
                <c:pt idx="29" formatCode="General">
                  <c:v>50.1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81E4-43A5-897E-119B27B0AD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82648832"/>
        <c:axId val="882649248"/>
      </c:lineChart>
      <c:catAx>
        <c:axId val="8826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2649248"/>
        <c:crosses val="autoZero"/>
        <c:auto val="1"/>
        <c:lblAlgn val="ctr"/>
        <c:lblOffset val="100"/>
        <c:noMultiLvlLbl val="0"/>
      </c:catAx>
      <c:valAx>
        <c:axId val="882649248"/>
        <c:scaling>
          <c:orientation val="minMax"/>
          <c:max val="70"/>
          <c:min val="2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26488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753964697978217E-2"/>
          <c:y val="5.1137170610000192E-2"/>
          <c:w val="0.91068446188440122"/>
          <c:h val="0.64665898938016042"/>
        </c:manualLayout>
      </c:layout>
      <c:lineChart>
        <c:grouping val="standard"/>
        <c:varyColors val="0"/>
        <c:ser>
          <c:idx val="0"/>
          <c:order val="0"/>
          <c:tx>
            <c:strRef>
              <c:f>'Preg. 8ICC'!$D$4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99-4730-A79F-F1C827ADC1A8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99-4730-A79F-F1C827ADC1A8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99-4730-A79F-F1C827ADC1A8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D599-4730-A79F-F1C827ADC1A8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D599-4730-A79F-F1C827ADC1A8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D599-4730-A79F-F1C827ADC1A8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D599-4730-A79F-F1C827ADC1A8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D599-4730-A79F-F1C827ADC1A8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11-D599-4730-A79F-F1C827ADC1A8}"/>
              </c:ext>
            </c:extLst>
          </c:dPt>
          <c:dLbls>
            <c:dLbl>
              <c:idx val="21"/>
              <c:layout>
                <c:manualLayout>
                  <c:x val="-3.9718836805555637E-2"/>
                  <c:y val="4.14928571428571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FD6E1F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006172839506174E-2"/>
                      <c:h val="5.71529600466608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599-4730-A79F-F1C827ADC1A8}"/>
                </c:ext>
              </c:extLst>
            </c:dLbl>
            <c:dLbl>
              <c:idx val="22"/>
              <c:layout>
                <c:manualLayout>
                  <c:x val="-3.6707291666666829E-2"/>
                  <c:y val="5.1143650793650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99-4730-A79F-F1C827ADC1A8}"/>
                </c:ext>
              </c:extLst>
            </c:dLbl>
            <c:dLbl>
              <c:idx val="23"/>
              <c:layout>
                <c:manualLayout>
                  <c:x val="-3.4153298611111112E-2"/>
                  <c:y val="5.698809523809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99-4730-A79F-F1C827ADC1A8}"/>
                </c:ext>
              </c:extLst>
            </c:dLbl>
            <c:dLbl>
              <c:idx val="24"/>
              <c:layout>
                <c:manualLayout>
                  <c:x val="-3.8734027777777777E-2"/>
                  <c:y val="3.7220238095238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599-4730-A79F-F1C827ADC1A8}"/>
                </c:ext>
              </c:extLst>
            </c:dLbl>
            <c:dLbl>
              <c:idx val="25"/>
              <c:layout>
                <c:manualLayout>
                  <c:x val="-3.7559895833333336E-2"/>
                  <c:y val="4.162936507936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599-4730-A79F-F1C827ADC1A8}"/>
                </c:ext>
              </c:extLst>
            </c:dLbl>
            <c:dLbl>
              <c:idx val="26"/>
              <c:layout>
                <c:manualLayout>
                  <c:x val="-3.5761979166666666E-2"/>
                  <c:y val="7.7046428571428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599-4730-A79F-F1C827ADC1A8}"/>
                </c:ext>
              </c:extLst>
            </c:dLbl>
            <c:dLbl>
              <c:idx val="27"/>
              <c:layout>
                <c:manualLayout>
                  <c:x val="-3.0755034722222224E-2"/>
                  <c:y val="4.2915079365079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74652777777778E-2"/>
                      <c:h val="6.16829365079365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D599-4730-A79F-F1C827ADC1A8}"/>
                </c:ext>
              </c:extLst>
            </c:dLbl>
            <c:dLbl>
              <c:idx val="28"/>
              <c:layout>
                <c:manualLayout>
                  <c:x val="-2.9064583333333335E-2"/>
                  <c:y val="5.0238095238095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599-4730-A79F-F1C827ADC1A8}"/>
                </c:ext>
              </c:extLst>
            </c:dLbl>
            <c:dLbl>
              <c:idx val="29"/>
              <c:layout>
                <c:manualLayout>
                  <c:x val="-7.5130208333333334E-3"/>
                  <c:y val="3.7463492063492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599-4730-A79F-F1C827ADC1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8ICC'!$B$5:$C$34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8ICC'!$D$5:$D$34</c:f>
              <c:numCache>
                <c:formatCode>0.0</c:formatCode>
                <c:ptCount val="30"/>
                <c:pt idx="0">
                  <c:v>20.196823082818185</c:v>
                </c:pt>
                <c:pt idx="1">
                  <c:v>18.524410259723947</c:v>
                </c:pt>
                <c:pt idx="2">
                  <c:v>19.740715945054287</c:v>
                </c:pt>
                <c:pt idx="3">
                  <c:v>24.580126010375395</c:v>
                </c:pt>
                <c:pt idx="4">
                  <c:v>23.147389154437342</c:v>
                </c:pt>
                <c:pt idx="5">
                  <c:v>23.770710902602701</c:v>
                </c:pt>
                <c:pt idx="6">
                  <c:v>26.482032848776921</c:v>
                </c:pt>
                <c:pt idx="7">
                  <c:v>25.949497423557194</c:v>
                </c:pt>
                <c:pt idx="8">
                  <c:v>25.89970168763082</c:v>
                </c:pt>
                <c:pt idx="9">
                  <c:v>23.897826213813516</c:v>
                </c:pt>
                <c:pt idx="10">
                  <c:v>24.701203064341065</c:v>
                </c:pt>
                <c:pt idx="11">
                  <c:v>24.670962176499359</c:v>
                </c:pt>
                <c:pt idx="12">
                  <c:v>25.956589003597806</c:v>
                </c:pt>
                <c:pt idx="13">
                  <c:v>24.589167741192135</c:v>
                </c:pt>
                <c:pt idx="14">
                  <c:v>9.9877805223401577</c:v>
                </c:pt>
                <c:pt idx="15">
                  <c:v>15.659215292817372</c:v>
                </c:pt>
                <c:pt idx="16">
                  <c:v>16.597274629230903</c:v>
                </c:pt>
                <c:pt idx="17">
                  <c:v>17.594361705394579</c:v>
                </c:pt>
                <c:pt idx="18">
                  <c:v>20.208871809020103</c:v>
                </c:pt>
                <c:pt idx="19">
                  <c:v>19.348308223598423</c:v>
                </c:pt>
                <c:pt idx="20">
                  <c:v>21.048352655208767</c:v>
                </c:pt>
                <c:pt idx="21">
                  <c:v>22.761511576563514</c:v>
                </c:pt>
                <c:pt idx="22">
                  <c:v>21.463122210779837</c:v>
                </c:pt>
                <c:pt idx="23">
                  <c:v>22.7</c:v>
                </c:pt>
                <c:pt idx="24">
                  <c:v>23.503736706298838</c:v>
                </c:pt>
                <c:pt idx="25">
                  <c:v>21.474036605102587</c:v>
                </c:pt>
                <c:pt idx="26">
                  <c:v>21.407914630872376</c:v>
                </c:pt>
                <c:pt idx="27">
                  <c:v>22.108021991494596</c:v>
                </c:pt>
                <c:pt idx="28" formatCode="0.0_)">
                  <c:v>23.804425061316948</c:v>
                </c:pt>
                <c:pt idx="29" formatCode="0.0_)">
                  <c:v>24.595352697677455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D599-4730-A79F-F1C827ADC1A8}"/>
            </c:ext>
          </c:extLst>
        </c:ser>
        <c:ser>
          <c:idx val="1"/>
          <c:order val="1"/>
          <c:tx>
            <c:strRef>
              <c:f>'Preg. 8ICC'!$E$4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4.6530208333333337E-2"/>
                  <c:y val="-3.75813492063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599-4730-A79F-F1C827ADC1A8}"/>
                </c:ext>
              </c:extLst>
            </c:dLbl>
            <c:dLbl>
              <c:idx val="22"/>
              <c:layout>
                <c:manualLayout>
                  <c:x val="-3.9368229166666664E-2"/>
                  <c:y val="-5.4954761904761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599-4730-A79F-F1C827ADC1A8}"/>
                </c:ext>
              </c:extLst>
            </c:dLbl>
            <c:dLbl>
              <c:idx val="23"/>
              <c:layout>
                <c:manualLayout>
                  <c:x val="-4.0252678547250217E-2"/>
                  <c:y val="-6.4850398714332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599-4730-A79F-F1C827ADC1A8}"/>
                </c:ext>
              </c:extLst>
            </c:dLbl>
            <c:dLbl>
              <c:idx val="24"/>
              <c:layout>
                <c:manualLayout>
                  <c:x val="-3.2903741303836595E-2"/>
                  <c:y val="-3.1100127977775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599-4730-A79F-F1C827ADC1A8}"/>
                </c:ext>
              </c:extLst>
            </c:dLbl>
            <c:dLbl>
              <c:idx val="25"/>
              <c:layout>
                <c:manualLayout>
                  <c:x val="-3.3507166881837885E-2"/>
                  <c:y val="-0.111571792997345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599-4730-A79F-F1C827ADC1A8}"/>
                </c:ext>
              </c:extLst>
            </c:dLbl>
            <c:dLbl>
              <c:idx val="26"/>
              <c:layout>
                <c:manualLayout>
                  <c:x val="-3.550586117263925E-2"/>
                  <c:y val="-3.2627436302817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599-4730-A79F-F1C827ADC1A8}"/>
                </c:ext>
              </c:extLst>
            </c:dLbl>
            <c:dLbl>
              <c:idx val="27"/>
              <c:layout>
                <c:manualLayout>
                  <c:x val="-3.3640277777777776E-2"/>
                  <c:y val="-7.765555555555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599-4730-A79F-F1C827ADC1A8}"/>
                </c:ext>
              </c:extLst>
            </c:dLbl>
            <c:dLbl>
              <c:idx val="28"/>
              <c:layout>
                <c:manualLayout>
                  <c:x val="-4.9996180555555554E-2"/>
                  <c:y val="-6.340992063492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599-4730-A79F-F1C827ADC1A8}"/>
                </c:ext>
              </c:extLst>
            </c:dLbl>
            <c:dLbl>
              <c:idx val="29"/>
              <c:layout>
                <c:manualLayout>
                  <c:x val="-1.1677777777777778E-2"/>
                  <c:y val="-2.46833333333333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599-4730-A79F-F1C827ADC1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8ICC'!$B$5:$C$34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8ICC'!$E$5:$E$34</c:f>
              <c:numCache>
                <c:formatCode>0.0</c:formatCode>
                <c:ptCount val="30"/>
                <c:pt idx="0">
                  <c:v>20.196823082818185</c:v>
                </c:pt>
                <c:pt idx="1">
                  <c:v>18.524410259723947</c:v>
                </c:pt>
                <c:pt idx="2">
                  <c:v>19.740715945054287</c:v>
                </c:pt>
                <c:pt idx="3">
                  <c:v>24.580126010375395</c:v>
                </c:pt>
                <c:pt idx="4">
                  <c:v>23.147389154437342</c:v>
                </c:pt>
                <c:pt idx="5">
                  <c:v>23.770710902602701</c:v>
                </c:pt>
                <c:pt idx="6">
                  <c:v>26.482032848776921</c:v>
                </c:pt>
                <c:pt idx="7">
                  <c:v>25.949497423557194</c:v>
                </c:pt>
                <c:pt idx="8">
                  <c:v>25.89970168763082</c:v>
                </c:pt>
                <c:pt idx="9">
                  <c:v>23.897826213813516</c:v>
                </c:pt>
                <c:pt idx="10">
                  <c:v>24.701203064341065</c:v>
                </c:pt>
                <c:pt idx="11">
                  <c:v>24.670962176499359</c:v>
                </c:pt>
                <c:pt idx="12">
                  <c:v>25.956589003597806</c:v>
                </c:pt>
                <c:pt idx="13">
                  <c:v>24.589167741192135</c:v>
                </c:pt>
                <c:pt idx="14">
                  <c:v>9.9877805223401577</c:v>
                </c:pt>
                <c:pt idx="15">
                  <c:v>15.659215292817372</c:v>
                </c:pt>
                <c:pt idx="16">
                  <c:v>16.597274629230903</c:v>
                </c:pt>
                <c:pt idx="17">
                  <c:v>17.594361705394579</c:v>
                </c:pt>
                <c:pt idx="18">
                  <c:v>20.208871809020103</c:v>
                </c:pt>
                <c:pt idx="19">
                  <c:v>19.348308223598423</c:v>
                </c:pt>
                <c:pt idx="20">
                  <c:v>21.048352655208767</c:v>
                </c:pt>
                <c:pt idx="21">
                  <c:v>23.969102950300112</c:v>
                </c:pt>
                <c:pt idx="22">
                  <c:v>22.162586452474077</c:v>
                </c:pt>
                <c:pt idx="23">
                  <c:v>24.385492538318324</c:v>
                </c:pt>
                <c:pt idx="24">
                  <c:v>24.559616005595345</c:v>
                </c:pt>
                <c:pt idx="25" formatCode="0.0_)">
                  <c:v>23.225695108767589</c:v>
                </c:pt>
                <c:pt idx="26">
                  <c:v>23.253687205318435</c:v>
                </c:pt>
                <c:pt idx="27">
                  <c:v>23.18322023840993</c:v>
                </c:pt>
                <c:pt idx="28">
                  <c:v>26.387054783616126</c:v>
                </c:pt>
                <c:pt idx="29" formatCode="General">
                  <c:v>27.1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D599-4730-A79F-F1C827ADC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8646752"/>
        <c:axId val="1208633440"/>
      </c:lineChart>
      <c:catAx>
        <c:axId val="120864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08633440"/>
        <c:crosses val="autoZero"/>
        <c:auto val="1"/>
        <c:lblAlgn val="ctr"/>
        <c:lblOffset val="100"/>
        <c:noMultiLvlLbl val="0"/>
      </c:catAx>
      <c:valAx>
        <c:axId val="1208633440"/>
        <c:scaling>
          <c:orientation val="minMax"/>
          <c:max val="32"/>
          <c:min val="8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08646752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Reg!$D$3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9D81-45A5-AA18-622C9F626E2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9D81-45A5-AA18-622C9F626E2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81-45A5-AA18-622C9F626E28}"/>
              </c:ext>
            </c:extLst>
          </c:dPt>
          <c:dLbls>
            <c:dLbl>
              <c:idx val="0"/>
              <c:layout>
                <c:manualLayout>
                  <c:x val="-3.9991228070175439E-2"/>
                  <c:y val="-5.6924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81-45A5-AA18-622C9F626E28}"/>
                </c:ext>
              </c:extLst>
            </c:dLbl>
            <c:dLbl>
              <c:idx val="1"/>
              <c:layout>
                <c:manualLayout>
                  <c:x val="-3.9991228070175439E-2"/>
                  <c:y val="-5.154841269841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81-45A5-AA18-622C9F626E28}"/>
                </c:ext>
              </c:extLst>
            </c:dLbl>
            <c:dLbl>
              <c:idx val="2"/>
              <c:layout>
                <c:manualLayout>
                  <c:x val="-4.2343242365172187E-2"/>
                  <c:y val="-6.1627777777777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81-45A5-AA18-622C9F626E28}"/>
                </c:ext>
              </c:extLst>
            </c:dLbl>
            <c:dLbl>
              <c:idx val="3"/>
              <c:layout>
                <c:manualLayout>
                  <c:x val="-4.2343242365172187E-2"/>
                  <c:y val="-5.69242063492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81-45A5-AA18-622C9F626E28}"/>
                </c:ext>
              </c:extLst>
            </c:dLbl>
            <c:dLbl>
              <c:idx val="4"/>
              <c:layout>
                <c:manualLayout>
                  <c:x val="-4.1373131903833661E-2"/>
                  <c:y val="-4.89198412698412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81-45A5-AA18-622C9F626E28}"/>
                </c:ext>
              </c:extLst>
            </c:dLbl>
            <c:dLbl>
              <c:idx val="5"/>
              <c:layout>
                <c:manualLayout>
                  <c:x val="-4.1498375568551009E-2"/>
                  <c:y val="-5.18424603174603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81-45A5-AA18-622C9F626E28}"/>
                </c:ext>
              </c:extLst>
            </c:dLbl>
            <c:dLbl>
              <c:idx val="6"/>
              <c:layout>
                <c:manualLayout>
                  <c:x val="-4.2232618583495779E-2"/>
                  <c:y val="-5.6293253968253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D81-45A5-AA18-622C9F626E28}"/>
                </c:ext>
              </c:extLst>
            </c:dLbl>
            <c:dLbl>
              <c:idx val="7"/>
              <c:layout>
                <c:manualLayout>
                  <c:x val="-3.9035575048732944E-2"/>
                  <c:y val="-5.8825793650793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81-45A5-AA18-622C9F626E28}"/>
                </c:ext>
              </c:extLst>
            </c:dLbl>
            <c:dLbl>
              <c:idx val="8"/>
              <c:layout>
                <c:manualLayout>
                  <c:x val="-4.0453432900343603E-2"/>
                  <c:y val="-5.3786111111111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D81-45A5-AA18-622C9F626E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Reg!$E$3:$M$3</c:f>
              <c:numCache>
                <c:formatCode>0.0</c:formatCode>
                <c:ptCount val="9"/>
                <c:pt idx="0">
                  <c:v>50.02254477675077</c:v>
                </c:pt>
                <c:pt idx="1">
                  <c:v>48.873706079750107</c:v>
                </c:pt>
                <c:pt idx="2">
                  <c:v>50.9</c:v>
                </c:pt>
                <c:pt idx="3">
                  <c:v>49.6</c:v>
                </c:pt>
                <c:pt idx="4">
                  <c:v>48.4</c:v>
                </c:pt>
                <c:pt idx="5">
                  <c:v>48.114718882962833</c:v>
                </c:pt>
                <c:pt idx="6">
                  <c:v>48.357808533661</c:v>
                </c:pt>
                <c:pt idx="7">
                  <c:v>50.471768680273655</c:v>
                </c:pt>
                <c:pt idx="8">
                  <c:v>48.211516628101684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D81-45A5-AA18-622C9F626E28}"/>
            </c:ext>
          </c:extLst>
        </c:ser>
        <c:ser>
          <c:idx val="1"/>
          <c:order val="1"/>
          <c:tx>
            <c:strRef>
              <c:f>Reg!$D$4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E-9D81-45A5-AA18-622C9F626E2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0-9D81-45A5-AA18-622C9F626E2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2-9D81-45A5-AA18-622C9F626E28}"/>
              </c:ext>
            </c:extLst>
          </c:dPt>
          <c:dLbls>
            <c:dLbl>
              <c:idx val="0"/>
              <c:layout>
                <c:manualLayout>
                  <c:x val="-4.3067413905133203E-2"/>
                  <c:y val="5.4317857142857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D81-45A5-AA18-622C9F626E28}"/>
                </c:ext>
              </c:extLst>
            </c:dLbl>
            <c:dLbl>
              <c:idx val="1"/>
              <c:layout>
                <c:manualLayout>
                  <c:x val="-4.3990090968161144E-2"/>
                  <c:y val="5.43178571428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D81-45A5-AA18-622C9F626E28}"/>
                </c:ext>
              </c:extLst>
            </c:dLbl>
            <c:dLbl>
              <c:idx val="2"/>
              <c:layout>
                <c:manualLayout>
                  <c:x val="-4.5764030225450954E-2"/>
                  <c:y val="4.5500739747926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D81-45A5-AA18-622C9F626E28}"/>
                </c:ext>
              </c:extLst>
            </c:dLbl>
            <c:dLbl>
              <c:idx val="3"/>
              <c:layout>
                <c:manualLayout>
                  <c:x val="-4.192706302794022E-2"/>
                  <c:y val="5.4317857142857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D81-45A5-AA18-622C9F626E28}"/>
                </c:ext>
              </c:extLst>
            </c:dLbl>
            <c:dLbl>
              <c:idx val="4"/>
              <c:layout>
                <c:manualLayout>
                  <c:x val="-4.3683398310591294E-2"/>
                  <c:y val="-4.938888888888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D81-45A5-AA18-622C9F626E28}"/>
                </c:ext>
              </c:extLst>
            </c:dLbl>
            <c:dLbl>
              <c:idx val="5"/>
              <c:layout>
                <c:manualLayout>
                  <c:x val="-4.7648473034438026E-2"/>
                  <c:y val="-4.5743650793650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D81-45A5-AA18-622C9F626E28}"/>
                </c:ext>
              </c:extLst>
            </c:dLbl>
            <c:dLbl>
              <c:idx val="6"/>
              <c:layout>
                <c:manualLayout>
                  <c:x val="-3.6621507472384664E-2"/>
                  <c:y val="-4.6213888888888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D81-45A5-AA18-622C9F626E28}"/>
                </c:ext>
              </c:extLst>
            </c:dLbl>
            <c:dLbl>
              <c:idx val="7"/>
              <c:layout>
                <c:manualLayout>
                  <c:x val="-3.5330734243015097E-2"/>
                  <c:y val="-5.4903968253968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D81-45A5-AA18-622C9F626E28}"/>
                </c:ext>
              </c:extLst>
            </c:dLbl>
            <c:dLbl>
              <c:idx val="8"/>
              <c:layout>
                <c:manualLayout>
                  <c:x val="-3.516146953405018E-2"/>
                  <c:y val="5.1680555555555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D81-45A5-AA18-622C9F626E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Reg!$E$4:$M$4</c:f>
              <c:numCache>
                <c:formatCode>0.0</c:formatCode>
                <c:ptCount val="9"/>
                <c:pt idx="0">
                  <c:v>44.232942825910456</c:v>
                </c:pt>
                <c:pt idx="1">
                  <c:v>43.206522183002463</c:v>
                </c:pt>
                <c:pt idx="2">
                  <c:v>46.1</c:v>
                </c:pt>
                <c:pt idx="3">
                  <c:v>45</c:v>
                </c:pt>
                <c:pt idx="4">
                  <c:v>42.8</c:v>
                </c:pt>
                <c:pt idx="5">
                  <c:v>43.793104575994661</c:v>
                </c:pt>
                <c:pt idx="6">
                  <c:v>45.2476509786013</c:v>
                </c:pt>
                <c:pt idx="7">
                  <c:v>46.898923855632781</c:v>
                </c:pt>
                <c:pt idx="8">
                  <c:v>45.957984085034951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9D81-45A5-AA18-622C9F626E28}"/>
            </c:ext>
          </c:extLst>
        </c:ser>
        <c:ser>
          <c:idx val="2"/>
          <c:order val="2"/>
          <c:tx>
            <c:strRef>
              <c:f>Reg!$D$5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005ADE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9D81-45A5-AA18-622C9F626E2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D-9D81-45A5-AA18-622C9F626E2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F-9D81-45A5-AA18-622C9F626E28}"/>
              </c:ext>
            </c:extLst>
          </c:dPt>
          <c:dLbls>
            <c:dLbl>
              <c:idx val="0"/>
              <c:layout>
                <c:manualLayout>
                  <c:x val="-4.552566601689409E-2"/>
                  <c:y val="6.17527777777776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D81-45A5-AA18-622C9F626E28}"/>
                </c:ext>
              </c:extLst>
            </c:dLbl>
            <c:dLbl>
              <c:idx val="1"/>
              <c:layout>
                <c:manualLayout>
                  <c:x val="-4.0051332033788155E-2"/>
                  <c:y val="5.4243650793650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D81-45A5-AA18-622C9F626E28}"/>
                </c:ext>
              </c:extLst>
            </c:dLbl>
            <c:dLbl>
              <c:idx val="2"/>
              <c:layout>
                <c:manualLayout>
                  <c:x val="-4.0192332683560754E-2"/>
                  <c:y val="5.6049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D81-45A5-AA18-622C9F626E28}"/>
                </c:ext>
              </c:extLst>
            </c:dLbl>
            <c:dLbl>
              <c:idx val="3"/>
              <c:layout>
                <c:manualLayout>
                  <c:x val="-4.2255360623781678E-2"/>
                  <c:y val="5.6049206349206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D81-45A5-AA18-622C9F626E28}"/>
                </c:ext>
              </c:extLst>
            </c:dLbl>
            <c:dLbl>
              <c:idx val="4"/>
              <c:layout>
                <c:manualLayout>
                  <c:x val="-9.4543085277499928E-3"/>
                  <c:y val="-1.6115925925925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D81-45A5-AA18-622C9F626E28}"/>
                </c:ext>
              </c:extLst>
            </c:dLbl>
            <c:dLbl>
              <c:idx val="5"/>
              <c:layout>
                <c:manualLayout>
                  <c:x val="-4.1248213125406108E-2"/>
                  <c:y val="5.2536904761904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D81-45A5-AA18-622C9F626E28}"/>
                </c:ext>
              </c:extLst>
            </c:dLbl>
            <c:dLbl>
              <c:idx val="6"/>
              <c:layout>
                <c:manualLayout>
                  <c:x val="-4.2521442495126856E-2"/>
                  <c:y val="6.2643253968253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D81-45A5-AA18-622C9F626E28}"/>
                </c:ext>
              </c:extLst>
            </c:dLbl>
            <c:dLbl>
              <c:idx val="7"/>
              <c:layout>
                <c:manualLayout>
                  <c:x val="-4.2235217673814163E-2"/>
                  <c:y val="5.42888888888887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D81-45A5-AA18-622C9F626E28}"/>
                </c:ext>
              </c:extLst>
            </c:dLbl>
            <c:dLbl>
              <c:idx val="8"/>
              <c:layout>
                <c:manualLayout>
                  <c:x val="-4.4116146848602988E-2"/>
                  <c:y val="4.9527380952380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7.22944444444444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9D81-45A5-AA18-622C9F626E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Reg!$E$5:$M$5</c:f>
              <c:numCache>
                <c:formatCode>0.0</c:formatCode>
                <c:ptCount val="9"/>
                <c:pt idx="0">
                  <c:v>37.431768228043111</c:v>
                </c:pt>
                <c:pt idx="1">
                  <c:v>38.967515879083827</c:v>
                </c:pt>
                <c:pt idx="2">
                  <c:v>39.6</c:v>
                </c:pt>
                <c:pt idx="3">
                  <c:v>41.5</c:v>
                </c:pt>
                <c:pt idx="4">
                  <c:v>41.7</c:v>
                </c:pt>
                <c:pt idx="5">
                  <c:v>40.700889598481027</c:v>
                </c:pt>
                <c:pt idx="6">
                  <c:v>41.763126372115501</c:v>
                </c:pt>
                <c:pt idx="7">
                  <c:v>42.579614616030909</c:v>
                </c:pt>
                <c:pt idx="8">
                  <c:v>41.419850836443537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6-9D81-45A5-AA18-622C9F626E28}"/>
            </c:ext>
          </c:extLst>
        </c:ser>
        <c:ser>
          <c:idx val="3"/>
          <c:order val="3"/>
          <c:tx>
            <c:strRef>
              <c:f>Reg!$D$6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8-9D81-45A5-AA18-622C9F626E28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A-9D81-45A5-AA18-622C9F626E28}"/>
              </c:ext>
            </c:extLst>
          </c:dPt>
          <c:dPt>
            <c:idx val="3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C-9D81-45A5-AA18-622C9F626E28}"/>
              </c:ext>
            </c:extLst>
          </c:dPt>
          <c:dLbls>
            <c:dLbl>
              <c:idx val="0"/>
              <c:layout>
                <c:manualLayout>
                  <c:x val="-4.2255360623781678E-2"/>
                  <c:y val="-5.7072222222222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D81-45A5-AA18-622C9F626E28}"/>
                </c:ext>
              </c:extLst>
            </c:dLbl>
            <c:dLbl>
              <c:idx val="1"/>
              <c:layout>
                <c:manualLayout>
                  <c:x val="-4.6381416504223519E-2"/>
                  <c:y val="-4.6919047619047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D81-45A5-AA18-622C9F626E28}"/>
                </c:ext>
              </c:extLst>
            </c:dLbl>
            <c:dLbl>
              <c:idx val="2"/>
              <c:layout>
                <c:manualLayout>
                  <c:x val="-4.4318388564002602E-2"/>
                  <c:y val="-5.6807539682539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D81-45A5-AA18-622C9F626E28}"/>
                </c:ext>
              </c:extLst>
            </c:dLbl>
            <c:dLbl>
              <c:idx val="3"/>
              <c:layout>
                <c:manualLayout>
                  <c:x val="-4.0192332683560754E-2"/>
                  <c:y val="-4.778690476190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D81-45A5-AA18-622C9F626E28}"/>
                </c:ext>
              </c:extLst>
            </c:dLbl>
            <c:dLbl>
              <c:idx val="4"/>
              <c:layout>
                <c:manualLayout>
                  <c:x val="-4.537215724496426E-2"/>
                  <c:y val="5.4295634920634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9D81-45A5-AA18-622C9F626E28}"/>
                </c:ext>
              </c:extLst>
            </c:dLbl>
            <c:dLbl>
              <c:idx val="5"/>
              <c:layout>
                <c:manualLayout>
                  <c:x val="-1.2240578297595842E-2"/>
                  <c:y val="3.1655158730158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D81-45A5-AA18-622C9F626E28}"/>
                </c:ext>
              </c:extLst>
            </c:dLbl>
            <c:dLbl>
              <c:idx val="6"/>
              <c:layout>
                <c:manualLayout>
                  <c:x val="-3.0346003898635478E-3"/>
                  <c:y val="2.83734126984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9D81-45A5-AA18-622C9F626E28}"/>
                </c:ext>
              </c:extLst>
            </c:dLbl>
            <c:dLbl>
              <c:idx val="7"/>
              <c:layout>
                <c:manualLayout>
                  <c:x val="-1.6474333983105913E-2"/>
                  <c:y val="3.4802380952380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D81-45A5-AA18-622C9F626E28}"/>
                </c:ext>
              </c:extLst>
            </c:dLbl>
            <c:dLbl>
              <c:idx val="8"/>
              <c:layout>
                <c:manualLayout>
                  <c:x val="-7.8285899935022746E-2"/>
                  <c:y val="-2.3354761904761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9D81-45A5-AA18-622C9F626E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Reg!$E$2:$M$2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Reg!$E$6:$M$6</c:f>
              <c:numCache>
                <c:formatCode>0.0</c:formatCode>
                <c:ptCount val="9"/>
                <c:pt idx="0">
                  <c:v>45.740890088226521</c:v>
                </c:pt>
                <c:pt idx="1">
                  <c:v>45.450610757237925</c:v>
                </c:pt>
                <c:pt idx="2">
                  <c:v>46.6</c:v>
                </c:pt>
                <c:pt idx="3">
                  <c:v>46.2</c:v>
                </c:pt>
                <c:pt idx="4">
                  <c:v>40.4</c:v>
                </c:pt>
                <c:pt idx="5">
                  <c:v>43.113814695143311</c:v>
                </c:pt>
                <c:pt idx="6">
                  <c:v>44.337465816840101</c:v>
                </c:pt>
                <c:pt idx="7">
                  <c:v>45.767495823156111</c:v>
                </c:pt>
                <c:pt idx="8">
                  <c:v>46.745677927536228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3-9D81-45A5-AA18-622C9F626E2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26136703"/>
        <c:axId val="426137951"/>
      </c:lineChart>
      <c:catAx>
        <c:axId val="426136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6137951"/>
        <c:crosses val="autoZero"/>
        <c:auto val="1"/>
        <c:lblAlgn val="ctr"/>
        <c:lblOffset val="100"/>
        <c:noMultiLvlLbl val="0"/>
      </c:catAx>
      <c:valAx>
        <c:axId val="426137951"/>
        <c:scaling>
          <c:orientation val="minMax"/>
          <c:min val="30"/>
        </c:scaling>
        <c:delete val="1"/>
        <c:axPos val="l"/>
        <c:numFmt formatCode="0.0" sourceLinked="1"/>
        <c:majorTickMark val="none"/>
        <c:minorTickMark val="none"/>
        <c:tickLblPos val="nextTo"/>
        <c:crossAx val="426136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925985663082434E-2"/>
          <c:y val="4.1531400966183574E-2"/>
          <c:w val="0.94825925925925925"/>
          <c:h val="0.68178140096618356"/>
        </c:manualLayout>
      </c:layout>
      <c:lineChart>
        <c:grouping val="standard"/>
        <c:varyColors val="0"/>
        <c:ser>
          <c:idx val="0"/>
          <c:order val="0"/>
          <c:tx>
            <c:strRef>
              <c:f>Preg.3!$B$5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80-422F-BE23-2F7346BC051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6D80-422F-BE23-2F7346BC051D}"/>
              </c:ext>
            </c:extLst>
          </c:dPt>
          <c:dLbls>
            <c:dLbl>
              <c:idx val="0"/>
              <c:layout>
                <c:manualLayout>
                  <c:x val="-4.4859456175550247E-2"/>
                  <c:y val="-5.2381782985922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80-422F-BE23-2F7346BC051D}"/>
                </c:ext>
              </c:extLst>
            </c:dLbl>
            <c:dLbl>
              <c:idx val="1"/>
              <c:layout>
                <c:manualLayout>
                  <c:x val="-4.7130069681016351E-2"/>
                  <c:y val="-5.7492210755033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80-422F-BE23-2F7346BC051D}"/>
                </c:ext>
              </c:extLst>
            </c:dLbl>
            <c:dLbl>
              <c:idx val="2"/>
              <c:layout>
                <c:manualLayout>
                  <c:x val="-4.6469982668246243E-2"/>
                  <c:y val="-5.2381782985922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80-422F-BE23-2F7346BC051D}"/>
                </c:ext>
              </c:extLst>
            </c:dLbl>
            <c:dLbl>
              <c:idx val="3"/>
              <c:layout>
                <c:manualLayout>
                  <c:x val="-4.4859456175550247E-2"/>
                  <c:y val="-5.2381782985922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D80-422F-BE23-2F7346BC051D}"/>
                </c:ext>
              </c:extLst>
            </c:dLbl>
            <c:dLbl>
              <c:idx val="4"/>
              <c:layout>
                <c:manualLayout>
                  <c:x val="-4.4859456175550247E-2"/>
                  <c:y val="-5.2435046255693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80-422F-BE23-2F7346BC051D}"/>
                </c:ext>
              </c:extLst>
            </c:dLbl>
            <c:dLbl>
              <c:idx val="5"/>
              <c:layout>
                <c:manualLayout>
                  <c:x val="-4.4634003921188617E-2"/>
                  <c:y val="-5.238178298592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80-422F-BE23-2F7346BC051D}"/>
                </c:ext>
              </c:extLst>
            </c:dLbl>
            <c:dLbl>
              <c:idx val="6"/>
              <c:layout>
                <c:manualLayout>
                  <c:x val="-4.4625243286403743E-2"/>
                  <c:y val="-5.1964215214510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D80-422F-BE23-2F7346BC051D}"/>
                </c:ext>
              </c:extLst>
            </c:dLbl>
            <c:dLbl>
              <c:idx val="7"/>
              <c:layout>
                <c:manualLayout>
                  <c:x val="-4.3891853002984697E-2"/>
                  <c:y val="-4.8474861159732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D80-422F-BE23-2F7346BC051D}"/>
                </c:ext>
              </c:extLst>
            </c:dLbl>
            <c:dLbl>
              <c:idx val="8"/>
              <c:layout>
                <c:manualLayout>
                  <c:x val="-4.252841216891505E-2"/>
                  <c:y val="-5.5109594259927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D80-422F-BE23-2F7346BC0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Preg.3!$C$4:$K$4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Preg.3!$C$5:$K$5</c:f>
              <c:numCache>
                <c:formatCode>0.0</c:formatCode>
                <c:ptCount val="9"/>
                <c:pt idx="0" formatCode="General">
                  <c:v>52.6</c:v>
                </c:pt>
                <c:pt idx="1">
                  <c:v>52.428048748814646</c:v>
                </c:pt>
                <c:pt idx="2">
                  <c:v>53.776124742000526</c:v>
                </c:pt>
                <c:pt idx="3">
                  <c:v>54.1</c:v>
                </c:pt>
                <c:pt idx="4">
                  <c:v>51.8</c:v>
                </c:pt>
                <c:pt idx="5">
                  <c:v>51.579362889538587</c:v>
                </c:pt>
                <c:pt idx="6">
                  <c:v>52.127511894125057</c:v>
                </c:pt>
                <c:pt idx="7">
                  <c:v>55.035063976743558</c:v>
                </c:pt>
                <c:pt idx="8">
                  <c:v>54.2241502363986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D80-422F-BE23-2F7346BC051D}"/>
            </c:ext>
          </c:extLst>
        </c:ser>
        <c:ser>
          <c:idx val="1"/>
          <c:order val="1"/>
          <c:tx>
            <c:strRef>
              <c:f>Preg.3!$B$6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6D80-422F-BE23-2F7346BC051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6D80-422F-BE23-2F7346BC051D}"/>
              </c:ext>
            </c:extLst>
          </c:dPt>
          <c:dLbls>
            <c:dLbl>
              <c:idx val="0"/>
              <c:layout>
                <c:manualLayout>
                  <c:x val="-4.5097066045531702E-2"/>
                  <c:y val="4.6450450318583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D80-422F-BE23-2F7346BC051D}"/>
                </c:ext>
              </c:extLst>
            </c:dLbl>
            <c:dLbl>
              <c:idx val="1"/>
              <c:layout>
                <c:manualLayout>
                  <c:x val="-4.5097066045531722E-2"/>
                  <c:y val="5.14722415013573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D80-422F-BE23-2F7346BC051D}"/>
                </c:ext>
              </c:extLst>
            </c:dLbl>
            <c:dLbl>
              <c:idx val="2"/>
              <c:layout>
                <c:manualLayout>
                  <c:x val="-4.736767955099784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D80-422F-BE23-2F7346BC051D}"/>
                </c:ext>
              </c:extLst>
            </c:dLbl>
            <c:dLbl>
              <c:idx val="3"/>
              <c:layout>
                <c:manualLayout>
                  <c:x val="-4.2826452540065604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D80-422F-BE23-2F7346BC051D}"/>
                </c:ext>
              </c:extLst>
            </c:dLbl>
            <c:dLbl>
              <c:idx val="4"/>
              <c:layout>
                <c:manualLayout>
                  <c:x val="-4.5069353833457115E-2"/>
                  <c:y val="-5.2248014926726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D80-422F-BE23-2F7346BC051D}"/>
                </c:ext>
              </c:extLst>
            </c:dLbl>
            <c:dLbl>
              <c:idx val="5"/>
              <c:layout>
                <c:manualLayout>
                  <c:x val="-4.2708452153167278E-2"/>
                  <c:y val="-5.4405380647380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D80-422F-BE23-2F7346BC051D}"/>
                </c:ext>
              </c:extLst>
            </c:dLbl>
            <c:dLbl>
              <c:idx val="6"/>
              <c:layout>
                <c:manualLayout>
                  <c:x val="-7.8684445868395236E-2"/>
                  <c:y val="-2.8680847707300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D80-422F-BE23-2F7346BC051D}"/>
                </c:ext>
              </c:extLst>
            </c:dLbl>
            <c:dLbl>
              <c:idx val="7"/>
              <c:layout>
                <c:manualLayout>
                  <c:x val="-4.1406156974126807E-2"/>
                  <c:y val="-5.0104879850667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D80-422F-BE23-2F7346BC051D}"/>
                </c:ext>
              </c:extLst>
            </c:dLbl>
            <c:dLbl>
              <c:idx val="8"/>
              <c:layout>
                <c:manualLayout>
                  <c:x val="-4.2938910484548919E-2"/>
                  <c:y val="5.03634709924573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D80-422F-BE23-2F7346BC0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Preg.3!$C$4:$K$4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Preg.3!$C$6:$K$6</c:f>
              <c:numCache>
                <c:formatCode>0.0</c:formatCode>
                <c:ptCount val="9"/>
                <c:pt idx="0" formatCode="General">
                  <c:v>48.6</c:v>
                </c:pt>
                <c:pt idx="1">
                  <c:v>47</c:v>
                </c:pt>
                <c:pt idx="2">
                  <c:v>48.622559314037282</c:v>
                </c:pt>
                <c:pt idx="3">
                  <c:v>49.3</c:v>
                </c:pt>
                <c:pt idx="4">
                  <c:v>48</c:v>
                </c:pt>
                <c:pt idx="5">
                  <c:v>47.997007598193299</c:v>
                </c:pt>
                <c:pt idx="6">
                  <c:v>49.282049843440248</c:v>
                </c:pt>
                <c:pt idx="7">
                  <c:v>51.398002675312988</c:v>
                </c:pt>
                <c:pt idx="8">
                  <c:v>50.509793998455123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6D80-422F-BE23-2F7346BC051D}"/>
            </c:ext>
          </c:extLst>
        </c:ser>
        <c:ser>
          <c:idx val="2"/>
          <c:order val="2"/>
          <c:tx>
            <c:strRef>
              <c:f>Preg.3!$B$7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005ADE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6D80-422F-BE23-2F7346BC051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6D80-422F-BE23-2F7346BC051D}"/>
              </c:ext>
            </c:extLst>
          </c:dPt>
          <c:dLbls>
            <c:dLbl>
              <c:idx val="0"/>
              <c:layout>
                <c:manualLayout>
                  <c:x val="-4.5097066045531702E-2"/>
                  <c:y val="5.16141413574651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D80-422F-BE23-2F7346BC051D}"/>
                </c:ext>
              </c:extLst>
            </c:dLbl>
            <c:dLbl>
              <c:idx val="1"/>
              <c:layout>
                <c:manualLayout>
                  <c:x val="-4.2826452540065625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D80-422F-BE23-2F7346BC051D}"/>
                </c:ext>
              </c:extLst>
            </c:dLbl>
            <c:dLbl>
              <c:idx val="2"/>
              <c:layout>
                <c:manualLayout>
                  <c:x val="-4.2826452540065604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D80-422F-BE23-2F7346BC051D}"/>
                </c:ext>
              </c:extLst>
            </c:dLbl>
            <c:dLbl>
              <c:idx val="3"/>
              <c:layout>
                <c:manualLayout>
                  <c:x val="-4.2826452540065604E-2"/>
                  <c:y val="5.16141413574652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D80-422F-BE23-2F7346BC051D}"/>
                </c:ext>
              </c:extLst>
            </c:dLbl>
            <c:dLbl>
              <c:idx val="4"/>
              <c:layout>
                <c:manualLayout>
                  <c:x val="-3.8788157481170894E-3"/>
                  <c:y val="-1.3481299509937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D80-422F-BE23-2F7346BC051D}"/>
                </c:ext>
              </c:extLst>
            </c:dLbl>
            <c:dLbl>
              <c:idx val="5"/>
              <c:layout>
                <c:manualLayout>
                  <c:x val="-4.4488112533750873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D80-422F-BE23-2F7346BC051D}"/>
                </c:ext>
              </c:extLst>
            </c:dLbl>
            <c:dLbl>
              <c:idx val="6"/>
              <c:layout>
                <c:manualLayout>
                  <c:x val="-4.4625243286403743E-2"/>
                  <c:y val="6.2009830529286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D80-422F-BE23-2F7346BC051D}"/>
                </c:ext>
              </c:extLst>
            </c:dLbl>
            <c:dLbl>
              <c:idx val="7"/>
              <c:layout>
                <c:manualLayout>
                  <c:x val="-4.2591166920129278E-2"/>
                  <c:y val="4.9945903221045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D80-422F-BE23-2F7346BC051D}"/>
                </c:ext>
              </c:extLst>
            </c:dLbl>
            <c:dLbl>
              <c:idx val="8"/>
              <c:layout>
                <c:manualLayout>
                  <c:x val="-4.4799025674381314E-2"/>
                  <c:y val="5.5109594259927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D80-422F-BE23-2F7346BC0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Preg.3!$C$4:$K$4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Preg.3!$C$7:$K$7</c:f>
              <c:numCache>
                <c:formatCode>0.0</c:formatCode>
                <c:ptCount val="9"/>
                <c:pt idx="0" formatCode="General">
                  <c:v>40.700000000000003</c:v>
                </c:pt>
                <c:pt idx="1">
                  <c:v>41.9</c:v>
                </c:pt>
                <c:pt idx="2">
                  <c:v>41.864380392340578</c:v>
                </c:pt>
                <c:pt idx="3">
                  <c:v>44.9</c:v>
                </c:pt>
                <c:pt idx="4">
                  <c:v>46.7</c:v>
                </c:pt>
                <c:pt idx="5">
                  <c:v>43.970937961365166</c:v>
                </c:pt>
                <c:pt idx="6">
                  <c:v>45.047049335289387</c:v>
                </c:pt>
                <c:pt idx="7">
                  <c:v>46.753344778061617</c:v>
                </c:pt>
                <c:pt idx="8">
                  <c:v>46.108251288063101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6D80-422F-BE23-2F7346BC051D}"/>
            </c:ext>
          </c:extLst>
        </c:ser>
        <c:ser>
          <c:idx val="3"/>
          <c:order val="3"/>
          <c:tx>
            <c:strRef>
              <c:f>Preg.3!$B$8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5-6D80-422F-BE23-2F7346BC051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7-6D80-422F-BE23-2F7346BC051D}"/>
              </c:ext>
            </c:extLst>
          </c:dPt>
          <c:dLbls>
            <c:dLbl>
              <c:idx val="0"/>
              <c:layout>
                <c:manualLayout>
                  <c:x val="-4.5145517719545974E-2"/>
                  <c:y val="-4.7732834691546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6D80-422F-BE23-2F7346BC051D}"/>
                </c:ext>
              </c:extLst>
            </c:dLbl>
            <c:dLbl>
              <c:idx val="1"/>
              <c:layout>
                <c:manualLayout>
                  <c:x val="-9.9191840380519064E-3"/>
                  <c:y val="3.3393630607432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D80-422F-BE23-2F7346BC051D}"/>
                </c:ext>
              </c:extLst>
            </c:dLbl>
            <c:dLbl>
              <c:idx val="2"/>
              <c:layout>
                <c:manualLayout>
                  <c:x val="-4.7050330025627578E-2"/>
                  <c:y val="-4.5884883843379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6D80-422F-BE23-2F7346BC051D}"/>
                </c:ext>
              </c:extLst>
            </c:dLbl>
            <c:dLbl>
              <c:idx val="3"/>
              <c:layout>
                <c:manualLayout>
                  <c:x val="-4.4318978645863316E-2"/>
                  <c:y val="-5.6955918748711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6D80-422F-BE23-2F7346BC051D}"/>
                </c:ext>
              </c:extLst>
            </c:dLbl>
            <c:dLbl>
              <c:idx val="4"/>
              <c:layout>
                <c:manualLayout>
                  <c:x val="-4.5097066045531702E-2"/>
                  <c:y val="5.1472241501357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6D80-422F-BE23-2F7346BC051D}"/>
                </c:ext>
              </c:extLst>
            </c:dLbl>
            <c:dLbl>
              <c:idx val="5"/>
              <c:layout>
                <c:manualLayout>
                  <c:x val="-4.3647270382868426E-2"/>
                  <c:y val="4.9429534117157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6D80-422F-BE23-2F7346BC051D}"/>
                </c:ext>
              </c:extLst>
            </c:dLbl>
            <c:dLbl>
              <c:idx val="6"/>
              <c:layout>
                <c:manualLayout>
                  <c:x val="-8.2954271989461488E-3"/>
                  <c:y val="1.8447387883866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6D80-422F-BE23-2F7346BC051D}"/>
                </c:ext>
              </c:extLst>
            </c:dLbl>
            <c:dLbl>
              <c:idx val="7"/>
              <c:layout>
                <c:manualLayout>
                  <c:x val="-9.4843704911783989E-3"/>
                  <c:y val="2.47462777716111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6D80-422F-BE23-2F7346BC051D}"/>
                </c:ext>
              </c:extLst>
            </c:dLbl>
            <c:dLbl>
              <c:idx val="8"/>
              <c:layout>
                <c:manualLayout>
                  <c:x val="-4.0739275999686929E-2"/>
                  <c:y val="-5.4620466675692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6D80-422F-BE23-2F7346BC05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3CBEC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Preg.3!$C$4:$K$4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Preg.3!$C$8:$K$8</c:f>
              <c:numCache>
                <c:formatCode>0.0</c:formatCode>
                <c:ptCount val="9"/>
                <c:pt idx="0" formatCode="General">
                  <c:v>49.3</c:v>
                </c:pt>
                <c:pt idx="1">
                  <c:v>50.1</c:v>
                </c:pt>
                <c:pt idx="2">
                  <c:v>50.496661648837986</c:v>
                </c:pt>
                <c:pt idx="3">
                  <c:v>50.3</c:v>
                </c:pt>
                <c:pt idx="4">
                  <c:v>44.1</c:v>
                </c:pt>
                <c:pt idx="5">
                  <c:v>47.176983945954341</c:v>
                </c:pt>
                <c:pt idx="6">
                  <c:v>47.687843141665645</c:v>
                </c:pt>
                <c:pt idx="7">
                  <c:v>49.582573753790136</c:v>
                </c:pt>
                <c:pt idx="8">
                  <c:v>50.654721022314824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F-6D80-422F-BE23-2F7346BC0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in val="34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855980184005663E-2"/>
          <c:y val="4.0500805152979075E-2"/>
          <c:w val="0.96453503184713374"/>
          <c:h val="0.66145491143317225"/>
        </c:manualLayout>
      </c:layout>
      <c:lineChart>
        <c:grouping val="standard"/>
        <c:varyColors val="0"/>
        <c:ser>
          <c:idx val="0"/>
          <c:order val="0"/>
          <c:tx>
            <c:strRef>
              <c:f>Preg.4!$B$6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7765"/>
              </a:solidFill>
              <a:round/>
              <a:headEnd w="sm" len="sm"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7765"/>
                </a:solidFill>
                <a:round/>
                <a:headEnd w="sm" len="sm"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0D8F-4D15-857C-85EEC117947C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7765"/>
                </a:solidFill>
                <a:round/>
                <a:headEnd w="sm" len="sm"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0D8F-4D15-857C-85EEC117947C}"/>
              </c:ext>
            </c:extLst>
          </c:dPt>
          <c:dLbls>
            <c:dLbl>
              <c:idx val="0"/>
              <c:layout>
                <c:manualLayout>
                  <c:x val="-4.6170366095602329E-2"/>
                  <c:y val="-5.16569040773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8F-4D15-857C-85EEC117947C}"/>
                </c:ext>
              </c:extLst>
            </c:dLbl>
            <c:dLbl>
              <c:idx val="1"/>
              <c:layout>
                <c:manualLayout>
                  <c:x val="-4.4257487144592114E-2"/>
                  <c:y val="-5.1656904077304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8F-4D15-857C-85EEC117947C}"/>
                </c:ext>
              </c:extLst>
            </c:dLbl>
            <c:dLbl>
              <c:idx val="2"/>
              <c:layout>
                <c:manualLayout>
                  <c:x val="-4.6536432986790006E-2"/>
                  <c:y val="-5.16569040773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8F-4D15-857C-85EEC117947C}"/>
                </c:ext>
              </c:extLst>
            </c:dLbl>
            <c:dLbl>
              <c:idx val="3"/>
              <c:layout>
                <c:manualLayout>
                  <c:x val="-4.3891420253404423E-2"/>
                  <c:y val="-5.1702150065326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8F-4D15-857C-85EEC117947C}"/>
                </c:ext>
              </c:extLst>
            </c:dLbl>
            <c:dLbl>
              <c:idx val="4"/>
              <c:layout>
                <c:manualLayout>
                  <c:x val="-4.6536432986790006E-2"/>
                  <c:y val="-5.67420726426339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8F-4D15-857C-85EEC117947C}"/>
                </c:ext>
              </c:extLst>
            </c:dLbl>
            <c:dLbl>
              <c:idx val="5"/>
              <c:layout>
                <c:manualLayout>
                  <c:x val="-4.3962839186096926E-2"/>
                  <c:y val="-5.1656904077304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8F-4D15-857C-85EEC117947C}"/>
                </c:ext>
              </c:extLst>
            </c:dLbl>
            <c:dLbl>
              <c:idx val="6"/>
              <c:layout>
                <c:manualLayout>
                  <c:x val="-4.1158120799202981E-2"/>
                  <c:y val="-5.24597200594684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8F-4D15-857C-85EEC117947C}"/>
                </c:ext>
              </c:extLst>
            </c:dLbl>
            <c:dLbl>
              <c:idx val="7"/>
              <c:layout>
                <c:manualLayout>
                  <c:x val="-4.2747461218442882E-2"/>
                  <c:y val="-4.9186393049895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8F-4D15-857C-85EEC117947C}"/>
                </c:ext>
              </c:extLst>
            </c:dLbl>
            <c:dLbl>
              <c:idx val="8"/>
              <c:layout>
                <c:manualLayout>
                  <c:x val="-3.3159943382873321E-2"/>
                  <c:y val="-5.5882291666666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D8F-4D15-857C-85EEC1179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Preg.4!$C$5:$K$5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Preg.4!$C$6:$K$6</c:f>
              <c:numCache>
                <c:formatCode>0.0</c:formatCode>
                <c:ptCount val="9"/>
                <c:pt idx="0" formatCode="General">
                  <c:v>63.2</c:v>
                </c:pt>
                <c:pt idx="1">
                  <c:v>62.6</c:v>
                </c:pt>
                <c:pt idx="2">
                  <c:v>63.2</c:v>
                </c:pt>
                <c:pt idx="3">
                  <c:v>62.5</c:v>
                </c:pt>
                <c:pt idx="4">
                  <c:v>61.7</c:v>
                </c:pt>
                <c:pt idx="5">
                  <c:v>60.335566524123792</c:v>
                </c:pt>
                <c:pt idx="6">
                  <c:v>59.533453945476339</c:v>
                </c:pt>
                <c:pt idx="7">
                  <c:v>61.368786549924813</c:v>
                </c:pt>
                <c:pt idx="8">
                  <c:v>59.690432781224324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D8F-4D15-857C-85EEC117947C}"/>
            </c:ext>
          </c:extLst>
        </c:ser>
        <c:ser>
          <c:idx val="1"/>
          <c:order val="1"/>
          <c:tx>
            <c:strRef>
              <c:f>Preg.4!$B$7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0D8F-4D15-857C-85EEC117947C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0D8F-4D15-857C-85EEC117947C}"/>
              </c:ext>
            </c:extLst>
          </c:dPt>
          <c:dLbls>
            <c:dLbl>
              <c:idx val="0"/>
              <c:layout>
                <c:manualLayout>
                  <c:x val="-4.9476273123225292E-2"/>
                  <c:y val="5.1656904077304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D8F-4D15-857C-85EEC117947C}"/>
                </c:ext>
              </c:extLst>
            </c:dLbl>
            <c:dLbl>
              <c:idx val="1"/>
              <c:layout>
                <c:manualLayout>
                  <c:x val="-5.3360416666666667E-2"/>
                  <c:y val="-4.4115873015873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D8F-4D15-857C-85EEC117947C}"/>
                </c:ext>
              </c:extLst>
            </c:dLbl>
            <c:dLbl>
              <c:idx val="2"/>
              <c:layout>
                <c:manualLayout>
                  <c:x val="-4.3216170394806776E-2"/>
                  <c:y val="-5.2665529243923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D8F-4D15-857C-85EEC117947C}"/>
                </c:ext>
              </c:extLst>
            </c:dLbl>
            <c:dLbl>
              <c:idx val="3"/>
              <c:layout>
                <c:manualLayout>
                  <c:x val="-5.357638617702036E-2"/>
                  <c:y val="-4.7782337444824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D8F-4D15-857C-85EEC117947C}"/>
                </c:ext>
              </c:extLst>
            </c:dLbl>
            <c:dLbl>
              <c:idx val="4"/>
              <c:layout>
                <c:manualLayout>
                  <c:x val="-4.4780926910079615E-2"/>
                  <c:y val="-5.2068522446214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D8F-4D15-857C-85EEC117947C}"/>
                </c:ext>
              </c:extLst>
            </c:dLbl>
            <c:dLbl>
              <c:idx val="5"/>
              <c:layout>
                <c:manualLayout>
                  <c:x val="-4.6054444913392882E-2"/>
                  <c:y val="-5.3281355169394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D8F-4D15-857C-85EEC117947C}"/>
                </c:ext>
              </c:extLst>
            </c:dLbl>
            <c:dLbl>
              <c:idx val="6"/>
              <c:layout>
                <c:manualLayout>
                  <c:x val="-7.5342308432171393E-2"/>
                  <c:y val="-3.9697548588385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D8F-4D15-857C-85EEC117947C}"/>
                </c:ext>
              </c:extLst>
            </c:dLbl>
            <c:dLbl>
              <c:idx val="7"/>
              <c:layout>
                <c:manualLayout>
                  <c:x val="-7.8026260633884306E-2"/>
                  <c:y val="-2.1372923439383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D8F-4D15-857C-85EEC117947C}"/>
                </c:ext>
              </c:extLst>
            </c:dLbl>
            <c:dLbl>
              <c:idx val="8"/>
              <c:layout>
                <c:manualLayout>
                  <c:x val="-5.9424858669468875E-3"/>
                  <c:y val="5.869165419732569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D8F-4D15-857C-85EEC1179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Preg.4!$C$5:$K$5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Preg.4!$C$7:$K$7</c:f>
              <c:numCache>
                <c:formatCode>0.0</c:formatCode>
                <c:ptCount val="9"/>
                <c:pt idx="0" formatCode="General">
                  <c:v>58.4</c:v>
                </c:pt>
                <c:pt idx="1">
                  <c:v>55.5</c:v>
                </c:pt>
                <c:pt idx="2">
                  <c:v>58.9</c:v>
                </c:pt>
                <c:pt idx="3">
                  <c:v>56.6</c:v>
                </c:pt>
                <c:pt idx="4">
                  <c:v>55.8</c:v>
                </c:pt>
                <c:pt idx="5">
                  <c:v>57.403819549527896</c:v>
                </c:pt>
                <c:pt idx="6">
                  <c:v>57.767219254395712</c:v>
                </c:pt>
                <c:pt idx="7">
                  <c:v>59.351206993113067</c:v>
                </c:pt>
                <c:pt idx="8">
                  <c:v>57.419992621004539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0D8F-4D15-857C-85EEC117947C}"/>
            </c:ext>
          </c:extLst>
        </c:ser>
        <c:ser>
          <c:idx val="2"/>
          <c:order val="2"/>
          <c:tx>
            <c:strRef>
              <c:f>Preg.4!$B$8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005ADE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0D8F-4D15-857C-85EEC117947C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0D8F-4D15-857C-85EEC117947C}"/>
              </c:ext>
            </c:extLst>
          </c:dPt>
          <c:dLbls>
            <c:dLbl>
              <c:idx val="0"/>
              <c:layout>
                <c:manualLayout>
                  <c:x val="-4.8815378828987906E-2"/>
                  <c:y val="4.6616981499996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D8F-4D15-857C-85EEC117947C}"/>
                </c:ext>
              </c:extLst>
            </c:dLbl>
            <c:dLbl>
              <c:idx val="1"/>
              <c:layout>
                <c:manualLayout>
                  <c:x val="-4.4539394539717558E-2"/>
                  <c:y val="5.1433076579034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D8F-4D15-857C-85EEC117947C}"/>
                </c:ext>
              </c:extLst>
            </c:dLbl>
            <c:dLbl>
              <c:idx val="2"/>
              <c:layout>
                <c:manualLayout>
                  <c:x val="-4.5128869901262469E-2"/>
                  <c:y val="5.1399842800222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D8F-4D15-857C-85EEC117947C}"/>
                </c:ext>
              </c:extLst>
            </c:dLbl>
            <c:dLbl>
              <c:idx val="3"/>
              <c:layout>
                <c:manualLayout>
                  <c:x val="-4.6747100893777434E-2"/>
                  <c:y val="5.1399842800222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D8F-4D15-857C-85EEC117947C}"/>
                </c:ext>
              </c:extLst>
            </c:dLbl>
            <c:dLbl>
              <c:idx val="4"/>
              <c:layout>
                <c:manualLayout>
                  <c:x val="-6.4949468126650868E-3"/>
                  <c:y val="1.571197770308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D8F-4D15-857C-85EEC117947C}"/>
                </c:ext>
              </c:extLst>
            </c:dLbl>
            <c:dLbl>
              <c:idx val="5"/>
              <c:layout>
                <c:manualLayout>
                  <c:x val="-1.194167621311705E-2"/>
                  <c:y val="2.251368290730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D8F-4D15-857C-85EEC117947C}"/>
                </c:ext>
              </c:extLst>
            </c:dLbl>
            <c:dLbl>
              <c:idx val="6"/>
              <c:layout>
                <c:manualLayout>
                  <c:x val="-7.5342308432171393E-2"/>
                  <c:y val="4.72760513786211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0D8F-4D15-857C-85EEC117947C}"/>
                </c:ext>
              </c:extLst>
            </c:dLbl>
            <c:dLbl>
              <c:idx val="7"/>
              <c:layout>
                <c:manualLayout>
                  <c:x val="-1.927230046948375E-2"/>
                  <c:y val="-3.016478978978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0D8F-4D15-857C-85EEC117947C}"/>
                </c:ext>
              </c:extLst>
            </c:dLbl>
            <c:dLbl>
              <c:idx val="8"/>
              <c:layout>
                <c:manualLayout>
                  <c:x val="-4.1120437442757188E-2"/>
                  <c:y val="5.4271561615225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0D8F-4D15-857C-85EEC1179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Preg.4!$C$5:$K$5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Preg.4!$C$8:$K$8</c:f>
              <c:numCache>
                <c:formatCode>0.0</c:formatCode>
                <c:ptCount val="9"/>
                <c:pt idx="0" formatCode="General">
                  <c:v>52.3</c:v>
                </c:pt>
                <c:pt idx="1">
                  <c:v>55.5</c:v>
                </c:pt>
                <c:pt idx="2">
                  <c:v>56.8</c:v>
                </c:pt>
                <c:pt idx="3">
                  <c:v>56.3</c:v>
                </c:pt>
                <c:pt idx="4">
                  <c:v>54.7</c:v>
                </c:pt>
                <c:pt idx="5">
                  <c:v>56.098250442902298</c:v>
                </c:pt>
                <c:pt idx="6">
                  <c:v>57.376630881918679</c:v>
                </c:pt>
                <c:pt idx="7">
                  <c:v>57.80011291156378</c:v>
                </c:pt>
                <c:pt idx="8">
                  <c:v>55.916363003729963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0D8F-4D15-857C-85EEC117947C}"/>
            </c:ext>
          </c:extLst>
        </c:ser>
        <c:ser>
          <c:idx val="3"/>
          <c:order val="3"/>
          <c:tx>
            <c:strRef>
              <c:f>Preg.4!$B$9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5-0D8F-4D15-857C-85EEC117947C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7-0D8F-4D15-857C-85EEC117947C}"/>
              </c:ext>
            </c:extLst>
          </c:dPt>
          <c:dLbls>
            <c:dLbl>
              <c:idx val="0"/>
              <c:layout>
                <c:manualLayout>
                  <c:x val="-4.4265382704990287E-2"/>
                  <c:y val="-4.7591171666882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0D8F-4D15-857C-85EEC117947C}"/>
                </c:ext>
              </c:extLst>
            </c:dLbl>
            <c:dLbl>
              <c:idx val="1"/>
              <c:layout>
                <c:manualLayout>
                  <c:x val="-5.8144521773084483E-2"/>
                  <c:y val="-5.143247596857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727314814814807E-2"/>
                      <c:h val="7.30753968253968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0D8F-4D15-857C-85EEC117947C}"/>
                </c:ext>
              </c:extLst>
            </c:dLbl>
            <c:dLbl>
              <c:idx val="2"/>
              <c:layout>
                <c:manualLayout>
                  <c:x val="-1.8925214910156928E-2"/>
                  <c:y val="3.4260638771606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0D8F-4D15-857C-85EEC117947C}"/>
                </c:ext>
              </c:extLst>
            </c:dLbl>
            <c:dLbl>
              <c:idx val="3"/>
              <c:layout>
                <c:manualLayout>
                  <c:x val="-4.11687080279187E-2"/>
                  <c:y val="-4.6771138184851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0D8F-4D15-857C-85EEC117947C}"/>
                </c:ext>
              </c:extLst>
            </c:dLbl>
            <c:dLbl>
              <c:idx val="4"/>
              <c:layout>
                <c:manualLayout>
                  <c:x val="-4.5734854161821666E-2"/>
                  <c:y val="5.1971223551617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0D8F-4D15-857C-85EEC117947C}"/>
                </c:ext>
              </c:extLst>
            </c:dLbl>
            <c:dLbl>
              <c:idx val="5"/>
              <c:layout>
                <c:manualLayout>
                  <c:x val="-4.3992806426699053E-2"/>
                  <c:y val="5.290016773048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0D8F-4D15-857C-85EEC117947C}"/>
                </c:ext>
              </c:extLst>
            </c:dLbl>
            <c:dLbl>
              <c:idx val="6"/>
              <c:layout>
                <c:manualLayout>
                  <c:x val="-4.3070999750213182E-2"/>
                  <c:y val="5.4985887656213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0D8F-4D15-857C-85EEC117947C}"/>
                </c:ext>
              </c:extLst>
            </c:dLbl>
            <c:dLbl>
              <c:idx val="7"/>
              <c:layout>
                <c:manualLayout>
                  <c:x val="-4.1220567504170288E-2"/>
                  <c:y val="5.8450609199190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0D8F-4D15-857C-85EEC117947C}"/>
                </c:ext>
              </c:extLst>
            </c:dLbl>
            <c:dLbl>
              <c:idx val="8"/>
              <c:layout>
                <c:manualLayout>
                  <c:x val="-8.3472223418519249E-3"/>
                  <c:y val="-6.70000989005229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0D8F-4D15-857C-85EEC1179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3CBEC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Preg.4!$C$5:$K$5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Preg.4!$C$9:$K$9</c:f>
              <c:numCache>
                <c:formatCode>0.0</c:formatCode>
                <c:ptCount val="9"/>
                <c:pt idx="0" formatCode="General">
                  <c:v>59.2</c:v>
                </c:pt>
                <c:pt idx="1">
                  <c:v>57.4</c:v>
                </c:pt>
                <c:pt idx="2">
                  <c:v>58.4</c:v>
                </c:pt>
                <c:pt idx="3">
                  <c:v>58.7</c:v>
                </c:pt>
                <c:pt idx="4">
                  <c:v>53.8</c:v>
                </c:pt>
                <c:pt idx="5">
                  <c:v>54.179679507122316</c:v>
                </c:pt>
                <c:pt idx="6">
                  <c:v>55.804083267595665</c:v>
                </c:pt>
                <c:pt idx="7">
                  <c:v>57.650031047940367</c:v>
                </c:pt>
                <c:pt idx="8">
                  <c:v>58.481353834181583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F-0D8F-4D15-857C-85EEC1179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in val="5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273531493276714E-2"/>
          <c:y val="5.9298309178743965E-2"/>
          <c:w val="0.96653927813163487"/>
          <c:h val="0.66635547504025772"/>
        </c:manualLayout>
      </c:layout>
      <c:lineChart>
        <c:grouping val="standard"/>
        <c:varyColors val="0"/>
        <c:ser>
          <c:idx val="0"/>
          <c:order val="0"/>
          <c:tx>
            <c:strRef>
              <c:f>Preg.5!$B$6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EF0-4C71-9697-251E3ACF516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F0-4C71-9697-251E3ACF5163}"/>
              </c:ext>
            </c:extLst>
          </c:dPt>
          <c:dLbls>
            <c:dLbl>
              <c:idx val="0"/>
              <c:layout>
                <c:manualLayout>
                  <c:x val="-4.4601375009529293E-2"/>
                  <c:y val="-5.2470918341310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F0-4C71-9697-251E3ACF5163}"/>
                </c:ext>
              </c:extLst>
            </c:dLbl>
            <c:dLbl>
              <c:idx val="1"/>
              <c:layout>
                <c:manualLayout>
                  <c:x val="-4.4530330345162558E-2"/>
                  <c:y val="4.8074142535565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F0-4C71-9697-251E3ACF5163}"/>
                </c:ext>
              </c:extLst>
            </c:dLbl>
            <c:dLbl>
              <c:idx val="2"/>
              <c:layout>
                <c:manualLayout>
                  <c:x val="-7.6561273607139865E-2"/>
                  <c:y val="4.77007243987846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F0-4C71-9697-251E3ACF5163}"/>
                </c:ext>
              </c:extLst>
            </c:dLbl>
            <c:dLbl>
              <c:idx val="3"/>
              <c:layout>
                <c:manualLayout>
                  <c:x val="-8.9060604394124082E-2"/>
                  <c:y val="1.9080263683234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F0-4C71-9697-251E3ACF5163}"/>
                </c:ext>
              </c:extLst>
            </c:dLbl>
            <c:dLbl>
              <c:idx val="4"/>
              <c:layout>
                <c:manualLayout>
                  <c:x val="-4.4743285384448356E-2"/>
                  <c:y val="-4.7700724398784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F0-4C71-9697-251E3ACF5163}"/>
                </c:ext>
              </c:extLst>
            </c:dLbl>
            <c:dLbl>
              <c:idx val="5"/>
              <c:layout>
                <c:manualLayout>
                  <c:x val="-4.4743285384448189E-2"/>
                  <c:y val="-5.24709183413106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F0-4C71-9697-251E3ACF5163}"/>
                </c:ext>
              </c:extLst>
            </c:dLbl>
            <c:dLbl>
              <c:idx val="6"/>
              <c:layout>
                <c:manualLayout>
                  <c:x val="-4.4601375009529293E-2"/>
                  <c:y val="-5.2470918341310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F0-4C71-9697-251E3ACF5163}"/>
                </c:ext>
              </c:extLst>
            </c:dLbl>
            <c:dLbl>
              <c:idx val="7"/>
              <c:layout>
                <c:manualLayout>
                  <c:x val="-3.9479358930171148E-2"/>
                  <c:y val="-6.1669478777942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F0-4C71-9697-251E3ACF5163}"/>
                </c:ext>
              </c:extLst>
            </c:dLbl>
            <c:dLbl>
              <c:idx val="8"/>
              <c:layout>
                <c:manualLayout>
                  <c:x val="-6.5155294330707363E-3"/>
                  <c:y val="-1.8940237707779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EF0-4C71-9697-251E3ACF51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Preg.5!$C$5:$K$5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Preg.5!$C$6:$K$6</c:f>
              <c:numCache>
                <c:formatCode>0.0</c:formatCode>
                <c:ptCount val="9"/>
                <c:pt idx="0">
                  <c:v>43</c:v>
                </c:pt>
                <c:pt idx="1">
                  <c:v>43.5</c:v>
                </c:pt>
                <c:pt idx="2">
                  <c:v>45.280990563239548</c:v>
                </c:pt>
                <c:pt idx="3">
                  <c:v>44.4</c:v>
                </c:pt>
                <c:pt idx="4">
                  <c:v>44.2</c:v>
                </c:pt>
                <c:pt idx="5">
                  <c:v>44.348576915576942</c:v>
                </c:pt>
                <c:pt idx="6">
                  <c:v>45.072733152770994</c:v>
                </c:pt>
                <c:pt idx="7">
                  <c:v>46.893472573745875</c:v>
                </c:pt>
                <c:pt idx="8">
                  <c:v>43.856298294031262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EF0-4C71-9697-251E3ACF5163}"/>
            </c:ext>
          </c:extLst>
        </c:ser>
        <c:ser>
          <c:idx val="1"/>
          <c:order val="1"/>
          <c:tx>
            <c:strRef>
              <c:f>Preg.5!$B$7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DEF0-4C71-9697-251E3ACF516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DEF0-4C71-9697-251E3ACF5163}"/>
              </c:ext>
            </c:extLst>
          </c:dPt>
          <c:dLbls>
            <c:dLbl>
              <c:idx val="0"/>
              <c:layout>
                <c:manualLayout>
                  <c:x val="-4.9217667609037452E-2"/>
                  <c:y val="4.80741425355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EF0-4C71-9697-251E3ACF5163}"/>
                </c:ext>
              </c:extLst>
            </c:dLbl>
            <c:dLbl>
              <c:idx val="1"/>
              <c:layout>
                <c:manualLayout>
                  <c:x val="-4.6874002312696839E-2"/>
                  <c:y val="5.247072512889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EF0-4C71-9697-251E3ACF5163}"/>
                </c:ext>
              </c:extLst>
            </c:dLbl>
            <c:dLbl>
              <c:idx val="2"/>
              <c:layout>
                <c:manualLayout>
                  <c:x val="-4.7015998828926236E-2"/>
                  <c:y val="5.68672891382303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EF0-4C71-9697-251E3ACF5163}"/>
                </c:ext>
              </c:extLst>
            </c:dLbl>
            <c:dLbl>
              <c:idx val="3"/>
              <c:layout>
                <c:manualLayout>
                  <c:x val="-5.1561402543966524E-2"/>
                  <c:y val="5.247072512889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EF0-4C71-9697-251E3ACF5163}"/>
                </c:ext>
              </c:extLst>
            </c:dLbl>
            <c:dLbl>
              <c:idx val="4"/>
              <c:layout>
                <c:manualLayout>
                  <c:x val="-8.181768400120687E-2"/>
                  <c:y val="1.3562935536365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EF0-4C71-9697-251E3ACF5163}"/>
                </c:ext>
              </c:extLst>
            </c:dLbl>
            <c:dLbl>
              <c:idx val="5"/>
              <c:layout>
                <c:manualLayout>
                  <c:x val="-1.2783386786837733E-2"/>
                  <c:y val="2.74996942183370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EF0-4C71-9697-251E3ACF5163}"/>
                </c:ext>
              </c:extLst>
            </c:dLbl>
            <c:dLbl>
              <c:idx val="6"/>
              <c:layout>
                <c:manualLayout>
                  <c:x val="-4.6944954164559405E-2"/>
                  <c:y val="4.73273062620034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EF0-4C71-9697-251E3ACF5163}"/>
                </c:ext>
              </c:extLst>
            </c:dLbl>
            <c:dLbl>
              <c:idx val="7"/>
              <c:layout>
                <c:manualLayout>
                  <c:x val="-4.2769961671672171E-2"/>
                  <c:y val="5.4196255936416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EF0-4C71-9697-251E3ACF5163}"/>
                </c:ext>
              </c:extLst>
            </c:dLbl>
            <c:dLbl>
              <c:idx val="8"/>
              <c:layout>
                <c:manualLayout>
                  <c:x val="-4.0651685369129824E-2"/>
                  <c:y val="5.256528539756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EF0-4C71-9697-251E3ACF51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Preg.5!$C$5:$K$5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Preg.5!$C$7:$K$7</c:f>
              <c:numCache>
                <c:formatCode>0.0</c:formatCode>
                <c:ptCount val="9"/>
                <c:pt idx="0">
                  <c:v>37.799999999999997</c:v>
                </c:pt>
                <c:pt idx="1">
                  <c:v>39.200000000000003</c:v>
                </c:pt>
                <c:pt idx="2">
                  <c:v>42.219652011928915</c:v>
                </c:pt>
                <c:pt idx="3">
                  <c:v>42.5</c:v>
                </c:pt>
                <c:pt idx="4">
                  <c:v>38.9</c:v>
                </c:pt>
                <c:pt idx="5">
                  <c:v>39.69371681273519</c:v>
                </c:pt>
                <c:pt idx="6">
                  <c:v>42.096363352400978</c:v>
                </c:pt>
                <c:pt idx="7">
                  <c:v>44.300345770224503</c:v>
                </c:pt>
                <c:pt idx="8">
                  <c:v>43.389269851879362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DEF0-4C71-9697-251E3ACF5163}"/>
            </c:ext>
          </c:extLst>
        </c:ser>
        <c:ser>
          <c:idx val="2"/>
          <c:order val="2"/>
          <c:tx>
            <c:strRef>
              <c:f>Preg.5!$B$8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56AFF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56AFF"/>
              </a:solidFill>
              <a:ln w="9525">
                <a:solidFill>
                  <a:srgbClr val="056AFF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DEF0-4C71-9697-251E3ACF516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DEF0-4C71-9697-251E3ACF5163}"/>
              </c:ext>
            </c:extLst>
          </c:dPt>
          <c:dLbls>
            <c:dLbl>
              <c:idx val="0"/>
              <c:layout>
                <c:manualLayout>
                  <c:x val="-4.9217702428331678E-2"/>
                  <c:y val="5.247072512889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EF0-4C71-9697-251E3ACF5163}"/>
                </c:ext>
              </c:extLst>
            </c:dLbl>
            <c:dLbl>
              <c:idx val="1"/>
              <c:layout>
                <c:manualLayout>
                  <c:x val="-4.9430622648323187E-2"/>
                  <c:y val="5.724070727501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EF0-4C71-9697-251E3ACF5163}"/>
                </c:ext>
              </c:extLst>
            </c:dLbl>
            <c:dLbl>
              <c:idx val="2"/>
              <c:layout>
                <c:manualLayout>
                  <c:x val="-4.7015998828926236E-2"/>
                  <c:y val="4.7462174200775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EF0-4C71-9697-251E3ACF5163}"/>
                </c:ext>
              </c:extLst>
            </c:dLbl>
            <c:dLbl>
              <c:idx val="3"/>
              <c:layout>
                <c:manualLayout>
                  <c:x val="-4.9430622648323187E-2"/>
                  <c:y val="5.649387100144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EF0-4C71-9697-251E3ACF5163}"/>
                </c:ext>
              </c:extLst>
            </c:dLbl>
            <c:dLbl>
              <c:idx val="4"/>
              <c:layout>
                <c:manualLayout>
                  <c:x val="-4.729999853257872E-2"/>
                  <c:y val="5.13502589221419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EF0-4C71-9697-251E3ACF5163}"/>
                </c:ext>
              </c:extLst>
            </c:dLbl>
            <c:dLbl>
              <c:idx val="5"/>
              <c:layout>
                <c:manualLayout>
                  <c:x val="-4.5027285088100666E-2"/>
                  <c:y val="5.20970951957044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EF0-4C71-9697-251E3ACF5163}"/>
                </c:ext>
              </c:extLst>
            </c:dLbl>
            <c:dLbl>
              <c:idx val="6"/>
              <c:layout>
                <c:manualLayout>
                  <c:x val="-4.7157909203845216E-2"/>
                  <c:y val="5.66287389402214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EF0-4C71-9697-251E3ACF5163}"/>
                </c:ext>
              </c:extLst>
            </c:dLbl>
            <c:dLbl>
              <c:idx val="7"/>
              <c:layout>
                <c:manualLayout>
                  <c:x val="-4.2975758558376702E-2"/>
                  <c:y val="4.6418061449558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EF0-4C71-9697-251E3ACF5163}"/>
                </c:ext>
              </c:extLst>
            </c:dLbl>
            <c:dLbl>
              <c:idx val="8"/>
              <c:layout>
                <c:manualLayout>
                  <c:x val="-4.2798952189625192E-2"/>
                  <c:y val="5.4319783628085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DEF0-4C71-9697-251E3ACF51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Preg.5!$C$5:$K$5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Preg.5!$C$8:$K$8</c:f>
              <c:numCache>
                <c:formatCode>0.0</c:formatCode>
                <c:ptCount val="9"/>
                <c:pt idx="0">
                  <c:v>32.5</c:v>
                </c:pt>
                <c:pt idx="1">
                  <c:v>33.1</c:v>
                </c:pt>
                <c:pt idx="2">
                  <c:v>34.4</c:v>
                </c:pt>
                <c:pt idx="3">
                  <c:v>37.4</c:v>
                </c:pt>
                <c:pt idx="4">
                  <c:v>37</c:v>
                </c:pt>
                <c:pt idx="5">
                  <c:v>36.793116118070003</c:v>
                </c:pt>
                <c:pt idx="6">
                  <c:v>38.314735875649546</c:v>
                </c:pt>
                <c:pt idx="7">
                  <c:v>39.002538755342769</c:v>
                </c:pt>
                <c:pt idx="8">
                  <c:v>37.132026116429358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DEF0-4C71-9697-251E3ACF5163}"/>
            </c:ext>
          </c:extLst>
        </c:ser>
        <c:ser>
          <c:idx val="3"/>
          <c:order val="3"/>
          <c:tx>
            <c:strRef>
              <c:f>Preg.5!$B$9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59285680795789E-2"/>
                  <c:y val="4.77007243987846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EF0-4C71-9697-251E3ACF5163}"/>
                </c:ext>
              </c:extLst>
            </c:dLbl>
            <c:dLbl>
              <c:idx val="1"/>
              <c:layout>
                <c:manualLayout>
                  <c:x val="-4.9217702428331678E-2"/>
                  <c:y val="-5.7240791049703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EF0-4C71-9697-251E3ACF5163}"/>
                </c:ext>
              </c:extLst>
            </c:dLbl>
            <c:dLbl>
              <c:idx val="2"/>
              <c:layout>
                <c:manualLayout>
                  <c:x val="-4.6944954164559488E-2"/>
                  <c:y val="-4.77007243987846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EF0-4C71-9697-251E3ACF5163}"/>
                </c:ext>
              </c:extLst>
            </c:dLbl>
            <c:dLbl>
              <c:idx val="3"/>
              <c:layout>
                <c:manualLayout>
                  <c:x val="-4.4814330048815063E-2"/>
                  <c:y val="-5.247091834131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DEF0-4C71-9697-251E3ACF5163}"/>
                </c:ext>
              </c:extLst>
            </c:dLbl>
            <c:dLbl>
              <c:idx val="4"/>
              <c:layout>
                <c:manualLayout>
                  <c:x val="-9.140423984535527E-2"/>
                  <c:y val="-1.505741810114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DEF0-4C71-9697-251E3ACF5163}"/>
                </c:ext>
              </c:extLst>
            </c:dLbl>
            <c:dLbl>
              <c:idx val="5"/>
              <c:layout>
                <c:manualLayout>
                  <c:x val="-8.4373144472635719E-2"/>
                  <c:y val="4.84475606723470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DEF0-4C71-9697-251E3ACF5163}"/>
                </c:ext>
              </c:extLst>
            </c:dLbl>
            <c:dLbl>
              <c:idx val="6"/>
              <c:layout>
                <c:manualLayout>
                  <c:x val="-8.4373204162854487E-2"/>
                  <c:y val="4.77006592080864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DEF0-4C71-9697-251E3ACF5163}"/>
                </c:ext>
              </c:extLst>
            </c:dLbl>
            <c:dLbl>
              <c:idx val="7"/>
              <c:layout>
                <c:manualLayout>
                  <c:x val="-7.2880193642343785E-2"/>
                  <c:y val="4.840422472805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DEF0-4C71-9697-251E3ACF5163}"/>
                </c:ext>
              </c:extLst>
            </c:dLbl>
            <c:dLbl>
              <c:idx val="8"/>
              <c:layout>
                <c:manualLayout>
                  <c:x val="-3.8610717114462963E-2"/>
                  <c:y val="-5.2068744577944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DEF0-4C71-9697-251E3ACF51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Preg.5!$C$5:$K$5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Preg.5!$C$9:$K$9</c:f>
              <c:numCache>
                <c:formatCode>0.0</c:formatCode>
                <c:ptCount val="9"/>
                <c:pt idx="0">
                  <c:v>42</c:v>
                </c:pt>
                <c:pt idx="1">
                  <c:v>43.7</c:v>
                </c:pt>
                <c:pt idx="2">
                  <c:v>45.673374857489755</c:v>
                </c:pt>
                <c:pt idx="3">
                  <c:v>45.9</c:v>
                </c:pt>
                <c:pt idx="4">
                  <c:v>41.1</c:v>
                </c:pt>
                <c:pt idx="5">
                  <c:v>42.522768325891377</c:v>
                </c:pt>
                <c:pt idx="6">
                  <c:v>44.214071064162859</c:v>
                </c:pt>
                <c:pt idx="7">
                  <c:v>46.814170788170237</c:v>
                </c:pt>
                <c:pt idx="8">
                  <c:v>46.544745371222369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DEF0-4C71-9697-251E3ACF5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50"/>
          <c:min val="25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166769244479595E-2"/>
          <c:y val="2.8173291164419922E-2"/>
          <c:w val="0.96646720430107524"/>
          <c:h val="0.71838365539452498"/>
        </c:manualLayout>
      </c:layout>
      <c:lineChart>
        <c:grouping val="standard"/>
        <c:varyColors val="0"/>
        <c:ser>
          <c:idx val="0"/>
          <c:order val="0"/>
          <c:tx>
            <c:strRef>
              <c:f>Preg.6!$B$6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2E-44D4-8473-2A09F62310E9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2E-44D4-8473-2A09F62310E9}"/>
              </c:ext>
            </c:extLst>
          </c:dPt>
          <c:dLbls>
            <c:dLbl>
              <c:idx val="0"/>
              <c:layout>
                <c:manualLayout>
                  <c:x val="-4.7589405092958545E-2"/>
                  <c:y val="-4.9929528400855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2E-44D4-8473-2A09F62310E9}"/>
                </c:ext>
              </c:extLst>
            </c:dLbl>
            <c:dLbl>
              <c:idx val="1"/>
              <c:layout>
                <c:manualLayout>
                  <c:x val="-4.6267796186193789E-2"/>
                  <c:y val="-5.3145595925460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2E-44D4-8473-2A09F62310E9}"/>
                </c:ext>
              </c:extLst>
            </c:dLbl>
            <c:dLbl>
              <c:idx val="2"/>
              <c:layout>
                <c:manualLayout>
                  <c:x val="-4.6267796186193789E-2"/>
                  <c:y val="-5.3145595925460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2E-44D4-8473-2A09F62310E9}"/>
                </c:ext>
              </c:extLst>
            </c:dLbl>
            <c:dLbl>
              <c:idx val="3"/>
              <c:layout>
                <c:manualLayout>
                  <c:x val="-4.3345542140482453E-2"/>
                  <c:y val="-5.711262642845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5648843578751E-2"/>
                      <c:h val="8.35677047880646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72E-44D4-8473-2A09F62310E9}"/>
                </c:ext>
              </c:extLst>
            </c:dLbl>
            <c:dLbl>
              <c:idx val="4"/>
              <c:layout>
                <c:manualLayout>
                  <c:x val="-4.7202522702872347E-2"/>
                  <c:y val="-4.9514706942253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2E-44D4-8473-2A09F62310E9}"/>
                </c:ext>
              </c:extLst>
            </c:dLbl>
            <c:dLbl>
              <c:idx val="5"/>
              <c:layout>
                <c:manualLayout>
                  <c:x val="-4.7863416878515877E-2"/>
                  <c:y val="-5.4554227094728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72E-44D4-8473-2A09F62310E9}"/>
                </c:ext>
              </c:extLst>
            </c:dLbl>
            <c:dLbl>
              <c:idx val="6"/>
              <c:layout>
                <c:manualLayout>
                  <c:x val="-4.4335896459075159E-2"/>
                  <c:y val="-4.951470694225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2E-44D4-8473-2A09F62310E9}"/>
                </c:ext>
              </c:extLst>
            </c:dLbl>
            <c:dLbl>
              <c:idx val="7"/>
              <c:layout>
                <c:manualLayout>
                  <c:x val="-4.2747453547645121E-2"/>
                  <c:y val="-4.9186373355329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2E-44D4-8473-2A09F62310E9}"/>
                </c:ext>
              </c:extLst>
            </c:dLbl>
            <c:dLbl>
              <c:idx val="8"/>
              <c:layout>
                <c:manualLayout>
                  <c:x val="-3.543885759874877E-2"/>
                  <c:y val="4.9951150368774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72E-44D4-8473-2A09F6231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Preg.6!$C$5:$K$5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Preg.6!$C$6:$K$6</c:f>
              <c:numCache>
                <c:formatCode>General</c:formatCode>
                <c:ptCount val="9"/>
                <c:pt idx="0" formatCode="0.0">
                  <c:v>56</c:v>
                </c:pt>
                <c:pt idx="1">
                  <c:v>55.8</c:v>
                </c:pt>
                <c:pt idx="2" formatCode="0.0">
                  <c:v>57.477545738993349</c:v>
                </c:pt>
                <c:pt idx="3" formatCode="0.0">
                  <c:v>55.5</c:v>
                </c:pt>
                <c:pt idx="4" formatCode="0.0">
                  <c:v>54.6</c:v>
                </c:pt>
                <c:pt idx="5" formatCode="0.0">
                  <c:v>53.89003935526398</c:v>
                </c:pt>
                <c:pt idx="6" formatCode="0.0">
                  <c:v>54.493210678732993</c:v>
                </c:pt>
                <c:pt idx="7" formatCode="0.0">
                  <c:v>55.161518886472912</c:v>
                </c:pt>
                <c:pt idx="8" formatCode="0.0">
                  <c:v>50.669922370464988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72E-44D4-8473-2A09F62310E9}"/>
            </c:ext>
          </c:extLst>
        </c:ser>
        <c:ser>
          <c:idx val="1"/>
          <c:order val="1"/>
          <c:tx>
            <c:strRef>
              <c:f>Preg.6!$B$7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372E-44D4-8473-2A09F62310E9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372E-44D4-8473-2A09F62310E9}"/>
              </c:ext>
            </c:extLst>
          </c:dPt>
          <c:dLbls>
            <c:dLbl>
              <c:idx val="0"/>
              <c:layout>
                <c:manualLayout>
                  <c:x val="-4.6267796186193796E-2"/>
                  <c:y val="5.3246498442417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72E-44D4-8473-2A09F62310E9}"/>
                </c:ext>
              </c:extLst>
            </c:dLbl>
            <c:dLbl>
              <c:idx val="1"/>
              <c:layout>
                <c:manualLayout>
                  <c:x val="-5.1187447209664595E-2"/>
                  <c:y val="-5.1194013117327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72E-44D4-8473-2A09F62310E9}"/>
                </c:ext>
              </c:extLst>
            </c:dLbl>
            <c:dLbl>
              <c:idx val="2"/>
              <c:layout>
                <c:manualLayout>
                  <c:x val="-4.8531488835051546E-2"/>
                  <c:y val="6.11849639233460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72E-44D4-8473-2A09F62310E9}"/>
                </c:ext>
              </c:extLst>
            </c:dLbl>
            <c:dLbl>
              <c:idx val="3"/>
              <c:layout>
                <c:manualLayout>
                  <c:x val="-4.7571640085250548E-2"/>
                  <c:y val="5.31455959254602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72E-44D4-8473-2A09F62310E9}"/>
                </c:ext>
              </c:extLst>
            </c:dLbl>
            <c:dLbl>
              <c:idx val="4"/>
              <c:layout>
                <c:manualLayout>
                  <c:x val="-4.5584471445262335E-2"/>
                  <c:y val="-5.4554227094728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72E-44D4-8473-2A09F62310E9}"/>
                </c:ext>
              </c:extLst>
            </c:dLbl>
            <c:dLbl>
              <c:idx val="5"/>
              <c:layout>
                <c:manualLayout>
                  <c:x val="-3.9856243404292363E-2"/>
                  <c:y val="-5.2739183009938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72E-44D4-8473-2A09F62310E9}"/>
                </c:ext>
              </c:extLst>
            </c:dLbl>
            <c:dLbl>
              <c:idx val="6"/>
              <c:layout>
                <c:manualLayout>
                  <c:x val="-3.2109802820974721E-3"/>
                  <c:y val="2.8819680795688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72E-44D4-8473-2A09F62310E9}"/>
                </c:ext>
              </c:extLst>
            </c:dLbl>
            <c:dLbl>
              <c:idx val="7"/>
              <c:layout>
                <c:manualLayout>
                  <c:x val="-4.502639898089867E-2"/>
                  <c:y val="5.4271539884522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72E-44D4-8473-2A09F62310E9}"/>
                </c:ext>
              </c:extLst>
            </c:dLbl>
            <c:dLbl>
              <c:idx val="8"/>
              <c:layout>
                <c:manualLayout>
                  <c:x val="-3.5534860418181102E-2"/>
                  <c:y val="-5.1356978690349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72E-44D4-8473-2A09F6231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Preg.6!$C$5:$K$5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Preg.6!$C$7:$K$7</c:f>
              <c:numCache>
                <c:formatCode>0.0</c:formatCode>
                <c:ptCount val="9"/>
                <c:pt idx="0" formatCode="General">
                  <c:v>50.5</c:v>
                </c:pt>
                <c:pt idx="1">
                  <c:v>50.6</c:v>
                </c:pt>
                <c:pt idx="2">
                  <c:v>53.391435937556821</c:v>
                </c:pt>
                <c:pt idx="3">
                  <c:v>50.1</c:v>
                </c:pt>
                <c:pt idx="4">
                  <c:v>50.1</c:v>
                </c:pt>
                <c:pt idx="5">
                  <c:v>50.629417939045226</c:v>
                </c:pt>
                <c:pt idx="6">
                  <c:v>52.116028524058251</c:v>
                </c:pt>
                <c:pt idx="7">
                  <c:v>52.802673294585794</c:v>
                </c:pt>
                <c:pt idx="8">
                  <c:v>51.494885477273648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372E-44D4-8473-2A09F62310E9}"/>
            </c:ext>
          </c:extLst>
        </c:ser>
        <c:ser>
          <c:idx val="2"/>
          <c:order val="2"/>
          <c:tx>
            <c:strRef>
              <c:f>Preg.6!$B$8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56AFF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56AFF"/>
              </a:solidFill>
              <a:ln w="9525">
                <a:solidFill>
                  <a:srgbClr val="056AFF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372E-44D4-8473-2A09F62310E9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372E-44D4-8473-2A09F62310E9}"/>
              </c:ext>
            </c:extLst>
          </c:dPt>
          <c:dLbls>
            <c:dLbl>
              <c:idx val="0"/>
              <c:layout>
                <c:manualLayout>
                  <c:x val="-4.6928690361837319E-2"/>
                  <c:y val="4.97137091284745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72E-44D4-8473-2A09F62310E9}"/>
                </c:ext>
              </c:extLst>
            </c:dLbl>
            <c:dLbl>
              <c:idx val="1"/>
              <c:layout>
                <c:manualLayout>
                  <c:x val="-4.3988850752940262E-2"/>
                  <c:y val="4.94982902629070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72E-44D4-8473-2A09F62310E9}"/>
                </c:ext>
              </c:extLst>
            </c:dLbl>
            <c:dLbl>
              <c:idx val="2"/>
              <c:layout>
                <c:manualLayout>
                  <c:x val="-4.6267796186193789E-2"/>
                  <c:y val="4.6282222738302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72E-44D4-8473-2A09F62310E9}"/>
                </c:ext>
              </c:extLst>
            </c:dLbl>
            <c:dLbl>
              <c:idx val="3"/>
              <c:layout>
                <c:manualLayout>
                  <c:x val="-6.222037037037037E-2"/>
                  <c:y val="-4.5939285714285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72E-44D4-8473-2A09F62310E9}"/>
                </c:ext>
              </c:extLst>
            </c:dLbl>
            <c:dLbl>
              <c:idx val="4"/>
              <c:layout>
                <c:manualLayout>
                  <c:x val="-4.6421221252763219E-2"/>
                  <c:y val="-5.1151169588301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72E-44D4-8473-2A09F62310E9}"/>
                </c:ext>
              </c:extLst>
            </c:dLbl>
            <c:dLbl>
              <c:idx val="5"/>
              <c:layout>
                <c:manualLayout>
                  <c:x val="-4.6594385216786195E-2"/>
                  <c:y val="4.9515107349066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72E-44D4-8473-2A09F62310E9}"/>
                </c:ext>
              </c:extLst>
            </c:dLbl>
            <c:dLbl>
              <c:idx val="6"/>
              <c:layout>
                <c:manualLayout>
                  <c:x val="-4.6838070878074255E-2"/>
                  <c:y val="5.3178429284152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72E-44D4-8473-2A09F62310E9}"/>
                </c:ext>
              </c:extLst>
            </c:dLbl>
            <c:dLbl>
              <c:idx val="7"/>
              <c:layout>
                <c:manualLayout>
                  <c:x val="-4.496790006662775E-2"/>
                  <c:y val="5.45930665556205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72E-44D4-8473-2A09F62310E9}"/>
                </c:ext>
              </c:extLst>
            </c:dLbl>
            <c:dLbl>
              <c:idx val="8"/>
              <c:layout>
                <c:manualLayout>
                  <c:x val="-3.9298709273495526E-2"/>
                  <c:y val="5.4620694625739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72E-44D4-8473-2A09F6231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Preg.6!$C$5:$K$5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Preg.6!$C$8:$K$8</c:f>
              <c:numCache>
                <c:formatCode>0.0</c:formatCode>
                <c:ptCount val="9"/>
                <c:pt idx="0" formatCode="General">
                  <c:v>47.5</c:v>
                </c:pt>
                <c:pt idx="1">
                  <c:v>49.1</c:v>
                </c:pt>
                <c:pt idx="2">
                  <c:v>49.898997169639181</c:v>
                </c:pt>
                <c:pt idx="3">
                  <c:v>50.6</c:v>
                </c:pt>
                <c:pt idx="4">
                  <c:v>47.9</c:v>
                </c:pt>
                <c:pt idx="5">
                  <c:v>48.971687643143305</c:v>
                </c:pt>
                <c:pt idx="6">
                  <c:v>50.513127916846095</c:v>
                </c:pt>
                <c:pt idx="7">
                  <c:v>49.610498140382539</c:v>
                </c:pt>
                <c:pt idx="8">
                  <c:v>47.268157490239865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372E-44D4-8473-2A09F62310E9}"/>
            </c:ext>
          </c:extLst>
        </c:ser>
        <c:ser>
          <c:idx val="3"/>
          <c:order val="3"/>
          <c:tx>
            <c:strRef>
              <c:f>Preg.6!$B$9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546741619447338E-2"/>
                  <c:y val="4.9686881871981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372E-44D4-8473-2A09F62310E9}"/>
                </c:ext>
              </c:extLst>
            </c:dLbl>
            <c:dLbl>
              <c:idx val="1"/>
              <c:layout>
                <c:manualLayout>
                  <c:x val="-6.5160185185185238E-2"/>
                  <c:y val="-4.7890476190476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372E-44D4-8473-2A09F62310E9}"/>
                </c:ext>
              </c:extLst>
            </c:dLbl>
            <c:dLbl>
              <c:idx val="2"/>
              <c:layout>
                <c:manualLayout>
                  <c:x val="-4.7894640225396717E-2"/>
                  <c:y val="5.7626548573350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372E-44D4-8473-2A09F62310E9}"/>
                </c:ext>
              </c:extLst>
            </c:dLbl>
            <c:dLbl>
              <c:idx val="3"/>
              <c:layout>
                <c:manualLayout>
                  <c:x val="-5.7810532407407404E-2"/>
                  <c:y val="-5.29299603174603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34722222222205E-2"/>
                      <c:h val="7.88710317460317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7-372E-44D4-8473-2A09F62310E9}"/>
                </c:ext>
              </c:extLst>
            </c:dLbl>
            <c:dLbl>
              <c:idx val="4"/>
              <c:layout>
                <c:manualLayout>
                  <c:x val="-5.8476851851851849E-2"/>
                  <c:y val="5.293015873015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372E-44D4-8473-2A09F62310E9}"/>
                </c:ext>
              </c:extLst>
            </c:dLbl>
            <c:dLbl>
              <c:idx val="5"/>
              <c:layout>
                <c:manualLayout>
                  <c:x val="-8.2024988367508919E-2"/>
                  <c:y val="6.375677688531501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372E-44D4-8473-2A09F62310E9}"/>
                </c:ext>
              </c:extLst>
            </c:dLbl>
            <c:dLbl>
              <c:idx val="6"/>
              <c:layout>
                <c:manualLayout>
                  <c:x val="-8.2320174606697154E-3"/>
                  <c:y val="1.576561786775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372E-44D4-8473-2A09F62310E9}"/>
                </c:ext>
              </c:extLst>
            </c:dLbl>
            <c:dLbl>
              <c:idx val="7"/>
              <c:layout>
                <c:manualLayout>
                  <c:x val="-4.161541218637993E-2"/>
                  <c:y val="5.5373590982286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372E-44D4-8473-2A09F62310E9}"/>
                </c:ext>
              </c:extLst>
            </c:dLbl>
            <c:dLbl>
              <c:idx val="8"/>
              <c:layout>
                <c:manualLayout>
                  <c:x val="-3.9264076480690961E-2"/>
                  <c:y val="-5.9356706413716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372E-44D4-8473-2A09F6231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3CBEC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Preg.6!$C$5:$K$5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Preg.6!$C$9:$K$9</c:f>
              <c:numCache>
                <c:formatCode>0.0</c:formatCode>
                <c:ptCount val="9"/>
                <c:pt idx="0" formatCode="General">
                  <c:v>53.8</c:v>
                </c:pt>
                <c:pt idx="1">
                  <c:v>53.1</c:v>
                </c:pt>
                <c:pt idx="2">
                  <c:v>56.577154037720646</c:v>
                </c:pt>
                <c:pt idx="3">
                  <c:v>52.4</c:v>
                </c:pt>
                <c:pt idx="4">
                  <c:v>47.3</c:v>
                </c:pt>
                <c:pt idx="5">
                  <c:v>52.980999958598545</c:v>
                </c:pt>
                <c:pt idx="6">
                  <c:v>53.435065672055366</c:v>
                </c:pt>
                <c:pt idx="7">
                  <c:v>54.973753253605494</c:v>
                </c:pt>
                <c:pt idx="8">
                  <c:v>55.40684293292874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372E-44D4-8473-2A09F6231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in val="45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523118279569893E-2"/>
          <c:y val="5.1375040488570813E-2"/>
          <c:w val="0.96508942652329754"/>
          <c:h val="0.65838003220611918"/>
        </c:manualLayout>
      </c:layout>
      <c:lineChart>
        <c:grouping val="standard"/>
        <c:varyColors val="0"/>
        <c:ser>
          <c:idx val="0"/>
          <c:order val="0"/>
          <c:tx>
            <c:strRef>
              <c:f>Preg.8!$B$5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939796525897404E-2"/>
                  <c:y val="-4.3066208412681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70-46BE-AA0F-63AF9CB2ED72}"/>
                </c:ext>
              </c:extLst>
            </c:dLbl>
            <c:dLbl>
              <c:idx val="1"/>
              <c:layout>
                <c:manualLayout>
                  <c:x val="-4.2354259539984819E-2"/>
                  <c:y val="-5.24522879353541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70-46BE-AA0F-63AF9CB2ED72}"/>
                </c:ext>
              </c:extLst>
            </c:dLbl>
            <c:dLbl>
              <c:idx val="2"/>
              <c:layout>
                <c:manualLayout>
                  <c:x val="-4.4553423360241429E-2"/>
                  <c:y val="-4.63589301610882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70-46BE-AA0F-63AF9CB2ED72}"/>
                </c:ext>
              </c:extLst>
            </c:dLbl>
            <c:dLbl>
              <c:idx val="3"/>
              <c:layout>
                <c:manualLayout>
                  <c:x val="-4.2866425448811772E-2"/>
                  <c:y val="-4.820982049198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70-46BE-AA0F-63AF9CB2ED72}"/>
                </c:ext>
              </c:extLst>
            </c:dLbl>
            <c:dLbl>
              <c:idx val="4"/>
              <c:layout>
                <c:manualLayout>
                  <c:x val="-4.1567220522856614E-2"/>
                  <c:y val="-5.2340100490789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70-46BE-AA0F-63AF9CB2ED72}"/>
                </c:ext>
              </c:extLst>
            </c:dLbl>
            <c:dLbl>
              <c:idx val="5"/>
              <c:layout>
                <c:manualLayout>
                  <c:x val="-4.3838323789426439E-2"/>
                  <c:y val="-5.1934686656822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70-46BE-AA0F-63AF9CB2ED72}"/>
                </c:ext>
              </c:extLst>
            </c:dLbl>
            <c:dLbl>
              <c:idx val="6"/>
              <c:layout>
                <c:manualLayout>
                  <c:x val="-4.6288860772448398E-2"/>
                  <c:y val="-5.34393030505005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270-46BE-AA0F-63AF9CB2ED72}"/>
                </c:ext>
              </c:extLst>
            </c:dLbl>
            <c:dLbl>
              <c:idx val="7"/>
              <c:layout>
                <c:manualLayout>
                  <c:x val="-4.263056427905848E-2"/>
                  <c:y val="-4.975168908930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70-46BE-AA0F-63AF9CB2ED72}"/>
                </c:ext>
              </c:extLst>
            </c:dLbl>
            <c:dLbl>
              <c:idx val="8"/>
              <c:layout>
                <c:manualLayout>
                  <c:x val="-4.263056427905848E-2"/>
                  <c:y val="-5.4895301168612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70-46BE-AA0F-63AF9CB2E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Preg.8!$C$4:$K$4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Preg.8!$C$5:$K$5</c:f>
              <c:numCache>
                <c:formatCode>0.0</c:formatCode>
                <c:ptCount val="9"/>
                <c:pt idx="0" formatCode="General">
                  <c:v>35.4</c:v>
                </c:pt>
                <c:pt idx="1">
                  <c:v>30</c:v>
                </c:pt>
                <c:pt idx="2">
                  <c:v>34.786137046006772</c:v>
                </c:pt>
                <c:pt idx="3">
                  <c:v>31.4</c:v>
                </c:pt>
                <c:pt idx="4">
                  <c:v>29.9</c:v>
                </c:pt>
                <c:pt idx="5">
                  <c:v>30.420048730310874</c:v>
                </c:pt>
                <c:pt idx="6">
                  <c:v>30.562132997199555</c:v>
                </c:pt>
                <c:pt idx="7">
                  <c:v>33.900001414481125</c:v>
                </c:pt>
                <c:pt idx="8">
                  <c:v>32.616779458389274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270-46BE-AA0F-63AF9CB2ED72}"/>
            </c:ext>
          </c:extLst>
        </c:ser>
        <c:ser>
          <c:idx val="1"/>
          <c:order val="1"/>
          <c:tx>
            <c:strRef>
              <c:f>Preg.8!$B$6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A270-46BE-AA0F-63AF9CB2ED72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A270-46BE-AA0F-63AF9CB2ED72}"/>
              </c:ext>
            </c:extLst>
          </c:dPt>
          <c:dLbls>
            <c:dLbl>
              <c:idx val="0"/>
              <c:layout>
                <c:manualLayout>
                  <c:x val="-4.2792875417879593E-2"/>
                  <c:y val="-4.8119503523981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270-46BE-AA0F-63AF9CB2ED72}"/>
                </c:ext>
              </c:extLst>
            </c:dLbl>
            <c:dLbl>
              <c:idx val="1"/>
              <c:layout>
                <c:manualLayout>
                  <c:x val="-4.2280709509052668E-2"/>
                  <c:y val="-5.3263115603288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270-46BE-AA0F-63AF9CB2ED72}"/>
                </c:ext>
              </c:extLst>
            </c:dLbl>
            <c:dLbl>
              <c:idx val="2"/>
              <c:layout>
                <c:manualLayout>
                  <c:x val="-4.008136673494949E-2"/>
                  <c:y val="-4.7635922986761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270-46BE-AA0F-63AF9CB2ED72}"/>
                </c:ext>
              </c:extLst>
            </c:dLbl>
            <c:dLbl>
              <c:idx val="3"/>
              <c:layout>
                <c:manualLayout>
                  <c:x val="-4.2280709509052647E-2"/>
                  <c:y val="-4.6449247129094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270-46BE-AA0F-63AF9CB2ED72}"/>
                </c:ext>
              </c:extLst>
            </c:dLbl>
            <c:dLbl>
              <c:idx val="4"/>
              <c:layout>
                <c:manualLayout>
                  <c:x val="-4.3839934374045396E-2"/>
                  <c:y val="-4.7196488411482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270-46BE-AA0F-63AF9CB2ED72}"/>
                </c:ext>
              </c:extLst>
            </c:dLbl>
            <c:dLbl>
              <c:idx val="5"/>
              <c:layout>
                <c:manualLayout>
                  <c:x val="-4.1493849445770906E-2"/>
                  <c:y val="-4.71964884114824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270-46BE-AA0F-63AF9CB2ED72}"/>
                </c:ext>
              </c:extLst>
            </c:dLbl>
            <c:dLbl>
              <c:idx val="6"/>
              <c:layout>
                <c:manualLayout>
                  <c:x val="-4.4016203912897518E-2"/>
                  <c:y val="-4.86889459321318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270-46BE-AA0F-63AF9CB2ED72}"/>
                </c:ext>
              </c:extLst>
            </c:dLbl>
            <c:dLbl>
              <c:idx val="7"/>
              <c:layout>
                <c:manualLayout>
                  <c:x val="-4.263056427905848E-2"/>
                  <c:y val="-5.4895301168612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270-46BE-AA0F-63AF9CB2ED72}"/>
                </c:ext>
              </c:extLst>
            </c:dLbl>
            <c:dLbl>
              <c:idx val="8"/>
              <c:layout>
                <c:manualLayout>
                  <c:x val="-4.263056427905848E-2"/>
                  <c:y val="-4.9751689089305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270-46BE-AA0F-63AF9CB2E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Preg.8!$C$4:$K$4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Preg.8!$C$6:$K$6</c:f>
              <c:numCache>
                <c:formatCode>0.0</c:formatCode>
                <c:ptCount val="9"/>
                <c:pt idx="0" formatCode="General">
                  <c:v>25.9</c:v>
                </c:pt>
                <c:pt idx="1">
                  <c:v>23.7</c:v>
                </c:pt>
                <c:pt idx="2">
                  <c:v>27.425783528405589</c:v>
                </c:pt>
                <c:pt idx="3">
                  <c:v>26.6</c:v>
                </c:pt>
                <c:pt idx="4">
                  <c:v>24.2</c:v>
                </c:pt>
                <c:pt idx="5">
                  <c:v>23.24156098047165</c:v>
                </c:pt>
                <c:pt idx="6">
                  <c:v>24.976593918711458</c:v>
                </c:pt>
                <c:pt idx="7">
                  <c:v>26.642390544927551</c:v>
                </c:pt>
                <c:pt idx="8">
                  <c:v>26.97597847656208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A270-46BE-AA0F-63AF9CB2ED72}"/>
            </c:ext>
          </c:extLst>
        </c:ser>
        <c:ser>
          <c:idx val="2"/>
          <c:order val="2"/>
          <c:tx>
            <c:strRef>
              <c:f>Preg.8!$B$7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56AFF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56AFF"/>
              </a:solidFill>
              <a:ln w="9525">
                <a:solidFill>
                  <a:srgbClr val="056AFF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5-A270-46BE-AA0F-63AF9CB2ED72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7-A270-46BE-AA0F-63AF9CB2ED72}"/>
              </c:ext>
            </c:extLst>
          </c:dPt>
          <c:dLbls>
            <c:dLbl>
              <c:idx val="0"/>
              <c:layout>
                <c:manualLayout>
                  <c:x val="-4.9245705361502239E-2"/>
                  <c:y val="4.2885718624443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270-46BE-AA0F-63AF9CB2ED72}"/>
                </c:ext>
              </c:extLst>
            </c:dLbl>
            <c:dLbl>
              <c:idx val="1"/>
              <c:layout>
                <c:manualLayout>
                  <c:x val="-4.6899589762290458E-2"/>
                  <c:y val="4.5965468204970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270-46BE-AA0F-63AF9CB2ED72}"/>
                </c:ext>
              </c:extLst>
            </c:dLbl>
            <c:dLbl>
              <c:idx val="2"/>
              <c:layout>
                <c:manualLayout>
                  <c:x val="-4.866010012925804E-2"/>
                  <c:y val="4.60556090416121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270-46BE-AA0F-63AF9CB2ED72}"/>
                </c:ext>
              </c:extLst>
            </c:dLbl>
            <c:dLbl>
              <c:idx val="3"/>
              <c:layout>
                <c:manualLayout>
                  <c:x val="-4.8074494897013924E-2"/>
                  <c:y val="4.30660002977264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270-46BE-AA0F-63AF9CB2ED72}"/>
                </c:ext>
              </c:extLst>
            </c:dLbl>
            <c:dLbl>
              <c:idx val="4"/>
              <c:layout>
                <c:manualLayout>
                  <c:x val="-5.8501390961050087E-2"/>
                  <c:y val="-4.514818787740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270-46BE-AA0F-63AF9CB2ED72}"/>
                </c:ext>
              </c:extLst>
            </c:dLbl>
            <c:dLbl>
              <c:idx val="5"/>
              <c:layout>
                <c:manualLayout>
                  <c:x val="-4.8458740601451673E-2"/>
                  <c:y val="5.1946555834580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270-46BE-AA0F-63AF9CB2ED72}"/>
                </c:ext>
              </c:extLst>
            </c:dLbl>
            <c:dLbl>
              <c:idx val="6"/>
              <c:layout>
                <c:manualLayout>
                  <c:x val="-4.2630564279058564E-2"/>
                  <c:y val="5.48953011686123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A270-46BE-AA0F-63AF9CB2ED72}"/>
                </c:ext>
              </c:extLst>
            </c:dLbl>
            <c:dLbl>
              <c:idx val="7"/>
              <c:layout>
                <c:manualLayout>
                  <c:x val="-4.263056427905848E-2"/>
                  <c:y val="6.00389132479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A270-46BE-AA0F-63AF9CB2ED72}"/>
                </c:ext>
              </c:extLst>
            </c:dLbl>
            <c:dLbl>
              <c:idx val="8"/>
              <c:layout>
                <c:manualLayout>
                  <c:x val="-3.7772146299064446E-2"/>
                  <c:y val="5.1811158965153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A270-46BE-AA0F-63AF9CB2E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Preg.8!$C$4:$K$4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Preg.8!$C$7:$K$7</c:f>
              <c:numCache>
                <c:formatCode>0.0</c:formatCode>
                <c:ptCount val="9"/>
                <c:pt idx="0">
                  <c:v>14</c:v>
                </c:pt>
                <c:pt idx="1">
                  <c:v>15.2</c:v>
                </c:pt>
                <c:pt idx="2">
                  <c:v>14.809419842915757</c:v>
                </c:pt>
                <c:pt idx="3">
                  <c:v>18.100000000000001</c:v>
                </c:pt>
                <c:pt idx="4">
                  <c:v>18.399999999999999</c:v>
                </c:pt>
                <c:pt idx="5">
                  <c:v>17.670455826924368</c:v>
                </c:pt>
                <c:pt idx="6">
                  <c:v>17.564087850873879</c:v>
                </c:pt>
                <c:pt idx="7">
                  <c:v>19.731578494803841</c:v>
                </c:pt>
                <c:pt idx="8">
                  <c:v>20.674456283755418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A270-46BE-AA0F-63AF9CB2ED72}"/>
            </c:ext>
          </c:extLst>
        </c:ser>
        <c:ser>
          <c:idx val="3"/>
          <c:order val="3"/>
          <c:tx>
            <c:strRef>
              <c:f>Preg.8!$B$8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0-A270-46BE-AA0F-63AF9CB2ED72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1-A270-46BE-AA0F-63AF9CB2ED72}"/>
              </c:ext>
            </c:extLst>
          </c:dPt>
          <c:dLbls>
            <c:dLbl>
              <c:idx val="0"/>
              <c:layout>
                <c:manualLayout>
                  <c:x val="-4.5139079395322877E-2"/>
                  <c:y val="4.6407569735718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A270-46BE-AA0F-63AF9CB2ED72}"/>
                </c:ext>
              </c:extLst>
            </c:dLbl>
            <c:dLbl>
              <c:idx val="1"/>
              <c:layout>
                <c:manualLayout>
                  <c:x val="-4.6973058319448008E-2"/>
                  <c:y val="4.29758914446744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A270-46BE-AA0F-63AF9CB2ED72}"/>
                </c:ext>
              </c:extLst>
            </c:dLbl>
            <c:dLbl>
              <c:idx val="2"/>
              <c:layout>
                <c:manualLayout>
                  <c:x val="-4.9245705361502239E-2"/>
                  <c:y val="4.46466441800811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A270-46BE-AA0F-63AF9CB2ED72}"/>
                </c:ext>
              </c:extLst>
            </c:dLbl>
            <c:dLbl>
              <c:idx val="3"/>
              <c:layout>
                <c:manualLayout>
                  <c:x val="-4.6021918625033215E-2"/>
                  <c:y val="4.8119503523981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A270-46BE-AA0F-63AF9CB2ED72}"/>
                </c:ext>
              </c:extLst>
            </c:dLbl>
            <c:dLbl>
              <c:idx val="4"/>
              <c:layout>
                <c:manualLayout>
                  <c:x val="-4.2225412770468609E-2"/>
                  <c:y val="4.46817886161739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A270-46BE-AA0F-63AF9CB2ED72}"/>
                </c:ext>
              </c:extLst>
            </c:dLbl>
            <c:dLbl>
              <c:idx val="5"/>
              <c:layout>
                <c:manualLayout>
                  <c:x val="-4.5527019769995694E-2"/>
                  <c:y val="-4.46451480666100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A270-46BE-AA0F-63AF9CB2ED72}"/>
                </c:ext>
              </c:extLst>
            </c:dLbl>
            <c:dLbl>
              <c:idx val="6"/>
              <c:layout>
                <c:manualLayout>
                  <c:x val="-4.1743490061708653E-2"/>
                  <c:y val="-4.63139741814974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A270-46BE-AA0F-63AF9CB2ED72}"/>
                </c:ext>
              </c:extLst>
            </c:dLbl>
            <c:dLbl>
              <c:idx val="7"/>
              <c:layout>
                <c:manualLayout>
                  <c:x val="-4.4203926497928862E-2"/>
                  <c:y val="-5.5268719305393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A270-46BE-AA0F-63AF9CB2ED72}"/>
                </c:ext>
              </c:extLst>
            </c:dLbl>
            <c:dLbl>
              <c:idx val="8"/>
              <c:layout>
                <c:manualLayout>
                  <c:x val="-4.0019269750196533E-2"/>
                  <c:y val="-4.4462678841771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A270-46BE-AA0F-63AF9CB2ED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3CBEC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Preg.8!$C$4:$K$4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Preg.8!$C$8:$K$8</c:f>
              <c:numCache>
                <c:formatCode>0.0</c:formatCode>
                <c:ptCount val="9"/>
                <c:pt idx="0" formatCode="General">
                  <c:v>24.4</c:v>
                </c:pt>
                <c:pt idx="1">
                  <c:v>23</c:v>
                </c:pt>
                <c:pt idx="2">
                  <c:v>21.730753696315887</c:v>
                </c:pt>
                <c:pt idx="3">
                  <c:v>23.5</c:v>
                </c:pt>
                <c:pt idx="4">
                  <c:v>17</c:v>
                </c:pt>
                <c:pt idx="5">
                  <c:v>18.708641738149957</c:v>
                </c:pt>
                <c:pt idx="6">
                  <c:v>20.546265938721078</c:v>
                </c:pt>
                <c:pt idx="7">
                  <c:v>19.81695027227434</c:v>
                </c:pt>
                <c:pt idx="8">
                  <c:v>22.640726477033621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9-A270-46BE-AA0F-63AF9CB2ED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40"/>
          <c:min val="1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795544632934616E-3"/>
          <c:y val="3.1282138381225504E-2"/>
          <c:w val="0.98099564772145409"/>
          <c:h val="0.6949004076019446"/>
        </c:manualLayout>
      </c:layout>
      <c:lineChart>
        <c:grouping val="standard"/>
        <c:varyColors val="0"/>
        <c:ser>
          <c:idx val="0"/>
          <c:order val="0"/>
          <c:tx>
            <c:strRef>
              <c:f>Quintil!$D$2</c:f>
              <c:strCache>
                <c:ptCount val="1"/>
                <c:pt idx="0">
                  <c:v>Quintil 1</c:v>
                </c:pt>
              </c:strCache>
            </c:strRef>
          </c:tx>
          <c:spPr>
            <a:ln w="28575" cap="rnd">
              <a:solidFill>
                <a:sysClr val="window" lastClr="FFFFFF">
                  <a:lumMod val="50000"/>
                </a:sys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ysClr val="window" lastClr="FFFFFF">
                  <a:lumMod val="50000"/>
                </a:sysClr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circle"/>
              <c:size val="7"/>
              <c:spPr>
                <a:solidFill>
                  <a:sysClr val="window" lastClr="FFFFFF">
                    <a:lumMod val="50000"/>
                  </a:sysClr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ysClr val="window" lastClr="FFFFFF">
                    <a:lumMod val="50000"/>
                  </a:sysClr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6D-4F82-B97F-20037FAECD7F}"/>
              </c:ext>
            </c:extLst>
          </c:dPt>
          <c:dPt>
            <c:idx val="1"/>
            <c:marker>
              <c:symbol val="circle"/>
              <c:size val="7"/>
              <c:spPr>
                <a:solidFill>
                  <a:sysClr val="window" lastClr="FFFFFF">
                    <a:lumMod val="50000"/>
                  </a:sysClr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DD6D-4F82-B97F-20037FAECD7F}"/>
              </c:ext>
            </c:extLst>
          </c:dPt>
          <c:dLbls>
            <c:dLbl>
              <c:idx val="0"/>
              <c:layout>
                <c:manualLayout>
                  <c:x val="-3.38267249358516E-2"/>
                  <c:y val="5.041660506279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6D-4F82-B97F-20037FAECD7F}"/>
                </c:ext>
              </c:extLst>
            </c:dLbl>
            <c:dLbl>
              <c:idx val="1"/>
              <c:layout>
                <c:manualLayout>
                  <c:x val="-3.960883852491829E-2"/>
                  <c:y val="4.5364069691996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6D-4F82-B97F-20037FAECD7F}"/>
                </c:ext>
              </c:extLst>
            </c:dLbl>
            <c:dLbl>
              <c:idx val="2"/>
              <c:layout>
                <c:manualLayout>
                  <c:x val="-4.0034240722248537E-2"/>
                  <c:y val="4.8774378330427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6D-4F82-B97F-20037FAECD7F}"/>
                </c:ext>
              </c:extLst>
            </c:dLbl>
            <c:dLbl>
              <c:idx val="3"/>
              <c:layout>
                <c:manualLayout>
                  <c:x val="-3.7971097089620071E-2"/>
                  <c:y val="4.5243916694464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6D-4F82-B97F-20037FAECD7F}"/>
                </c:ext>
              </c:extLst>
            </c:dLbl>
            <c:dLbl>
              <c:idx val="4"/>
              <c:layout>
                <c:manualLayout>
                  <c:x val="-3.5893452960797663E-2"/>
                  <c:y val="5.0392981761589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6D-4F82-B97F-20037FAECD7F}"/>
                </c:ext>
              </c:extLst>
            </c:dLbl>
            <c:dLbl>
              <c:idx val="5"/>
              <c:layout>
                <c:manualLayout>
                  <c:x val="-4.0034240722248537E-2"/>
                  <c:y val="5.0392981761589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6D-4F82-B97F-20037FAECD7F}"/>
                </c:ext>
              </c:extLst>
            </c:dLbl>
            <c:dLbl>
              <c:idx val="6"/>
              <c:layout>
                <c:manualLayout>
                  <c:x val="-3.7965068793449554E-2"/>
                  <c:y val="4.8834251180044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6D-4F82-B97F-20037FAECD7F}"/>
                </c:ext>
              </c:extLst>
            </c:dLbl>
            <c:dLbl>
              <c:idx val="7"/>
              <c:layout>
                <c:manualLayout>
                  <c:x val="-3.6810568613333844E-2"/>
                  <c:y val="4.7172881427727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D6D-4F82-B97F-20037FAECD7F}"/>
                </c:ext>
              </c:extLst>
            </c:dLbl>
            <c:dLbl>
              <c:idx val="8"/>
              <c:layout>
                <c:manualLayout>
                  <c:x val="-3.8107792778459777E-2"/>
                  <c:y val="5.2416439699690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6D-4F82-B97F-20037FAEC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Quintil!$D$3:$D$11</c:f>
              <c:numCache>
                <c:formatCode>0.0</c:formatCode>
                <c:ptCount val="9"/>
                <c:pt idx="0">
                  <c:v>42.082594843978498</c:v>
                </c:pt>
                <c:pt idx="1">
                  <c:v>43.831085844867985</c:v>
                </c:pt>
                <c:pt idx="2">
                  <c:v>42.6</c:v>
                </c:pt>
                <c:pt idx="3">
                  <c:v>40.1</c:v>
                </c:pt>
                <c:pt idx="4">
                  <c:v>38.6</c:v>
                </c:pt>
                <c:pt idx="5">
                  <c:v>39.67343931000822</c:v>
                </c:pt>
                <c:pt idx="6">
                  <c:v>40.524391236464197</c:v>
                </c:pt>
                <c:pt idx="7">
                  <c:v>40.988904685623005</c:v>
                </c:pt>
                <c:pt idx="8">
                  <c:v>41.680874282598126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D6D-4F82-B97F-20037FAECD7F}"/>
            </c:ext>
          </c:extLst>
        </c:ser>
        <c:ser>
          <c:idx val="1"/>
          <c:order val="1"/>
          <c:tx>
            <c:strRef>
              <c:f>Quintil!$E$2</c:f>
              <c:strCache>
                <c:ptCount val="1"/>
                <c:pt idx="0">
                  <c:v>Quintil 2</c:v>
                </c:pt>
              </c:strCache>
            </c:strRef>
          </c:tx>
          <c:spPr>
            <a:ln w="28575" cap="rnd">
              <a:solidFill>
                <a:srgbClr val="8DCE24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rgbClr val="8DCE24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triangle"/>
              <c:size val="8"/>
              <c:spPr>
                <a:solidFill>
                  <a:srgbClr val="8DCE24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DCE2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C-DD6D-4F82-B97F-20037FAECD7F}"/>
              </c:ext>
            </c:extLst>
          </c:dPt>
          <c:dPt>
            <c:idx val="1"/>
            <c:marker>
              <c:symbol val="triangle"/>
              <c:size val="8"/>
              <c:spPr>
                <a:solidFill>
                  <a:srgbClr val="8DCE24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DD6D-4F82-B97F-20037FAECD7F}"/>
              </c:ext>
            </c:extLst>
          </c:dPt>
          <c:dLbls>
            <c:dLbl>
              <c:idx val="0"/>
              <c:layout>
                <c:manualLayout>
                  <c:x val="-3.9837262071703815E-2"/>
                  <c:y val="-3.881837876542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D6D-4F82-B97F-20037FAECD7F}"/>
                </c:ext>
              </c:extLst>
            </c:dLbl>
            <c:dLbl>
              <c:idx val="1"/>
              <c:layout>
                <c:manualLayout>
                  <c:x val="-1.0744704752790202E-2"/>
                  <c:y val="-3.1799407218058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D6D-4F82-B97F-20037FAECD7F}"/>
                </c:ext>
              </c:extLst>
            </c:dLbl>
            <c:dLbl>
              <c:idx val="2"/>
              <c:layout>
                <c:manualLayout>
                  <c:x val="-3.5975405203331985E-2"/>
                  <c:y val="4.7396080894329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D6D-4F82-B97F-20037FAECD7F}"/>
                </c:ext>
              </c:extLst>
            </c:dLbl>
            <c:dLbl>
              <c:idx val="3"/>
              <c:layout>
                <c:manualLayout>
                  <c:x val="-3.9812660106251167E-2"/>
                  <c:y val="4.7471023780925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D6D-4F82-B97F-20037FAECD7F}"/>
                </c:ext>
              </c:extLst>
            </c:dLbl>
            <c:dLbl>
              <c:idx val="4"/>
              <c:layout>
                <c:manualLayout>
                  <c:x val="-3.5903065649285783E-2"/>
                  <c:y val="-4.3669708777644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D6D-4F82-B97F-20037FAECD7F}"/>
                </c:ext>
              </c:extLst>
            </c:dLbl>
            <c:dLbl>
              <c:idx val="5"/>
              <c:layout>
                <c:manualLayout>
                  <c:x val="-3.546120783267926E-2"/>
                  <c:y val="-4.0141894580611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95003226767723E-2"/>
                      <c:h val="6.90297299245724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DD6D-4F82-B97F-20037FAECD7F}"/>
                </c:ext>
              </c:extLst>
            </c:dLbl>
            <c:dLbl>
              <c:idx val="6"/>
              <c:layout>
                <c:manualLayout>
                  <c:x val="-1.0964004391858302E-2"/>
                  <c:y val="2.43267053681508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656659369169762E-2"/>
                      <c:h val="5.86843531879034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DD6D-4F82-B97F-20037FAECD7F}"/>
                </c:ext>
              </c:extLst>
            </c:dLbl>
            <c:dLbl>
              <c:idx val="7"/>
              <c:layout>
                <c:manualLayout>
                  <c:x val="-3.8876156149815218E-2"/>
                  <c:y val="4.4165798103048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D6D-4F82-B97F-20037FAECD7F}"/>
                </c:ext>
              </c:extLst>
            </c:dLbl>
            <c:dLbl>
              <c:idx val="8"/>
              <c:layout>
                <c:manualLayout>
                  <c:x val="-1.0870647264676906E-2"/>
                  <c:y val="5.935150779792954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D6D-4F82-B97F-20037FAEC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Quintil!$E$3:$E$11</c:f>
              <c:numCache>
                <c:formatCode>0.0</c:formatCode>
                <c:ptCount val="9"/>
                <c:pt idx="0">
                  <c:v>42.2</c:v>
                </c:pt>
                <c:pt idx="1">
                  <c:v>45.072149815226012</c:v>
                </c:pt>
                <c:pt idx="2">
                  <c:v>45.7</c:v>
                </c:pt>
                <c:pt idx="3">
                  <c:v>45.4</c:v>
                </c:pt>
                <c:pt idx="4">
                  <c:v>41.1</c:v>
                </c:pt>
                <c:pt idx="5">
                  <c:v>41.538347456951399</c:v>
                </c:pt>
                <c:pt idx="6">
                  <c:v>43.288184540439701</c:v>
                </c:pt>
                <c:pt idx="7">
                  <c:v>45.062280301699666</c:v>
                </c:pt>
                <c:pt idx="8">
                  <c:v>43.947869394542138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DD6D-4F82-B97F-20037FAECD7F}"/>
            </c:ext>
          </c:extLst>
        </c:ser>
        <c:ser>
          <c:idx val="2"/>
          <c:order val="2"/>
          <c:tx>
            <c:strRef>
              <c:f>Quintil!$F$2</c:f>
              <c:strCache>
                <c:ptCount val="1"/>
                <c:pt idx="0">
                  <c:v>Quintil 3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plus"/>
            <c:size val="7"/>
            <c:spPr>
              <a:solidFill>
                <a:srgbClr val="FF9953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3.7614612980941951E-2"/>
                  <c:y val="4.4911561284341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D6D-4F82-B97F-20037FAECD7F}"/>
                </c:ext>
              </c:extLst>
            </c:dLbl>
            <c:dLbl>
              <c:idx val="1"/>
              <c:layout>
                <c:manualLayout>
                  <c:x val="-6.7878777806941695E-2"/>
                  <c:y val="3.227431703203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D6D-4F82-B97F-20037FAECD7F}"/>
                </c:ext>
              </c:extLst>
            </c:dLbl>
            <c:dLbl>
              <c:idx val="2"/>
              <c:layout>
                <c:manualLayout>
                  <c:x val="-7.5172598705127325E-2"/>
                  <c:y val="-3.73180978148496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D6D-4F82-B97F-20037FAECD7F}"/>
                </c:ext>
              </c:extLst>
            </c:dLbl>
            <c:dLbl>
              <c:idx val="3"/>
              <c:layout>
                <c:manualLayout>
                  <c:x val="-8.8105784524771386E-3"/>
                  <c:y val="3.7153806822644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FF740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895206988392868E-2"/>
                      <c:h val="6.87016844234508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DD6D-4F82-B97F-20037FAECD7F}"/>
                </c:ext>
              </c:extLst>
            </c:dLbl>
            <c:dLbl>
              <c:idx val="4"/>
              <c:layout>
                <c:manualLayout>
                  <c:x val="-5.3638888888890247E-3"/>
                  <c:y val="-7.100000000000000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D6D-4F82-B97F-20037FAECD7F}"/>
                </c:ext>
              </c:extLst>
            </c:dLbl>
            <c:dLbl>
              <c:idx val="5"/>
              <c:layout>
                <c:manualLayout>
                  <c:x val="-8.1584634670504766E-2"/>
                  <c:y val="1.6746862042048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D6D-4F82-B97F-20037FAECD7F}"/>
                </c:ext>
              </c:extLst>
            </c:dLbl>
            <c:dLbl>
              <c:idx val="6"/>
              <c:layout>
                <c:manualLayout>
                  <c:x val="-6.7845282067583758E-3"/>
                  <c:y val="1.503983856206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D6D-4F82-B97F-20037FAECD7F}"/>
                </c:ext>
              </c:extLst>
            </c:dLbl>
            <c:dLbl>
              <c:idx val="7"/>
              <c:layout>
                <c:manualLayout>
                  <c:x val="-1.0742565000877655E-2"/>
                  <c:y val="4.0631165921079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D6D-4F82-B97F-20037FAECD7F}"/>
                </c:ext>
              </c:extLst>
            </c:dLbl>
            <c:dLbl>
              <c:idx val="8"/>
              <c:layout>
                <c:manualLayout>
                  <c:x val="-8.0880183377512477E-3"/>
                  <c:y val="-1.07445290674538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D6D-4F82-B97F-20037FAEC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Quintil!$F$3:$F$11</c:f>
              <c:numCache>
                <c:formatCode>0.0</c:formatCode>
                <c:ptCount val="9"/>
                <c:pt idx="0">
                  <c:v>47.9</c:v>
                </c:pt>
                <c:pt idx="1">
                  <c:v>47.280160319929536</c:v>
                </c:pt>
                <c:pt idx="2">
                  <c:v>50.2</c:v>
                </c:pt>
                <c:pt idx="3">
                  <c:v>50.3</c:v>
                </c:pt>
                <c:pt idx="4">
                  <c:v>48.5</c:v>
                </c:pt>
                <c:pt idx="5">
                  <c:v>45.523264923313228</c:v>
                </c:pt>
                <c:pt idx="6">
                  <c:v>45.631317326031699</c:v>
                </c:pt>
                <c:pt idx="7">
                  <c:v>48.128117633384711</c:v>
                </c:pt>
                <c:pt idx="8">
                  <c:v>46.894615973942464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DD6D-4F82-B97F-20037FAECD7F}"/>
            </c:ext>
          </c:extLst>
        </c:ser>
        <c:ser>
          <c:idx val="3"/>
          <c:order val="3"/>
          <c:tx>
            <c:strRef>
              <c:f>Quintil!$G$2</c:f>
              <c:strCache>
                <c:ptCount val="1"/>
                <c:pt idx="0">
                  <c:v>Quintil 4</c:v>
                </c:pt>
              </c:strCache>
            </c:strRef>
          </c:tx>
          <c:spPr>
            <a:ln w="28575" cap="rnd">
              <a:solidFill>
                <a:srgbClr val="49C2CC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3825121734924087E-2"/>
                  <c:y val="2.2128516460756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D6D-4F82-B97F-20037FAECD7F}"/>
                </c:ext>
              </c:extLst>
            </c:dLbl>
            <c:dLbl>
              <c:idx val="1"/>
              <c:layout>
                <c:manualLayout>
                  <c:x val="-1.2339521197785855E-2"/>
                  <c:y val="-2.665761596940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D6D-4F82-B97F-20037FAECD7F}"/>
                </c:ext>
              </c:extLst>
            </c:dLbl>
            <c:dLbl>
              <c:idx val="2"/>
              <c:layout>
                <c:manualLayout>
                  <c:x val="-4.1103855975206473E-2"/>
                  <c:y val="3.8247957500866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95003226767723E-2"/>
                      <c:h val="6.90297299245724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DD6D-4F82-B97F-20037FAECD7F}"/>
                </c:ext>
              </c:extLst>
            </c:dLbl>
            <c:dLbl>
              <c:idx val="3"/>
              <c:layout>
                <c:manualLayout>
                  <c:x val="-3.9594012174877284E-2"/>
                  <c:y val="4.125565177298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DD6D-4F82-B97F-20037FAECD7F}"/>
                </c:ext>
              </c:extLst>
            </c:dLbl>
            <c:dLbl>
              <c:idx val="4"/>
              <c:layout>
                <c:manualLayout>
                  <c:x val="-3.7788456008345767E-2"/>
                  <c:y val="4.1117577650402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D6D-4F82-B97F-20037FAECD7F}"/>
                </c:ext>
              </c:extLst>
            </c:dLbl>
            <c:dLbl>
              <c:idx val="5"/>
              <c:layout>
                <c:manualLayout>
                  <c:x val="-8.763137631220979E-3"/>
                  <c:y val="2.00931890564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D6D-4F82-B97F-20037FAECD7F}"/>
                </c:ext>
              </c:extLst>
            </c:dLbl>
            <c:dLbl>
              <c:idx val="6"/>
              <c:layout>
                <c:manualLayout>
                  <c:x val="-3.9821458160121649E-2"/>
                  <c:y val="4.5860973613994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D6D-4F82-B97F-20037FAECD7F}"/>
                </c:ext>
              </c:extLst>
            </c:dLbl>
            <c:dLbl>
              <c:idx val="7"/>
              <c:layout>
                <c:manualLayout>
                  <c:x val="-7.1145951404438232E-2"/>
                  <c:y val="3.7236024882667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DD6D-4F82-B97F-20037FAECD7F}"/>
                </c:ext>
              </c:extLst>
            </c:dLbl>
            <c:dLbl>
              <c:idx val="8"/>
              <c:layout>
                <c:manualLayout>
                  <c:x val="-3.3938492805391449E-2"/>
                  <c:y val="-4.6906101043376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DD6D-4F82-B97F-20037FAEC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Quintil!$G$3:$G$11</c:f>
              <c:numCache>
                <c:formatCode>0.0</c:formatCode>
                <c:ptCount val="9"/>
                <c:pt idx="0">
                  <c:v>50.6</c:v>
                </c:pt>
                <c:pt idx="1">
                  <c:v>48.467720881204031</c:v>
                </c:pt>
                <c:pt idx="2">
                  <c:v>48.9</c:v>
                </c:pt>
                <c:pt idx="3">
                  <c:v>48.7</c:v>
                </c:pt>
                <c:pt idx="4">
                  <c:v>47.6</c:v>
                </c:pt>
                <c:pt idx="5">
                  <c:v>48.266710143576049</c:v>
                </c:pt>
                <c:pt idx="6">
                  <c:v>50.516332877618801</c:v>
                </c:pt>
                <c:pt idx="7">
                  <c:v>50.946465666255584</c:v>
                </c:pt>
                <c:pt idx="8">
                  <c:v>47.938434233610074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9-DD6D-4F82-B97F-20037FAECD7F}"/>
            </c:ext>
          </c:extLst>
        </c:ser>
        <c:ser>
          <c:idx val="4"/>
          <c:order val="4"/>
          <c:tx>
            <c:strRef>
              <c:f>Quintil!$H$2</c:f>
              <c:strCache>
                <c:ptCount val="1"/>
                <c:pt idx="0">
                  <c:v>Quintil 5</c:v>
                </c:pt>
              </c:strCache>
            </c:strRef>
          </c:tx>
          <c:spPr>
            <a:ln w="28575" cap="rnd">
              <a:solidFill>
                <a:srgbClr val="6F40CC"/>
              </a:solidFill>
              <a:round/>
            </a:ln>
            <a:effectLst/>
          </c:spPr>
          <c:marker>
            <c:symbol val="x"/>
            <c:size val="8"/>
            <c:spPr>
              <a:noFill/>
              <a:ln w="9525">
                <a:solidFill>
                  <a:srgbClr val="6F40CC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91658858393857E-2"/>
                  <c:y val="-6.3328368367096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DD6D-4F82-B97F-20037FAECD7F}"/>
                </c:ext>
              </c:extLst>
            </c:dLbl>
            <c:dLbl>
              <c:idx val="1"/>
              <c:layout>
                <c:manualLayout>
                  <c:x val="-3.7860958489315498E-2"/>
                  <c:y val="-5.2178984792703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DD6D-4F82-B97F-20037FAECD7F}"/>
                </c:ext>
              </c:extLst>
            </c:dLbl>
            <c:dLbl>
              <c:idx val="2"/>
              <c:layout>
                <c:manualLayout>
                  <c:x val="-3.8639912110700413E-2"/>
                  <c:y val="-5.3740566462325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DD6D-4F82-B97F-20037FAECD7F}"/>
                </c:ext>
              </c:extLst>
            </c:dLbl>
            <c:dLbl>
              <c:idx val="3"/>
              <c:layout>
                <c:manualLayout>
                  <c:x val="-4.0276838911380952E-2"/>
                  <c:y val="-4.7874656392974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DD6D-4F82-B97F-20037FAECD7F}"/>
                </c:ext>
              </c:extLst>
            </c:dLbl>
            <c:dLbl>
              <c:idx val="4"/>
              <c:layout>
                <c:manualLayout>
                  <c:x val="-3.7639703727165255E-2"/>
                  <c:y val="-5.6086197353131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DD6D-4F82-B97F-20037FAECD7F}"/>
                </c:ext>
              </c:extLst>
            </c:dLbl>
            <c:dLbl>
              <c:idx val="5"/>
              <c:layout>
                <c:manualLayout>
                  <c:x val="-3.8426640767802979E-2"/>
                  <c:y val="-5.2963848610481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DD6D-4F82-B97F-20037FAECD7F}"/>
                </c:ext>
              </c:extLst>
            </c:dLbl>
            <c:dLbl>
              <c:idx val="6"/>
              <c:layout>
                <c:manualLayout>
                  <c:x val="-3.7965068793449554E-2"/>
                  <c:y val="-5.2400555066118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DD6D-4F82-B97F-20037FAECD7F}"/>
                </c:ext>
              </c:extLst>
            </c:dLbl>
            <c:dLbl>
              <c:idx val="7"/>
              <c:layout>
                <c:manualLayout>
                  <c:x val="-3.8921449834555859E-2"/>
                  <c:y val="-6.2340262699255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DD6D-4F82-B97F-20037FAECD7F}"/>
                </c:ext>
              </c:extLst>
            </c:dLbl>
            <c:dLbl>
              <c:idx val="8"/>
              <c:layout>
                <c:manualLayout>
                  <c:x val="-3.7904459977897334E-2"/>
                  <c:y val="-5.3434278143192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DD6D-4F82-B97F-20037FAECD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8C5DB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Quintil!$H$3:$H$11</c:f>
              <c:numCache>
                <c:formatCode>0.0</c:formatCode>
                <c:ptCount val="9"/>
                <c:pt idx="0">
                  <c:v>50.5</c:v>
                </c:pt>
                <c:pt idx="1">
                  <c:v>50.469770620137787</c:v>
                </c:pt>
                <c:pt idx="2">
                  <c:v>51.7</c:v>
                </c:pt>
                <c:pt idx="3">
                  <c:v>51.8</c:v>
                </c:pt>
                <c:pt idx="4">
                  <c:v>49.1</c:v>
                </c:pt>
                <c:pt idx="5">
                  <c:v>50.537000444423413</c:v>
                </c:pt>
                <c:pt idx="6">
                  <c:v>52.562812684398097</c:v>
                </c:pt>
                <c:pt idx="7">
                  <c:v>52.448460809783114</c:v>
                </c:pt>
                <c:pt idx="8">
                  <c:v>53.42692416323969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3-DD6D-4F82-B97F-20037FAECD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60"/>
          <c:min val="3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207885304659499E-2"/>
          <c:y val="3.316867954911433E-2"/>
          <c:w val="0.96813620071684592"/>
          <c:h val="0.68932930756843802"/>
        </c:manualLayout>
      </c:layout>
      <c:lineChart>
        <c:grouping val="standard"/>
        <c:varyColors val="0"/>
        <c:ser>
          <c:idx val="0"/>
          <c:order val="0"/>
          <c:tx>
            <c:strRef>
              <c:f>'Pregunta 7'!$B$4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98-4AFA-BCA7-62DA57F525ED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98-4AFA-BCA7-62DA57F525E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D098-4AFA-BCA7-62DA57F525ED}"/>
              </c:ext>
            </c:extLst>
          </c:dPt>
          <c:dLbls>
            <c:dLbl>
              <c:idx val="0"/>
              <c:layout>
                <c:manualLayout>
                  <c:x val="-4.5276344086021512E-2"/>
                  <c:y val="-5.75269726247987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98-4AFA-BCA7-62DA57F525ED}"/>
                </c:ext>
              </c:extLst>
            </c:dLbl>
            <c:dLbl>
              <c:idx val="1"/>
              <c:layout>
                <c:manualLayout>
                  <c:x val="-4.9386021505376368E-2"/>
                  <c:y val="-4.90346215780998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98-4AFA-BCA7-62DA57F525ED}"/>
                </c:ext>
              </c:extLst>
            </c:dLbl>
            <c:dLbl>
              <c:idx val="2"/>
              <c:layout>
                <c:manualLayout>
                  <c:x val="-4.7545519713261646E-2"/>
                  <c:y val="-5.40909822866344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98-4AFA-BCA7-62DA57F525ED}"/>
                </c:ext>
              </c:extLst>
            </c:dLbl>
            <c:dLbl>
              <c:idx val="3"/>
              <c:layout>
                <c:manualLayout>
                  <c:x val="-4.7545519713261687E-2"/>
                  <c:y val="-4.39219001610305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98-4AFA-BCA7-62DA57F525ED}"/>
                </c:ext>
              </c:extLst>
            </c:dLbl>
            <c:dLbl>
              <c:idx val="4"/>
              <c:layout>
                <c:manualLayout>
                  <c:x val="-4.9386021505376347E-2"/>
                  <c:y val="-5.2448067632850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98-4AFA-BCA7-62DA57F525ED}"/>
                </c:ext>
              </c:extLst>
            </c:dLbl>
            <c:dLbl>
              <c:idx val="5"/>
              <c:layout>
                <c:manualLayout>
                  <c:x val="-4.7545519713261646E-2"/>
                  <c:y val="-5.2448067632850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98-4AFA-BCA7-62DA57F525ED}"/>
                </c:ext>
              </c:extLst>
            </c:dLbl>
            <c:dLbl>
              <c:idx val="6"/>
              <c:layout>
                <c:manualLayout>
                  <c:x val="-4.5543369175627409E-2"/>
                  <c:y val="-5.2448067632850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98-4AFA-BCA7-62DA57F525ED}"/>
                </c:ext>
              </c:extLst>
            </c:dLbl>
            <c:dLbl>
              <c:idx val="7"/>
              <c:layout>
                <c:manualLayout>
                  <c:x val="-4.2691935483870964E-2"/>
                  <c:y val="-5.9678341384863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98-4AFA-BCA7-62DA57F525ED}"/>
                </c:ext>
              </c:extLst>
            </c:dLbl>
            <c:dLbl>
              <c:idx val="8"/>
              <c:layout>
                <c:manualLayout>
                  <c:x val="-4.4967921146953402E-2"/>
                  <c:y val="-5.456561996779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098-4AFA-BCA7-62DA57F525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'Pregunta 7'!$C$3:$K$3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7'!$C$4:$K$4</c:f>
              <c:numCache>
                <c:formatCode>0.0</c:formatCode>
                <c:ptCount val="9"/>
                <c:pt idx="0">
                  <c:v>44.920694454111917</c:v>
                </c:pt>
                <c:pt idx="1">
                  <c:v>41.380552076704433</c:v>
                </c:pt>
                <c:pt idx="2">
                  <c:v>44.473925044629468</c:v>
                </c:pt>
                <c:pt idx="3">
                  <c:v>43.29872550122974</c:v>
                </c:pt>
                <c:pt idx="4">
                  <c:v>40.737829964878088</c:v>
                </c:pt>
                <c:pt idx="5">
                  <c:v>40.229184687712106</c:v>
                </c:pt>
                <c:pt idx="6">
                  <c:v>43.684323506286646</c:v>
                </c:pt>
                <c:pt idx="7">
                  <c:v>45.667530490685877</c:v>
                </c:pt>
                <c:pt idx="8">
                  <c:v>48.590315014430871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098-4AFA-BCA7-62DA57F525ED}"/>
            </c:ext>
          </c:extLst>
        </c:ser>
        <c:ser>
          <c:idx val="1"/>
          <c:order val="1"/>
          <c:tx>
            <c:strRef>
              <c:f>'Pregunta 7'!$B$5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D098-4AFA-BCA7-62DA57F525ED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D098-4AFA-BCA7-62DA57F525E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0-D098-4AFA-BCA7-62DA57F525ED}"/>
              </c:ext>
            </c:extLst>
          </c:dPt>
          <c:dLbls>
            <c:dLbl>
              <c:idx val="0"/>
              <c:layout>
                <c:manualLayout>
                  <c:x val="-5.5843481799372617E-2"/>
                  <c:y val="-5.44971333014811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98-4AFA-BCA7-62DA57F525ED}"/>
                </c:ext>
              </c:extLst>
            </c:dLbl>
            <c:dLbl>
              <c:idx val="1"/>
              <c:layout>
                <c:manualLayout>
                  <c:x val="-5.0023118279569873E-2"/>
                  <c:y val="5.13723832528179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098-4AFA-BCA7-62DA57F525ED}"/>
                </c:ext>
              </c:extLst>
            </c:dLbl>
            <c:dLbl>
              <c:idx val="2"/>
              <c:layout>
                <c:manualLayout>
                  <c:x val="-5.0393906810035839E-2"/>
                  <c:y val="-5.40909822866344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098-4AFA-BCA7-62DA57F525ED}"/>
                </c:ext>
              </c:extLst>
            </c:dLbl>
            <c:dLbl>
              <c:idx val="3"/>
              <c:layout>
                <c:manualLayout>
                  <c:x val="-5.6649438061674121E-2"/>
                  <c:y val="-4.7391702500398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098-4AFA-BCA7-62DA57F525ED}"/>
                </c:ext>
              </c:extLst>
            </c:dLbl>
            <c:dLbl>
              <c:idx val="4"/>
              <c:layout>
                <c:manualLayout>
                  <c:x val="-5.3067204301075269E-2"/>
                  <c:y val="-4.7714170692431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098-4AFA-BCA7-62DA57F525ED}"/>
                </c:ext>
              </c:extLst>
            </c:dLbl>
            <c:dLbl>
              <c:idx val="5"/>
              <c:layout>
                <c:manualLayout>
                  <c:x val="-5.0393906810035839E-2"/>
                  <c:y val="-4.97000805152979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098-4AFA-BCA7-62DA57F525ED}"/>
                </c:ext>
              </c:extLst>
            </c:dLbl>
            <c:dLbl>
              <c:idx val="6"/>
              <c:layout>
                <c:manualLayout>
                  <c:x val="-5.4872759856630822E-2"/>
                  <c:y val="-5.718921095008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03225806451613E-2"/>
                      <c:h val="8.96586151368760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D098-4AFA-BCA7-62DA57F525ED}"/>
                </c:ext>
              </c:extLst>
            </c:dLbl>
            <c:dLbl>
              <c:idx val="7"/>
              <c:layout>
                <c:manualLayout>
                  <c:x val="-4.5906810035842294E-2"/>
                  <c:y val="-4.5861111111111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098-4AFA-BCA7-62DA57F525ED}"/>
                </c:ext>
              </c:extLst>
            </c:dLbl>
            <c:dLbl>
              <c:idx val="8"/>
              <c:layout>
                <c:manualLayout>
                  <c:x val="-4.4905197132616655E-2"/>
                  <c:y val="-4.766022544283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7.33421900161030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D098-4AFA-BCA7-62DA57F525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7'!$C$3:$K$3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7'!$C$5:$K$5</c:f>
              <c:numCache>
                <c:formatCode>0.0</c:formatCode>
                <c:ptCount val="9"/>
                <c:pt idx="0" formatCode="#,##0.0">
                  <c:v>31.916012943564255</c:v>
                </c:pt>
                <c:pt idx="1">
                  <c:v>34.939259669241316</c:v>
                </c:pt>
                <c:pt idx="2">
                  <c:v>36.512309959655489</c:v>
                </c:pt>
                <c:pt idx="3">
                  <c:v>37.283504131687451</c:v>
                </c:pt>
                <c:pt idx="4">
                  <c:v>35.07085467898402</c:v>
                </c:pt>
                <c:pt idx="5">
                  <c:v>33.860769350164219</c:v>
                </c:pt>
                <c:pt idx="6">
                  <c:v>33.771146349948467</c:v>
                </c:pt>
                <c:pt idx="7">
                  <c:v>38.868730015155023</c:v>
                </c:pt>
                <c:pt idx="8">
                  <c:v>37.72728809762215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D098-4AFA-BCA7-62DA57F525ED}"/>
            </c:ext>
          </c:extLst>
        </c:ser>
        <c:ser>
          <c:idx val="2"/>
          <c:order val="2"/>
          <c:tx>
            <c:strRef>
              <c:f>'Pregunta 7'!$B$6</c:f>
              <c:strCache>
                <c:ptCount val="1"/>
                <c:pt idx="0">
                  <c:v>Centro </c:v>
                </c:pt>
              </c:strCache>
            </c:strRef>
          </c:tx>
          <c:spPr>
            <a:ln w="28575" cap="rnd">
              <a:solidFill>
                <a:srgbClr val="056AFF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56AFF"/>
              </a:solidFill>
              <a:ln w="9525">
                <a:solidFill>
                  <a:srgbClr val="056AFF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D098-4AFA-BCA7-62DA57F525ED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D098-4AFA-BCA7-62DA57F525ED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C-D098-4AFA-BCA7-62DA57F525ED}"/>
              </c:ext>
            </c:extLst>
          </c:dPt>
          <c:dLbls>
            <c:dLbl>
              <c:idx val="0"/>
              <c:layout>
                <c:manualLayout>
                  <c:x val="-4.4834050179211472E-2"/>
                  <c:y val="-5.4090982286634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098-4AFA-BCA7-62DA57F525ED}"/>
                </c:ext>
              </c:extLst>
            </c:dLbl>
            <c:dLbl>
              <c:idx val="1"/>
              <c:layout>
                <c:manualLayout>
                  <c:x val="-4.4834050179211493E-2"/>
                  <c:y val="-5.59178743961353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098-4AFA-BCA7-62DA57F525ED}"/>
                </c:ext>
              </c:extLst>
            </c:dLbl>
            <c:dLbl>
              <c:idx val="2"/>
              <c:layout>
                <c:manualLayout>
                  <c:x val="-4.9821505376344083E-2"/>
                  <c:y val="-5.24480676328501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098-4AFA-BCA7-62DA57F525ED}"/>
                </c:ext>
              </c:extLst>
            </c:dLbl>
            <c:dLbl>
              <c:idx val="3"/>
              <c:layout>
                <c:manualLayout>
                  <c:x val="-5.209749103942652E-2"/>
                  <c:y val="-5.2448067632850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098-4AFA-BCA7-62DA57F525ED}"/>
                </c:ext>
              </c:extLst>
            </c:dLbl>
            <c:dLbl>
              <c:idx val="4"/>
              <c:layout>
                <c:manualLayout>
                  <c:x val="-4.8515151016988806E-2"/>
                  <c:y val="5.40910176779741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098-4AFA-BCA7-62DA57F525ED}"/>
                </c:ext>
              </c:extLst>
            </c:dLbl>
            <c:dLbl>
              <c:idx val="5"/>
              <c:layout>
                <c:manualLayout>
                  <c:x val="-4.7682437275985666E-2"/>
                  <c:y val="5.1343397745571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098-4AFA-BCA7-62DA57F525ED}"/>
                </c:ext>
              </c:extLst>
            </c:dLbl>
            <c:dLbl>
              <c:idx val="6"/>
              <c:layout>
                <c:manualLayout>
                  <c:x val="-4.8813620071684674E-2"/>
                  <c:y val="5.25684380032206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098-4AFA-BCA7-62DA57F525ED}"/>
                </c:ext>
              </c:extLst>
            </c:dLbl>
            <c:dLbl>
              <c:idx val="7"/>
              <c:layout>
                <c:manualLayout>
                  <c:x val="-4.218835125448029E-2"/>
                  <c:y val="5.4859500805152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098-4AFA-BCA7-62DA57F525ED}"/>
                </c:ext>
              </c:extLst>
            </c:dLbl>
            <c:dLbl>
              <c:idx val="8"/>
              <c:layout>
                <c:manualLayout>
                  <c:x val="-4.2629211469534051E-2"/>
                  <c:y val="5.1814236111111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D098-4AFA-BCA7-62DA57F525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7'!$C$3:$K$3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7'!$C$6:$K$6</c:f>
              <c:numCache>
                <c:formatCode>0.0</c:formatCode>
                <c:ptCount val="9"/>
                <c:pt idx="0">
                  <c:v>22.907911145451834</c:v>
                </c:pt>
                <c:pt idx="1">
                  <c:v>23.824602962623736</c:v>
                </c:pt>
                <c:pt idx="2">
                  <c:v>22.702747315204981</c:v>
                </c:pt>
                <c:pt idx="3">
                  <c:v>24.539870381093088</c:v>
                </c:pt>
                <c:pt idx="4">
                  <c:v>26.652081038628779</c:v>
                </c:pt>
                <c:pt idx="5">
                  <c:v>26.954379589112627</c:v>
                </c:pt>
                <c:pt idx="6">
                  <c:v>27.212763390637754</c:v>
                </c:pt>
                <c:pt idx="7">
                  <c:v>27.206908407234707</c:v>
                </c:pt>
                <c:pt idx="8">
                  <c:v>28.258231704113541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D098-4AFA-BCA7-62DA57F525ED}"/>
            </c:ext>
          </c:extLst>
        </c:ser>
        <c:ser>
          <c:idx val="3"/>
          <c:order val="3"/>
          <c:tx>
            <c:strRef>
              <c:f>'Pregunta 7'!$B$7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09749103942652E-2"/>
                  <c:y val="-5.4090982286634462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/>
                      <a:t>39.1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098-4AFA-BCA7-62DA57F525ED}"/>
                </c:ext>
              </c:extLst>
            </c:dLbl>
            <c:dLbl>
              <c:idx val="1"/>
              <c:layout>
                <c:manualLayout>
                  <c:x val="-4.8515151016988729E-2"/>
                  <c:y val="-5.24482401656314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098-4AFA-BCA7-62DA57F525ED}"/>
                </c:ext>
              </c:extLst>
            </c:dLbl>
            <c:dLbl>
              <c:idx val="2"/>
              <c:layout>
                <c:manualLayout>
                  <c:x val="-4.7545519713261646E-2"/>
                  <c:y val="5.40909822866345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098-4AFA-BCA7-62DA57F525ED}"/>
                </c:ext>
              </c:extLst>
            </c:dLbl>
            <c:dLbl>
              <c:idx val="3"/>
              <c:layout>
                <c:manualLayout>
                  <c:x val="-4.7545519713261687E-2"/>
                  <c:y val="5.2448067632850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D098-4AFA-BCA7-62DA57F525ED}"/>
                </c:ext>
              </c:extLst>
            </c:dLbl>
            <c:dLbl>
              <c:idx val="4"/>
              <c:layout>
                <c:manualLayout>
                  <c:x val="-4.7246953405018006E-2"/>
                  <c:y val="-5.08051529790660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D098-4AFA-BCA7-62DA57F525ED}"/>
                </c:ext>
              </c:extLst>
            </c:dLbl>
            <c:dLbl>
              <c:idx val="5"/>
              <c:layout>
                <c:manualLayout>
                  <c:x val="-1.0555197132616488E-2"/>
                  <c:y val="-2.36392914653784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D098-4AFA-BCA7-62DA57F525ED}"/>
                </c:ext>
              </c:extLst>
            </c:dLbl>
            <c:dLbl>
              <c:idx val="6"/>
              <c:layout>
                <c:manualLayout>
                  <c:x val="-4.1200716845878138E-3"/>
                  <c:y val="8.028180354267264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D098-4AFA-BCA7-62DA57F525ED}"/>
                </c:ext>
              </c:extLst>
            </c:dLbl>
            <c:dLbl>
              <c:idx val="7"/>
              <c:layout>
                <c:manualLayout>
                  <c:x val="-4.3214157706093187E-2"/>
                  <c:y val="5.5268518518518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D098-4AFA-BCA7-62DA57F525ED}"/>
                </c:ext>
              </c:extLst>
            </c:dLbl>
            <c:dLbl>
              <c:idx val="8"/>
              <c:layout>
                <c:manualLayout>
                  <c:x val="-4.035322580645178E-2"/>
                  <c:y val="5.3220209339774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D098-4AFA-BCA7-62DA57F525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7'!$C$3:$K$3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7'!$C$7:$K$7</c:f>
              <c:numCache>
                <c:formatCode>0.0</c:formatCode>
                <c:ptCount val="9"/>
                <c:pt idx="0">
                  <c:v>39.065202752030601</c:v>
                </c:pt>
                <c:pt idx="1">
                  <c:v>35.179571946816097</c:v>
                </c:pt>
                <c:pt idx="2">
                  <c:v>34.939965812911808</c:v>
                </c:pt>
                <c:pt idx="3">
                  <c:v>35.162751036342925</c:v>
                </c:pt>
                <c:pt idx="4">
                  <c:v>27.791912564059782</c:v>
                </c:pt>
                <c:pt idx="5">
                  <c:v>30.045834565550045</c:v>
                </c:pt>
                <c:pt idx="6">
                  <c:v>29.721294453445207</c:v>
                </c:pt>
                <c:pt idx="7">
                  <c:v>34.906018987936349</c:v>
                </c:pt>
                <c:pt idx="8">
                  <c:v>35.039256574071104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D098-4AFA-BCA7-62DA57F525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in val="1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5931899641577062E-2"/>
          <c:y val="2.3518518518518518E-2"/>
          <c:w val="0.96586021505376329"/>
          <c:h val="0.72227814814814828"/>
        </c:manualLayout>
      </c:layout>
      <c:lineChart>
        <c:grouping val="standard"/>
        <c:varyColors val="0"/>
        <c:ser>
          <c:idx val="0"/>
          <c:order val="0"/>
          <c:tx>
            <c:strRef>
              <c:f>'Pregunta 9'!$C$5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52329749103948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F7-4201-846D-54523CC31B8B}"/>
                </c:ext>
              </c:extLst>
            </c:dLbl>
            <c:dLbl>
              <c:idx val="1"/>
              <c:layout>
                <c:manualLayout>
                  <c:x val="-4.4928315412186379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F7-4201-846D-54523CC31B8B}"/>
                </c:ext>
              </c:extLst>
            </c:dLbl>
            <c:dLbl>
              <c:idx val="2"/>
              <c:layout>
                <c:manualLayout>
                  <c:x val="-4.2652329749103941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F7-4201-846D-54523CC31B8B}"/>
                </c:ext>
              </c:extLst>
            </c:dLbl>
            <c:dLbl>
              <c:idx val="3"/>
              <c:layout>
                <c:manualLayout>
                  <c:x val="-4.492831541218642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F7-4201-846D-54523CC31B8B}"/>
                </c:ext>
              </c:extLst>
            </c:dLbl>
            <c:dLbl>
              <c:idx val="4"/>
              <c:layout>
                <c:manualLayout>
                  <c:x val="-4.4928315412186379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F7-4201-846D-54523CC31B8B}"/>
                </c:ext>
              </c:extLst>
            </c:dLbl>
            <c:dLbl>
              <c:idx val="5"/>
              <c:layout>
                <c:manualLayout>
                  <c:x val="-4.4928315412186462E-2"/>
                  <c:y val="-4.685185185185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F7-4201-846D-54523CC31B8B}"/>
                </c:ext>
              </c:extLst>
            </c:dLbl>
            <c:dLbl>
              <c:idx val="6"/>
              <c:layout>
                <c:manualLayout>
                  <c:x val="-4.4268458781362006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F7-4201-846D-54523CC31B8B}"/>
                </c:ext>
              </c:extLst>
            </c:dLbl>
            <c:dLbl>
              <c:idx val="7"/>
              <c:layout>
                <c:manualLayout>
                  <c:x val="-4.4967921146953402E-2"/>
                  <c:y val="-5.0200370370370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F7-4201-846D-54523CC31B8B}"/>
                </c:ext>
              </c:extLst>
            </c:dLbl>
            <c:dLbl>
              <c:idx val="8"/>
              <c:layout>
                <c:manualLayout>
                  <c:x val="-4.4967921146953402E-2"/>
                  <c:y val="-5.0200370370370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F7-4201-846D-54523CC31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9'!$D$4:$L$4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9'!$D$5:$L$5</c:f>
              <c:numCache>
                <c:formatCode>0.0</c:formatCode>
                <c:ptCount val="9"/>
                <c:pt idx="0">
                  <c:v>39.844445878354598</c:v>
                </c:pt>
                <c:pt idx="1">
                  <c:v>36.310383808695931</c:v>
                </c:pt>
                <c:pt idx="2">
                  <c:v>40.256210595749167</c:v>
                </c:pt>
                <c:pt idx="3">
                  <c:v>37.164921114701443</c:v>
                </c:pt>
                <c:pt idx="4">
                  <c:v>35.128049567758701</c:v>
                </c:pt>
                <c:pt idx="5">
                  <c:v>31.664877934848555</c:v>
                </c:pt>
                <c:pt idx="6">
                  <c:v>32.371249166378121</c:v>
                </c:pt>
                <c:pt idx="7">
                  <c:v>35.327682382185905</c:v>
                </c:pt>
                <c:pt idx="8">
                  <c:v>38.580381320898852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4F7-4201-846D-54523CC31B8B}"/>
            </c:ext>
          </c:extLst>
        </c:ser>
        <c:ser>
          <c:idx val="1"/>
          <c:order val="1"/>
          <c:tx>
            <c:strRef>
              <c:f>'Pregunta 9'!$C$6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B-94F7-4201-846D-54523CC31B8B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94F7-4201-846D-54523CC31B8B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94F7-4201-846D-54523CC31B8B}"/>
              </c:ext>
            </c:extLst>
          </c:dPt>
          <c:dLbls>
            <c:dLbl>
              <c:idx val="0"/>
              <c:layout>
                <c:manualLayout>
                  <c:x val="-4.2652329749103948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F7-4201-846D-54523CC31B8B}"/>
                </c:ext>
              </c:extLst>
            </c:dLbl>
            <c:dLbl>
              <c:idx val="1"/>
              <c:layout>
                <c:manualLayout>
                  <c:x val="-4.4928315412186379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4F7-4201-846D-54523CC31B8B}"/>
                </c:ext>
              </c:extLst>
            </c:dLbl>
            <c:dLbl>
              <c:idx val="2"/>
              <c:layout>
                <c:manualLayout>
                  <c:x val="-4.0376344086021546E-2"/>
                  <c:y val="-5.1917037037037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4F7-4201-846D-54523CC31B8B}"/>
                </c:ext>
              </c:extLst>
            </c:dLbl>
            <c:dLbl>
              <c:idx val="3"/>
              <c:layout>
                <c:manualLayout>
                  <c:x val="-4.1992473118279611E-2"/>
                  <c:y val="-5.1917037037037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4F7-4201-846D-54523CC31B8B}"/>
                </c:ext>
              </c:extLst>
            </c:dLbl>
            <c:dLbl>
              <c:idx val="4"/>
              <c:layout>
                <c:manualLayout>
                  <c:x val="-4.2652329749103941E-2"/>
                  <c:y val="-5.1917037037037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4F7-4201-846D-54523CC31B8B}"/>
                </c:ext>
              </c:extLst>
            </c:dLbl>
            <c:dLbl>
              <c:idx val="5"/>
              <c:layout>
                <c:manualLayout>
                  <c:x val="-4.5526523297491038E-2"/>
                  <c:y val="5.0028518518518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4F7-4201-846D-54523CC31B8B}"/>
                </c:ext>
              </c:extLst>
            </c:dLbl>
            <c:dLbl>
              <c:idx val="6"/>
              <c:layout>
                <c:manualLayout>
                  <c:x val="-4.4928315412186379E-2"/>
                  <c:y val="4.70324074074074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5.80674074074073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94F7-4201-846D-54523CC31B8B}"/>
                </c:ext>
              </c:extLst>
            </c:dLbl>
            <c:dLbl>
              <c:idx val="7"/>
              <c:layout>
                <c:manualLayout>
                  <c:x val="-4.6808602150537636E-2"/>
                  <c:y val="4.8577407407407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4F7-4201-846D-54523CC31B8B}"/>
                </c:ext>
              </c:extLst>
            </c:dLbl>
            <c:dLbl>
              <c:idx val="8"/>
              <c:layout>
                <c:manualLayout>
                  <c:x val="-4.2691935483870964E-2"/>
                  <c:y val="-5.0200370370370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4F7-4201-846D-54523CC31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9'!$D$4:$L$4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9'!$D$6:$L$6</c:f>
              <c:numCache>
                <c:formatCode>0.0</c:formatCode>
                <c:ptCount val="9"/>
                <c:pt idx="0">
                  <c:v>32.781210491491876</c:v>
                </c:pt>
                <c:pt idx="1">
                  <c:v>30.891393709861614</c:v>
                </c:pt>
                <c:pt idx="2">
                  <c:v>30.728291755620766</c:v>
                </c:pt>
                <c:pt idx="3">
                  <c:v>31.71820207886341</c:v>
                </c:pt>
                <c:pt idx="4">
                  <c:v>28.227099125743049</c:v>
                </c:pt>
                <c:pt idx="5">
                  <c:v>30.492431655453057</c:v>
                </c:pt>
                <c:pt idx="6">
                  <c:v>30.806252762964693</c:v>
                </c:pt>
                <c:pt idx="7">
                  <c:v>34.402765131997739</c:v>
                </c:pt>
                <c:pt idx="8">
                  <c:v>31.245293007568119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94F7-4201-846D-54523CC31B8B}"/>
            </c:ext>
          </c:extLst>
        </c:ser>
        <c:ser>
          <c:idx val="2"/>
          <c:order val="2"/>
          <c:tx>
            <c:strRef>
              <c:f>'Pregunta 9'!$C$7</c:f>
              <c:strCache>
                <c:ptCount val="1"/>
                <c:pt idx="0">
                  <c:v>Centro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005ADE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7-94F7-4201-846D-54523CC31B8B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94F7-4201-846D-54523CC31B8B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A-94F7-4201-846D-54523CC31B8B}"/>
              </c:ext>
            </c:extLst>
          </c:dPt>
          <c:dLbls>
            <c:dLbl>
              <c:idx val="0"/>
              <c:layout>
                <c:manualLayout>
                  <c:x val="-4.4268458781362013E-2"/>
                  <c:y val="5.1917037037036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4F7-4201-846D-54523CC31B8B}"/>
                </c:ext>
              </c:extLst>
            </c:dLbl>
            <c:dLbl>
              <c:idx val="1"/>
              <c:layout>
                <c:manualLayout>
                  <c:x val="-4.7204301075268816E-2"/>
                  <c:y val="5.1917037037036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4F7-4201-846D-54523CC31B8B}"/>
                </c:ext>
              </c:extLst>
            </c:dLbl>
            <c:dLbl>
              <c:idx val="2"/>
              <c:layout>
                <c:manualLayout>
                  <c:x val="-4.7204301075268816E-2"/>
                  <c:y val="5.1917037037036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4F7-4201-846D-54523CC31B8B}"/>
                </c:ext>
              </c:extLst>
            </c:dLbl>
            <c:dLbl>
              <c:idx val="3"/>
              <c:layout>
                <c:manualLayout>
                  <c:x val="-4.7204301075268816E-2"/>
                  <c:y val="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4F7-4201-846D-54523CC31B8B}"/>
                </c:ext>
              </c:extLst>
            </c:dLbl>
            <c:dLbl>
              <c:idx val="4"/>
              <c:layout>
                <c:manualLayout>
                  <c:x val="-4.7204301075268816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4F7-4201-846D-54523CC31B8B}"/>
                </c:ext>
              </c:extLst>
            </c:dLbl>
            <c:dLbl>
              <c:idx val="5"/>
              <c:layout>
                <c:manualLayout>
                  <c:x val="-4.6181899641577144E-2"/>
                  <c:y val="-5.1537037037037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4F7-4201-846D-54523CC31B8B}"/>
                </c:ext>
              </c:extLst>
            </c:dLbl>
            <c:dLbl>
              <c:idx val="6"/>
              <c:layout>
                <c:manualLayout>
                  <c:x val="-4.8524014336917644E-2"/>
                  <c:y val="-5.4449629629629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4F7-4201-846D-54523CC31B8B}"/>
                </c:ext>
              </c:extLst>
            </c:dLbl>
            <c:dLbl>
              <c:idx val="7"/>
              <c:layout>
                <c:manualLayout>
                  <c:x val="-4.4115770609318997E-2"/>
                  <c:y val="-4.8577407407407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4F7-4201-846D-54523CC31B8B}"/>
                </c:ext>
              </c:extLst>
            </c:dLbl>
            <c:dLbl>
              <c:idx val="8"/>
              <c:layout>
                <c:manualLayout>
                  <c:x val="-4.4967921146953402E-2"/>
                  <c:y val="5.0200370370370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4F7-4201-846D-54523CC31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9'!$D$4:$L$4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9'!$D$7:$L$7</c:f>
              <c:numCache>
                <c:formatCode>0.0</c:formatCode>
                <c:ptCount val="9"/>
                <c:pt idx="0">
                  <c:v>18.682550252532184</c:v>
                </c:pt>
                <c:pt idx="1">
                  <c:v>18.725039092361161</c:v>
                </c:pt>
                <c:pt idx="2">
                  <c:v>20.214023850959617</c:v>
                </c:pt>
                <c:pt idx="3">
                  <c:v>19.918364652035812</c:v>
                </c:pt>
                <c:pt idx="4">
                  <c:v>17.758181566704291</c:v>
                </c:pt>
                <c:pt idx="5">
                  <c:v>18.604970420518264</c:v>
                </c:pt>
                <c:pt idx="6">
                  <c:v>18.250122610415076</c:v>
                </c:pt>
                <c:pt idx="7">
                  <c:v>22.043439699149847</c:v>
                </c:pt>
                <c:pt idx="8">
                  <c:v>19.351771130145092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94F7-4201-846D-54523CC31B8B}"/>
            </c:ext>
          </c:extLst>
        </c:ser>
        <c:ser>
          <c:idx val="3"/>
          <c:order val="3"/>
          <c:tx>
            <c:strRef>
              <c:f>'Pregunta 9'!$C$8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3-94F7-4201-846D-54523CC31B8B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5-94F7-4201-846D-54523CC31B8B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6-94F7-4201-846D-54523CC31B8B}"/>
              </c:ext>
            </c:extLst>
          </c:dPt>
          <c:dLbls>
            <c:dLbl>
              <c:idx val="0"/>
              <c:layout>
                <c:manualLayout>
                  <c:x val="-4.3312186379928314E-2"/>
                  <c:y val="-4.4689629629629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4F7-4201-846D-54523CC31B8B}"/>
                </c:ext>
              </c:extLst>
            </c:dLbl>
            <c:dLbl>
              <c:idx val="1"/>
              <c:layout>
                <c:manualLayout>
                  <c:x val="-4.2652329749103941E-2"/>
                  <c:y val="-4.72133333333333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4F7-4201-846D-54523CC31B8B}"/>
                </c:ext>
              </c:extLst>
            </c:dLbl>
            <c:dLbl>
              <c:idx val="2"/>
              <c:layout>
                <c:manualLayout>
                  <c:x val="-4.4928315412186379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4F7-4201-846D-54523CC31B8B}"/>
                </c:ext>
              </c:extLst>
            </c:dLbl>
            <c:dLbl>
              <c:idx val="3"/>
              <c:layout>
                <c:manualLayout>
                  <c:x val="-4.492831541218642E-2"/>
                  <c:y val="-5.191703703703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4F7-4201-846D-54523CC31B8B}"/>
                </c:ext>
              </c:extLst>
            </c:dLbl>
            <c:dLbl>
              <c:idx val="4"/>
              <c:layout>
                <c:manualLayout>
                  <c:x val="-4.2652329749103941E-2"/>
                  <c:y val="5.2278518518518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4F7-4201-846D-54523CC31B8B}"/>
                </c:ext>
              </c:extLst>
            </c:dLbl>
            <c:dLbl>
              <c:idx val="5"/>
              <c:layout>
                <c:manualLayout>
                  <c:x val="-4.426845878136209E-2"/>
                  <c:y val="4.7394074074073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4.86600000000000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9-94F7-4201-846D-54523CC31B8B}"/>
                </c:ext>
              </c:extLst>
            </c:dLbl>
            <c:dLbl>
              <c:idx val="6"/>
              <c:layout>
                <c:manualLayout>
                  <c:x val="-4.7864157706093272E-2"/>
                  <c:y val="4.9384444444444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4F7-4201-846D-54523CC31B8B}"/>
                </c:ext>
              </c:extLst>
            </c:dLbl>
            <c:dLbl>
              <c:idx val="7"/>
              <c:layout>
                <c:manualLayout>
                  <c:x val="-4.6808602150537636E-2"/>
                  <c:y val="4.8577407407407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4F7-4201-846D-54523CC31B8B}"/>
                </c:ext>
              </c:extLst>
            </c:dLbl>
            <c:dLbl>
              <c:idx val="8"/>
              <c:layout>
                <c:manualLayout>
                  <c:x val="-4.4967921146953402E-2"/>
                  <c:y val="-5.0200370370370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4F7-4201-846D-54523CC31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9'!$D$4:$L$4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9'!$D$8:$L$8</c:f>
              <c:numCache>
                <c:formatCode>0.0</c:formatCode>
                <c:ptCount val="9"/>
                <c:pt idx="0">
                  <c:v>27.234725903006989</c:v>
                </c:pt>
                <c:pt idx="1">
                  <c:v>21.529101622523886</c:v>
                </c:pt>
                <c:pt idx="2">
                  <c:v>22.073641136138768</c:v>
                </c:pt>
                <c:pt idx="3">
                  <c:v>20.877147050545137</c:v>
                </c:pt>
                <c:pt idx="4">
                  <c:v>17.150880709630801</c:v>
                </c:pt>
                <c:pt idx="5">
                  <c:v>17.299735586596881</c:v>
                </c:pt>
                <c:pt idx="6">
                  <c:v>17.974107454625674</c:v>
                </c:pt>
                <c:pt idx="7">
                  <c:v>19.757610440368516</c:v>
                </c:pt>
                <c:pt idx="8">
                  <c:v>21.607797761702145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94F7-4201-846D-54523CC31B8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in val="1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9003942652329752E-2"/>
          <c:y val="1.2964285714285711E-2"/>
          <c:w val="0.96426810035842292"/>
          <c:h val="0.72814062499999999"/>
        </c:manualLayout>
      </c:layout>
      <c:lineChart>
        <c:grouping val="standard"/>
        <c:varyColors val="0"/>
        <c:ser>
          <c:idx val="0"/>
          <c:order val="0"/>
          <c:tx>
            <c:strRef>
              <c:f>'Pregunta 10'!$C$6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F939-460A-8DBC-0A30C0B8662E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F939-460A-8DBC-0A30C0B8662E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F939-460A-8DBC-0A30C0B8662E}"/>
              </c:ext>
            </c:extLst>
          </c:dPt>
          <c:dLbls>
            <c:dLbl>
              <c:idx val="0"/>
              <c:layout>
                <c:manualLayout>
                  <c:x val="-4.1568996415770609E-2"/>
                  <c:y val="-5.4566022544283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39-460A-8DBC-0A30C0B8662E}"/>
                </c:ext>
              </c:extLst>
            </c:dLbl>
            <c:dLbl>
              <c:idx val="1"/>
              <c:layout>
                <c:manualLayout>
                  <c:x val="-4.5172580645161289E-2"/>
                  <c:y val="-5.393639291465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39-460A-8DBC-0A30C0B8662E}"/>
                </c:ext>
              </c:extLst>
            </c:dLbl>
            <c:dLbl>
              <c:idx val="2"/>
              <c:layout>
                <c:manualLayout>
                  <c:x val="-4.7448745519713259E-2"/>
                  <c:y val="-4.9453301127214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39-460A-8DBC-0A30C0B8662E}"/>
                </c:ext>
              </c:extLst>
            </c:dLbl>
            <c:dLbl>
              <c:idx val="3"/>
              <c:layout>
                <c:manualLayout>
                  <c:x val="-3.9293010752688214E-2"/>
                  <c:y val="-5.4947262479871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39-460A-8DBC-0A30C0B8662E}"/>
                </c:ext>
              </c:extLst>
            </c:dLbl>
            <c:dLbl>
              <c:idx val="4"/>
              <c:layout>
                <c:manualLayout>
                  <c:x val="-4.4508781362007172E-2"/>
                  <c:y val="-5.4639291465378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39-460A-8DBC-0A30C0B8662E}"/>
                </c:ext>
              </c:extLst>
            </c:dLbl>
            <c:dLbl>
              <c:idx val="5"/>
              <c:layout>
                <c:manualLayout>
                  <c:x val="-4.2751971326164873E-2"/>
                  <c:y val="-4.9526570048309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39-460A-8DBC-0A30C0B8662E}"/>
                </c:ext>
              </c:extLst>
            </c:dLbl>
            <c:dLbl>
              <c:idx val="6"/>
              <c:layout>
                <c:manualLayout>
                  <c:x val="-4.4102508960573474E-2"/>
                  <c:y val="-5.2989935587761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939-460A-8DBC-0A30C0B8662E}"/>
                </c:ext>
              </c:extLst>
            </c:dLbl>
            <c:dLbl>
              <c:idx val="7"/>
              <c:layout>
                <c:manualLayout>
                  <c:x val="-4.4967921146953402E-2"/>
                  <c:y val="-5.2175523349436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39-460A-8DBC-0A30C0B8662E}"/>
                </c:ext>
              </c:extLst>
            </c:dLbl>
            <c:dLbl>
              <c:idx val="8"/>
              <c:layout>
                <c:manualLayout>
                  <c:x val="-4.3538530465949986E-2"/>
                  <c:y val="-5.28784219001610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39-460A-8DBC-0A30C0B866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10'!$D$5:$L$5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10'!$D$6:$L$6</c:f>
              <c:numCache>
                <c:formatCode>0.0</c:formatCode>
                <c:ptCount val="9"/>
                <c:pt idx="0">
                  <c:v>42.460695255999632</c:v>
                </c:pt>
                <c:pt idx="1">
                  <c:v>39.010684242428155</c:v>
                </c:pt>
                <c:pt idx="2">
                  <c:v>42.460072967237338</c:v>
                </c:pt>
                <c:pt idx="3">
                  <c:v>41.734143645659941</c:v>
                </c:pt>
                <c:pt idx="4">
                  <c:v>39.877550059598583</c:v>
                </c:pt>
                <c:pt idx="5">
                  <c:v>38.304520720823234</c:v>
                </c:pt>
                <c:pt idx="6">
                  <c:v>38.288148663383019</c:v>
                </c:pt>
                <c:pt idx="7">
                  <c:v>41.766391548106803</c:v>
                </c:pt>
                <c:pt idx="8">
                  <c:v>39.940189759764429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F939-460A-8DBC-0A30C0B8662E}"/>
            </c:ext>
          </c:extLst>
        </c:ser>
        <c:ser>
          <c:idx val="1"/>
          <c:order val="1"/>
          <c:tx>
            <c:strRef>
              <c:f>'Pregunta 10'!$C$7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F939-460A-8DBC-0A30C0B8662E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F939-460A-8DBC-0A30C0B8662E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0-F939-460A-8DBC-0A30C0B8662E}"/>
              </c:ext>
            </c:extLst>
          </c:dPt>
          <c:dLbls>
            <c:dLbl>
              <c:idx val="0"/>
              <c:layout>
                <c:manualLayout>
                  <c:x val="-4.8988351254480283E-2"/>
                  <c:y val="5.3614331723027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39-460A-8DBC-0A30C0B8662E}"/>
                </c:ext>
              </c:extLst>
            </c:dLbl>
            <c:dLbl>
              <c:idx val="1"/>
              <c:layout>
                <c:manualLayout>
                  <c:x val="-4.2160394265232999E-2"/>
                  <c:y val="-5.4639291465378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39-460A-8DBC-0A30C0B8662E}"/>
                </c:ext>
              </c:extLst>
            </c:dLbl>
            <c:dLbl>
              <c:idx val="2"/>
              <c:layout>
                <c:manualLayout>
                  <c:x val="-4.4508781362007172E-2"/>
                  <c:y val="-5.393639291465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939-460A-8DBC-0A30C0B8662E}"/>
                </c:ext>
              </c:extLst>
            </c:dLbl>
            <c:dLbl>
              <c:idx val="3"/>
              <c:layout>
                <c:manualLayout>
                  <c:x val="-4.7286379928315456E-2"/>
                  <c:y val="5.7472222222222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939-460A-8DBC-0A30C0B8662E}"/>
                </c:ext>
              </c:extLst>
            </c:dLbl>
            <c:dLbl>
              <c:idx val="4"/>
              <c:layout>
                <c:manualLayout>
                  <c:x val="-4.3415770609319081E-2"/>
                  <c:y val="-5.4639291465378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939-460A-8DBC-0A30C0B8662E}"/>
                </c:ext>
              </c:extLst>
            </c:dLbl>
            <c:dLbl>
              <c:idx val="5"/>
              <c:layout>
                <c:manualLayout>
                  <c:x val="-4.3396953405018007E-2"/>
                  <c:y val="-5.4474235104669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939-460A-8DBC-0A30C0B8662E}"/>
                </c:ext>
              </c:extLst>
            </c:dLbl>
            <c:dLbl>
              <c:idx val="6"/>
              <c:layout>
                <c:manualLayout>
                  <c:x val="-4.7042293906810119E-2"/>
                  <c:y val="-4.91368760064412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939-460A-8DBC-0A30C0B8662E}"/>
                </c:ext>
              </c:extLst>
            </c:dLbl>
            <c:dLbl>
              <c:idx val="7"/>
              <c:layout>
                <c:manualLayout>
                  <c:x val="-4.3422401433691755E-2"/>
                  <c:y val="-4.6858293075684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939-460A-8DBC-0A30C0B8662E}"/>
                </c:ext>
              </c:extLst>
            </c:dLbl>
            <c:dLbl>
              <c:idx val="8"/>
              <c:layout>
                <c:manualLayout>
                  <c:x val="-9.0768817204301081E-3"/>
                  <c:y val="2.756078904991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939-460A-8DBC-0A30C0B866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10'!$D$5:$L$5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10'!$D$7:$L$7</c:f>
              <c:numCache>
                <c:formatCode>0.0</c:formatCode>
                <c:ptCount val="9"/>
                <c:pt idx="0">
                  <c:v>33.748239357181241</c:v>
                </c:pt>
                <c:pt idx="1">
                  <c:v>33.310162946029742</c:v>
                </c:pt>
                <c:pt idx="2">
                  <c:v>35.125570756372831</c:v>
                </c:pt>
                <c:pt idx="3">
                  <c:v>34.255262073552821</c:v>
                </c:pt>
                <c:pt idx="4">
                  <c:v>34.459929024937679</c:v>
                </c:pt>
                <c:pt idx="5">
                  <c:v>32.057396285985263</c:v>
                </c:pt>
                <c:pt idx="6">
                  <c:v>33.084214590787411</c:v>
                </c:pt>
                <c:pt idx="7">
                  <c:v>36.584153391751393</c:v>
                </c:pt>
                <c:pt idx="8">
                  <c:v>32.800162040787257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F939-460A-8DBC-0A30C0B8662E}"/>
            </c:ext>
          </c:extLst>
        </c:ser>
        <c:ser>
          <c:idx val="2"/>
          <c:order val="2"/>
          <c:tx>
            <c:strRef>
              <c:f>'Pregunta 10'!$C$8</c:f>
              <c:strCache>
                <c:ptCount val="1"/>
                <c:pt idx="0">
                  <c:v>Centro</c:v>
                </c:pt>
              </c:strCache>
            </c:strRef>
          </c:tx>
          <c:spPr>
            <a:ln w="28575" cap="rnd">
              <a:solidFill>
                <a:srgbClr val="4472C4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4472C4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4472C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F939-460A-8DBC-0A30C0B8662E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4472C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F939-460A-8DBC-0A30C0B8662E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C-F939-460A-8DBC-0A30C0B8662E}"/>
              </c:ext>
            </c:extLst>
          </c:dPt>
          <c:dLbls>
            <c:dLbl>
              <c:idx val="0"/>
              <c:layout>
                <c:manualLayout>
                  <c:x val="-4.0458422939068102E-2"/>
                  <c:y val="5.235950080515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939-460A-8DBC-0A30C0B8662E}"/>
                </c:ext>
              </c:extLst>
            </c:dLbl>
            <c:dLbl>
              <c:idx val="1"/>
              <c:layout>
                <c:manualLayout>
                  <c:x val="-4.1122401433691759E-2"/>
                  <c:y val="4.7246779388083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939-460A-8DBC-0A30C0B8662E}"/>
                </c:ext>
              </c:extLst>
            </c:dLbl>
            <c:dLbl>
              <c:idx val="2"/>
              <c:layout>
                <c:manualLayout>
                  <c:x val="-4.5010394265232977E-2"/>
                  <c:y val="5.2359500805152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939-460A-8DBC-0A30C0B8662E}"/>
                </c:ext>
              </c:extLst>
            </c:dLbl>
            <c:dLbl>
              <c:idx val="3"/>
              <c:layout>
                <c:manualLayout>
                  <c:x val="-4.2734408602150581E-2"/>
                  <c:y val="5.235950080515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939-460A-8DBC-0A30C0B8662E}"/>
                </c:ext>
              </c:extLst>
            </c:dLbl>
            <c:dLbl>
              <c:idx val="4"/>
              <c:layout>
                <c:manualLayout>
                  <c:x val="-4.5010394265232977E-2"/>
                  <c:y val="5.2359500805152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939-460A-8DBC-0A30C0B8662E}"/>
                </c:ext>
              </c:extLst>
            </c:dLbl>
            <c:dLbl>
              <c:idx val="5"/>
              <c:layout>
                <c:manualLayout>
                  <c:x val="-4.2537096774193629E-2"/>
                  <c:y val="-4.885708534621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939-460A-8DBC-0A30C0B8662E}"/>
                </c:ext>
              </c:extLst>
            </c:dLbl>
            <c:dLbl>
              <c:idx val="6"/>
              <c:layout>
                <c:manualLayout>
                  <c:x val="-4.7042293906810119E-2"/>
                  <c:y val="5.235950080515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F939-460A-8DBC-0A30C0B8662E}"/>
                </c:ext>
              </c:extLst>
            </c:dLbl>
            <c:dLbl>
              <c:idx val="7"/>
              <c:layout>
                <c:manualLayout>
                  <c:x val="-4.2691935483871138E-2"/>
                  <c:y val="5.2878421900160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F939-460A-8DBC-0A30C0B8662E}"/>
                </c:ext>
              </c:extLst>
            </c:dLbl>
            <c:dLbl>
              <c:idx val="8"/>
              <c:layout>
                <c:manualLayout>
                  <c:x val="-3.8986559139785111E-2"/>
                  <c:y val="5.2175523349436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F939-460A-8DBC-0A30C0B866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10'!$D$5:$L$5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10'!$D$8:$L$8</c:f>
              <c:numCache>
                <c:formatCode>0.0</c:formatCode>
                <c:ptCount val="9"/>
                <c:pt idx="0">
                  <c:v>26.181070189023007</c:v>
                </c:pt>
                <c:pt idx="1">
                  <c:v>27.446147886694234</c:v>
                </c:pt>
                <c:pt idx="2">
                  <c:v>27.778896685662943</c:v>
                </c:pt>
                <c:pt idx="3">
                  <c:v>25.457672143389974</c:v>
                </c:pt>
                <c:pt idx="4">
                  <c:v>25.994931671798664</c:v>
                </c:pt>
                <c:pt idx="5">
                  <c:v>27.123721094997503</c:v>
                </c:pt>
                <c:pt idx="6">
                  <c:v>27.341868539610616</c:v>
                </c:pt>
                <c:pt idx="7">
                  <c:v>28.135421900147083</c:v>
                </c:pt>
                <c:pt idx="8">
                  <c:v>30.105343894460894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F939-460A-8DBC-0A30C0B8662E}"/>
            </c:ext>
          </c:extLst>
        </c:ser>
        <c:ser>
          <c:idx val="3"/>
          <c:order val="3"/>
          <c:tx>
            <c:strRef>
              <c:f>'Pregunta 10'!$C$9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4-F939-460A-8DBC-0A30C0B8662E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5-F939-460A-8DBC-0A30C0B8662E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6-F939-460A-8DBC-0A30C0B8662E}"/>
              </c:ext>
            </c:extLst>
          </c:dPt>
          <c:dLbls>
            <c:dLbl>
              <c:idx val="0"/>
              <c:layout>
                <c:manualLayout>
                  <c:x val="-5.1336738351254484E-2"/>
                  <c:y val="-4.8823611111111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F939-460A-8DBC-0A30C0B8662E}"/>
                </c:ext>
              </c:extLst>
            </c:dLbl>
            <c:dLbl>
              <c:idx val="1"/>
              <c:layout>
                <c:manualLayout>
                  <c:x val="-4.6120967741935505E-2"/>
                  <c:y val="4.8809581320450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F939-460A-8DBC-0A30C0B8662E}"/>
                </c:ext>
              </c:extLst>
            </c:dLbl>
            <c:dLbl>
              <c:idx val="2"/>
              <c:layout>
                <c:manualLayout>
                  <c:x val="-4.6120967741935484E-2"/>
                  <c:y val="5.3614331723027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F939-460A-8DBC-0A30C0B8662E}"/>
                </c:ext>
              </c:extLst>
            </c:dLbl>
            <c:dLbl>
              <c:idx val="3"/>
              <c:layout>
                <c:manualLayout>
                  <c:x val="-4.5172580645161289E-2"/>
                  <c:y val="-5.4639291465378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F939-460A-8DBC-0A30C0B8662E}"/>
                </c:ext>
              </c:extLst>
            </c:dLbl>
            <c:dLbl>
              <c:idx val="4"/>
              <c:layout>
                <c:manualLayout>
                  <c:x val="-3.7608422939068187E-2"/>
                  <c:y val="-5.3233494363929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F939-460A-8DBC-0A30C0B8662E}"/>
                </c:ext>
              </c:extLst>
            </c:dLbl>
            <c:dLbl>
              <c:idx val="5"/>
              <c:layout>
                <c:manualLayout>
                  <c:x val="-4.3321146953404936E-2"/>
                  <c:y val="4.8154513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F939-460A-8DBC-0A30C0B8662E}"/>
                </c:ext>
              </c:extLst>
            </c:dLbl>
            <c:dLbl>
              <c:idx val="6"/>
              <c:layout>
                <c:manualLayout>
                  <c:x val="-2.2006451612903308E-2"/>
                  <c:y val="4.0317361111111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F939-460A-8DBC-0A30C0B8662E}"/>
                </c:ext>
              </c:extLst>
            </c:dLbl>
            <c:dLbl>
              <c:idx val="7"/>
              <c:layout>
                <c:manualLayout>
                  <c:x val="-3.9896236559139785E-2"/>
                  <c:y val="5.6674315619967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F939-460A-8DBC-0A30C0B8662E}"/>
                </c:ext>
              </c:extLst>
            </c:dLbl>
            <c:dLbl>
              <c:idx val="8"/>
              <c:layout>
                <c:manualLayout>
                  <c:x val="-4.1262544802867382E-2"/>
                  <c:y val="-5.2878421900161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F939-460A-8DBC-0A30C0B866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10'!$D$5:$L$5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10'!$D$9:$L$9</c:f>
              <c:numCache>
                <c:formatCode>0.0</c:formatCode>
                <c:ptCount val="9"/>
                <c:pt idx="0">
                  <c:v>34.248570537021003</c:v>
                </c:pt>
                <c:pt idx="1">
                  <c:v>31.946115344129371</c:v>
                </c:pt>
                <c:pt idx="2">
                  <c:v>34.267440896955101</c:v>
                </c:pt>
                <c:pt idx="3">
                  <c:v>35.126279366224701</c:v>
                </c:pt>
                <c:pt idx="4">
                  <c:v>28.954751455449305</c:v>
                </c:pt>
                <c:pt idx="5">
                  <c:v>26.019074169203694</c:v>
                </c:pt>
                <c:pt idx="6">
                  <c:v>30.693159584807209</c:v>
                </c:pt>
                <c:pt idx="7">
                  <c:v>33.602225672668254</c:v>
                </c:pt>
                <c:pt idx="8">
                  <c:v>34.019825266850354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F939-460A-8DBC-0A30C0B8662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47"/>
          <c:min val="2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9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8207885304659499E-2"/>
          <c:y val="3.0868055555555555E-2"/>
          <c:w val="0.97041218637992832"/>
          <c:h val="0.72690798611111107"/>
        </c:manualLayout>
      </c:layout>
      <c:lineChart>
        <c:grouping val="standard"/>
        <c:varyColors val="0"/>
        <c:ser>
          <c:idx val="0"/>
          <c:order val="0"/>
          <c:tx>
            <c:strRef>
              <c:f>'Pregunta 14'!$C$6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947E-4425-AD70-E3615D05EB33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5C4B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947E-4425-AD70-E3615D05EB3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47E-4425-AD70-E3615D05EB33}"/>
              </c:ext>
            </c:extLst>
          </c:dPt>
          <c:dLbls>
            <c:dLbl>
              <c:idx val="0"/>
              <c:layout>
                <c:manualLayout>
                  <c:x val="-4.6745878136200715E-2"/>
                  <c:y val="-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7E-4425-AD70-E3615D05EB33}"/>
                </c:ext>
              </c:extLst>
            </c:dLbl>
            <c:dLbl>
              <c:idx val="1"/>
              <c:layout>
                <c:manualLayout>
                  <c:x val="-4.2863978494623658E-2"/>
                  <c:y val="-5.6285829307568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7E-4425-AD70-E3615D05EB33}"/>
                </c:ext>
              </c:extLst>
            </c:dLbl>
            <c:dLbl>
              <c:idx val="2"/>
              <c:layout>
                <c:manualLayout>
                  <c:x val="-4.5139964157706138E-2"/>
                  <c:y val="-5.6285829307568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7E-4425-AD70-E3615D05EB33}"/>
                </c:ext>
              </c:extLst>
            </c:dLbl>
            <c:dLbl>
              <c:idx val="3"/>
              <c:layout>
                <c:manualLayout>
                  <c:x val="-4.5139964157706138E-2"/>
                  <c:y val="-5.628582930756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7E-4425-AD70-E3615D05EB33}"/>
                </c:ext>
              </c:extLst>
            </c:dLbl>
            <c:dLbl>
              <c:idx val="4"/>
              <c:layout>
                <c:manualLayout>
                  <c:x val="-4.7415949820788533E-2"/>
                  <c:y val="-5.628582930756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7E-4425-AD70-E3615D05EB33}"/>
                </c:ext>
              </c:extLst>
            </c:dLbl>
            <c:dLbl>
              <c:idx val="5"/>
              <c:layout>
                <c:manualLayout>
                  <c:x val="-4.9691935483870971E-2"/>
                  <c:y val="-5.1293478260869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7E-4425-AD70-E3615D05EB33}"/>
                </c:ext>
              </c:extLst>
            </c:dLbl>
            <c:dLbl>
              <c:idx val="6"/>
              <c:layout>
                <c:manualLayout>
                  <c:x val="-5.4243906810035929E-2"/>
                  <c:y val="-5.1173107890499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7E-4425-AD70-E3615D05EB33}"/>
                </c:ext>
              </c:extLst>
            </c:dLbl>
            <c:dLbl>
              <c:idx val="7"/>
              <c:layout>
                <c:manualLayout>
                  <c:x val="-4.9457168458781363E-2"/>
                  <c:y val="-5.7518115942028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7E-4425-AD70-E3615D05EB33}"/>
                </c:ext>
              </c:extLst>
            </c:dLbl>
            <c:dLbl>
              <c:idx val="8"/>
              <c:layout>
                <c:manualLayout>
                  <c:x val="-4.0870430107526882E-2"/>
                  <c:y val="-5.7518115942029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7E-4425-AD70-E3615D05E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14'!$D$5:$L$5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14'!$D$6:$L$6</c:f>
              <c:numCache>
                <c:formatCode>0.0</c:formatCode>
                <c:ptCount val="9"/>
                <c:pt idx="0">
                  <c:v>24.485949760101928</c:v>
                </c:pt>
                <c:pt idx="1">
                  <c:v>20.2551522391452</c:v>
                </c:pt>
                <c:pt idx="2">
                  <c:v>21.530811988846605</c:v>
                </c:pt>
                <c:pt idx="3">
                  <c:v>19.754136415059982</c:v>
                </c:pt>
                <c:pt idx="4">
                  <c:v>19.268888399070107</c:v>
                </c:pt>
                <c:pt idx="5">
                  <c:v>18.405044858498965</c:v>
                </c:pt>
                <c:pt idx="6">
                  <c:v>19.969633641815165</c:v>
                </c:pt>
                <c:pt idx="7">
                  <c:v>20.697778396926939</c:v>
                </c:pt>
                <c:pt idx="8">
                  <c:v>21.734771631169075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47E-4425-AD70-E3615D05EB33}"/>
            </c:ext>
          </c:extLst>
        </c:ser>
        <c:ser>
          <c:idx val="1"/>
          <c:order val="1"/>
          <c:tx>
            <c:strRef>
              <c:f>'Pregunta 14'!$C$7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947E-4425-AD70-E3615D05EB33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947E-4425-AD70-E3615D05EB3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0-947E-4425-AD70-E3615D05EB33}"/>
              </c:ext>
            </c:extLst>
          </c:dPt>
          <c:dLbls>
            <c:dLbl>
              <c:idx val="0"/>
              <c:layout>
                <c:manualLayout>
                  <c:x val="-5.2637992831541219E-2"/>
                  <c:y val="-5.62858293075684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47E-4425-AD70-E3615D05EB33}"/>
                </c:ext>
              </c:extLst>
            </c:dLbl>
            <c:dLbl>
              <c:idx val="1"/>
              <c:layout>
                <c:manualLayout>
                  <c:x val="-4.9691935483870971E-2"/>
                  <c:y val="-5.1293478260869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47E-4425-AD70-E3615D05EB33}"/>
                </c:ext>
              </c:extLst>
            </c:dLbl>
            <c:dLbl>
              <c:idx val="2"/>
              <c:layout>
                <c:manualLayout>
                  <c:x val="-4.9691935483870971E-2"/>
                  <c:y val="-5.628582930756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47E-4425-AD70-E3615D05EB33}"/>
                </c:ext>
              </c:extLst>
            </c:dLbl>
            <c:dLbl>
              <c:idx val="3"/>
              <c:layout>
                <c:manualLayout>
                  <c:x val="-4.9691935483871012E-2"/>
                  <c:y val="-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47E-4425-AD70-E3615D05EB33}"/>
                </c:ext>
              </c:extLst>
            </c:dLbl>
            <c:dLbl>
              <c:idx val="4"/>
              <c:layout>
                <c:manualLayout>
                  <c:x val="-4.9691935483870971E-2"/>
                  <c:y val="-5.117310789049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47E-4425-AD70-E3615D05EB33}"/>
                </c:ext>
              </c:extLst>
            </c:dLbl>
            <c:dLbl>
              <c:idx val="5"/>
              <c:layout>
                <c:manualLayout>
                  <c:x val="-4.7415949820788533E-2"/>
                  <c:y val="-5.628582930756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47E-4425-AD70-E3615D05EB33}"/>
                </c:ext>
              </c:extLst>
            </c:dLbl>
            <c:dLbl>
              <c:idx val="6"/>
              <c:layout>
                <c:manualLayout>
                  <c:x val="-5.2329928315412187E-2"/>
                  <c:y val="-5.3553542673107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47E-4425-AD70-E3615D05EB33}"/>
                </c:ext>
              </c:extLst>
            </c:dLbl>
            <c:dLbl>
              <c:idx val="7"/>
              <c:layout>
                <c:manualLayout>
                  <c:x val="-4.9457168458781363E-2"/>
                  <c:y val="-5.7518115942028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47E-4425-AD70-E3615D05EB33}"/>
                </c:ext>
              </c:extLst>
            </c:dLbl>
            <c:dLbl>
              <c:idx val="8"/>
              <c:layout>
                <c:manualLayout>
                  <c:x val="-3.6318458781362174E-2"/>
                  <c:y val="-5.7518115942029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47E-4425-AD70-E3615D05E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14'!$D$5:$L$5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14'!$D$7:$L$7</c:f>
              <c:numCache>
                <c:formatCode>0.0</c:formatCode>
                <c:ptCount val="9"/>
                <c:pt idx="0">
                  <c:v>15.309971530119395</c:v>
                </c:pt>
                <c:pt idx="1">
                  <c:v>15.653079022525104</c:v>
                </c:pt>
                <c:pt idx="2">
                  <c:v>13.922196150659257</c:v>
                </c:pt>
                <c:pt idx="3">
                  <c:v>13.975800202477235</c:v>
                </c:pt>
                <c:pt idx="4">
                  <c:v>13.826473511741959</c:v>
                </c:pt>
                <c:pt idx="5">
                  <c:v>11.57203489033051</c:v>
                </c:pt>
                <c:pt idx="6">
                  <c:v>12.355876520496652</c:v>
                </c:pt>
                <c:pt idx="7">
                  <c:v>12.543337130371281</c:v>
                </c:pt>
                <c:pt idx="8">
                  <c:v>11.465354432017589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947E-4425-AD70-E3615D05EB33}"/>
            </c:ext>
          </c:extLst>
        </c:ser>
        <c:ser>
          <c:idx val="2"/>
          <c:order val="2"/>
          <c:tx>
            <c:strRef>
              <c:f>'Pregunta 14'!$C$8</c:f>
              <c:strCache>
                <c:ptCount val="1"/>
                <c:pt idx="0">
                  <c:v>Centro</c:v>
                </c:pt>
              </c:strCache>
            </c:strRef>
          </c:tx>
          <c:spPr>
            <a:ln w="28575" cap="rnd">
              <a:solidFill>
                <a:srgbClr val="4472C4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4472C4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4472C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947E-4425-AD70-E3615D05EB33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4472C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B-947E-4425-AD70-E3615D05EB3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4472C4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C-947E-4425-AD70-E3615D05EB33}"/>
              </c:ext>
            </c:extLst>
          </c:dPt>
          <c:dLbls>
            <c:dLbl>
              <c:idx val="0"/>
              <c:layout>
                <c:manualLayout>
                  <c:x val="-4.1501792114695339E-2"/>
                  <c:y val="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47E-4425-AD70-E3615D05EB33}"/>
                </c:ext>
              </c:extLst>
            </c:dLbl>
            <c:dLbl>
              <c:idx val="1"/>
              <c:layout>
                <c:manualLayout>
                  <c:x val="-4.3777777777777777E-2"/>
                  <c:y val="5.11731078904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47E-4425-AD70-E3615D05EB33}"/>
                </c:ext>
              </c:extLst>
            </c:dLbl>
            <c:dLbl>
              <c:idx val="2"/>
              <c:layout>
                <c:manualLayout>
                  <c:x val="-4.1501792114695339E-2"/>
                  <c:y val="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47E-4425-AD70-E3615D05EB33}"/>
                </c:ext>
              </c:extLst>
            </c:dLbl>
            <c:dLbl>
              <c:idx val="3"/>
              <c:layout>
                <c:manualLayout>
                  <c:x val="-4.1501792114695381E-2"/>
                  <c:y val="4.6180756843800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47E-4425-AD70-E3615D05EB33}"/>
                </c:ext>
              </c:extLst>
            </c:dLbl>
            <c:dLbl>
              <c:idx val="4"/>
              <c:layout>
                <c:manualLayout>
                  <c:x val="-4.1501792114695339E-2"/>
                  <c:y val="5.1293478260869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47E-4425-AD70-E3615D05EB33}"/>
                </c:ext>
              </c:extLst>
            </c:dLbl>
            <c:dLbl>
              <c:idx val="5"/>
              <c:layout>
                <c:manualLayout>
                  <c:x val="-3.6949820788530464E-2"/>
                  <c:y val="5.12934782608695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47E-4425-AD70-E3615D05EB33}"/>
                </c:ext>
              </c:extLst>
            </c:dLbl>
            <c:dLbl>
              <c:idx val="6"/>
              <c:layout>
                <c:manualLayout>
                  <c:x val="-4.1903225806451616E-2"/>
                  <c:y val="5.7986714975845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47E-4425-AD70-E3615D05EB33}"/>
                </c:ext>
              </c:extLst>
            </c:dLbl>
            <c:dLbl>
              <c:idx val="7"/>
              <c:layout>
                <c:manualLayout>
                  <c:x val="-3.8577956989247313E-2"/>
                  <c:y val="5.7518115942028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47E-4425-AD70-E3615D05EB33}"/>
                </c:ext>
              </c:extLst>
            </c:dLbl>
            <c:dLbl>
              <c:idx val="8"/>
              <c:layout>
                <c:manualLayout>
                  <c:x val="-3.8577956989247146E-2"/>
                  <c:y val="5.40190972222221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47E-4425-AD70-E3615D05E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14'!$D$5:$L$5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14'!$D$8:$L$8</c:f>
              <c:numCache>
                <c:formatCode>0.0</c:formatCode>
                <c:ptCount val="9"/>
                <c:pt idx="0">
                  <c:v>7.9860555837767908</c:v>
                </c:pt>
                <c:pt idx="1">
                  <c:v>6.9521899827455016</c:v>
                </c:pt>
                <c:pt idx="2">
                  <c:v>6.8603010755278451</c:v>
                </c:pt>
                <c:pt idx="3">
                  <c:v>6.3453111637032968</c:v>
                </c:pt>
                <c:pt idx="4">
                  <c:v>6.9340232268911492</c:v>
                </c:pt>
                <c:pt idx="5">
                  <c:v>6.2898535548068111</c:v>
                </c:pt>
                <c:pt idx="6">
                  <c:v>7.5667645600194016</c:v>
                </c:pt>
                <c:pt idx="7">
                  <c:v>8.0095192113861522</c:v>
                </c:pt>
                <c:pt idx="8">
                  <c:v>7.9029368008820571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947E-4425-AD70-E3615D05EB33}"/>
            </c:ext>
          </c:extLst>
        </c:ser>
        <c:ser>
          <c:idx val="3"/>
          <c:order val="3"/>
          <c:tx>
            <c:strRef>
              <c:f>'Pregunta 14'!$C$9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4-947E-4425-AD70-E3615D05EB33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5-947E-4425-AD70-E3615D05EB33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6-947E-4425-AD70-E3615D05EB33}"/>
              </c:ext>
            </c:extLst>
          </c:dPt>
          <c:dLbls>
            <c:dLbl>
              <c:idx val="0"/>
              <c:layout>
                <c:manualLayout>
                  <c:x val="-5.1967921146953408E-2"/>
                  <c:y val="-5.119605475040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47E-4425-AD70-E3615D05EB33}"/>
                </c:ext>
              </c:extLst>
            </c:dLbl>
            <c:dLbl>
              <c:idx val="1"/>
              <c:layout>
                <c:manualLayout>
                  <c:x val="-3.9225806451612902E-2"/>
                  <c:y val="-5.62858293075684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47E-4425-AD70-E3615D05EB33}"/>
                </c:ext>
              </c:extLst>
            </c:dLbl>
            <c:dLbl>
              <c:idx val="2"/>
              <c:layout>
                <c:manualLayout>
                  <c:x val="-4.3777777777777777E-2"/>
                  <c:y val="-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47E-4425-AD70-E3615D05EB33}"/>
                </c:ext>
              </c:extLst>
            </c:dLbl>
            <c:dLbl>
              <c:idx val="3"/>
              <c:layout>
                <c:manualLayout>
                  <c:x val="-4.7415949820788575E-2"/>
                  <c:y val="5.1173107890499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47E-4425-AD70-E3615D05EB33}"/>
                </c:ext>
              </c:extLst>
            </c:dLbl>
            <c:dLbl>
              <c:idx val="4"/>
              <c:layout>
                <c:manualLayout>
                  <c:x val="-1.6437634408602152E-2"/>
                  <c:y val="-2.5002415458937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47E-4425-AD70-E3615D05EB33}"/>
                </c:ext>
              </c:extLst>
            </c:dLbl>
            <c:dLbl>
              <c:idx val="5"/>
              <c:layout>
                <c:manualLayout>
                  <c:x val="-6.9200537634408602E-2"/>
                  <c:y val="2.063541666666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47E-4425-AD70-E3615D05EB33}"/>
                </c:ext>
              </c:extLst>
            </c:dLbl>
            <c:dLbl>
              <c:idx val="6"/>
              <c:layout>
                <c:manualLayout>
                  <c:x val="-1.5028673835125447E-2"/>
                  <c:y val="-2.9518518518518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47E-4425-AD70-E3615D05EB33}"/>
                </c:ext>
              </c:extLst>
            </c:dLbl>
            <c:dLbl>
              <c:idx val="7"/>
              <c:layout>
                <c:manualLayout>
                  <c:x val="-1.3948297491039593E-2"/>
                  <c:y val="-3.127677133655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292114695340495E-2"/>
                      <c:h val="7.27604166666666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B-947E-4425-AD70-E3615D05EB33}"/>
                </c:ext>
              </c:extLst>
            </c:dLbl>
            <c:dLbl>
              <c:idx val="8"/>
              <c:layout>
                <c:manualLayout>
                  <c:x val="-1.3542114695340501E-2"/>
                  <c:y val="1.4331597222222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47E-4425-AD70-E3615D05EB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14'!$D$5:$L$5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14'!$D$9:$L$9</c:f>
              <c:numCache>
                <c:formatCode>0.0</c:formatCode>
                <c:ptCount val="9"/>
                <c:pt idx="0">
                  <c:v>10.932470357169191</c:v>
                </c:pt>
                <c:pt idx="1">
                  <c:v>8.8196195057833418</c:v>
                </c:pt>
                <c:pt idx="2">
                  <c:v>7.7616422774604876</c:v>
                </c:pt>
                <c:pt idx="3">
                  <c:v>11.519757407108207</c:v>
                </c:pt>
                <c:pt idx="4">
                  <c:v>10.561050097033343</c:v>
                </c:pt>
                <c:pt idx="5">
                  <c:v>8.6832019283410133</c:v>
                </c:pt>
                <c:pt idx="6">
                  <c:v>9.9847725493824928</c:v>
                </c:pt>
                <c:pt idx="7">
                  <c:v>9.5019579335333155</c:v>
                </c:pt>
                <c:pt idx="8">
                  <c:v>9.8862958697335923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947E-4425-AD70-E3615D05EB3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0144086021505372E-2"/>
          <c:y val="1.4418679549114329E-2"/>
          <c:w val="0.9659249103942652"/>
          <c:h val="0.69594887278582929"/>
        </c:manualLayout>
      </c:layout>
      <c:lineChart>
        <c:grouping val="standard"/>
        <c:varyColors val="0"/>
        <c:ser>
          <c:idx val="0"/>
          <c:order val="0"/>
          <c:tx>
            <c:strRef>
              <c:f>'Pregunta 15'!$C$5</c:f>
              <c:strCache>
                <c:ptCount val="1"/>
                <c:pt idx="0">
                  <c:v>Norte</c:v>
                </c:pt>
              </c:strCache>
            </c:strRef>
          </c:tx>
          <c:spPr>
            <a:ln w="28575" cap="rnd">
              <a:solidFill>
                <a:srgbClr val="FF5C4B">
                  <a:alpha val="96000"/>
                </a:srgbClr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5C4B"/>
              </a:solidFill>
              <a:ln w="9525">
                <a:solidFill>
                  <a:srgbClr val="FF5C4B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B3EF-4957-98EB-B62D865E555F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B3EF-4957-98EB-B62D865E555F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5C4B"/>
                </a:solidFill>
                <a:ln w="9525">
                  <a:solidFill>
                    <a:srgbClr val="FF5C4B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B3EF-4957-98EB-B62D865E555F}"/>
              </c:ext>
            </c:extLst>
          </c:dPt>
          <c:dLbls>
            <c:dLbl>
              <c:idx val="0"/>
              <c:layout>
                <c:manualLayout>
                  <c:x val="-5.0398077810719547E-2"/>
                  <c:y val="-5.172714339315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EF-4957-98EB-B62D865E555F}"/>
                </c:ext>
              </c:extLst>
            </c:dLbl>
            <c:dLbl>
              <c:idx val="1"/>
              <c:layout>
                <c:manualLayout>
                  <c:x val="-4.8286914173515209E-2"/>
                  <c:y val="-5.1727143393158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EF-4957-98EB-B62D865E555F}"/>
                </c:ext>
              </c:extLst>
            </c:dLbl>
            <c:dLbl>
              <c:idx val="2"/>
              <c:layout>
                <c:manualLayout>
                  <c:x val="-4.3581362007168459E-2"/>
                  <c:y val="-5.16566022544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EF-4957-98EB-B62D865E555F}"/>
                </c:ext>
              </c:extLst>
            </c:dLbl>
            <c:dLbl>
              <c:idx val="3"/>
              <c:layout>
                <c:manualLayout>
                  <c:x val="-4.5591039426523337E-2"/>
                  <c:y val="-5.172705314009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EF-4957-98EB-B62D865E555F}"/>
                </c:ext>
              </c:extLst>
            </c:dLbl>
            <c:dLbl>
              <c:idx val="4"/>
              <c:layout>
                <c:manualLayout>
                  <c:x val="-4.5846057347670249E-2"/>
                  <c:y val="-5.1656602254428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EF-4957-98EB-B62D865E555F}"/>
                </c:ext>
              </c:extLst>
            </c:dLbl>
            <c:dLbl>
              <c:idx val="5"/>
              <c:layout>
                <c:manualLayout>
                  <c:x val="-4.5602150537634327E-2"/>
                  <c:y val="-5.16566022544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EF-4957-98EB-B62D865E555F}"/>
                </c:ext>
              </c:extLst>
            </c:dLbl>
            <c:dLbl>
              <c:idx val="6"/>
              <c:layout>
                <c:manualLayout>
                  <c:x val="-4.388458781362007E-2"/>
                  <c:y val="-5.3177536231884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EF-4957-98EB-B62D865E555F}"/>
                </c:ext>
              </c:extLst>
            </c:dLbl>
            <c:dLbl>
              <c:idx val="7"/>
              <c:layout>
                <c:manualLayout>
                  <c:x val="-4.4967921146953402E-2"/>
                  <c:y val="-5.4565619967793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EF-4957-98EB-B62D865E555F}"/>
                </c:ext>
              </c:extLst>
            </c:dLbl>
            <c:dLbl>
              <c:idx val="8"/>
              <c:layout>
                <c:manualLayout>
                  <c:x val="-4.0833691756272571E-2"/>
                  <c:y val="-5.456561996779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EF-4957-98EB-B62D865E5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765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15'!$D$4:$L$4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15'!$D$5:$L$5</c:f>
              <c:numCache>
                <c:formatCode>0.0</c:formatCode>
                <c:ptCount val="9"/>
                <c:pt idx="0">
                  <c:v>30.568467634306064</c:v>
                </c:pt>
                <c:pt idx="1">
                  <c:v>30.21635215969286</c:v>
                </c:pt>
                <c:pt idx="2">
                  <c:v>30.383963653588346</c:v>
                </c:pt>
                <c:pt idx="3">
                  <c:v>26.574205711579438</c:v>
                </c:pt>
                <c:pt idx="4">
                  <c:v>27.201218269669972</c:v>
                </c:pt>
                <c:pt idx="5">
                  <c:v>24.590926594326007</c:v>
                </c:pt>
                <c:pt idx="6">
                  <c:v>25.348936619666354</c:v>
                </c:pt>
                <c:pt idx="7">
                  <c:v>26.680055899343145</c:v>
                </c:pt>
                <c:pt idx="8">
                  <c:v>26.616127635923029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3EF-4957-98EB-B62D865E555F}"/>
            </c:ext>
          </c:extLst>
        </c:ser>
        <c:ser>
          <c:idx val="1"/>
          <c:order val="1"/>
          <c:tx>
            <c:strRef>
              <c:f>'Pregunta 15'!$C$6</c:f>
              <c:strCache>
                <c:ptCount val="1"/>
                <c:pt idx="0">
                  <c:v>Centro norte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FF9953"/>
              </a:solidFill>
              <a:ln w="9525">
                <a:solidFill>
                  <a:srgbClr val="FF9953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B-B3EF-4957-98EB-B62D865E555F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FF995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B3EF-4957-98EB-B62D865E555F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FF9953"/>
                </a:solidFill>
                <a:ln w="9525">
                  <a:solidFill>
                    <a:srgbClr val="FF9953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B3EF-4957-98EB-B62D865E555F}"/>
              </c:ext>
            </c:extLst>
          </c:dPt>
          <c:dLbls>
            <c:dLbl>
              <c:idx val="0"/>
              <c:layout>
                <c:manualLayout>
                  <c:x val="-4.4245161290322584E-2"/>
                  <c:y val="5.16566022544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EF-4957-98EB-B62D865E555F}"/>
                </c:ext>
              </c:extLst>
            </c:dLbl>
            <c:dLbl>
              <c:idx val="1"/>
              <c:layout>
                <c:manualLayout>
                  <c:x val="-4.6521146953405042E-2"/>
                  <c:y val="4.6617149758454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EF-4957-98EB-B62D865E555F}"/>
                </c:ext>
              </c:extLst>
            </c:dLbl>
            <c:dLbl>
              <c:idx val="2"/>
              <c:layout>
                <c:manualLayout>
                  <c:x val="-5.0817998681444432E-2"/>
                  <c:y val="5.16567913201175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3EF-4957-98EB-B62D865E555F}"/>
                </c:ext>
              </c:extLst>
            </c:dLbl>
            <c:dLbl>
              <c:idx val="3"/>
              <c:layout>
                <c:manualLayout>
                  <c:x val="-4.4245161290322625E-2"/>
                  <c:y val="5.16566022544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EF-4957-98EB-B62D865E555F}"/>
                </c:ext>
              </c:extLst>
            </c:dLbl>
            <c:dLbl>
              <c:idx val="4"/>
              <c:layout>
                <c:manualLayout>
                  <c:x val="-4.4245161290322584E-2"/>
                  <c:y val="5.6769323671497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3EF-4957-98EB-B62D865E555F}"/>
                </c:ext>
              </c:extLst>
            </c:dLbl>
            <c:dLbl>
              <c:idx val="5"/>
              <c:layout>
                <c:manualLayout>
                  <c:x val="-4.6521146953405104E-2"/>
                  <c:y val="5.165660225442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EF-4957-98EB-B62D865E555F}"/>
                </c:ext>
              </c:extLst>
            </c:dLbl>
            <c:dLbl>
              <c:idx val="6"/>
              <c:layout>
                <c:manualLayout>
                  <c:x val="-4.221415770609311E-2"/>
                  <c:y val="5.10780998389693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3EF-4957-98EB-B62D865E555F}"/>
                </c:ext>
              </c:extLst>
            </c:dLbl>
            <c:dLbl>
              <c:idx val="7"/>
              <c:layout>
                <c:manualLayout>
                  <c:x val="-4.4905197132616488E-2"/>
                  <c:y val="-5.4961755233494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3EF-4957-98EB-B62D865E555F}"/>
                </c:ext>
              </c:extLst>
            </c:dLbl>
            <c:dLbl>
              <c:idx val="8"/>
              <c:layout>
                <c:manualLayout>
                  <c:x val="-4.0896236559139786E-2"/>
                  <c:y val="5.2405394524959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3EF-4957-98EB-B62D865E5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15'!$D$4:$L$4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15'!$D$6:$L$6</c:f>
              <c:numCache>
                <c:formatCode>0.0</c:formatCode>
                <c:ptCount val="9"/>
                <c:pt idx="0">
                  <c:v>23.838261315922111</c:v>
                </c:pt>
                <c:pt idx="1">
                  <c:v>21.657561417553474</c:v>
                </c:pt>
                <c:pt idx="2">
                  <c:v>21.680384453776298</c:v>
                </c:pt>
                <c:pt idx="3">
                  <c:v>19.804666430046701</c:v>
                </c:pt>
                <c:pt idx="4">
                  <c:v>21.391259369287226</c:v>
                </c:pt>
                <c:pt idx="5">
                  <c:v>19.755486848641933</c:v>
                </c:pt>
                <c:pt idx="6">
                  <c:v>19.001750168499822</c:v>
                </c:pt>
                <c:pt idx="7">
                  <c:v>21.051054361558784</c:v>
                </c:pt>
                <c:pt idx="8">
                  <c:v>19.84772394142243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B3EF-4957-98EB-B62D865E555F}"/>
            </c:ext>
          </c:extLst>
        </c:ser>
        <c:ser>
          <c:idx val="2"/>
          <c:order val="2"/>
          <c:tx>
            <c:strRef>
              <c:f>'Pregunta 15'!$C$7</c:f>
              <c:strCache>
                <c:ptCount val="1"/>
                <c:pt idx="0">
                  <c:v>Centro</c:v>
                </c:pt>
              </c:strCache>
            </c:strRef>
          </c:tx>
          <c:spPr>
            <a:ln w="28575" cap="rnd">
              <a:solidFill>
                <a:srgbClr val="005ADE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05ADE"/>
              </a:solidFill>
              <a:ln w="9525">
                <a:solidFill>
                  <a:srgbClr val="005ADE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7-B3EF-4957-98EB-B62D865E555F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05ADE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19-B3EF-4957-98EB-B62D865E555F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05ADE"/>
                </a:solidFill>
                <a:ln w="9525">
                  <a:solidFill>
                    <a:srgbClr val="005ADE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A-B3EF-4957-98EB-B62D865E555F}"/>
              </c:ext>
            </c:extLst>
          </c:dPt>
          <c:dLbls>
            <c:dLbl>
              <c:idx val="0"/>
              <c:layout>
                <c:manualLayout>
                  <c:x val="-5.0278494623655912E-2"/>
                  <c:y val="5.1732689210950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3EF-4957-98EB-B62D865E555F}"/>
                </c:ext>
              </c:extLst>
            </c:dLbl>
            <c:dLbl>
              <c:idx val="1"/>
              <c:layout>
                <c:manualLayout>
                  <c:x val="-4.7184946236559139E-2"/>
                  <c:y val="5.6696457326892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3EF-4957-98EB-B62D865E555F}"/>
                </c:ext>
              </c:extLst>
            </c:dLbl>
            <c:dLbl>
              <c:idx val="2"/>
              <c:layout>
                <c:manualLayout>
                  <c:x val="-4.6521146953405063E-2"/>
                  <c:y val="5.165378421900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3EF-4957-98EB-B62D865E555F}"/>
                </c:ext>
              </c:extLst>
            </c:dLbl>
            <c:dLbl>
              <c:idx val="3"/>
              <c:layout>
                <c:manualLayout>
                  <c:x val="-4.6521146953405021E-2"/>
                  <c:y val="5.1580917874396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3EF-4957-98EB-B62D865E555F}"/>
                </c:ext>
              </c:extLst>
            </c:dLbl>
            <c:dLbl>
              <c:idx val="4"/>
              <c:layout>
                <c:manualLayout>
                  <c:x val="-4.8133333333333334E-2"/>
                  <c:y val="5.1729871175523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3EF-4957-98EB-B62D865E555F}"/>
                </c:ext>
              </c:extLst>
            </c:dLbl>
            <c:dLbl>
              <c:idx val="5"/>
              <c:layout>
                <c:manualLayout>
                  <c:x val="-4.9052150537634412E-2"/>
                  <c:y val="5.1656602254428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3EF-4957-98EB-B62D865E555F}"/>
                </c:ext>
              </c:extLst>
            </c:dLbl>
            <c:dLbl>
              <c:idx val="6"/>
              <c:layout>
                <c:manualLayout>
                  <c:x val="-4.6978136200716926E-2"/>
                  <c:y val="5.1656602254428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3EF-4957-98EB-B62D865E555F}"/>
                </c:ext>
              </c:extLst>
            </c:dLbl>
            <c:dLbl>
              <c:idx val="7"/>
              <c:layout>
                <c:manualLayout>
                  <c:x val="-4.4967921146953402E-2"/>
                  <c:y val="5.456561996779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3EF-4957-98EB-B62D865E555F}"/>
                </c:ext>
              </c:extLst>
            </c:dLbl>
            <c:dLbl>
              <c:idx val="8"/>
              <c:layout>
                <c:manualLayout>
                  <c:x val="-4.0833691756272571E-2"/>
                  <c:y val="5.456561996779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3EF-4957-98EB-B62D865E5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5AD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15'!$D$4:$L$4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15'!$D$7:$L$7</c:f>
              <c:numCache>
                <c:formatCode>0.0</c:formatCode>
                <c:ptCount val="9"/>
                <c:pt idx="0">
                  <c:v>14.108620802461818</c:v>
                </c:pt>
                <c:pt idx="1">
                  <c:v>12.04327534403108</c:v>
                </c:pt>
                <c:pt idx="2">
                  <c:v>11.519757407108207</c:v>
                </c:pt>
                <c:pt idx="3">
                  <c:v>11.519757407108207</c:v>
                </c:pt>
                <c:pt idx="4">
                  <c:v>12.560916915919343</c:v>
                </c:pt>
                <c:pt idx="5">
                  <c:v>12.840309068513635</c:v>
                </c:pt>
                <c:pt idx="6">
                  <c:v>13.226805691869446</c:v>
                </c:pt>
                <c:pt idx="7">
                  <c:v>13.288728121817696</c:v>
                </c:pt>
                <c:pt idx="8">
                  <c:v>12.973623110939027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B3EF-4957-98EB-B62D865E555F}"/>
            </c:ext>
          </c:extLst>
        </c:ser>
        <c:ser>
          <c:idx val="3"/>
          <c:order val="3"/>
          <c:tx>
            <c:strRef>
              <c:f>'Pregunta 15'!$C$8</c:f>
              <c:strCache>
                <c:ptCount val="1"/>
                <c:pt idx="0">
                  <c:v>Sur</c:v>
                </c:pt>
              </c:strCache>
            </c:strRef>
          </c:tx>
          <c:spPr>
            <a:ln w="28575" cap="rnd">
              <a:solidFill>
                <a:srgbClr val="3CBEC8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Pt>
            <c:idx val="0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3-B3EF-4957-98EB-B62D865E555F}"/>
              </c:ext>
            </c:extLst>
          </c:dPt>
          <c:dPt>
            <c:idx val="1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3CBEC8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25-B3EF-4957-98EB-B62D865E555F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3CBEC8"/>
                </a:solidFill>
                <a:ln w="9525">
                  <a:solidFill>
                    <a:srgbClr val="3CBEC8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26-B3EF-4957-98EB-B62D865E555F}"/>
              </c:ext>
            </c:extLst>
          </c:dPt>
          <c:dLbls>
            <c:dLbl>
              <c:idx val="0"/>
              <c:layout>
                <c:manualLayout>
                  <c:x val="-1.3725089605734767E-2"/>
                  <c:y val="-2.6883655394524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B3EF-4957-98EB-B62D865E555F}"/>
                </c:ext>
              </c:extLst>
            </c:dLbl>
            <c:dLbl>
              <c:idx val="1"/>
              <c:layout>
                <c:manualLayout>
                  <c:x val="-4.6265949820788528E-2"/>
                  <c:y val="-5.1656602254428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B3EF-4957-98EB-B62D865E555F}"/>
                </c:ext>
              </c:extLst>
            </c:dLbl>
            <c:dLbl>
              <c:idx val="2"/>
              <c:layout>
                <c:manualLayout>
                  <c:x val="-4.3734946236559137E-2"/>
                  <c:y val="-5.172705314009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B3EF-4957-98EB-B62D865E555F}"/>
                </c:ext>
              </c:extLst>
            </c:dLbl>
            <c:dLbl>
              <c:idx val="3"/>
              <c:layout>
                <c:manualLayout>
                  <c:x val="-4.822544802867388E-2"/>
                  <c:y val="-4.6974637681159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B3EF-4957-98EB-B62D865E555F}"/>
                </c:ext>
              </c:extLst>
            </c:dLbl>
            <c:dLbl>
              <c:idx val="4"/>
              <c:layout>
                <c:manualLayout>
                  <c:x val="-4.1713978494623737E-2"/>
                  <c:y val="-4.6687600644122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B3EF-4957-98EB-B62D865E555F}"/>
                </c:ext>
              </c:extLst>
            </c:dLbl>
            <c:dLbl>
              <c:idx val="5"/>
              <c:layout>
                <c:manualLayout>
                  <c:x val="-1.62168458781362E-2"/>
                  <c:y val="-3.7426731078904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B3EF-4957-98EB-B62D865E555F}"/>
                </c:ext>
              </c:extLst>
            </c:dLbl>
            <c:dLbl>
              <c:idx val="6"/>
              <c:layout>
                <c:manualLayout>
                  <c:x val="-4.6160573476702507E-2"/>
                  <c:y val="-4.80648148148148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B3EF-4957-98EB-B62D865E555F}"/>
                </c:ext>
              </c:extLst>
            </c:dLbl>
            <c:dLbl>
              <c:idx val="7"/>
              <c:layout>
                <c:manualLayout>
                  <c:x val="-4.2691935483870964E-2"/>
                  <c:y val="4.76888083735910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B3EF-4957-98EB-B62D865E555F}"/>
                </c:ext>
              </c:extLst>
            </c:dLbl>
            <c:dLbl>
              <c:idx val="8"/>
              <c:layout>
                <c:manualLayout>
                  <c:x val="-4.0833691756272571E-2"/>
                  <c:y val="-5.4565619967793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B3EF-4957-98EB-B62D865E5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'Pregunta 15'!$D$4:$L$4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'Pregunta 15'!$D$8:$L$8</c:f>
              <c:numCache>
                <c:formatCode>0.0</c:formatCode>
                <c:ptCount val="9"/>
                <c:pt idx="0">
                  <c:v>26.321876631326248</c:v>
                </c:pt>
                <c:pt idx="1">
                  <c:v>22.018268890535261</c:v>
                </c:pt>
                <c:pt idx="2">
                  <c:v>21.863687051461628</c:v>
                </c:pt>
                <c:pt idx="3">
                  <c:v>21.863687051461628</c:v>
                </c:pt>
                <c:pt idx="4">
                  <c:v>21.793850332226242</c:v>
                </c:pt>
                <c:pt idx="5">
                  <c:v>20.22314494395663</c:v>
                </c:pt>
                <c:pt idx="6">
                  <c:v>19.224366272717837</c:v>
                </c:pt>
                <c:pt idx="7">
                  <c:v>18.760345939046829</c:v>
                </c:pt>
                <c:pt idx="8">
                  <c:v>20.425943675182022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D-B3EF-4957-98EB-B62D865E555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40"/>
          <c:min val="4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6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9522222222222219E-2"/>
          <c:y val="7.1393719806763289E-2"/>
          <c:w val="0.96095559026790833"/>
          <c:h val="0.62140579710144928"/>
        </c:manualLayout>
      </c:layout>
      <c:lineChart>
        <c:grouping val="standard"/>
        <c:varyColors val="0"/>
        <c:ser>
          <c:idx val="0"/>
          <c:order val="0"/>
          <c:tx>
            <c:strRef>
              <c:f>'ICCNR y U'!$C$5</c:f>
              <c:strCache>
                <c:ptCount val="1"/>
                <c:pt idx="0">
                  <c:v>Urbano</c:v>
                </c:pt>
              </c:strCache>
            </c:strRef>
          </c:tx>
          <c:spPr>
            <a:ln w="28575" cap="rnd">
              <a:solidFill>
                <a:srgbClr val="056AFF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056AFF"/>
              </a:solidFill>
              <a:ln w="9525">
                <a:solidFill>
                  <a:srgbClr val="056AFF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04ED-4F61-9092-5ECD46968E7A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056AFF"/>
                </a:solidFill>
                <a:ln w="9525">
                  <a:solidFill>
                    <a:srgbClr val="056AFF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056AFF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3-04ED-4F61-9092-5ECD46968E7A}"/>
              </c:ext>
            </c:extLst>
          </c:dPt>
          <c:dLbls>
            <c:dLbl>
              <c:idx val="0"/>
              <c:layout>
                <c:manualLayout>
                  <c:x val="-4.4967921146953402E-2"/>
                  <c:y val="5.456561996779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ED-4F61-9092-5ECD46968E7A}"/>
                </c:ext>
              </c:extLst>
            </c:dLbl>
            <c:dLbl>
              <c:idx val="1"/>
              <c:layout>
                <c:manualLayout>
                  <c:x val="-4.4967921146953423E-2"/>
                  <c:y val="4.9452898550724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ED-4F61-9092-5ECD46968E7A}"/>
                </c:ext>
              </c:extLst>
            </c:dLbl>
            <c:dLbl>
              <c:idx val="2"/>
              <c:layout>
                <c:manualLayout>
                  <c:x val="-4.7243906810035839E-2"/>
                  <c:y val="-6.9903784219001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ED-4F61-9092-5ECD46968E7A}"/>
                </c:ext>
              </c:extLst>
            </c:dLbl>
            <c:dLbl>
              <c:idx val="3"/>
              <c:layout>
                <c:manualLayout>
                  <c:x val="-4.4967921146953402E-2"/>
                  <c:y val="-6.9903784219001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ED-4F61-9092-5ECD46968E7A}"/>
                </c:ext>
              </c:extLst>
            </c:dLbl>
            <c:dLbl>
              <c:idx val="4"/>
              <c:layout>
                <c:manualLayout>
                  <c:x val="-4.4967921146953402E-2"/>
                  <c:y val="5.9678341384863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ED-4F61-9092-5ECD46968E7A}"/>
                </c:ext>
              </c:extLst>
            </c:dLbl>
            <c:dLbl>
              <c:idx val="5"/>
              <c:layout>
                <c:manualLayout>
                  <c:x val="-4.3653046594982078E-2"/>
                  <c:y val="5.5214573268921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ED-4F61-9092-5ECD46968E7A}"/>
                </c:ext>
              </c:extLst>
            </c:dLbl>
            <c:dLbl>
              <c:idx val="6"/>
              <c:layout>
                <c:manualLayout>
                  <c:x val="-4.9519892473118277E-2"/>
                  <c:y val="-6.4791062801932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ED-4F61-9092-5ECD46968E7A}"/>
                </c:ext>
              </c:extLst>
            </c:dLbl>
            <c:dLbl>
              <c:idx val="7"/>
              <c:layout>
                <c:manualLayout>
                  <c:x val="-4.4967921146953402E-2"/>
                  <c:y val="-6.0889291465378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ED-4F61-9092-5ECD46968E7A}"/>
                </c:ext>
              </c:extLst>
            </c:dLbl>
            <c:dLbl>
              <c:idx val="8"/>
              <c:layout>
                <c:manualLayout>
                  <c:x val="-4.5926164874551971E-2"/>
                  <c:y val="5.84114331723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ED-4F61-9092-5ECD46968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'ICCNR y U'!$D$4:$L$4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'ICCNR y U'!$D$5:$L$5</c:f>
              <c:numCache>
                <c:formatCode>0.0</c:formatCode>
                <c:ptCount val="9"/>
                <c:pt idx="0" formatCode="General">
                  <c:v>42.9</c:v>
                </c:pt>
                <c:pt idx="1">
                  <c:v>43.1</c:v>
                </c:pt>
                <c:pt idx="2">
                  <c:v>44.839602531319983</c:v>
                </c:pt>
                <c:pt idx="3" formatCode="General">
                  <c:v>44.8</c:v>
                </c:pt>
                <c:pt idx="4">
                  <c:v>42.6269533967303</c:v>
                </c:pt>
                <c:pt idx="5">
                  <c:v>43.120431997182685</c:v>
                </c:pt>
                <c:pt idx="6">
                  <c:v>44.408976855192897</c:v>
                </c:pt>
                <c:pt idx="7">
                  <c:v>45.77203071912318</c:v>
                </c:pt>
                <c:pt idx="8">
                  <c:v>44.731945127972132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ED-4F61-9092-5ECD46968E7A}"/>
            </c:ext>
          </c:extLst>
        </c:ser>
        <c:ser>
          <c:idx val="1"/>
          <c:order val="1"/>
          <c:tx>
            <c:strRef>
              <c:f>'ICCNR y U'!$C$6</c:f>
              <c:strCache>
                <c:ptCount val="1"/>
                <c:pt idx="0">
                  <c:v>Rural</c:v>
                </c:pt>
              </c:strCache>
            </c:strRef>
          </c:tx>
          <c:spPr>
            <a:ln w="28575" cap="rnd">
              <a:solidFill>
                <a:srgbClr val="7CBF3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7CBF33"/>
              </a:solidFill>
              <a:ln w="9525">
                <a:solidFill>
                  <a:srgbClr val="7CBF33"/>
                </a:solidFill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rgbClr val="7CBF33"/>
                </a:solidFill>
                <a:ln w="9525">
                  <a:solidFill>
                    <a:srgbClr val="7CBF3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7CBF3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D-04ED-4F61-9092-5ECD46968E7A}"/>
              </c:ext>
            </c:extLst>
          </c:dPt>
          <c:dPt>
            <c:idx val="2"/>
            <c:marker>
              <c:symbol val="circle"/>
              <c:size val="8"/>
              <c:spPr>
                <a:solidFill>
                  <a:srgbClr val="7CBF33"/>
                </a:solidFill>
                <a:ln w="9525">
                  <a:solidFill>
                    <a:srgbClr val="7CBF33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7CBF33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F-04ED-4F61-9092-5ECD46968E7A}"/>
              </c:ext>
            </c:extLst>
          </c:dPt>
          <c:dLbls>
            <c:dLbl>
              <c:idx val="0"/>
              <c:layout>
                <c:manualLayout>
                  <c:x val="-4.4967921146953402E-2"/>
                  <c:y val="-5.9678341384863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4ED-4F61-9092-5ECD46968E7A}"/>
                </c:ext>
              </c:extLst>
            </c:dLbl>
            <c:dLbl>
              <c:idx val="1"/>
              <c:layout>
                <c:manualLayout>
                  <c:x val="-4.4967921146953423E-2"/>
                  <c:y val="-6.9903784219001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4ED-4F61-9092-5ECD46968E7A}"/>
                </c:ext>
              </c:extLst>
            </c:dLbl>
            <c:dLbl>
              <c:idx val="2"/>
              <c:layout>
                <c:manualLayout>
                  <c:x val="-4.4967921146953402E-2"/>
                  <c:y val="5.96783413848630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4ED-4F61-9092-5ECD46968E7A}"/>
                </c:ext>
              </c:extLst>
            </c:dLbl>
            <c:dLbl>
              <c:idx val="3"/>
              <c:layout>
                <c:manualLayout>
                  <c:x val="-4.9519892473118277E-2"/>
                  <c:y val="5.9678341384863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4ED-4F61-9092-5ECD46968E7A}"/>
                </c:ext>
              </c:extLst>
            </c:dLbl>
            <c:dLbl>
              <c:idx val="4"/>
              <c:layout>
                <c:manualLayout>
                  <c:x val="-4.4967921146953402E-2"/>
                  <c:y val="-6.4791062801932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4ED-4F61-9092-5ECD46968E7A}"/>
                </c:ext>
              </c:extLst>
            </c:dLbl>
            <c:dLbl>
              <c:idx val="5"/>
              <c:layout>
                <c:manualLayout>
                  <c:x val="-4.9469713261648743E-2"/>
                  <c:y val="-6.577012882447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4ED-4F61-9092-5ECD46968E7A}"/>
                </c:ext>
              </c:extLst>
            </c:dLbl>
            <c:dLbl>
              <c:idx val="6"/>
              <c:layout>
                <c:manualLayout>
                  <c:x val="-4.1960035842293908E-2"/>
                  <c:y val="4.8211352657004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4ED-4F61-9092-5ECD46968E7A}"/>
                </c:ext>
              </c:extLst>
            </c:dLbl>
            <c:dLbl>
              <c:idx val="7"/>
              <c:layout>
                <c:manualLayout>
                  <c:x val="-3.8697670250896057E-2"/>
                  <c:y val="5.64339774557165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4ED-4F61-9092-5ECD46968E7A}"/>
                </c:ext>
              </c:extLst>
            </c:dLbl>
            <c:dLbl>
              <c:idx val="8"/>
              <c:layout>
                <c:manualLayout>
                  <c:x val="-4.6930286738351423E-2"/>
                  <c:y val="-6.923651368760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989247311828E-2"/>
                      <c:h val="6.31167471819645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04ED-4F61-9092-5ECD46968E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rgbClr val="92D05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'ICCNR y U'!$D$4:$L$4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'ICCNR y U'!$D$6:$L$6</c:f>
              <c:numCache>
                <c:formatCode>0.0</c:formatCode>
                <c:ptCount val="9"/>
                <c:pt idx="0" formatCode="General">
                  <c:v>43.5</c:v>
                </c:pt>
                <c:pt idx="1">
                  <c:v>43.4</c:v>
                </c:pt>
                <c:pt idx="2">
                  <c:v>43.796153480957017</c:v>
                </c:pt>
                <c:pt idx="3" formatCode="General">
                  <c:v>44.3</c:v>
                </c:pt>
                <c:pt idx="4">
                  <c:v>42.921239964260302</c:v>
                </c:pt>
                <c:pt idx="5">
                  <c:v>43.569045752847451</c:v>
                </c:pt>
                <c:pt idx="6">
                  <c:v>43.621426731554102</c:v>
                </c:pt>
                <c:pt idx="7">
                  <c:v>45.088327638484813</c:v>
                </c:pt>
                <c:pt idx="8">
                  <c:v>44.925087475836627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04ED-4F61-9092-5ECD46968E7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00655423"/>
        <c:axId val="1500655007"/>
      </c:lineChart>
      <c:catAx>
        <c:axId val="1500655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00655007"/>
        <c:crosses val="autoZero"/>
        <c:auto val="1"/>
        <c:lblAlgn val="ctr"/>
        <c:lblOffset val="100"/>
        <c:noMultiLvlLbl val="0"/>
      </c:catAx>
      <c:valAx>
        <c:axId val="1500655007"/>
        <c:scaling>
          <c:orientation val="minMax"/>
          <c:max val="46"/>
          <c:min val="40"/>
        </c:scaling>
        <c:delete val="1"/>
        <c:axPos val="l"/>
        <c:numFmt formatCode="#,##0.0" sourceLinked="0"/>
        <c:majorTickMark val="none"/>
        <c:minorTickMark val="none"/>
        <c:tickLblPos val="nextTo"/>
        <c:crossAx val="1500655423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053324584426946"/>
          <c:y val="0.8932257946923301"/>
          <c:w val="0.593377734033245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noFill/>
      <a:round/>
    </a:ln>
    <a:effectLst/>
  </c:spPr>
  <c:txPr>
    <a:bodyPr/>
    <a:lstStyle/>
    <a:p>
      <a:pPr>
        <a:defRPr sz="2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795544632934616E-3"/>
          <c:y val="0"/>
          <c:w val="0.98099564772145409"/>
          <c:h val="0.76822425616535595"/>
        </c:manualLayout>
      </c:layout>
      <c:lineChart>
        <c:grouping val="standard"/>
        <c:varyColors val="0"/>
        <c:ser>
          <c:idx val="0"/>
          <c:order val="0"/>
          <c:tx>
            <c:strRef>
              <c:f>Quintil!$D$2</c:f>
              <c:strCache>
                <c:ptCount val="1"/>
                <c:pt idx="0">
                  <c:v>Quintil 1</c:v>
                </c:pt>
              </c:strCache>
            </c:strRef>
          </c:tx>
          <c:spPr>
            <a:ln w="28575" cap="rnd">
              <a:solidFill>
                <a:sysClr val="window" lastClr="FFFFFF">
                  <a:lumMod val="50000"/>
                </a:sys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ysClr val="window" lastClr="FFFFFF">
                  <a:lumMod val="50000"/>
                </a:sysClr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circle"/>
              <c:size val="7"/>
              <c:spPr>
                <a:solidFill>
                  <a:sysClr val="window" lastClr="FFFFFF">
                    <a:lumMod val="50000"/>
                  </a:sysClr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ysClr val="window" lastClr="FFFFFF">
                    <a:lumMod val="50000"/>
                  </a:sysClr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1-22C1-4949-BA8F-291D3C2DD162}"/>
              </c:ext>
            </c:extLst>
          </c:dPt>
          <c:dPt>
            <c:idx val="1"/>
            <c:marker>
              <c:symbol val="circle"/>
              <c:size val="7"/>
              <c:spPr>
                <a:solidFill>
                  <a:sysClr val="window" lastClr="FFFFFF">
                    <a:lumMod val="50000"/>
                  </a:sysClr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22C1-4949-BA8F-291D3C2DD162}"/>
              </c:ext>
            </c:extLst>
          </c:dPt>
          <c:dLbls>
            <c:dLbl>
              <c:idx val="0"/>
              <c:layout>
                <c:manualLayout>
                  <c:x val="-3.38267249358516E-2"/>
                  <c:y val="5.041660506279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C1-4949-BA8F-291D3C2DD162}"/>
                </c:ext>
              </c:extLst>
            </c:dLbl>
            <c:dLbl>
              <c:idx val="1"/>
              <c:layout>
                <c:manualLayout>
                  <c:x val="-3.960883852491829E-2"/>
                  <c:y val="4.5364069691996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C1-4949-BA8F-291D3C2DD162}"/>
                </c:ext>
              </c:extLst>
            </c:dLbl>
            <c:dLbl>
              <c:idx val="2"/>
              <c:layout>
                <c:manualLayout>
                  <c:x val="-4.0034240722248537E-2"/>
                  <c:y val="4.8774378330427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C1-4949-BA8F-291D3C2DD162}"/>
                </c:ext>
              </c:extLst>
            </c:dLbl>
            <c:dLbl>
              <c:idx val="3"/>
              <c:layout>
                <c:manualLayout>
                  <c:x val="-3.7971097089620071E-2"/>
                  <c:y val="4.5243916694464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C1-4949-BA8F-291D3C2DD162}"/>
                </c:ext>
              </c:extLst>
            </c:dLbl>
            <c:dLbl>
              <c:idx val="4"/>
              <c:layout>
                <c:manualLayout>
                  <c:x val="-3.5893452960797663E-2"/>
                  <c:y val="5.0392981761589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C1-4949-BA8F-291D3C2DD162}"/>
                </c:ext>
              </c:extLst>
            </c:dLbl>
            <c:dLbl>
              <c:idx val="5"/>
              <c:layout>
                <c:manualLayout>
                  <c:x val="-4.0034240722248537E-2"/>
                  <c:y val="5.0392981761589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C1-4949-BA8F-291D3C2DD162}"/>
                </c:ext>
              </c:extLst>
            </c:dLbl>
            <c:dLbl>
              <c:idx val="6"/>
              <c:layout>
                <c:manualLayout>
                  <c:x val="-3.7965068793449554E-2"/>
                  <c:y val="4.8834251180044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C1-4949-BA8F-291D3C2DD162}"/>
                </c:ext>
              </c:extLst>
            </c:dLbl>
            <c:dLbl>
              <c:idx val="7"/>
              <c:layout>
                <c:manualLayout>
                  <c:x val="-3.6810568613333844E-2"/>
                  <c:y val="4.7172881427727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C1-4949-BA8F-291D3C2DD162}"/>
                </c:ext>
              </c:extLst>
            </c:dLbl>
            <c:dLbl>
              <c:idx val="8"/>
              <c:layout>
                <c:manualLayout>
                  <c:x val="-3.8107792778459777E-2"/>
                  <c:y val="5.2416439699690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2C1-4949-BA8F-291D3C2DD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Quintil!$D$3:$D$11</c:f>
              <c:numCache>
                <c:formatCode>0.0</c:formatCode>
                <c:ptCount val="9"/>
                <c:pt idx="0">
                  <c:v>42.082594843978498</c:v>
                </c:pt>
                <c:pt idx="1">
                  <c:v>43.831085844867985</c:v>
                </c:pt>
                <c:pt idx="2">
                  <c:v>42.6</c:v>
                </c:pt>
                <c:pt idx="3">
                  <c:v>40.1</c:v>
                </c:pt>
                <c:pt idx="4">
                  <c:v>38.6</c:v>
                </c:pt>
                <c:pt idx="5">
                  <c:v>39.67343931000822</c:v>
                </c:pt>
                <c:pt idx="6">
                  <c:v>40.524391236464197</c:v>
                </c:pt>
                <c:pt idx="7">
                  <c:v>40.988904685623005</c:v>
                </c:pt>
                <c:pt idx="8">
                  <c:v>41.680874282598126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22C1-4949-BA8F-291D3C2DD162}"/>
            </c:ext>
          </c:extLst>
        </c:ser>
        <c:ser>
          <c:idx val="1"/>
          <c:order val="1"/>
          <c:tx>
            <c:strRef>
              <c:f>Quintil!$E$2</c:f>
              <c:strCache>
                <c:ptCount val="1"/>
                <c:pt idx="0">
                  <c:v>Quintil 2</c:v>
                </c:pt>
              </c:strCache>
            </c:strRef>
          </c:tx>
          <c:spPr>
            <a:ln w="28575" cap="rnd">
              <a:solidFill>
                <a:srgbClr val="8DCE24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rgbClr val="8DCE24"/>
              </a:solidFill>
              <a:ln w="9525">
                <a:noFill/>
              </a:ln>
              <a:effectLst/>
            </c:spPr>
          </c:marker>
          <c:dPt>
            <c:idx val="0"/>
            <c:marker>
              <c:symbol val="triangle"/>
              <c:size val="8"/>
              <c:spPr>
                <a:solidFill>
                  <a:srgbClr val="8DCE24"/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rgbClr val="8DCE24"/>
                </a:solidFill>
                <a:round/>
                <a:tailEnd type="diamond"/>
              </a:ln>
              <a:effectLst/>
            </c:spPr>
            <c:extLst>
              <c:ext xmlns:c16="http://schemas.microsoft.com/office/drawing/2014/chart" uri="{C3380CC4-5D6E-409C-BE32-E72D297353CC}">
                <c16:uniqueId val="{0000000C-22C1-4949-BA8F-291D3C2DD162}"/>
              </c:ext>
            </c:extLst>
          </c:dPt>
          <c:dPt>
            <c:idx val="1"/>
            <c:marker>
              <c:symbol val="triangle"/>
              <c:size val="8"/>
              <c:spPr>
                <a:solidFill>
                  <a:srgbClr val="8DCE24"/>
                </a:solidFill>
                <a:ln w="9525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D-22C1-4949-BA8F-291D3C2DD162}"/>
              </c:ext>
            </c:extLst>
          </c:dPt>
          <c:dLbls>
            <c:dLbl>
              <c:idx val="0"/>
              <c:layout>
                <c:manualLayout>
                  <c:x val="-3.9837262071703815E-2"/>
                  <c:y val="-3.881837876542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2C1-4949-BA8F-291D3C2DD162}"/>
                </c:ext>
              </c:extLst>
            </c:dLbl>
            <c:dLbl>
              <c:idx val="1"/>
              <c:layout>
                <c:manualLayout>
                  <c:x val="-1.0744704752790202E-2"/>
                  <c:y val="-3.1799407218058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2C1-4949-BA8F-291D3C2DD162}"/>
                </c:ext>
              </c:extLst>
            </c:dLbl>
            <c:dLbl>
              <c:idx val="2"/>
              <c:layout>
                <c:manualLayout>
                  <c:x val="-3.5975405203331985E-2"/>
                  <c:y val="4.7396080894329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2C1-4949-BA8F-291D3C2DD162}"/>
                </c:ext>
              </c:extLst>
            </c:dLbl>
            <c:dLbl>
              <c:idx val="3"/>
              <c:layout>
                <c:manualLayout>
                  <c:x val="-3.9812660106251167E-2"/>
                  <c:y val="4.7471023780925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2C1-4949-BA8F-291D3C2DD162}"/>
                </c:ext>
              </c:extLst>
            </c:dLbl>
            <c:dLbl>
              <c:idx val="4"/>
              <c:layout>
                <c:manualLayout>
                  <c:x val="-3.5903065649285783E-2"/>
                  <c:y val="-4.36697087776449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2C1-4949-BA8F-291D3C2DD162}"/>
                </c:ext>
              </c:extLst>
            </c:dLbl>
            <c:dLbl>
              <c:idx val="5"/>
              <c:layout>
                <c:manualLayout>
                  <c:x val="-3.546120783267926E-2"/>
                  <c:y val="-4.0141894580611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95003226767723E-2"/>
                      <c:h val="6.90297299245724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22C1-4949-BA8F-291D3C2DD162}"/>
                </c:ext>
              </c:extLst>
            </c:dLbl>
            <c:dLbl>
              <c:idx val="6"/>
              <c:layout>
                <c:manualLayout>
                  <c:x val="-4.6047034166031738E-3"/>
                  <c:y val="2.43267607731564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375261319680019E-2"/>
                      <c:h val="5.86844639979146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22C1-4949-BA8F-291D3C2DD162}"/>
                </c:ext>
              </c:extLst>
            </c:dLbl>
            <c:dLbl>
              <c:idx val="7"/>
              <c:layout>
                <c:manualLayout>
                  <c:x val="-3.8876156149815218E-2"/>
                  <c:y val="4.4165798103048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2C1-4949-BA8F-291D3C2DD162}"/>
                </c:ext>
              </c:extLst>
            </c:dLbl>
            <c:dLbl>
              <c:idx val="8"/>
              <c:layout>
                <c:manualLayout>
                  <c:x val="-1.0870647264676906E-2"/>
                  <c:y val="5.935150779792954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2C1-4949-BA8F-291D3C2DD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Quintil!$E$3:$E$11</c:f>
              <c:numCache>
                <c:formatCode>0.0</c:formatCode>
                <c:ptCount val="9"/>
                <c:pt idx="0">
                  <c:v>42.2</c:v>
                </c:pt>
                <c:pt idx="1">
                  <c:v>45.072149815226012</c:v>
                </c:pt>
                <c:pt idx="2">
                  <c:v>45.7</c:v>
                </c:pt>
                <c:pt idx="3">
                  <c:v>45.4</c:v>
                </c:pt>
                <c:pt idx="4">
                  <c:v>41.1</c:v>
                </c:pt>
                <c:pt idx="5">
                  <c:v>41.538347456951399</c:v>
                </c:pt>
                <c:pt idx="6">
                  <c:v>43.288184540439701</c:v>
                </c:pt>
                <c:pt idx="7">
                  <c:v>45.062280301699666</c:v>
                </c:pt>
                <c:pt idx="8">
                  <c:v>43.947869394542138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22C1-4949-BA8F-291D3C2DD162}"/>
            </c:ext>
          </c:extLst>
        </c:ser>
        <c:ser>
          <c:idx val="2"/>
          <c:order val="2"/>
          <c:tx>
            <c:strRef>
              <c:f>Quintil!$F$2</c:f>
              <c:strCache>
                <c:ptCount val="1"/>
                <c:pt idx="0">
                  <c:v>Quintil 3</c:v>
                </c:pt>
              </c:strCache>
            </c:strRef>
          </c:tx>
          <c:spPr>
            <a:ln w="28575" cap="rnd">
              <a:solidFill>
                <a:srgbClr val="FF9953"/>
              </a:solidFill>
              <a:round/>
            </a:ln>
            <a:effectLst/>
          </c:spPr>
          <c:marker>
            <c:symbol val="plus"/>
            <c:size val="7"/>
            <c:spPr>
              <a:solidFill>
                <a:srgbClr val="FF9953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3.7614612980941951E-2"/>
                  <c:y val="4.4911561284341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2C1-4949-BA8F-291D3C2DD162}"/>
                </c:ext>
              </c:extLst>
            </c:dLbl>
            <c:dLbl>
              <c:idx val="1"/>
              <c:layout>
                <c:manualLayout>
                  <c:x val="-6.7878777806941695E-2"/>
                  <c:y val="3.227431703203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2C1-4949-BA8F-291D3C2DD162}"/>
                </c:ext>
              </c:extLst>
            </c:dLbl>
            <c:dLbl>
              <c:idx val="2"/>
              <c:layout>
                <c:manualLayout>
                  <c:x val="-7.5172598705127325E-2"/>
                  <c:y val="-3.73180978148496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2C1-4949-BA8F-291D3C2DD162}"/>
                </c:ext>
              </c:extLst>
            </c:dLbl>
            <c:dLbl>
              <c:idx val="3"/>
              <c:layout>
                <c:manualLayout>
                  <c:x val="-8.8105784524771386E-3"/>
                  <c:y val="3.7153806822644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FF740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895206988392868E-2"/>
                      <c:h val="6.87016844234508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22C1-4949-BA8F-291D3C2DD162}"/>
                </c:ext>
              </c:extLst>
            </c:dLbl>
            <c:dLbl>
              <c:idx val="4"/>
              <c:layout>
                <c:manualLayout>
                  <c:x val="-5.3638888888890247E-3"/>
                  <c:y val="-7.100000000000000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2C1-4949-BA8F-291D3C2DD162}"/>
                </c:ext>
              </c:extLst>
            </c:dLbl>
            <c:dLbl>
              <c:idx val="5"/>
              <c:layout>
                <c:manualLayout>
                  <c:x val="-8.1584634670504766E-2"/>
                  <c:y val="1.6746862042048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2C1-4949-BA8F-291D3C2DD162}"/>
                </c:ext>
              </c:extLst>
            </c:dLbl>
            <c:dLbl>
              <c:idx val="6"/>
              <c:layout>
                <c:manualLayout>
                  <c:x val="-6.7845282067583758E-3"/>
                  <c:y val="1.503983856206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2C1-4949-BA8F-291D3C2DD162}"/>
                </c:ext>
              </c:extLst>
            </c:dLbl>
            <c:dLbl>
              <c:idx val="7"/>
              <c:layout>
                <c:manualLayout>
                  <c:x val="-1.0742565000877655E-2"/>
                  <c:y val="4.0631165921079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2C1-4949-BA8F-291D3C2DD162}"/>
                </c:ext>
              </c:extLst>
            </c:dLbl>
            <c:dLbl>
              <c:idx val="8"/>
              <c:layout>
                <c:manualLayout>
                  <c:x val="-8.0880183377512477E-3"/>
                  <c:y val="-1.07445290674538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2C1-4949-BA8F-291D3C2DD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740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Quintil!$F$3:$F$11</c:f>
              <c:numCache>
                <c:formatCode>0.0</c:formatCode>
                <c:ptCount val="9"/>
                <c:pt idx="0">
                  <c:v>47.9</c:v>
                </c:pt>
                <c:pt idx="1">
                  <c:v>47.280160319929536</c:v>
                </c:pt>
                <c:pt idx="2">
                  <c:v>50.2</c:v>
                </c:pt>
                <c:pt idx="3">
                  <c:v>50.3</c:v>
                </c:pt>
                <c:pt idx="4">
                  <c:v>48.5</c:v>
                </c:pt>
                <c:pt idx="5">
                  <c:v>45.523264923313228</c:v>
                </c:pt>
                <c:pt idx="6">
                  <c:v>45.631317326031699</c:v>
                </c:pt>
                <c:pt idx="7">
                  <c:v>48.128117633384711</c:v>
                </c:pt>
                <c:pt idx="8">
                  <c:v>46.894615973942464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F-22C1-4949-BA8F-291D3C2DD162}"/>
            </c:ext>
          </c:extLst>
        </c:ser>
        <c:ser>
          <c:idx val="3"/>
          <c:order val="3"/>
          <c:tx>
            <c:strRef>
              <c:f>Quintil!$G$2</c:f>
              <c:strCache>
                <c:ptCount val="1"/>
                <c:pt idx="0">
                  <c:v>Quintil 4</c:v>
                </c:pt>
              </c:strCache>
            </c:strRef>
          </c:tx>
          <c:spPr>
            <a:ln w="28575" cap="rnd">
              <a:solidFill>
                <a:srgbClr val="49C2CC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rgbClr val="3CBEC8"/>
              </a:solidFill>
              <a:ln w="9525">
                <a:solidFill>
                  <a:srgbClr val="3CBE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3825121734924087E-2"/>
                  <c:y val="2.2128516460756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2C1-4949-BA8F-291D3C2DD162}"/>
                </c:ext>
              </c:extLst>
            </c:dLbl>
            <c:dLbl>
              <c:idx val="1"/>
              <c:layout>
                <c:manualLayout>
                  <c:x val="-1.2339521197785855E-2"/>
                  <c:y val="-2.665761596940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2C1-4949-BA8F-291D3C2DD162}"/>
                </c:ext>
              </c:extLst>
            </c:dLbl>
            <c:dLbl>
              <c:idx val="2"/>
              <c:layout>
                <c:manualLayout>
                  <c:x val="-4.1103855975206473E-2"/>
                  <c:y val="3.8247957500866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795003226767723E-2"/>
                      <c:h val="6.90297299245724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22C1-4949-BA8F-291D3C2DD162}"/>
                </c:ext>
              </c:extLst>
            </c:dLbl>
            <c:dLbl>
              <c:idx val="3"/>
              <c:layout>
                <c:manualLayout>
                  <c:x val="-3.9594012174877284E-2"/>
                  <c:y val="4.125565177298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2C1-4949-BA8F-291D3C2DD162}"/>
                </c:ext>
              </c:extLst>
            </c:dLbl>
            <c:dLbl>
              <c:idx val="4"/>
              <c:layout>
                <c:manualLayout>
                  <c:x val="-3.7788456008345767E-2"/>
                  <c:y val="4.1117577650402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22C1-4949-BA8F-291D3C2DD162}"/>
                </c:ext>
              </c:extLst>
            </c:dLbl>
            <c:dLbl>
              <c:idx val="5"/>
              <c:layout>
                <c:manualLayout>
                  <c:x val="-8.763137631220979E-3"/>
                  <c:y val="2.009318905645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22C1-4949-BA8F-291D3C2DD162}"/>
                </c:ext>
              </c:extLst>
            </c:dLbl>
            <c:dLbl>
              <c:idx val="6"/>
              <c:layout>
                <c:manualLayout>
                  <c:x val="-3.9821458160121649E-2"/>
                  <c:y val="4.5860973613994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22C1-4949-BA8F-291D3C2DD162}"/>
                </c:ext>
              </c:extLst>
            </c:dLbl>
            <c:dLbl>
              <c:idx val="7"/>
              <c:layout>
                <c:manualLayout>
                  <c:x val="-7.1145951404438232E-2"/>
                  <c:y val="3.7236024882667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22C1-4949-BA8F-291D3C2DD162}"/>
                </c:ext>
              </c:extLst>
            </c:dLbl>
            <c:dLbl>
              <c:idx val="8"/>
              <c:layout>
                <c:manualLayout>
                  <c:x val="-3.3938492805391449E-2"/>
                  <c:y val="-4.6906101043376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22C1-4949-BA8F-291D3C2DD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A8A4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Quintil!$G$3:$G$11</c:f>
              <c:numCache>
                <c:formatCode>0.0</c:formatCode>
                <c:ptCount val="9"/>
                <c:pt idx="0">
                  <c:v>50.6</c:v>
                </c:pt>
                <c:pt idx="1">
                  <c:v>48.467720881204031</c:v>
                </c:pt>
                <c:pt idx="2">
                  <c:v>48.9</c:v>
                </c:pt>
                <c:pt idx="3">
                  <c:v>48.7</c:v>
                </c:pt>
                <c:pt idx="4">
                  <c:v>47.6</c:v>
                </c:pt>
                <c:pt idx="5">
                  <c:v>48.266710143576049</c:v>
                </c:pt>
                <c:pt idx="6">
                  <c:v>50.516332877618801</c:v>
                </c:pt>
                <c:pt idx="7">
                  <c:v>50.946465666255584</c:v>
                </c:pt>
                <c:pt idx="8">
                  <c:v>47.938434233610074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9-22C1-4949-BA8F-291D3C2DD162}"/>
            </c:ext>
          </c:extLst>
        </c:ser>
        <c:ser>
          <c:idx val="4"/>
          <c:order val="4"/>
          <c:tx>
            <c:strRef>
              <c:f>Quintil!$H$2</c:f>
              <c:strCache>
                <c:ptCount val="1"/>
                <c:pt idx="0">
                  <c:v>Quintil 5</c:v>
                </c:pt>
              </c:strCache>
            </c:strRef>
          </c:tx>
          <c:spPr>
            <a:ln w="28575" cap="rnd">
              <a:solidFill>
                <a:srgbClr val="6F40CC"/>
              </a:solidFill>
              <a:round/>
            </a:ln>
            <a:effectLst/>
          </c:spPr>
          <c:marker>
            <c:symbol val="x"/>
            <c:size val="8"/>
            <c:spPr>
              <a:noFill/>
              <a:ln w="9525">
                <a:solidFill>
                  <a:srgbClr val="6F40CC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91658858393857E-2"/>
                  <c:y val="-6.3328368367096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22C1-4949-BA8F-291D3C2DD162}"/>
                </c:ext>
              </c:extLst>
            </c:dLbl>
            <c:dLbl>
              <c:idx val="1"/>
              <c:layout>
                <c:manualLayout>
                  <c:x val="-3.7860958489315498E-2"/>
                  <c:y val="-5.2178984792703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22C1-4949-BA8F-291D3C2DD162}"/>
                </c:ext>
              </c:extLst>
            </c:dLbl>
            <c:dLbl>
              <c:idx val="2"/>
              <c:layout>
                <c:manualLayout>
                  <c:x val="-3.8639912110700413E-2"/>
                  <c:y val="-5.3740566462325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22C1-4949-BA8F-291D3C2DD162}"/>
                </c:ext>
              </c:extLst>
            </c:dLbl>
            <c:dLbl>
              <c:idx val="3"/>
              <c:layout>
                <c:manualLayout>
                  <c:x val="-4.0276838911380952E-2"/>
                  <c:y val="-4.7874656392974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22C1-4949-BA8F-291D3C2DD162}"/>
                </c:ext>
              </c:extLst>
            </c:dLbl>
            <c:dLbl>
              <c:idx val="4"/>
              <c:layout>
                <c:manualLayout>
                  <c:x val="-3.7639703727165255E-2"/>
                  <c:y val="-5.6086197353131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22C1-4949-BA8F-291D3C2DD162}"/>
                </c:ext>
              </c:extLst>
            </c:dLbl>
            <c:dLbl>
              <c:idx val="5"/>
              <c:layout>
                <c:manualLayout>
                  <c:x val="-3.8426640767802979E-2"/>
                  <c:y val="-5.2963848610481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22C1-4949-BA8F-291D3C2DD162}"/>
                </c:ext>
              </c:extLst>
            </c:dLbl>
            <c:dLbl>
              <c:idx val="6"/>
              <c:layout>
                <c:manualLayout>
                  <c:x val="-3.7965068793449554E-2"/>
                  <c:y val="-5.2400555066118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22C1-4949-BA8F-291D3C2DD162}"/>
                </c:ext>
              </c:extLst>
            </c:dLbl>
            <c:dLbl>
              <c:idx val="7"/>
              <c:layout>
                <c:manualLayout>
                  <c:x val="-3.8921449834555859E-2"/>
                  <c:y val="-6.2340262699255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22C1-4949-BA8F-291D3C2DD162}"/>
                </c:ext>
              </c:extLst>
            </c:dLbl>
            <c:dLbl>
              <c:idx val="8"/>
              <c:layout>
                <c:manualLayout>
                  <c:x val="-3.7904459977897334E-2"/>
                  <c:y val="-5.3434278143192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22C1-4949-BA8F-291D3C2DD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8C5DB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Quintil!$C$3:$C$11</c:f>
              <c:strCache>
                <c:ptCount val="9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Julio</c:v>
                </c:pt>
                <c:pt idx="4">
                  <c:v>Agosto</c:v>
                </c:pt>
                <c:pt idx="5">
                  <c:v>Septiembre</c:v>
                </c:pt>
                <c:pt idx="6">
                  <c:v>Octubre</c:v>
                </c:pt>
                <c:pt idx="7">
                  <c:v>Noviembre</c:v>
                </c:pt>
                <c:pt idx="8">
                  <c:v>Diciembre</c:v>
                </c:pt>
              </c:strCache>
            </c:strRef>
          </c:cat>
          <c:val>
            <c:numRef>
              <c:f>Quintil!$H$3:$H$11</c:f>
              <c:numCache>
                <c:formatCode>0.0</c:formatCode>
                <c:ptCount val="9"/>
                <c:pt idx="0">
                  <c:v>50.5</c:v>
                </c:pt>
                <c:pt idx="1">
                  <c:v>50.469770620137787</c:v>
                </c:pt>
                <c:pt idx="2">
                  <c:v>51.7</c:v>
                </c:pt>
                <c:pt idx="3">
                  <c:v>51.8</c:v>
                </c:pt>
                <c:pt idx="4">
                  <c:v>49.1</c:v>
                </c:pt>
                <c:pt idx="5">
                  <c:v>50.537000444423413</c:v>
                </c:pt>
                <c:pt idx="6">
                  <c:v>52.562812684398097</c:v>
                </c:pt>
                <c:pt idx="7">
                  <c:v>52.448460809783114</c:v>
                </c:pt>
                <c:pt idx="8">
                  <c:v>53.42692416323969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3-22C1-4949-BA8F-291D3C2DD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5195663"/>
        <c:axId val="875233519"/>
      </c:lineChart>
      <c:catAx>
        <c:axId val="875195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75233519"/>
        <c:crosses val="autoZero"/>
        <c:auto val="1"/>
        <c:lblAlgn val="ctr"/>
        <c:lblOffset val="100"/>
        <c:noMultiLvlLbl val="0"/>
      </c:catAx>
      <c:valAx>
        <c:axId val="875233519"/>
        <c:scaling>
          <c:orientation val="minMax"/>
          <c:max val="60"/>
          <c:min val="30"/>
        </c:scaling>
        <c:delete val="1"/>
        <c:axPos val="l"/>
        <c:numFmt formatCode="#,##0.0" sourceLinked="0"/>
        <c:majorTickMark val="out"/>
        <c:minorTickMark val="none"/>
        <c:tickLblPos val="nextTo"/>
        <c:crossAx val="87519566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35709725473507"/>
          <c:y val="0.89089529018116953"/>
          <c:w val="0.77176470588235291"/>
          <c:h val="6.75771419661651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4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061575771970169E-2"/>
          <c:y val="2.4932977755290627E-2"/>
          <c:w val="0.91023603824065202"/>
          <c:h val="0.77573285267052461"/>
        </c:manualLayout>
      </c:layout>
      <c:lineChart>
        <c:grouping val="standard"/>
        <c:varyColors val="0"/>
        <c:ser>
          <c:idx val="0"/>
          <c:order val="0"/>
          <c:tx>
            <c:strRef>
              <c:f>'Nacional '!$E$4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  <a:headEnd type="none"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5A-4945-9368-4FE6AA4E4CFF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5A-4945-9368-4FE6AA4E4CFF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A95A-4945-9368-4FE6AA4E4CFF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A95A-4945-9368-4FE6AA4E4CFF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A95A-4945-9368-4FE6AA4E4CFF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A95A-4945-9368-4FE6AA4E4CFF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A95A-4945-9368-4FE6AA4E4CFF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A95A-4945-9368-4FE6AA4E4CFF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none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11-A95A-4945-9368-4FE6AA4E4CFF}"/>
              </c:ext>
            </c:extLst>
          </c:dPt>
          <c:dLbls>
            <c:dLbl>
              <c:idx val="21"/>
              <c:layout>
                <c:manualLayout>
                  <c:x val="-6.0062897250844481E-2"/>
                  <c:y val="-2.3993145149057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5A-4945-9368-4FE6AA4E4CFF}"/>
                </c:ext>
              </c:extLst>
            </c:dLbl>
            <c:dLbl>
              <c:idx val="22"/>
              <c:layout>
                <c:manualLayout>
                  <c:x val="-4.473544288693776E-2"/>
                  <c:y val="-4.203574759648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5A-4945-9368-4FE6AA4E4CFF}"/>
                </c:ext>
              </c:extLst>
            </c:dLbl>
            <c:dLbl>
              <c:idx val="23"/>
              <c:layout>
                <c:manualLayout>
                  <c:x val="-3.8017482204165301E-2"/>
                  <c:y val="-3.7841010787942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5A-4945-9368-4FE6AA4E4CFF}"/>
                </c:ext>
              </c:extLst>
            </c:dLbl>
            <c:dLbl>
              <c:idx val="24"/>
              <c:layout>
                <c:manualLayout>
                  <c:x val="-2.6115902735097528E-2"/>
                  <c:y val="-3.7183724795024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95A-4945-9368-4FE6AA4E4CFF}"/>
                </c:ext>
              </c:extLst>
            </c:dLbl>
            <c:dLbl>
              <c:idx val="25"/>
              <c:layout>
                <c:manualLayout>
                  <c:x val="-3.1640966026168546E-2"/>
                  <c:y val="-4.2078629535449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95A-4945-9368-4FE6AA4E4CFF}"/>
                </c:ext>
              </c:extLst>
            </c:dLbl>
            <c:dLbl>
              <c:idx val="26"/>
              <c:layout>
                <c:manualLayout>
                  <c:x val="-3.581110170668278E-2"/>
                  <c:y val="-0.112037762356351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95A-4945-9368-4FE6AA4E4CFF}"/>
                </c:ext>
              </c:extLst>
            </c:dLbl>
            <c:dLbl>
              <c:idx val="27"/>
              <c:layout>
                <c:manualLayout>
                  <c:x val="-4.5270111385490926E-2"/>
                  <c:y val="-4.3873535312361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95A-4945-9368-4FE6AA4E4CFF}"/>
                </c:ext>
              </c:extLst>
            </c:dLbl>
            <c:dLbl>
              <c:idx val="28"/>
              <c:layout>
                <c:manualLayout>
                  <c:x val="-3.626064190921835E-2"/>
                  <c:y val="-4.686066963150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95A-4945-9368-4FE6AA4E4CFF}"/>
                </c:ext>
              </c:extLst>
            </c:dLbl>
            <c:dLbl>
              <c:idx val="29"/>
              <c:layout>
                <c:manualLayout>
                  <c:x val="-3.874105629717131E-3"/>
                  <c:y val="-3.8806701859939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95A-4945-9368-4FE6AA4E4C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'Nacional '!$C$5:$D$34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'Nacional '!$E$5:$E$34</c:f>
              <c:numCache>
                <c:formatCode>0.0</c:formatCode>
                <c:ptCount val="30"/>
                <c:pt idx="0">
                  <c:v>34.8018472059441</c:v>
                </c:pt>
                <c:pt idx="1">
                  <c:v>34.336726438239936</c:v>
                </c:pt>
                <c:pt idx="2">
                  <c:v>36.647874828558585</c:v>
                </c:pt>
                <c:pt idx="3">
                  <c:v>43.341085684473271</c:v>
                </c:pt>
                <c:pt idx="4">
                  <c:v>42.132704095465058</c:v>
                </c:pt>
                <c:pt idx="5">
                  <c:v>41.675040786563862</c:v>
                </c:pt>
                <c:pt idx="6">
                  <c:v>45.929883044867452</c:v>
                </c:pt>
                <c:pt idx="7">
                  <c:v>46.34106775957661</c:v>
                </c:pt>
                <c:pt idx="8">
                  <c:v>44.323546935751025</c:v>
                </c:pt>
                <c:pt idx="9">
                  <c:v>43.317695798679523</c:v>
                </c:pt>
                <c:pt idx="10">
                  <c:v>45.299473488517279</c:v>
                </c:pt>
                <c:pt idx="11">
                  <c:v>43.840726940101504</c:v>
                </c:pt>
                <c:pt idx="12">
                  <c:v>44.120454102384578</c:v>
                </c:pt>
                <c:pt idx="13">
                  <c:v>42.059280695535328</c:v>
                </c:pt>
                <c:pt idx="14">
                  <c:v>31.06824390870036</c:v>
                </c:pt>
                <c:pt idx="15">
                  <c:v>34.417344488575836</c:v>
                </c:pt>
                <c:pt idx="16">
                  <c:v>36.282043642847775</c:v>
                </c:pt>
                <c:pt idx="17">
                  <c:v>37.076740993337161</c:v>
                </c:pt>
                <c:pt idx="18">
                  <c:v>39.211395346756831</c:v>
                </c:pt>
                <c:pt idx="19">
                  <c:v>38.640136961084913</c:v>
                </c:pt>
                <c:pt idx="20">
                  <c:v>40.581572053440865</c:v>
                </c:pt>
                <c:pt idx="21">
                  <c:v>43</c:v>
                </c:pt>
                <c:pt idx="22" formatCode="General">
                  <c:v>43.1</c:v>
                </c:pt>
                <c:pt idx="23">
                  <c:v>44.6</c:v>
                </c:pt>
                <c:pt idx="24">
                  <c:v>44.725509068865968</c:v>
                </c:pt>
                <c:pt idx="25">
                  <c:v>42.693151301823718</c:v>
                </c:pt>
                <c:pt idx="26">
                  <c:v>43.220906502565079</c:v>
                </c:pt>
                <c:pt idx="27">
                  <c:v>44.235327262524102</c:v>
                </c:pt>
                <c:pt idx="28" formatCode="0.0_)">
                  <c:v>45.619268041053594</c:v>
                </c:pt>
                <c:pt idx="29" formatCode="0.0_)">
                  <c:v>44.774550796019284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A95A-4945-9368-4FE6AA4E4CFF}"/>
            </c:ext>
          </c:extLst>
        </c:ser>
        <c:ser>
          <c:idx val="1"/>
          <c:order val="1"/>
          <c:tx>
            <c:strRef>
              <c:f>'Nacional '!$F$4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3.1704708083210895E-2"/>
                  <c:y val="6.1243643588201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95A-4945-9368-4FE6AA4E4CFF}"/>
                </c:ext>
              </c:extLst>
            </c:dLbl>
            <c:dLbl>
              <c:idx val="22"/>
              <c:layout>
                <c:manualLayout>
                  <c:x val="-2.9735639974215584E-2"/>
                  <c:y val="2.7794030686875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95A-4945-9368-4FE6AA4E4CFF}"/>
                </c:ext>
              </c:extLst>
            </c:dLbl>
            <c:dLbl>
              <c:idx val="23"/>
              <c:layout>
                <c:manualLayout>
                  <c:x val="-2.7521948383583419E-2"/>
                  <c:y val="3.1511121237148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95A-4945-9368-4FE6AA4E4CFF}"/>
                </c:ext>
              </c:extLst>
            </c:dLbl>
            <c:dLbl>
              <c:idx val="24"/>
              <c:layout>
                <c:manualLayout>
                  <c:x val="-3.3531649866666145E-2"/>
                  <c:y val="6.887128222475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95A-4945-9368-4FE6AA4E4CFF}"/>
                </c:ext>
              </c:extLst>
            </c:dLbl>
            <c:dLbl>
              <c:idx val="25"/>
              <c:layout>
                <c:manualLayout>
                  <c:x val="-2.9483903292196356E-2"/>
                  <c:y val="3.2040839575086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95A-4945-9368-4FE6AA4E4CFF}"/>
                </c:ext>
              </c:extLst>
            </c:dLbl>
            <c:dLbl>
              <c:idx val="26"/>
              <c:layout>
                <c:manualLayout>
                  <c:x val="-2.5554474183206145E-2"/>
                  <c:y val="3.6690470765813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95A-4945-9368-4FE6AA4E4CFF}"/>
                </c:ext>
              </c:extLst>
            </c:dLbl>
            <c:dLbl>
              <c:idx val="27"/>
              <c:layout>
                <c:manualLayout>
                  <c:x val="-2.3588839746750363E-2"/>
                  <c:y val="2.7033434910147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A95A-4945-9368-4FE6AA4E4CFF}"/>
                </c:ext>
              </c:extLst>
            </c:dLbl>
            <c:dLbl>
              <c:idx val="28"/>
              <c:layout>
                <c:manualLayout>
                  <c:x val="-3.1458904127512476E-2"/>
                  <c:y val="4.6069216644362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A95A-4945-9368-4FE6AA4E4CFF}"/>
                </c:ext>
              </c:extLst>
            </c:dLbl>
            <c:dLbl>
              <c:idx val="29"/>
              <c:layout>
                <c:manualLayout>
                  <c:x val="-5.7115750270297846E-3"/>
                  <c:y val="4.075360726228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A95A-4945-9368-4FE6AA4E4C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'Nacional '!$C$5:$D$34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'Nacional '!$F$5:$F$34</c:f>
              <c:numCache>
                <c:formatCode>0.0</c:formatCode>
                <c:ptCount val="30"/>
                <c:pt idx="0">
                  <c:v>34.8018472059441</c:v>
                </c:pt>
                <c:pt idx="1">
                  <c:v>34.336726438239936</c:v>
                </c:pt>
                <c:pt idx="2">
                  <c:v>36.647874828558585</c:v>
                </c:pt>
                <c:pt idx="3">
                  <c:v>43.341085684473271</c:v>
                </c:pt>
                <c:pt idx="4">
                  <c:v>42.132704095465058</c:v>
                </c:pt>
                <c:pt idx="5">
                  <c:v>41.675040786563862</c:v>
                </c:pt>
                <c:pt idx="6">
                  <c:v>45.929883044867452</c:v>
                </c:pt>
                <c:pt idx="7">
                  <c:v>46.34106775957661</c:v>
                </c:pt>
                <c:pt idx="8">
                  <c:v>44.323546935751025</c:v>
                </c:pt>
                <c:pt idx="9">
                  <c:v>43.317695798679523</c:v>
                </c:pt>
                <c:pt idx="10">
                  <c:v>45.299473488517279</c:v>
                </c:pt>
                <c:pt idx="11">
                  <c:v>43.840726940101504</c:v>
                </c:pt>
                <c:pt idx="12">
                  <c:v>44.120454102384578</c:v>
                </c:pt>
                <c:pt idx="13">
                  <c:v>42.059280695535328</c:v>
                </c:pt>
                <c:pt idx="14">
                  <c:v>31.06824390870036</c:v>
                </c:pt>
                <c:pt idx="15">
                  <c:v>34.417344488575836</c:v>
                </c:pt>
                <c:pt idx="16">
                  <c:v>36.282043642847775</c:v>
                </c:pt>
                <c:pt idx="17">
                  <c:v>37.076740993337161</c:v>
                </c:pt>
                <c:pt idx="18">
                  <c:v>39.211395346756831</c:v>
                </c:pt>
                <c:pt idx="19">
                  <c:v>38.640136961084913</c:v>
                </c:pt>
                <c:pt idx="20">
                  <c:v>40.581572053440865</c:v>
                </c:pt>
                <c:pt idx="21">
                  <c:v>42.509073150798926</c:v>
                </c:pt>
                <c:pt idx="22">
                  <c:v>42.422701068798169</c:v>
                </c:pt>
                <c:pt idx="23">
                  <c:v>44.347676509277306</c:v>
                </c:pt>
                <c:pt idx="24">
                  <c:v>44.293387523756813</c:v>
                </c:pt>
                <c:pt idx="25" formatCode="0.0_)">
                  <c:v>42.474646633176988</c:v>
                </c:pt>
                <c:pt idx="26">
                  <c:v>43.342082825586047</c:v>
                </c:pt>
                <c:pt idx="27">
                  <c:v>43.843081349924901</c:v>
                </c:pt>
                <c:pt idx="28">
                  <c:v>45.935432245422064</c:v>
                </c:pt>
                <c:pt idx="29" formatCode="General">
                  <c:v>44.9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A95A-4945-9368-4FE6AA4E4C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01580224"/>
        <c:axId val="1014388640"/>
      </c:lineChart>
      <c:catAx>
        <c:axId val="70158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14388640"/>
        <c:crosses val="autoZero"/>
        <c:auto val="1"/>
        <c:lblAlgn val="ctr"/>
        <c:lblOffset val="100"/>
        <c:noMultiLvlLbl val="0"/>
      </c:catAx>
      <c:valAx>
        <c:axId val="1014388640"/>
        <c:scaling>
          <c:orientation val="minMax"/>
          <c:min val="25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0158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38672936567302"/>
          <c:y val="0.92385886503142911"/>
          <c:w val="0.62414698162729654"/>
          <c:h val="7.61411349685706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828681124831378E-2"/>
          <c:y val="2.3522493384298737E-2"/>
          <c:w val="0.95434263775033723"/>
          <c:h val="0.70141158112366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'Preg 3p'!$E$8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1E6368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3p'!$F$7:$J$7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3p'!$F$8:$J$8</c:f>
              <c:numCache>
                <c:formatCode>0.0</c:formatCode>
                <c:ptCount val="5"/>
                <c:pt idx="0">
                  <c:v>1.5374479606231011</c:v>
                </c:pt>
                <c:pt idx="1">
                  <c:v>22.450600974203162</c:v>
                </c:pt>
                <c:pt idx="2">
                  <c:v>52.054320681163148</c:v>
                </c:pt>
                <c:pt idx="3">
                  <c:v>21.826040316396451</c:v>
                </c:pt>
                <c:pt idx="4">
                  <c:v>2.1315911557008063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1-405E-B55A-54320DD66A38}"/>
            </c:ext>
          </c:extLst>
        </c:ser>
        <c:ser>
          <c:idx val="1"/>
          <c:order val="1"/>
          <c:tx>
            <c:strRef>
              <c:f>'Preg 3p'!$E$9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3CBEC8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3p'!$F$7:$J$7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3p'!$F$9:$J$9</c:f>
              <c:numCache>
                <c:formatCode>0.0</c:formatCode>
                <c:ptCount val="5"/>
                <c:pt idx="0">
                  <c:v>1.9600834738425978</c:v>
                </c:pt>
                <c:pt idx="1">
                  <c:v>23.096047041013261</c:v>
                </c:pt>
                <c:pt idx="2">
                  <c:v>48.322710272395831</c:v>
                </c:pt>
                <c:pt idx="3">
                  <c:v>24.247012328232493</c:v>
                </c:pt>
                <c:pt idx="4">
                  <c:v>2.3741468845158185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F1-405E-B55A-54320DD66A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71301743"/>
        <c:axId val="71299247"/>
      </c:barChart>
      <c:catAx>
        <c:axId val="71301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299247"/>
        <c:crosses val="autoZero"/>
        <c:auto val="1"/>
        <c:lblAlgn val="ctr"/>
        <c:lblOffset val="100"/>
        <c:noMultiLvlLbl val="0"/>
      </c:catAx>
      <c:valAx>
        <c:axId val="71299247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7130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82892156862752"/>
          <c:y val="0.8932257946923301"/>
          <c:w val="0.4962668300653594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'Preg 4PORCENTAJE'!$E$5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314971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4PORCENTAJE'!$F$4:$J$4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4PORCENTAJE'!$F$5:$J$5</c:f>
              <c:numCache>
                <c:formatCode>0.0</c:formatCode>
                <c:ptCount val="5"/>
                <c:pt idx="0">
                  <c:v>4.615730007571778</c:v>
                </c:pt>
                <c:pt idx="1">
                  <c:v>42.094780530961053</c:v>
                </c:pt>
                <c:pt idx="2">
                  <c:v>39.026124786740453</c:v>
                </c:pt>
                <c:pt idx="3">
                  <c:v>12.188939416248468</c:v>
                </c:pt>
                <c:pt idx="4">
                  <c:v>2.0744252584782514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56-4217-AA56-A84AC3B30117}"/>
            </c:ext>
          </c:extLst>
        </c:ser>
        <c:ser>
          <c:idx val="1"/>
          <c:order val="1"/>
          <c:tx>
            <c:strRef>
              <c:f>'Preg 4PORCENTAJE'!$E$6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4792C5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4PORCENTAJE'!$F$4:$J$4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4PORCENTAJE'!$F$6:$J$6</c:f>
              <c:numCache>
                <c:formatCode>0.0</c:formatCode>
                <c:ptCount val="5"/>
                <c:pt idx="0">
                  <c:v>4.9979453542952106</c:v>
                </c:pt>
                <c:pt idx="1">
                  <c:v>38.35007960143988</c:v>
                </c:pt>
                <c:pt idx="2">
                  <c:v>40.539685635678808</c:v>
                </c:pt>
                <c:pt idx="3">
                  <c:v>13.811680069424238</c:v>
                </c:pt>
                <c:pt idx="4">
                  <c:v>2.3006093391618663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56-4217-AA56-A84AC3B301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460846111"/>
        <c:axId val="460836543"/>
      </c:barChart>
      <c:catAx>
        <c:axId val="460846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0836543"/>
        <c:crosses val="autoZero"/>
        <c:auto val="1"/>
        <c:lblAlgn val="ctr"/>
        <c:lblOffset val="100"/>
        <c:noMultiLvlLbl val="0"/>
      </c:catAx>
      <c:valAx>
        <c:axId val="460836543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0846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460343137254903"/>
          <c:y val="0.8932257946923301"/>
          <c:w val="0.51079297385620914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'Preg 5PORCENTAJE'!$E$7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963658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5PORCENTAJE'!$F$6:$J$6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5PORCENTAJE'!$F$7:$J$7</c:f>
              <c:numCache>
                <c:formatCode>0.0</c:formatCode>
                <c:ptCount val="5"/>
                <c:pt idx="0">
                  <c:v>1.1027051096680374</c:v>
                </c:pt>
                <c:pt idx="1">
                  <c:v>20.163240419581889</c:v>
                </c:pt>
                <c:pt idx="2">
                  <c:v>34.311600862304331</c:v>
                </c:pt>
                <c:pt idx="3">
                  <c:v>39.418417024534747</c:v>
                </c:pt>
                <c:pt idx="4">
                  <c:v>5.0040365839110024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A2-4E2C-BD48-E74305C752C1}"/>
            </c:ext>
          </c:extLst>
        </c:ser>
        <c:ser>
          <c:idx val="1"/>
          <c:order val="1"/>
          <c:tx>
            <c:strRef>
              <c:f>'Preg 5PORCENTAJE'!$E$8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FF5C4B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5PORCENTAJE'!$F$6:$J$6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5PORCENTAJE'!$F$8:$J$8</c:f>
              <c:numCache>
                <c:formatCode>0.0</c:formatCode>
                <c:ptCount val="5"/>
                <c:pt idx="0">
                  <c:v>1.2538186223628505</c:v>
                </c:pt>
                <c:pt idx="1">
                  <c:v>19.247279995083311</c:v>
                </c:pt>
                <c:pt idx="2">
                  <c:v>30.771943055389254</c:v>
                </c:pt>
                <c:pt idx="3">
                  <c:v>42.605162864177956</c:v>
                </c:pt>
                <c:pt idx="4">
                  <c:v>6.1217954629866247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A2-4E2C-BD48-E74305C752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417854463"/>
        <c:axId val="417855711"/>
      </c:barChart>
      <c:catAx>
        <c:axId val="41785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17855711"/>
        <c:crosses val="autoZero"/>
        <c:auto val="1"/>
        <c:lblAlgn val="ctr"/>
        <c:lblOffset val="100"/>
        <c:noMultiLvlLbl val="0"/>
      </c:catAx>
      <c:valAx>
        <c:axId val="417855711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17854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535506535947712"/>
          <c:y val="0.8932257946923301"/>
          <c:w val="0.46928970588235291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'Preg 6PORCENTAJE'!$E$7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ED7D31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6PORCENTAJE'!$F$6:$J$6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6PORCENTAJE'!$F$7:$J$7</c:f>
              <c:numCache>
                <c:formatCode>0.0</c:formatCode>
                <c:ptCount val="5"/>
                <c:pt idx="0">
                  <c:v>3.1349082531852321</c:v>
                </c:pt>
                <c:pt idx="1">
                  <c:v>34.392842853170407</c:v>
                </c:pt>
                <c:pt idx="2">
                  <c:v>36.572076971598896</c:v>
                </c:pt>
                <c:pt idx="3">
                  <c:v>20.93845755706873</c:v>
                </c:pt>
                <c:pt idx="4">
                  <c:v>4.9617132768900705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E-4D26-B26B-D2214D90BFD7}"/>
            </c:ext>
          </c:extLst>
        </c:ser>
        <c:ser>
          <c:idx val="1"/>
          <c:order val="1"/>
          <c:tx>
            <c:strRef>
              <c:f>'Preg 6PORCENTAJE'!$E$8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FF9953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6PORCENTAJE'!$F$6:$J$6</c:f>
              <c:strCache>
                <c:ptCount val="5"/>
                <c:pt idx="0">
                  <c:v>Mucho mejor</c:v>
                </c:pt>
                <c:pt idx="1">
                  <c:v>Mejor</c:v>
                </c:pt>
                <c:pt idx="2">
                  <c:v>Igual</c:v>
                </c:pt>
                <c:pt idx="3">
                  <c:v>Peor</c:v>
                </c:pt>
                <c:pt idx="4">
                  <c:v>Mucho peor</c:v>
                </c:pt>
              </c:strCache>
            </c:strRef>
          </c:cat>
          <c:val>
            <c:numRef>
              <c:f>'Preg 6PORCENTAJE'!$F$8:$J$8</c:f>
              <c:numCache>
                <c:formatCode>0.0</c:formatCode>
                <c:ptCount val="5"/>
                <c:pt idx="0">
                  <c:v>3.3050401890567174</c:v>
                </c:pt>
                <c:pt idx="1">
                  <c:v>32.338106256867619</c:v>
                </c:pt>
                <c:pt idx="2">
                  <c:v>34.574094488906191</c:v>
                </c:pt>
                <c:pt idx="3">
                  <c:v>22.866793721659327</c:v>
                </c:pt>
                <c:pt idx="4">
                  <c:v>6.9159642578607876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2E-4D26-B26B-D2214D90BF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458308255"/>
        <c:axId val="458319487"/>
      </c:barChart>
      <c:catAx>
        <c:axId val="45830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8319487"/>
        <c:crosses val="autoZero"/>
        <c:auto val="1"/>
        <c:lblAlgn val="ctr"/>
        <c:lblOffset val="100"/>
        <c:noMultiLvlLbl val="0"/>
      </c:catAx>
      <c:valAx>
        <c:axId val="458319487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5830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22761437908496"/>
          <c:y val="0.8932257946923301"/>
          <c:w val="0.54192042483660141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'Preg 8PORCENTAJE'!$C$10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rgbClr val="6F40CC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8PORCENTAJE'!$D$9:$F$9</c:f>
              <c:strCache>
                <c:ptCount val="3"/>
                <c:pt idx="0">
                  <c:v>Mayores</c:v>
                </c:pt>
                <c:pt idx="1">
                  <c:v>Iguales</c:v>
                </c:pt>
                <c:pt idx="2">
                  <c:v>Menores</c:v>
                </c:pt>
              </c:strCache>
            </c:strRef>
          </c:cat>
          <c:val>
            <c:numRef>
              <c:f>'Preg 8PORCENTAJE'!$D$10:$F$10</c:f>
              <c:numCache>
                <c:formatCode>0.0</c:formatCode>
                <c:ptCount val="3"/>
                <c:pt idx="0">
                  <c:v>7.1526443269707389</c:v>
                </c:pt>
                <c:pt idx="1">
                  <c:v>33.303561468692415</c:v>
                </c:pt>
                <c:pt idx="2">
                  <c:v>59.543794204336841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2-4AC4-B2B5-502998E386DE}"/>
            </c:ext>
          </c:extLst>
        </c:ser>
        <c:ser>
          <c:idx val="1"/>
          <c:order val="1"/>
          <c:tx>
            <c:strRef>
              <c:f>'Preg 8PORCENTAJE'!$C$11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rgbClr val="A18FE1"/>
            </a:solidFill>
            <a:ln w="12700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'Preg 8PORCENTAJE'!$D$9:$F$9</c:f>
              <c:strCache>
                <c:ptCount val="3"/>
                <c:pt idx="0">
                  <c:v>Mayores</c:v>
                </c:pt>
                <c:pt idx="1">
                  <c:v>Iguales</c:v>
                </c:pt>
                <c:pt idx="2">
                  <c:v>Menores</c:v>
                </c:pt>
              </c:strCache>
            </c:strRef>
          </c:cat>
          <c:val>
            <c:numRef>
              <c:f>'Preg 8PORCENTAJE'!$D$11:$F$11</c:f>
              <c:numCache>
                <c:formatCode>0.0</c:formatCode>
                <c:ptCount val="3"/>
                <c:pt idx="0">
                  <c:v>7.7460691323493531</c:v>
                </c:pt>
                <c:pt idx="1">
                  <c:v>33.698567130656201</c:v>
                </c:pt>
                <c:pt idx="2">
                  <c:v>58.555363736994451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02-4AC4-B2B5-502998E386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0"/>
        <c:axId val="445242767"/>
        <c:axId val="445239855"/>
      </c:barChart>
      <c:catAx>
        <c:axId val="445242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normalizeH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5239855"/>
        <c:crosses val="autoZero"/>
        <c:auto val="1"/>
        <c:lblAlgn val="ctr"/>
        <c:lblOffset val="100"/>
        <c:noMultiLvlLbl val="0"/>
      </c:catAx>
      <c:valAx>
        <c:axId val="445239855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45242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00212418300653"/>
          <c:y val="0.8932257946923301"/>
          <c:w val="0.6311524509803921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053071306700935E-2"/>
          <c:y val="5.0028452115394188E-2"/>
          <c:w val="0.91029016956761821"/>
          <c:h val="0.65895743857190081"/>
        </c:manualLayout>
      </c:layout>
      <c:lineChart>
        <c:grouping val="standard"/>
        <c:varyColors val="0"/>
        <c:ser>
          <c:idx val="0"/>
          <c:order val="0"/>
          <c:tx>
            <c:strRef>
              <c:f>'Preg. 3ICC'!$D$4</c:f>
              <c:strCache>
                <c:ptCount val="1"/>
                <c:pt idx="0">
                  <c:v>Serie ICC-Nacional</c:v>
                </c:pt>
              </c:strCache>
            </c:strRef>
          </c:tx>
          <c:spPr>
            <a:ln w="28575" cap="rnd">
              <a:solidFill>
                <a:srgbClr val="FD6E1F"/>
              </a:solidFill>
              <a:round/>
            </a:ln>
            <a:effectLst/>
          </c:spPr>
          <c:marker>
            <c:symbol val="none"/>
          </c:marker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bg1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9C5-4E46-BDE5-4CA8CAB3AFB1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3-F9C5-4E46-BDE5-4CA8CAB3AFB1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headEnd type="oval"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5-F9C5-4E46-BDE5-4CA8CAB3AFB1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7-F9C5-4E46-BDE5-4CA8CAB3AFB1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9-F9C5-4E46-BDE5-4CA8CAB3AFB1}"/>
              </c:ext>
            </c:extLst>
          </c:dPt>
          <c:dPt>
            <c:idx val="27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B-F9C5-4E46-BDE5-4CA8CAB3AFB1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D-F9C5-4E46-BDE5-4CA8CAB3AFB1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rgbClr val="FD6E1F"/>
                </a:solidFill>
                <a:round/>
                <a:tailEnd type="oval"/>
              </a:ln>
              <a:effectLst/>
            </c:spPr>
            <c:extLst>
              <c:ext xmlns:c16="http://schemas.microsoft.com/office/drawing/2014/chart" uri="{C3380CC4-5D6E-409C-BE32-E72D297353CC}">
                <c16:uniqueId val="{0000000F-F9C5-4E46-BDE5-4CA8CAB3AFB1}"/>
              </c:ext>
            </c:extLst>
          </c:dPt>
          <c:dLbls>
            <c:dLbl>
              <c:idx val="21"/>
              <c:layout>
                <c:manualLayout>
                  <c:x val="-6.5068402777777784E-2"/>
                  <c:y val="-1.0949603174603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C5-4E46-BDE5-4CA8CAB3AFB1}"/>
                </c:ext>
              </c:extLst>
            </c:dLbl>
            <c:dLbl>
              <c:idx val="22"/>
              <c:layout>
                <c:manualLayout>
                  <c:x val="-3.8507465277777778E-2"/>
                  <c:y val="-3.612261904761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C5-4E46-BDE5-4CA8CAB3AFB1}"/>
                </c:ext>
              </c:extLst>
            </c:dLbl>
            <c:dLbl>
              <c:idx val="23"/>
              <c:layout>
                <c:manualLayout>
                  <c:x val="-3.4453645833333331E-2"/>
                  <c:y val="-4.36559523809524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9C5-4E46-BDE5-4CA8CAB3AFB1}"/>
                </c:ext>
              </c:extLst>
            </c:dLbl>
            <c:dLbl>
              <c:idx val="24"/>
              <c:layout>
                <c:manualLayout>
                  <c:x val="-3.199861111111111E-2"/>
                  <c:y val="-4.0735714285714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C5-4E46-BDE5-4CA8CAB3AFB1}"/>
                </c:ext>
              </c:extLst>
            </c:dLbl>
            <c:dLbl>
              <c:idx val="25"/>
              <c:layout>
                <c:manualLayout>
                  <c:x val="-2.8497775704965873E-2"/>
                  <c:y val="-3.89016380026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C5-4E46-BDE5-4CA8CAB3AFB1}"/>
                </c:ext>
              </c:extLst>
            </c:dLbl>
            <c:dLbl>
              <c:idx val="26"/>
              <c:layout>
                <c:manualLayout>
                  <c:x val="-3.7947966100695167E-2"/>
                  <c:y val="-0.102743122079901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C5-4E46-BDE5-4CA8CAB3AFB1}"/>
                </c:ext>
              </c:extLst>
            </c:dLbl>
            <c:dLbl>
              <c:idx val="27"/>
              <c:layout>
                <c:manualLayout>
                  <c:x val="-4.2002256944444441E-2"/>
                  <c:y val="-4.1935714285714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C5-4E46-BDE5-4CA8CAB3AFB1}"/>
                </c:ext>
              </c:extLst>
            </c:dLbl>
            <c:dLbl>
              <c:idx val="28"/>
              <c:layout>
                <c:manualLayout>
                  <c:x val="-3.769754901960784E-2"/>
                  <c:y val="-3.9257777777777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C5-4E46-BDE5-4CA8CAB3AFB1}"/>
                </c:ext>
              </c:extLst>
            </c:dLbl>
            <c:dLbl>
              <c:idx val="29"/>
              <c:layout>
                <c:manualLayout>
                  <c:x val="-7.5190972222222222E-3"/>
                  <c:y val="-4.3104365079365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C5-4E46-BDE5-4CA8CAB3AF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D6E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3ICC'!$B$5:$C$34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3ICC'!$D$5:$D$34</c:f>
              <c:numCache>
                <c:formatCode>0.0</c:formatCode>
                <c:ptCount val="30"/>
                <c:pt idx="0">
                  <c:v>43.978155576720567</c:v>
                </c:pt>
                <c:pt idx="1">
                  <c:v>43.20796818164817</c:v>
                </c:pt>
                <c:pt idx="2">
                  <c:v>44.457191936452361</c:v>
                </c:pt>
                <c:pt idx="3">
                  <c:v>46.560862707675739</c:v>
                </c:pt>
                <c:pt idx="4">
                  <c:v>46.486760214983889</c:v>
                </c:pt>
                <c:pt idx="5">
                  <c:v>46.644435584195186</c:v>
                </c:pt>
                <c:pt idx="6">
                  <c:v>48.392823832629688</c:v>
                </c:pt>
                <c:pt idx="7">
                  <c:v>48.906195637019948</c:v>
                </c:pt>
                <c:pt idx="8">
                  <c:v>48.475709416680878</c:v>
                </c:pt>
                <c:pt idx="9">
                  <c:v>48.151908850189024</c:v>
                </c:pt>
                <c:pt idx="10">
                  <c:v>49.5126426446759</c:v>
                </c:pt>
                <c:pt idx="11">
                  <c:v>49.53556518687968</c:v>
                </c:pt>
                <c:pt idx="12">
                  <c:v>49.305313917184669</c:v>
                </c:pt>
                <c:pt idx="13">
                  <c:v>48.050744663667864</c:v>
                </c:pt>
                <c:pt idx="14">
                  <c:v>34.403136257083744</c:v>
                </c:pt>
                <c:pt idx="15">
                  <c:v>36.5249958440127</c:v>
                </c:pt>
                <c:pt idx="16">
                  <c:v>39.042653043449278</c:v>
                </c:pt>
                <c:pt idx="17">
                  <c:v>39.933035205711185</c:v>
                </c:pt>
                <c:pt idx="18">
                  <c:v>42.868581418947016</c:v>
                </c:pt>
                <c:pt idx="19">
                  <c:v>41.195869587566783</c:v>
                </c:pt>
                <c:pt idx="20">
                  <c:v>42.862133503383632</c:v>
                </c:pt>
                <c:pt idx="21">
                  <c:v>46.5</c:v>
                </c:pt>
                <c:pt idx="22">
                  <c:v>46.748263850691899</c:v>
                </c:pt>
                <c:pt idx="23">
                  <c:v>47.4</c:v>
                </c:pt>
                <c:pt idx="24">
                  <c:v>48.66902659381109</c:v>
                </c:pt>
                <c:pt idx="25">
                  <c:v>46.916601922037927</c:v>
                </c:pt>
                <c:pt idx="26">
                  <c:v>46.890274049733449</c:v>
                </c:pt>
                <c:pt idx="27">
                  <c:v>47.779909591151316</c:v>
                </c:pt>
                <c:pt idx="28" formatCode="0.0_)">
                  <c:v>49.859069110956163</c:v>
                </c:pt>
                <c:pt idx="29" formatCode="0.0_)">
                  <c:v>49.505226972858587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F9C5-4E46-BDE5-4CA8CAB3AFB1}"/>
            </c:ext>
          </c:extLst>
        </c:ser>
        <c:ser>
          <c:idx val="1"/>
          <c:order val="1"/>
          <c:tx>
            <c:strRef>
              <c:f>'Preg. 3ICC'!$E$4</c:f>
              <c:strCache>
                <c:ptCount val="1"/>
                <c:pt idx="0">
                  <c:v>Serie ICC-Tradicional</c:v>
                </c:pt>
              </c:strCache>
            </c:strRef>
          </c:tx>
          <c:spPr>
            <a:ln w="28575" cap="rnd">
              <a:solidFill>
                <a:srgbClr val="0867F0"/>
              </a:solidFill>
              <a:round/>
            </a:ln>
            <a:effectLst/>
          </c:spPr>
          <c:marker>
            <c:symbol val="none"/>
          </c:marker>
          <c:dLbls>
            <c:dLbl>
              <c:idx val="21"/>
              <c:layout>
                <c:manualLayout>
                  <c:x val="-3.4614930555555638E-2"/>
                  <c:y val="6.6256746031746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9C5-4E46-BDE5-4CA8CAB3AFB1}"/>
                </c:ext>
              </c:extLst>
            </c:dLbl>
            <c:dLbl>
              <c:idx val="22"/>
              <c:layout>
                <c:manualLayout>
                  <c:x val="-3.0004166666666665E-2"/>
                  <c:y val="2.6690476190476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9C5-4E46-BDE5-4CA8CAB3AFB1}"/>
                </c:ext>
              </c:extLst>
            </c:dLbl>
            <c:dLbl>
              <c:idx val="23"/>
              <c:layout>
                <c:manualLayout>
                  <c:x val="-3.2084895833333335E-2"/>
                  <c:y val="4.122261904761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9C5-4E46-BDE5-4CA8CAB3AFB1}"/>
                </c:ext>
              </c:extLst>
            </c:dLbl>
            <c:dLbl>
              <c:idx val="24"/>
              <c:layout>
                <c:manualLayout>
                  <c:x val="-3.6108946509172485E-2"/>
                  <c:y val="4.0751066261572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9C5-4E46-BDE5-4CA8CAB3AFB1}"/>
                </c:ext>
              </c:extLst>
            </c:dLbl>
            <c:dLbl>
              <c:idx val="25"/>
              <c:layout>
                <c:manualLayout>
                  <c:x val="-3.5434320581538864E-2"/>
                  <c:y val="3.112972315253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9C5-4E46-BDE5-4CA8CAB3AFB1}"/>
                </c:ext>
              </c:extLst>
            </c:dLbl>
            <c:dLbl>
              <c:idx val="26"/>
              <c:layout>
                <c:manualLayout>
                  <c:x val="-3.1972916666666663E-2"/>
                  <c:y val="6.7262301587301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9C5-4E46-BDE5-4CA8CAB3AFB1}"/>
                </c:ext>
              </c:extLst>
            </c:dLbl>
            <c:dLbl>
              <c:idx val="27"/>
              <c:layout>
                <c:manualLayout>
                  <c:x val="-2.3861631944444444E-2"/>
                  <c:y val="2.536071428571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9C5-4E46-BDE5-4CA8CAB3AFB1}"/>
                </c:ext>
              </c:extLst>
            </c:dLbl>
            <c:dLbl>
              <c:idx val="28"/>
              <c:layout>
                <c:manualLayout>
                  <c:x val="-2.6535853345069305E-2"/>
                  <c:y val="3.9580275983291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9C5-4E46-BDE5-4CA8CAB3AFB1}"/>
                </c:ext>
              </c:extLst>
            </c:dLbl>
            <c:dLbl>
              <c:idx val="29"/>
              <c:layout>
                <c:manualLayout>
                  <c:x val="-5.7669255668945018E-3"/>
                  <c:y val="5.4011770482468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9C5-4E46-BDE5-4CA8CAB3AF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rgbClr val="0070C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'Preg. 3ICC'!$B$5:$C$34</c:f>
              <c:multiLvlStrCache>
                <c:ptCount val="30"/>
                <c:lvl>
                  <c:pt idx="0">
                    <c:v>E</c:v>
                  </c:pt>
                  <c:pt idx="1">
                    <c:v>M</c:v>
                  </c:pt>
                  <c:pt idx="2">
                    <c:v>M</c:v>
                  </c:pt>
                  <c:pt idx="3">
                    <c:v>J</c:v>
                  </c:pt>
                  <c:pt idx="4">
                    <c:v>S</c:v>
                  </c:pt>
                  <c:pt idx="5">
                    <c:v>N</c:v>
                  </c:pt>
                  <c:pt idx="6">
                    <c:v>E</c:v>
                  </c:pt>
                  <c:pt idx="7">
                    <c:v>M</c:v>
                  </c:pt>
                  <c:pt idx="8">
                    <c:v>M</c:v>
                  </c:pt>
                  <c:pt idx="9">
                    <c:v>J</c:v>
                  </c:pt>
                  <c:pt idx="10">
                    <c:v>S</c:v>
                  </c:pt>
                  <c:pt idx="11">
                    <c:v>N</c:v>
                  </c:pt>
                  <c:pt idx="12">
                    <c:v>E</c:v>
                  </c:pt>
                  <c:pt idx="13">
                    <c:v>M</c:v>
                  </c:pt>
                  <c:pt idx="14">
                    <c:v>M</c:v>
                  </c:pt>
                  <c:pt idx="15">
                    <c:v>J</c:v>
                  </c:pt>
                  <c:pt idx="16">
                    <c:v>S</c:v>
                  </c:pt>
                  <c:pt idx="17">
                    <c:v>N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2">
                    <c:v>2020</c:v>
                  </c:pt>
                  <c:pt idx="18">
                    <c:v>2021</c:v>
                  </c:pt>
                </c:lvl>
              </c:multiLvlStrCache>
            </c:multiLvlStrRef>
          </c:cat>
          <c:val>
            <c:numRef>
              <c:f>'Preg. 3ICC'!$E$5:$E$34</c:f>
              <c:numCache>
                <c:formatCode>0.0</c:formatCode>
                <c:ptCount val="30"/>
                <c:pt idx="0">
                  <c:v>43.978155576720567</c:v>
                </c:pt>
                <c:pt idx="1">
                  <c:v>43.20796818164817</c:v>
                </c:pt>
                <c:pt idx="2">
                  <c:v>44.457191936452361</c:v>
                </c:pt>
                <c:pt idx="3">
                  <c:v>46.560862707675739</c:v>
                </c:pt>
                <c:pt idx="4">
                  <c:v>46.486760214983889</c:v>
                </c:pt>
                <c:pt idx="5">
                  <c:v>46.644435584195186</c:v>
                </c:pt>
                <c:pt idx="6">
                  <c:v>48.392823832629688</c:v>
                </c:pt>
                <c:pt idx="7">
                  <c:v>48.906195637019948</c:v>
                </c:pt>
                <c:pt idx="8">
                  <c:v>48.475709416680878</c:v>
                </c:pt>
                <c:pt idx="9">
                  <c:v>48.151908850189024</c:v>
                </c:pt>
                <c:pt idx="10">
                  <c:v>49.5126426446759</c:v>
                </c:pt>
                <c:pt idx="11">
                  <c:v>49.53556518687968</c:v>
                </c:pt>
                <c:pt idx="12">
                  <c:v>49.305313917184669</c:v>
                </c:pt>
                <c:pt idx="13">
                  <c:v>48.050744663667864</c:v>
                </c:pt>
                <c:pt idx="14">
                  <c:v>34.403136257083744</c:v>
                </c:pt>
                <c:pt idx="15">
                  <c:v>36.5249958440127</c:v>
                </c:pt>
                <c:pt idx="16">
                  <c:v>39.042653043449278</c:v>
                </c:pt>
                <c:pt idx="17">
                  <c:v>39.933035205711185</c:v>
                </c:pt>
                <c:pt idx="18">
                  <c:v>42.868581418947016</c:v>
                </c:pt>
                <c:pt idx="19">
                  <c:v>41.195869587566783</c:v>
                </c:pt>
                <c:pt idx="20">
                  <c:v>42.862133503383632</c:v>
                </c:pt>
                <c:pt idx="21">
                  <c:v>45.191910905471303</c:v>
                </c:pt>
                <c:pt idx="22">
                  <c:v>44.859401747933624</c:v>
                </c:pt>
                <c:pt idx="23">
                  <c:v>46.584308581859176</c:v>
                </c:pt>
                <c:pt idx="24">
                  <c:v>47.760393759562518</c:v>
                </c:pt>
                <c:pt idx="25" formatCode="0.0_)">
                  <c:v>46.161111996122258</c:v>
                </c:pt>
                <c:pt idx="26">
                  <c:v>46.554106339950692</c:v>
                </c:pt>
                <c:pt idx="27">
                  <c:v>46.433398149682994</c:v>
                </c:pt>
                <c:pt idx="28">
                  <c:v>49.705606261632056</c:v>
                </c:pt>
                <c:pt idx="29" formatCode="General">
                  <c:v>49.1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F9C5-4E46-BDE5-4CA8CAB3AF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14387392"/>
        <c:axId val="1014386144"/>
      </c:lineChart>
      <c:catAx>
        <c:axId val="10143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14386144"/>
        <c:crosses val="autoZero"/>
        <c:auto val="1"/>
        <c:lblAlgn val="ctr"/>
        <c:lblOffset val="100"/>
        <c:noMultiLvlLbl val="0"/>
      </c:catAx>
      <c:valAx>
        <c:axId val="1014386144"/>
        <c:scaling>
          <c:orientation val="minMax"/>
          <c:max val="54"/>
          <c:min val="3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 w="6350">
            <a:solidFill>
              <a:schemeClr val="bg2">
                <a:lumMod val="9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14387392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C1ABD6535084782C4A21CE9F16D84" ma:contentTypeVersion="5" ma:contentTypeDescription="Create a new document." ma:contentTypeScope="" ma:versionID="c9cc25bf8f4c8d02931760d6cbc65180">
  <xsd:schema xmlns:xsd="http://www.w3.org/2001/XMLSchema" xmlns:xs="http://www.w3.org/2001/XMLSchema" xmlns:p="http://schemas.microsoft.com/office/2006/metadata/properties" xmlns:ns3="59c31e9f-b897-47e9-a464-4f9002f3ff82" xmlns:ns4="303c7d1a-60b0-46fe-a9ac-e526edc9f538" targetNamespace="http://schemas.microsoft.com/office/2006/metadata/properties" ma:root="true" ma:fieldsID="c60984e662be5d5d2563bfa1a08f75c8" ns3:_="" ns4:_="">
    <xsd:import namespace="59c31e9f-b897-47e9-a464-4f9002f3ff82"/>
    <xsd:import namespace="303c7d1a-60b0-46fe-a9ac-e526edc9f5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1e9f-b897-47e9-a464-4f9002f3f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7d1a-60b0-46fe-a9ac-e526edc9f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4119-78E8-4ED0-B20D-124328353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27CDE-C98A-4695-A384-DA41E005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1e9f-b897-47e9-a464-4f9002f3ff82"/>
    <ds:schemaRef ds:uri="303c7d1a-60b0-46fe-a9ac-e526edc9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B6DFD-D9A2-4BBD-B644-AE176AC2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2A205-4A63-40DC-8892-9BA97E47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6042</Words>
  <Characters>33236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Encuesta Nacional sobre Confianza del Consumidor Ampliada</vt:lpstr>
    </vt:vector>
  </TitlesOfParts>
  <Company/>
  <LinksUpToDate>false</LinksUpToDate>
  <CharactersWithSpaces>39200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Encuesta Nacional sobre Confianza del Consumidor Ampliada</dc:title>
  <dc:subject/>
  <dc:creator>INEGI</dc:creator>
  <cp:keywords/>
  <dc:description/>
  <cp:lastModifiedBy>GUILLEN MEDINA MOISES</cp:lastModifiedBy>
  <cp:revision>71</cp:revision>
  <cp:lastPrinted>2022-03-02T21:43:00Z</cp:lastPrinted>
  <dcterms:created xsi:type="dcterms:W3CDTF">2022-02-26T00:30:00Z</dcterms:created>
  <dcterms:modified xsi:type="dcterms:W3CDTF">2022-03-02T23:30:00Z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0x01010003FC1ABD6535084782C4A21CE9F16D84</vt:lpwstr>
  </property>
</Properties>
</file>