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4863B" w14:textId="3E9FDA5B" w:rsidR="00D47041" w:rsidRPr="00D47041" w:rsidRDefault="00D47041" w:rsidP="007448C5">
      <w:pPr>
        <w:pStyle w:val="Profesin"/>
        <w:ind w:left="-284" w:right="-233"/>
        <w:rPr>
          <w:color w:val="000000" w:themeColor="text1"/>
          <w:sz w:val="24"/>
          <w:szCs w:val="24"/>
        </w:rPr>
      </w:pPr>
      <w:bookmarkStart w:id="0" w:name="_GoBack"/>
      <w:bookmarkEnd w:id="0"/>
      <w:r w:rsidRPr="00D47041">
        <w:rPr>
          <w:color w:val="000000" w:themeColor="text1"/>
          <w:sz w:val="24"/>
          <w:szCs w:val="24"/>
        </w:rPr>
        <w:t>el INEGI INCORPORA NUEVOS SISTEMAS de transporte A LA ESTADÍSTICA</w:t>
      </w:r>
    </w:p>
    <w:p w14:paraId="59AE4067" w14:textId="0B215471" w:rsidR="00D47041" w:rsidRPr="00D47041" w:rsidRDefault="00D47041" w:rsidP="007448C5">
      <w:pPr>
        <w:pStyle w:val="Profesin"/>
        <w:ind w:left="-284" w:right="-233"/>
        <w:rPr>
          <w:color w:val="000000" w:themeColor="text1"/>
          <w:sz w:val="24"/>
          <w:szCs w:val="24"/>
        </w:rPr>
      </w:pPr>
      <w:r w:rsidRPr="00D47041">
        <w:rPr>
          <w:color w:val="000000" w:themeColor="text1"/>
          <w:sz w:val="24"/>
          <w:szCs w:val="24"/>
        </w:rPr>
        <w:t>DE transporte Urbano de pasajeros (ETUP)</w:t>
      </w:r>
    </w:p>
    <w:p w14:paraId="0CE98763" w14:textId="77777777" w:rsidR="00D47041" w:rsidRPr="00D47041" w:rsidRDefault="00D47041" w:rsidP="00D47041">
      <w:pPr>
        <w:pStyle w:val="Profesin"/>
        <w:ind w:left="-284" w:right="-233"/>
        <w:jc w:val="both"/>
        <w:rPr>
          <w:caps w:val="0"/>
          <w:color w:val="000000" w:themeColor="text1"/>
          <w:sz w:val="24"/>
          <w:szCs w:val="24"/>
        </w:rPr>
      </w:pPr>
    </w:p>
    <w:p w14:paraId="75FB9DE1" w14:textId="77777777" w:rsidR="00D47041" w:rsidRPr="00D47041" w:rsidRDefault="00D47041" w:rsidP="00D47041">
      <w:pPr>
        <w:pStyle w:val="Prrafodelista"/>
        <w:numPr>
          <w:ilvl w:val="0"/>
          <w:numId w:val="3"/>
        </w:numPr>
        <w:ind w:left="709" w:right="617" w:hanging="425"/>
        <w:rPr>
          <w:color w:val="000000" w:themeColor="text1"/>
        </w:rPr>
      </w:pPr>
      <w:r w:rsidRPr="00D47041">
        <w:rPr>
          <w:color w:val="000000" w:themeColor="text1"/>
        </w:rPr>
        <w:t>A partir de hoy, se agregan siete sistemas de transporte que operan en el Valle de México, Guadalajara, Monterrey, Querétaro y Chihuahua.</w:t>
      </w:r>
    </w:p>
    <w:p w14:paraId="50E4B46D" w14:textId="77777777" w:rsidR="00D47041" w:rsidRPr="00D47041" w:rsidRDefault="00D47041" w:rsidP="00D47041">
      <w:pPr>
        <w:pStyle w:val="Prrafodelista"/>
        <w:numPr>
          <w:ilvl w:val="0"/>
          <w:numId w:val="3"/>
        </w:numPr>
        <w:ind w:left="709" w:right="617" w:hanging="425"/>
        <w:rPr>
          <w:color w:val="000000" w:themeColor="text1"/>
          <w:lang w:eastAsia="es-ES_tradnl"/>
        </w:rPr>
      </w:pPr>
      <w:r w:rsidRPr="00D47041">
        <w:rPr>
          <w:color w:val="000000" w:themeColor="text1"/>
          <w:lang w:eastAsia="es-ES_tradnl"/>
        </w:rPr>
        <w:t>La información que se publicará mensualmente se refiere al número de rutas, movimiento de personas transportadas, unidades en operación y kilómetros recorridos.</w:t>
      </w:r>
    </w:p>
    <w:p w14:paraId="70EAA4D1" w14:textId="77777777" w:rsidR="00D47041" w:rsidRPr="00D47041" w:rsidRDefault="00D47041" w:rsidP="00D47041">
      <w:pPr>
        <w:pStyle w:val="Prrafodelista"/>
        <w:numPr>
          <w:ilvl w:val="0"/>
          <w:numId w:val="3"/>
        </w:numPr>
        <w:ind w:left="709" w:right="617" w:hanging="425"/>
        <w:rPr>
          <w:color w:val="000000" w:themeColor="text1"/>
        </w:rPr>
      </w:pPr>
      <w:r w:rsidRPr="00D47041">
        <w:rPr>
          <w:color w:val="000000" w:themeColor="text1"/>
        </w:rPr>
        <w:t>La Estadística de Transporte Urbano de Pasajeros (ETUP) brinda información útil para contribuir en la elaboración y/ o formulación de políticas para el desarrollo del sector transportes.</w:t>
      </w:r>
    </w:p>
    <w:p w14:paraId="74C1E35A" w14:textId="77777777" w:rsidR="00D47041" w:rsidRPr="00D47041" w:rsidRDefault="00D47041" w:rsidP="00D47041">
      <w:pPr>
        <w:spacing w:after="0" w:line="240" w:lineRule="auto"/>
        <w:ind w:left="-284" w:right="-23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3BF698" w14:textId="77777777" w:rsidR="00D47041" w:rsidRPr="00D47041" w:rsidRDefault="00D47041" w:rsidP="00D47041">
      <w:pPr>
        <w:spacing w:after="0" w:line="240" w:lineRule="auto"/>
        <w:ind w:left="-284" w:right="-23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7041">
        <w:rPr>
          <w:rFonts w:ascii="Arial" w:hAnsi="Arial" w:cs="Arial"/>
          <w:color w:val="000000" w:themeColor="text1"/>
          <w:sz w:val="24"/>
          <w:szCs w:val="24"/>
        </w:rPr>
        <w:t>A partir de hoy, el Instituto Nacional de Estadística y Geografía (INEGI) incorpora a la Estadística de Transporte Urbano de Pasajeros (ETUP) información de siete sistemas de transporte que operan en Valle de México, Guadalajara, Monterrey, Querétaro y Chihuahua.</w:t>
      </w:r>
    </w:p>
    <w:p w14:paraId="10700BA6" w14:textId="77777777" w:rsidR="00D47041" w:rsidRPr="00D47041" w:rsidRDefault="00D47041" w:rsidP="00D47041">
      <w:pPr>
        <w:spacing w:after="0" w:line="240" w:lineRule="auto"/>
        <w:ind w:left="-284" w:right="-23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7B9E65" w14:textId="77777777" w:rsidR="00D47041" w:rsidRPr="00D47041" w:rsidRDefault="00D47041" w:rsidP="00D47041">
      <w:pPr>
        <w:spacing w:after="0" w:line="240" w:lineRule="auto"/>
        <w:ind w:left="-284" w:right="-23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7041">
        <w:rPr>
          <w:rFonts w:ascii="Arial" w:hAnsi="Arial" w:cs="Arial"/>
          <w:color w:val="000000" w:themeColor="text1"/>
          <w:sz w:val="24"/>
          <w:szCs w:val="24"/>
        </w:rPr>
        <w:t xml:space="preserve">Las y los usuarios podrán consultar el número de rutas, movimiento de personas transportadas, unidades en operación y kilómetros recorridos por el Tren Suburbano, </w:t>
      </w:r>
      <w:proofErr w:type="spellStart"/>
      <w:r w:rsidRPr="00D47041">
        <w:rPr>
          <w:rFonts w:ascii="Arial" w:hAnsi="Arial" w:cs="Arial"/>
          <w:color w:val="000000" w:themeColor="text1"/>
          <w:sz w:val="24"/>
          <w:szCs w:val="24"/>
        </w:rPr>
        <w:t>Mexicable</w:t>
      </w:r>
      <w:proofErr w:type="spellEnd"/>
      <w:r w:rsidRPr="00D47041">
        <w:rPr>
          <w:rFonts w:ascii="Arial" w:hAnsi="Arial" w:cs="Arial"/>
          <w:color w:val="000000" w:themeColor="text1"/>
          <w:sz w:val="24"/>
          <w:szCs w:val="24"/>
        </w:rPr>
        <w:t xml:space="preserve"> y Mexibús en el Valle de México, </w:t>
      </w:r>
      <w:proofErr w:type="spellStart"/>
      <w:r w:rsidRPr="00D47041">
        <w:rPr>
          <w:rFonts w:ascii="Arial" w:hAnsi="Arial" w:cs="Arial"/>
          <w:color w:val="000000" w:themeColor="text1"/>
          <w:sz w:val="24"/>
          <w:szCs w:val="24"/>
        </w:rPr>
        <w:t>Ecovía</w:t>
      </w:r>
      <w:proofErr w:type="spellEnd"/>
      <w:r w:rsidRPr="00D47041">
        <w:rPr>
          <w:rFonts w:ascii="Arial" w:hAnsi="Arial" w:cs="Arial"/>
          <w:color w:val="000000" w:themeColor="text1"/>
          <w:sz w:val="24"/>
          <w:szCs w:val="24"/>
        </w:rPr>
        <w:t xml:space="preserve"> de Monterrey, Mi Transporte Eléctrico de Guadalajara, </w:t>
      </w:r>
      <w:proofErr w:type="spellStart"/>
      <w:r w:rsidRPr="00D47041">
        <w:rPr>
          <w:rFonts w:ascii="Arial" w:hAnsi="Arial" w:cs="Arial"/>
          <w:color w:val="000000" w:themeColor="text1"/>
          <w:sz w:val="24"/>
          <w:szCs w:val="24"/>
        </w:rPr>
        <w:t>Qrobús</w:t>
      </w:r>
      <w:proofErr w:type="spellEnd"/>
      <w:r w:rsidRPr="00D47041">
        <w:rPr>
          <w:rFonts w:ascii="Arial" w:hAnsi="Arial" w:cs="Arial"/>
          <w:color w:val="000000" w:themeColor="text1"/>
          <w:sz w:val="24"/>
          <w:szCs w:val="24"/>
        </w:rPr>
        <w:t xml:space="preserve"> en Querétaro y </w:t>
      </w:r>
      <w:proofErr w:type="spellStart"/>
      <w:r w:rsidRPr="00D47041">
        <w:rPr>
          <w:rFonts w:ascii="Arial" w:hAnsi="Arial" w:cs="Arial"/>
          <w:color w:val="000000" w:themeColor="text1"/>
          <w:sz w:val="24"/>
          <w:szCs w:val="24"/>
        </w:rPr>
        <w:t>Vivebús</w:t>
      </w:r>
      <w:proofErr w:type="spellEnd"/>
      <w:r w:rsidRPr="00D47041">
        <w:rPr>
          <w:rFonts w:ascii="Arial" w:hAnsi="Arial" w:cs="Arial"/>
          <w:color w:val="000000" w:themeColor="text1"/>
          <w:sz w:val="24"/>
          <w:szCs w:val="24"/>
        </w:rPr>
        <w:t xml:space="preserve"> de la ciudad de Chihuahua.</w:t>
      </w:r>
    </w:p>
    <w:p w14:paraId="62786048" w14:textId="77777777" w:rsidR="00D47041" w:rsidRPr="00D47041" w:rsidRDefault="00D47041" w:rsidP="00D47041">
      <w:pPr>
        <w:spacing w:after="0" w:line="240" w:lineRule="auto"/>
        <w:ind w:left="-284" w:right="-23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1290F5" w14:textId="77777777" w:rsidR="00D47041" w:rsidRPr="00D47041" w:rsidRDefault="00D47041" w:rsidP="00D47041">
      <w:pPr>
        <w:spacing w:after="0" w:line="240" w:lineRule="auto"/>
        <w:ind w:left="-284" w:right="-23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7041">
        <w:rPr>
          <w:rFonts w:ascii="Arial" w:hAnsi="Arial" w:cs="Arial"/>
          <w:color w:val="000000" w:themeColor="text1"/>
          <w:sz w:val="24"/>
          <w:szCs w:val="24"/>
        </w:rPr>
        <w:t xml:space="preserve">La actualización será mensual, tal como se realiza para los 15 sistemas de transporte que ya contenía la ETUP: Sistema de Transporte Colectivo Metro, Metrobús, Red de Transporte de Pasajeros (RTP), Trolebús y Tren Ligero en el Valle de México; Sistema Integral de Tren Ligero (SITREN), Tren Eléctrico Urbano (Tren Metropolitano), Trolebús, Microbús Troncal y Alimentador para la ciudad de Guadalajara; Metrorrey, Metrobús y </w:t>
      </w:r>
      <w:proofErr w:type="spellStart"/>
      <w:r w:rsidRPr="00D47041">
        <w:rPr>
          <w:rFonts w:ascii="Arial" w:hAnsi="Arial" w:cs="Arial"/>
          <w:color w:val="000000" w:themeColor="text1"/>
          <w:sz w:val="24"/>
          <w:szCs w:val="24"/>
        </w:rPr>
        <w:t>Transmetro</w:t>
      </w:r>
      <w:proofErr w:type="spellEnd"/>
      <w:r w:rsidRPr="00D47041">
        <w:rPr>
          <w:rFonts w:ascii="Arial" w:hAnsi="Arial" w:cs="Arial"/>
          <w:color w:val="000000" w:themeColor="text1"/>
          <w:sz w:val="24"/>
          <w:szCs w:val="24"/>
        </w:rPr>
        <w:t xml:space="preserve"> de la ciudad de Monterrey, así como el </w:t>
      </w:r>
      <w:proofErr w:type="spellStart"/>
      <w:r w:rsidRPr="00D47041">
        <w:rPr>
          <w:rFonts w:ascii="Arial" w:hAnsi="Arial" w:cs="Arial"/>
          <w:color w:val="000000" w:themeColor="text1"/>
          <w:sz w:val="24"/>
          <w:szCs w:val="24"/>
        </w:rPr>
        <w:t>Tuzobús</w:t>
      </w:r>
      <w:proofErr w:type="spellEnd"/>
      <w:r w:rsidRPr="00D47041">
        <w:rPr>
          <w:rFonts w:ascii="Arial" w:hAnsi="Arial" w:cs="Arial"/>
          <w:color w:val="000000" w:themeColor="text1"/>
          <w:sz w:val="24"/>
          <w:szCs w:val="24"/>
        </w:rPr>
        <w:t xml:space="preserve"> Alimentador y Troncal para la ciudad de Pachuca. </w:t>
      </w:r>
    </w:p>
    <w:p w14:paraId="464FE8EF" w14:textId="77777777" w:rsidR="00D47041" w:rsidRPr="00D47041" w:rsidRDefault="00D47041" w:rsidP="00D47041">
      <w:pPr>
        <w:spacing w:after="0" w:line="240" w:lineRule="auto"/>
        <w:ind w:left="-284" w:right="-23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A8022D" w14:textId="5887F91E" w:rsidR="00D47041" w:rsidRPr="00D47041" w:rsidRDefault="00D47041" w:rsidP="00D47041">
      <w:pPr>
        <w:spacing w:after="0" w:line="240" w:lineRule="auto"/>
        <w:ind w:left="-284" w:right="-23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7041">
        <w:rPr>
          <w:rFonts w:ascii="Arial" w:hAnsi="Arial" w:cs="Arial"/>
          <w:color w:val="000000" w:themeColor="text1"/>
          <w:sz w:val="24"/>
          <w:szCs w:val="24"/>
        </w:rPr>
        <w:t xml:space="preserve">Con estas incorporaciones, se amplía la oferta de información sobre las características de los principales sistemas de transporte estructurados en el país. El objetivo </w:t>
      </w:r>
      <w:r w:rsidR="00D47A60">
        <w:rPr>
          <w:rFonts w:ascii="Arial" w:hAnsi="Arial" w:cs="Arial"/>
          <w:color w:val="000000" w:themeColor="text1"/>
          <w:sz w:val="24"/>
          <w:szCs w:val="24"/>
        </w:rPr>
        <w:t xml:space="preserve">es </w:t>
      </w:r>
      <w:r w:rsidRPr="00D47041">
        <w:rPr>
          <w:rFonts w:ascii="Arial" w:hAnsi="Arial" w:cs="Arial"/>
          <w:color w:val="000000" w:themeColor="text1"/>
          <w:sz w:val="24"/>
          <w:szCs w:val="24"/>
        </w:rPr>
        <w:t>incrementar las fuentes de información de la ETUP para contribuir con los sectores público, privado y académico en la investigación, análisis y elaboración de políticas públicas que se ocupan de la movilidad en las principales ciudades de México.</w:t>
      </w:r>
    </w:p>
    <w:p w14:paraId="02683AAA" w14:textId="77777777" w:rsidR="00D47041" w:rsidRPr="00D47041" w:rsidRDefault="00D47041" w:rsidP="00D47041">
      <w:pPr>
        <w:spacing w:after="0" w:line="240" w:lineRule="auto"/>
        <w:ind w:left="-284" w:right="-23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9F35B8" w14:textId="77777777" w:rsidR="00D47041" w:rsidRPr="00D47041" w:rsidRDefault="00D47041" w:rsidP="00D47041">
      <w:pPr>
        <w:spacing w:after="0" w:line="240" w:lineRule="auto"/>
        <w:ind w:left="-284" w:right="-23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7041">
        <w:rPr>
          <w:rFonts w:ascii="Arial" w:hAnsi="Arial" w:cs="Arial"/>
          <w:color w:val="000000" w:themeColor="text1"/>
          <w:sz w:val="24"/>
          <w:szCs w:val="24"/>
        </w:rPr>
        <w:t xml:space="preserve">Las y los usuarios pueden consultar el calendario de difusión y toda la información que compone la ETUP en: </w:t>
      </w:r>
    </w:p>
    <w:p w14:paraId="3DDCB9E4" w14:textId="77777777" w:rsidR="00D47041" w:rsidRPr="00D47041" w:rsidRDefault="00BF1083" w:rsidP="00D47041">
      <w:pPr>
        <w:spacing w:after="0" w:line="240" w:lineRule="auto"/>
        <w:ind w:left="-284" w:right="-233"/>
        <w:jc w:val="both"/>
        <w:rPr>
          <w:rFonts w:ascii="Arial" w:hAnsi="Arial" w:cs="Arial"/>
          <w:sz w:val="24"/>
          <w:szCs w:val="24"/>
        </w:rPr>
      </w:pPr>
      <w:hyperlink r:id="rId11" w:history="1">
        <w:r w:rsidR="00D47041" w:rsidRPr="00D47041">
          <w:rPr>
            <w:rStyle w:val="Hipervnculo"/>
            <w:rFonts w:ascii="Arial" w:hAnsi="Arial" w:cs="Arial"/>
            <w:sz w:val="24"/>
            <w:szCs w:val="24"/>
          </w:rPr>
          <w:t>www.inegi.org.mx/programas/transporteurbano/</w:t>
        </w:r>
      </w:hyperlink>
    </w:p>
    <w:p w14:paraId="04DA599B" w14:textId="77777777" w:rsidR="00D47041" w:rsidRPr="0085093C" w:rsidRDefault="00D47041" w:rsidP="00D47041">
      <w:pPr>
        <w:ind w:right="-233"/>
        <w:rPr>
          <w:color w:val="000000" w:themeColor="text1"/>
        </w:rPr>
      </w:pPr>
    </w:p>
    <w:p w14:paraId="47AC43FC" w14:textId="77777777" w:rsidR="00D47041" w:rsidRPr="00D47041" w:rsidRDefault="00D47041" w:rsidP="00D4704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D47041">
        <w:rPr>
          <w:rFonts w:ascii="Arial" w:hAnsi="Arial" w:cs="Arial"/>
        </w:rPr>
        <w:t xml:space="preserve">Para consultas de medios y periodistas, escribir a: </w:t>
      </w:r>
      <w:hyperlink r:id="rId12" w:history="1">
        <w:r w:rsidRPr="00D47041">
          <w:rPr>
            <w:rStyle w:val="Hipervnculo"/>
            <w:rFonts w:ascii="Arial" w:hAnsi="Arial" w:cs="Arial"/>
          </w:rPr>
          <w:t>comunicacionsocial@inegi.org.mx</w:t>
        </w:r>
      </w:hyperlink>
      <w:r w:rsidRPr="00D47041">
        <w:rPr>
          <w:rFonts w:ascii="Arial" w:hAnsi="Arial" w:cs="Arial"/>
        </w:rPr>
        <w:t xml:space="preserve"> </w:t>
      </w:r>
    </w:p>
    <w:p w14:paraId="36B8E8A0" w14:textId="77777777" w:rsidR="00D47041" w:rsidRPr="00D47041" w:rsidRDefault="00D47041" w:rsidP="00D4704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D47041">
        <w:rPr>
          <w:rFonts w:ascii="Arial" w:hAnsi="Arial" w:cs="Arial"/>
        </w:rPr>
        <w:t xml:space="preserve">o llamar al teléfono (55) 52-78-10-00, </w:t>
      </w:r>
      <w:proofErr w:type="spellStart"/>
      <w:r w:rsidRPr="00D47041">
        <w:rPr>
          <w:rFonts w:ascii="Arial" w:hAnsi="Arial" w:cs="Arial"/>
        </w:rPr>
        <w:t>exts</w:t>
      </w:r>
      <w:proofErr w:type="spellEnd"/>
      <w:r w:rsidRPr="00D47041">
        <w:rPr>
          <w:rFonts w:ascii="Arial" w:hAnsi="Arial" w:cs="Arial"/>
        </w:rPr>
        <w:t>. 1134, 1260 y 1241.</w:t>
      </w:r>
    </w:p>
    <w:p w14:paraId="6EC0FFF0" w14:textId="77777777" w:rsidR="00D47041" w:rsidRPr="00D47041" w:rsidRDefault="00D47041" w:rsidP="00D4704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7D2794C4" w14:textId="77777777" w:rsidR="00D47041" w:rsidRPr="00D47041" w:rsidRDefault="00D47041" w:rsidP="00D47041">
      <w:pPr>
        <w:ind w:left="-426" w:right="-518"/>
        <w:contextualSpacing/>
        <w:jc w:val="center"/>
        <w:rPr>
          <w:rFonts w:ascii="Arial" w:hAnsi="Arial" w:cs="Arial"/>
          <w:sz w:val="24"/>
          <w:szCs w:val="24"/>
        </w:rPr>
      </w:pPr>
      <w:r w:rsidRPr="00D47041">
        <w:rPr>
          <w:rFonts w:ascii="Arial" w:hAnsi="Arial" w:cs="Arial"/>
          <w:sz w:val="24"/>
          <w:szCs w:val="24"/>
        </w:rPr>
        <w:t>Dirección de Atención a Medios / Dirección General Adjunta de Comunicación</w:t>
      </w:r>
    </w:p>
    <w:p w14:paraId="728329B2" w14:textId="77777777" w:rsidR="00D47041" w:rsidRPr="00BA1ADF" w:rsidRDefault="00D47041" w:rsidP="00D47041">
      <w:pPr>
        <w:ind w:left="-426" w:right="-518"/>
        <w:contextualSpacing/>
        <w:jc w:val="center"/>
        <w:rPr>
          <w:sz w:val="20"/>
          <w:szCs w:val="20"/>
        </w:rPr>
      </w:pPr>
    </w:p>
    <w:p w14:paraId="2CE393AB" w14:textId="140ADC35" w:rsidR="00D47041" w:rsidRDefault="00D47041" w:rsidP="00D47041">
      <w:pPr>
        <w:ind w:left="-425" w:right="-516"/>
        <w:contextualSpacing/>
        <w:jc w:val="center"/>
        <w:rPr>
          <w:b/>
        </w:rPr>
        <w:sectPr w:rsidR="00D47041" w:rsidSect="00931554">
          <w:headerReference w:type="default" r:id="rId13"/>
          <w:footerReference w:type="default" r:id="rId14"/>
          <w:pgSz w:w="12242" w:h="15842" w:code="1"/>
          <w:pgMar w:top="1843" w:right="1418" w:bottom="851" w:left="1418" w:header="567" w:footer="296" w:gutter="0"/>
          <w:paperSrc w:first="7" w:other="7"/>
          <w:pgNumType w:start="1"/>
          <w:cols w:space="720"/>
          <w:docGrid w:linePitch="360"/>
        </w:sectPr>
      </w:pPr>
      <w:r w:rsidRPr="008F0992">
        <w:rPr>
          <w:noProof/>
          <w:sz w:val="20"/>
          <w:lang w:val="en-US"/>
        </w:rPr>
        <w:drawing>
          <wp:inline distT="0" distB="0" distL="0" distR="0" wp14:anchorId="31A4C04B" wp14:editId="1871C76E">
            <wp:extent cx="228600" cy="231433"/>
            <wp:effectExtent l="0" t="0" r="0" b="0"/>
            <wp:docPr id="19" name="Imagen 19" descr="C:\Users\saladeprensa\Desktop\NVOS LOGOS\F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75" cy="241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5FFC73B1" wp14:editId="72EF37FF">
            <wp:extent cx="228600" cy="227040"/>
            <wp:effectExtent l="0" t="0" r="0" b="1905"/>
            <wp:docPr id="15" name="Imagen 15" descr="C:\Users\saladeprensa\Desktop\NVOS LOGOS\I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52" cy="312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5E4424A6" wp14:editId="773EED9C">
            <wp:extent cx="228600" cy="230605"/>
            <wp:effectExtent l="0" t="0" r="0" b="0"/>
            <wp:docPr id="16" name="Imagen 16" descr="C:\Users\saladeprensa\Desktop\NVOS LOGOS\T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4" cy="24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442E7CCC" wp14:editId="46767327">
            <wp:extent cx="224891" cy="228600"/>
            <wp:effectExtent l="0" t="0" r="3810" b="0"/>
            <wp:docPr id="13" name="Imagen 13" descr="C:\Users\saladeprensa\Desktop\NVOS LOGOS\Y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04" cy="26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 </w:t>
      </w:r>
      <w:r w:rsidRPr="008F0992">
        <w:rPr>
          <w:noProof/>
          <w:sz w:val="14"/>
          <w:szCs w:val="18"/>
          <w:lang w:val="en-US"/>
        </w:rPr>
        <w:drawing>
          <wp:inline distT="0" distB="0" distL="0" distR="0" wp14:anchorId="492C7F3A" wp14:editId="4B19A8AA">
            <wp:extent cx="1857375" cy="255616"/>
            <wp:effectExtent l="0" t="0" r="0" b="0"/>
            <wp:docPr id="17" name="Imagen 17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829" cy="29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8DB94" w14:textId="669A0B9D" w:rsidR="00175D88" w:rsidRPr="007E6F86" w:rsidRDefault="00D47041" w:rsidP="00175D88">
      <w:pPr>
        <w:spacing w:after="0" w:line="200" w:lineRule="exact"/>
        <w:jc w:val="both"/>
        <w:rPr>
          <w:rFonts w:cstheme="minorHAnsi"/>
          <w:spacing w:val="6"/>
          <w:sz w:val="20"/>
          <w:szCs w:val="20"/>
        </w:rPr>
      </w:pPr>
      <w:r>
        <w:rPr>
          <w:rFonts w:cstheme="minorHAnsi"/>
          <w:spacing w:val="6"/>
          <w:sz w:val="20"/>
          <w:szCs w:val="20"/>
        </w:rPr>
        <w:lastRenderedPageBreak/>
        <w:t>L</w:t>
      </w:r>
      <w:r w:rsidR="00175D88" w:rsidRPr="00697C7F">
        <w:rPr>
          <w:rFonts w:cstheme="minorHAnsi"/>
          <w:spacing w:val="6"/>
          <w:sz w:val="20"/>
          <w:szCs w:val="20"/>
        </w:rPr>
        <w:t xml:space="preserve">a Estadística </w:t>
      </w:r>
      <w:r w:rsidR="00C752D3">
        <w:rPr>
          <w:rFonts w:cstheme="minorHAnsi"/>
          <w:spacing w:val="6"/>
          <w:sz w:val="20"/>
          <w:szCs w:val="20"/>
        </w:rPr>
        <w:t>de</w:t>
      </w:r>
      <w:r w:rsidR="00175D88" w:rsidRPr="00697C7F">
        <w:rPr>
          <w:rFonts w:cstheme="minorHAnsi"/>
          <w:spacing w:val="6"/>
          <w:sz w:val="20"/>
          <w:szCs w:val="20"/>
        </w:rPr>
        <w:t xml:space="preserve"> Transporte Urbano de Pasajeros (ETUP)</w:t>
      </w:r>
      <w:r w:rsidR="00175D88" w:rsidRPr="00697C7F">
        <w:rPr>
          <w:rFonts w:cstheme="minorHAnsi"/>
          <w:spacing w:val="6"/>
          <w:sz w:val="20"/>
          <w:szCs w:val="20"/>
          <w:vertAlign w:val="superscript"/>
        </w:rPr>
        <w:footnoteReference w:id="1"/>
      </w:r>
      <w:r w:rsidR="00175D88" w:rsidRPr="00697C7F">
        <w:rPr>
          <w:rFonts w:cstheme="minorHAnsi"/>
          <w:spacing w:val="6"/>
          <w:sz w:val="20"/>
          <w:szCs w:val="20"/>
        </w:rPr>
        <w:t xml:space="preserve"> </w:t>
      </w:r>
      <w:r w:rsidR="000E6090" w:rsidRPr="00697C7F">
        <w:rPr>
          <w:rFonts w:cstheme="minorHAnsi"/>
          <w:spacing w:val="6"/>
          <w:sz w:val="20"/>
          <w:szCs w:val="20"/>
        </w:rPr>
        <w:t>muestra</w:t>
      </w:r>
      <w:r w:rsidR="00175D88" w:rsidRPr="00697C7F">
        <w:rPr>
          <w:rFonts w:cstheme="minorHAnsi"/>
          <w:spacing w:val="6"/>
          <w:sz w:val="20"/>
          <w:szCs w:val="20"/>
        </w:rPr>
        <w:t xml:space="preserve"> las principales características y evolución del tra</w:t>
      </w:r>
      <w:r w:rsidR="007562F8" w:rsidRPr="00697C7F">
        <w:rPr>
          <w:rFonts w:cstheme="minorHAnsi"/>
          <w:spacing w:val="6"/>
          <w:sz w:val="20"/>
          <w:szCs w:val="20"/>
        </w:rPr>
        <w:t>n</w:t>
      </w:r>
      <w:r w:rsidR="00175D88" w:rsidRPr="00697C7F">
        <w:rPr>
          <w:rFonts w:cstheme="minorHAnsi"/>
          <w:spacing w:val="6"/>
          <w:sz w:val="20"/>
          <w:szCs w:val="20"/>
        </w:rPr>
        <w:t>sporte</w:t>
      </w:r>
      <w:r w:rsidR="00212D43">
        <w:rPr>
          <w:rFonts w:cstheme="minorHAnsi"/>
          <w:spacing w:val="6"/>
          <w:sz w:val="20"/>
          <w:szCs w:val="20"/>
        </w:rPr>
        <w:t xml:space="preserve"> estructurado</w:t>
      </w:r>
      <w:r w:rsidR="00175D88" w:rsidRPr="00697C7F">
        <w:rPr>
          <w:rFonts w:cstheme="minorHAnsi"/>
          <w:spacing w:val="6"/>
          <w:sz w:val="20"/>
          <w:szCs w:val="20"/>
        </w:rPr>
        <w:t xml:space="preserve"> de pasajeros de</w:t>
      </w:r>
      <w:r w:rsidR="004A5FF1" w:rsidRPr="00697C7F">
        <w:rPr>
          <w:rFonts w:cstheme="minorHAnsi"/>
          <w:spacing w:val="6"/>
          <w:sz w:val="20"/>
          <w:szCs w:val="20"/>
        </w:rPr>
        <w:t xml:space="preserve"> la Zona Metropolitana del </w:t>
      </w:r>
      <w:r w:rsidR="003E4E82" w:rsidRPr="00697C7F">
        <w:rPr>
          <w:rFonts w:cstheme="minorHAnsi"/>
          <w:spacing w:val="6"/>
          <w:sz w:val="20"/>
          <w:szCs w:val="20"/>
        </w:rPr>
        <w:t>Valle de México (</w:t>
      </w:r>
      <w:r w:rsidR="00ED54FB" w:rsidRPr="00527587">
        <w:rPr>
          <w:rFonts w:cstheme="minorHAnsi"/>
          <w:spacing w:val="6"/>
          <w:sz w:val="20"/>
          <w:szCs w:val="20"/>
        </w:rPr>
        <w:t>área</w:t>
      </w:r>
      <w:r w:rsidR="00AB3F6D" w:rsidRPr="00527587">
        <w:rPr>
          <w:rFonts w:cstheme="minorHAnsi"/>
          <w:spacing w:val="6"/>
          <w:sz w:val="20"/>
          <w:szCs w:val="20"/>
        </w:rPr>
        <w:t xml:space="preserve"> </w:t>
      </w:r>
      <w:r w:rsidR="00882361" w:rsidRPr="00527587">
        <w:rPr>
          <w:rFonts w:cstheme="minorHAnsi"/>
          <w:spacing w:val="6"/>
          <w:sz w:val="20"/>
          <w:szCs w:val="20"/>
        </w:rPr>
        <w:t xml:space="preserve">metropolitana </w:t>
      </w:r>
      <w:r w:rsidR="00864CCB" w:rsidRPr="00527587">
        <w:rPr>
          <w:rFonts w:cstheme="minorHAnsi"/>
          <w:spacing w:val="6"/>
          <w:sz w:val="20"/>
          <w:szCs w:val="20"/>
        </w:rPr>
        <w:t>de</w:t>
      </w:r>
      <w:r w:rsidR="004A5FF1" w:rsidRPr="00527587">
        <w:rPr>
          <w:rFonts w:cstheme="minorHAnsi"/>
          <w:spacing w:val="6"/>
          <w:sz w:val="20"/>
          <w:szCs w:val="20"/>
        </w:rPr>
        <w:t xml:space="preserve"> </w:t>
      </w:r>
      <w:r w:rsidR="003E4E82" w:rsidRPr="00527587">
        <w:rPr>
          <w:rFonts w:cstheme="minorHAnsi"/>
          <w:spacing w:val="6"/>
          <w:sz w:val="20"/>
          <w:szCs w:val="20"/>
        </w:rPr>
        <w:t xml:space="preserve">Ciudad de México y </w:t>
      </w:r>
      <w:r w:rsidR="00ED54FB" w:rsidRPr="00527587">
        <w:rPr>
          <w:rFonts w:cstheme="minorHAnsi"/>
          <w:spacing w:val="6"/>
          <w:sz w:val="20"/>
          <w:szCs w:val="20"/>
        </w:rPr>
        <w:t>los municipios conurbados d</w:t>
      </w:r>
      <w:r w:rsidR="00882361" w:rsidRPr="00527587">
        <w:rPr>
          <w:rFonts w:cstheme="minorHAnsi"/>
          <w:spacing w:val="6"/>
          <w:sz w:val="20"/>
          <w:szCs w:val="20"/>
        </w:rPr>
        <w:t xml:space="preserve">el </w:t>
      </w:r>
      <w:r w:rsidR="00197918">
        <w:rPr>
          <w:rFonts w:cstheme="minorHAnsi"/>
          <w:spacing w:val="6"/>
          <w:sz w:val="20"/>
          <w:szCs w:val="20"/>
        </w:rPr>
        <w:t>v</w:t>
      </w:r>
      <w:r w:rsidR="00864CCB" w:rsidRPr="00527587">
        <w:rPr>
          <w:rFonts w:cstheme="minorHAnsi"/>
          <w:spacing w:val="6"/>
          <w:sz w:val="20"/>
          <w:szCs w:val="20"/>
        </w:rPr>
        <w:t>alle</w:t>
      </w:r>
      <w:r w:rsidR="003E4E82" w:rsidRPr="00527587">
        <w:rPr>
          <w:rFonts w:cstheme="minorHAnsi"/>
          <w:spacing w:val="6"/>
          <w:sz w:val="20"/>
          <w:szCs w:val="20"/>
        </w:rPr>
        <w:t xml:space="preserve"> de México)</w:t>
      </w:r>
      <w:r w:rsidR="004A5FF1" w:rsidRPr="00527587">
        <w:rPr>
          <w:rFonts w:cstheme="minorHAnsi"/>
          <w:spacing w:val="6"/>
          <w:sz w:val="20"/>
          <w:szCs w:val="20"/>
        </w:rPr>
        <w:t>,</w:t>
      </w:r>
      <w:r w:rsidR="004A5FF1" w:rsidRPr="00697C7F">
        <w:rPr>
          <w:rFonts w:cstheme="minorHAnsi"/>
          <w:spacing w:val="6"/>
          <w:sz w:val="20"/>
          <w:szCs w:val="20"/>
        </w:rPr>
        <w:t xml:space="preserve"> </w:t>
      </w:r>
      <w:r w:rsidR="00175D88" w:rsidRPr="00697C7F">
        <w:rPr>
          <w:rFonts w:cstheme="minorHAnsi"/>
          <w:spacing w:val="6"/>
          <w:sz w:val="20"/>
          <w:szCs w:val="20"/>
        </w:rPr>
        <w:t>Guadalajara, Monterrey</w:t>
      </w:r>
      <w:r w:rsidR="000056C3" w:rsidRPr="00697C7F">
        <w:rPr>
          <w:rFonts w:cstheme="minorHAnsi"/>
          <w:spacing w:val="6"/>
          <w:sz w:val="20"/>
          <w:szCs w:val="20"/>
        </w:rPr>
        <w:t xml:space="preserve">, </w:t>
      </w:r>
      <w:r w:rsidR="00175D88" w:rsidRPr="00697C7F">
        <w:rPr>
          <w:rFonts w:cstheme="minorHAnsi"/>
          <w:spacing w:val="6"/>
          <w:sz w:val="20"/>
          <w:szCs w:val="20"/>
        </w:rPr>
        <w:t>Pachuca</w:t>
      </w:r>
      <w:r w:rsidR="000056C3" w:rsidRPr="00697C7F">
        <w:rPr>
          <w:rFonts w:cstheme="minorHAnsi"/>
          <w:spacing w:val="6"/>
          <w:sz w:val="20"/>
          <w:szCs w:val="20"/>
        </w:rPr>
        <w:t>, Querétaro y Chihuahua</w:t>
      </w:r>
      <w:r w:rsidR="00A02467" w:rsidRPr="00697C7F">
        <w:rPr>
          <w:rFonts w:cstheme="minorHAnsi"/>
          <w:spacing w:val="6"/>
          <w:sz w:val="20"/>
          <w:szCs w:val="20"/>
        </w:rPr>
        <w:t xml:space="preserve">. </w:t>
      </w:r>
      <w:r w:rsidR="008206D2" w:rsidRPr="00697C7F">
        <w:rPr>
          <w:rFonts w:cstheme="minorHAnsi"/>
          <w:spacing w:val="6"/>
          <w:sz w:val="20"/>
          <w:szCs w:val="20"/>
        </w:rPr>
        <w:t>El Instituto</w:t>
      </w:r>
      <w:r w:rsidR="00B14559" w:rsidRPr="00697C7F">
        <w:rPr>
          <w:rFonts w:cstheme="minorHAnsi"/>
          <w:spacing w:val="6"/>
          <w:sz w:val="20"/>
          <w:szCs w:val="20"/>
        </w:rPr>
        <w:t xml:space="preserve"> Nacional de Estadística y Geografía (INEGI)</w:t>
      </w:r>
      <w:r w:rsidR="008206D2" w:rsidRPr="00697C7F">
        <w:rPr>
          <w:rFonts w:cstheme="minorHAnsi"/>
          <w:spacing w:val="6"/>
          <w:sz w:val="20"/>
          <w:szCs w:val="20"/>
        </w:rPr>
        <w:t xml:space="preserve"> c</w:t>
      </w:r>
      <w:r w:rsidR="00175D88" w:rsidRPr="00697C7F">
        <w:rPr>
          <w:rFonts w:cstheme="minorHAnsi"/>
          <w:spacing w:val="6"/>
          <w:sz w:val="20"/>
          <w:szCs w:val="20"/>
        </w:rPr>
        <w:t xml:space="preserve">apta información de cada uno de los </w:t>
      </w:r>
      <w:r w:rsidR="00FC103A" w:rsidRPr="00697C7F">
        <w:rPr>
          <w:rFonts w:cstheme="minorHAnsi"/>
          <w:spacing w:val="6"/>
          <w:sz w:val="20"/>
          <w:szCs w:val="20"/>
        </w:rPr>
        <w:t>sistemas de transporte urbano de pasajeros</w:t>
      </w:r>
      <w:r w:rsidR="00175D88" w:rsidRPr="00697C7F">
        <w:rPr>
          <w:rFonts w:cstheme="minorHAnsi"/>
          <w:spacing w:val="6"/>
          <w:sz w:val="20"/>
          <w:szCs w:val="20"/>
        </w:rPr>
        <w:t xml:space="preserve"> a partir de los registros de </w:t>
      </w:r>
      <w:r w:rsidR="00331C1C" w:rsidRPr="00697C7F">
        <w:rPr>
          <w:rFonts w:cstheme="minorHAnsi"/>
          <w:spacing w:val="6"/>
          <w:sz w:val="20"/>
          <w:szCs w:val="20"/>
        </w:rPr>
        <w:t xml:space="preserve">los </w:t>
      </w:r>
      <w:r w:rsidR="00175D88" w:rsidRPr="00697C7F">
        <w:rPr>
          <w:rFonts w:cstheme="minorHAnsi"/>
          <w:spacing w:val="6"/>
          <w:sz w:val="20"/>
          <w:szCs w:val="20"/>
        </w:rPr>
        <w:t>servicio</w:t>
      </w:r>
      <w:r w:rsidR="00331C1C" w:rsidRPr="00697C7F">
        <w:rPr>
          <w:rFonts w:cstheme="minorHAnsi"/>
          <w:spacing w:val="6"/>
          <w:sz w:val="20"/>
          <w:szCs w:val="20"/>
        </w:rPr>
        <w:t>s</w:t>
      </w:r>
      <w:r w:rsidR="00175D88" w:rsidRPr="00697C7F">
        <w:rPr>
          <w:rFonts w:cstheme="minorHAnsi"/>
          <w:spacing w:val="6"/>
          <w:sz w:val="20"/>
          <w:szCs w:val="20"/>
        </w:rPr>
        <w:t xml:space="preserve"> de</w:t>
      </w:r>
      <w:r w:rsidR="00712F52" w:rsidRPr="00697C7F">
        <w:rPr>
          <w:rFonts w:cstheme="minorHAnsi"/>
          <w:spacing w:val="6"/>
          <w:sz w:val="20"/>
          <w:szCs w:val="20"/>
        </w:rPr>
        <w:t>l sistema de</w:t>
      </w:r>
      <w:r w:rsidR="00175D88" w:rsidRPr="00697C7F">
        <w:rPr>
          <w:rFonts w:cstheme="minorHAnsi"/>
          <w:spacing w:val="6"/>
          <w:sz w:val="20"/>
          <w:szCs w:val="20"/>
        </w:rPr>
        <w:t xml:space="preserve"> transporte </w:t>
      </w:r>
      <w:r w:rsidR="00712F52" w:rsidRPr="00697C7F">
        <w:rPr>
          <w:rFonts w:cstheme="minorHAnsi"/>
          <w:spacing w:val="6"/>
          <w:sz w:val="20"/>
          <w:szCs w:val="20"/>
        </w:rPr>
        <w:t xml:space="preserve">público </w:t>
      </w:r>
      <w:r w:rsidR="00175D88" w:rsidRPr="00697C7F">
        <w:rPr>
          <w:rFonts w:cstheme="minorHAnsi"/>
          <w:spacing w:val="6"/>
          <w:sz w:val="20"/>
          <w:szCs w:val="20"/>
        </w:rPr>
        <w:t>estatal.</w:t>
      </w:r>
    </w:p>
    <w:p w14:paraId="53FCAC8F" w14:textId="77777777" w:rsidR="00175D88" w:rsidRPr="00FA6FEB" w:rsidRDefault="00175D88" w:rsidP="003A06B5">
      <w:pPr>
        <w:pStyle w:val="Textoindependiente"/>
        <w:spacing w:before="36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FA6FEB">
        <w:rPr>
          <w:rFonts w:asciiTheme="minorHAnsi" w:hAnsiTheme="minorHAnsi" w:cstheme="minorHAnsi"/>
          <w:b/>
          <w:sz w:val="22"/>
          <w:szCs w:val="20"/>
        </w:rPr>
        <w:t xml:space="preserve">Principales </w:t>
      </w:r>
      <w:r w:rsidR="00664A30" w:rsidRPr="00FA6FEB">
        <w:rPr>
          <w:rFonts w:asciiTheme="minorHAnsi" w:hAnsiTheme="minorHAnsi" w:cstheme="minorHAnsi"/>
          <w:b/>
          <w:sz w:val="22"/>
          <w:szCs w:val="20"/>
        </w:rPr>
        <w:t>resultados</w:t>
      </w:r>
    </w:p>
    <w:p w14:paraId="1F74C417" w14:textId="49727BBF" w:rsidR="00C74483" w:rsidRPr="004A5FF1" w:rsidRDefault="00C74483" w:rsidP="0054228A">
      <w:pPr>
        <w:pStyle w:val="Textoindependiente"/>
        <w:numPr>
          <w:ilvl w:val="0"/>
          <w:numId w:val="1"/>
        </w:numPr>
        <w:spacing w:before="200" w:line="200" w:lineRule="exact"/>
        <w:ind w:left="284" w:hanging="284"/>
        <w:rPr>
          <w:rFonts w:asciiTheme="minorHAnsi" w:hAnsiTheme="minorHAnsi" w:cstheme="minorHAnsi"/>
          <w:b/>
          <w:bCs/>
          <w:sz w:val="22"/>
          <w:szCs w:val="20"/>
        </w:rPr>
      </w:pPr>
      <w:r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>En</w:t>
      </w:r>
      <w:r w:rsidR="00D223CC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B7789A">
        <w:rPr>
          <w:rFonts w:asciiTheme="minorHAnsi" w:hAnsiTheme="minorHAnsi" w:cstheme="minorHAnsi"/>
          <w:b/>
          <w:bCs/>
          <w:spacing w:val="4"/>
          <w:sz w:val="20"/>
          <w:szCs w:val="20"/>
        </w:rPr>
        <w:t>julio</w:t>
      </w:r>
      <w:r w:rsidR="00563983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de 2022</w:t>
      </w:r>
      <w:r w:rsidR="00D223CC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, </w:t>
      </w:r>
      <w:r w:rsidR="00405569">
        <w:rPr>
          <w:rFonts w:asciiTheme="minorHAnsi" w:hAnsiTheme="minorHAnsi" w:cstheme="minorHAnsi"/>
          <w:b/>
          <w:bCs/>
          <w:spacing w:val="4"/>
          <w:sz w:val="20"/>
          <w:szCs w:val="20"/>
        </w:rPr>
        <w:t>los sistemas</w:t>
      </w:r>
      <w:r w:rsidR="00353930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331C1C" w:rsidRPr="00FA6FEB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>d</w:t>
      </w:r>
      <w:r w:rsidRPr="00FA6FEB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 xml:space="preserve">e </w:t>
      </w:r>
      <w:r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>tra</w:t>
      </w:r>
      <w:r w:rsidR="00353930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nsporte público </w:t>
      </w:r>
      <w:r w:rsidR="00D223CC">
        <w:rPr>
          <w:rFonts w:asciiTheme="minorHAnsi" w:hAnsiTheme="minorHAnsi" w:cstheme="minorHAnsi"/>
          <w:b/>
          <w:bCs/>
          <w:spacing w:val="4"/>
          <w:sz w:val="20"/>
          <w:szCs w:val="20"/>
        </w:rPr>
        <w:t>de pasajeros</w:t>
      </w:r>
      <w:r w:rsidR="00B014B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de la</w:t>
      </w:r>
      <w:r w:rsidR="00B014B8" w:rsidRPr="00B014B8">
        <w:rPr>
          <w:rFonts w:cstheme="minorHAnsi"/>
          <w:spacing w:val="6"/>
          <w:sz w:val="20"/>
          <w:szCs w:val="20"/>
        </w:rPr>
        <w:t xml:space="preserve"> </w:t>
      </w:r>
      <w:r w:rsidR="00B014B8" w:rsidRPr="00B014B8">
        <w:rPr>
          <w:rFonts w:asciiTheme="minorHAnsi" w:hAnsiTheme="minorHAnsi" w:cstheme="minorHAnsi"/>
          <w:b/>
          <w:bCs/>
          <w:spacing w:val="4"/>
          <w:sz w:val="20"/>
          <w:szCs w:val="20"/>
        </w:rPr>
        <w:t>Zona Metropolitana del Valle de México</w:t>
      </w:r>
      <w:r w:rsidR="00B014B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353930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>prest</w:t>
      </w:r>
      <w:r w:rsidR="00405569">
        <w:rPr>
          <w:rFonts w:asciiTheme="minorHAnsi" w:hAnsiTheme="minorHAnsi" w:cstheme="minorHAnsi"/>
          <w:b/>
          <w:bCs/>
          <w:spacing w:val="4"/>
          <w:sz w:val="20"/>
          <w:szCs w:val="20"/>
        </w:rPr>
        <w:t>aron</w:t>
      </w:r>
      <w:r w:rsidR="00353930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servicio a </w:t>
      </w:r>
      <w:r w:rsidR="00CC1344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>1</w:t>
      </w:r>
      <w:r w:rsidR="00057AE7">
        <w:rPr>
          <w:rFonts w:asciiTheme="minorHAnsi" w:hAnsiTheme="minorHAnsi" w:cstheme="minorHAnsi"/>
          <w:b/>
          <w:bCs/>
          <w:spacing w:val="4"/>
          <w:sz w:val="20"/>
          <w:szCs w:val="20"/>
        </w:rPr>
        <w:t>37.8</w:t>
      </w:r>
      <w:r w:rsidR="00B014B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>millones de personas</w:t>
      </w:r>
      <w:r w:rsidR="00353930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, </w:t>
      </w:r>
      <w:r w:rsidR="00057AE7">
        <w:rPr>
          <w:rFonts w:asciiTheme="minorHAnsi" w:hAnsiTheme="minorHAnsi" w:cstheme="minorHAnsi"/>
          <w:b/>
          <w:bCs/>
          <w:spacing w:val="4"/>
          <w:sz w:val="20"/>
          <w:szCs w:val="20"/>
        </w:rPr>
        <w:t>6.5</w:t>
      </w:r>
      <w:r w:rsidR="001479E2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353930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% </w:t>
      </w:r>
      <w:r w:rsidR="001479E2">
        <w:rPr>
          <w:rFonts w:asciiTheme="minorHAnsi" w:hAnsiTheme="minorHAnsi" w:cstheme="minorHAnsi"/>
          <w:b/>
          <w:bCs/>
          <w:spacing w:val="4"/>
          <w:sz w:val="20"/>
          <w:szCs w:val="20"/>
        </w:rPr>
        <w:t>m</w:t>
      </w:r>
      <w:r w:rsidR="00057AE7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enos con </w:t>
      </w:r>
      <w:r w:rsidR="00D223CC">
        <w:rPr>
          <w:rFonts w:asciiTheme="minorHAnsi" w:hAnsiTheme="minorHAnsi" w:cstheme="minorHAnsi"/>
          <w:b/>
          <w:bCs/>
          <w:spacing w:val="4"/>
          <w:sz w:val="20"/>
          <w:szCs w:val="20"/>
        </w:rPr>
        <w:t>respecto a</w:t>
      </w:r>
      <w:r w:rsidR="00E60FC9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B7789A">
        <w:rPr>
          <w:rFonts w:asciiTheme="minorHAnsi" w:hAnsiTheme="minorHAnsi" w:cstheme="minorHAnsi"/>
          <w:b/>
          <w:bCs/>
          <w:spacing w:val="4"/>
          <w:sz w:val="20"/>
          <w:szCs w:val="20"/>
        </w:rPr>
        <w:t>junio</w:t>
      </w:r>
      <w:r w:rsidR="000B0081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de 2022</w:t>
      </w:r>
      <w:r w:rsidR="00353930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>.</w:t>
      </w:r>
    </w:p>
    <w:p w14:paraId="5D936D89" w14:textId="2B903656" w:rsidR="00353930" w:rsidRPr="00FA6FEB" w:rsidRDefault="00D27638" w:rsidP="0054228A">
      <w:pPr>
        <w:pStyle w:val="Textoindependiente"/>
        <w:numPr>
          <w:ilvl w:val="0"/>
          <w:numId w:val="1"/>
        </w:numPr>
        <w:spacing w:before="200" w:line="200" w:lineRule="exact"/>
        <w:ind w:left="284" w:hanging="284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>Los siste</w:t>
      </w:r>
      <w:r w:rsidR="00405569">
        <w:rPr>
          <w:rFonts w:asciiTheme="minorHAnsi" w:hAnsiTheme="minorHAnsi" w:cstheme="minorHAnsi"/>
          <w:b/>
          <w:bCs/>
          <w:spacing w:val="4"/>
          <w:sz w:val="20"/>
          <w:szCs w:val="20"/>
        </w:rPr>
        <w:t>mas</w:t>
      </w:r>
      <w:r w:rsidR="00353930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de transporte público de Guadalajara report</w:t>
      </w:r>
      <w:r w:rsidR="00405569">
        <w:rPr>
          <w:rFonts w:asciiTheme="minorHAnsi" w:hAnsiTheme="minorHAnsi" w:cstheme="minorHAnsi"/>
          <w:b/>
          <w:bCs/>
          <w:spacing w:val="4"/>
          <w:sz w:val="20"/>
          <w:szCs w:val="20"/>
        </w:rPr>
        <w:t>aron</w:t>
      </w:r>
      <w:r w:rsidR="00353930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un </w:t>
      </w:r>
      <w:r w:rsidR="004F516E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flujo de </w:t>
      </w:r>
      <w:r w:rsidR="00ED3072">
        <w:rPr>
          <w:rFonts w:asciiTheme="minorHAnsi" w:hAnsiTheme="minorHAnsi" w:cstheme="minorHAnsi"/>
          <w:b/>
          <w:bCs/>
          <w:spacing w:val="4"/>
          <w:sz w:val="20"/>
          <w:szCs w:val="20"/>
        </w:rPr>
        <w:t>1</w:t>
      </w:r>
      <w:r w:rsidR="00987778">
        <w:rPr>
          <w:rFonts w:asciiTheme="minorHAnsi" w:hAnsiTheme="minorHAnsi" w:cstheme="minorHAnsi"/>
          <w:b/>
          <w:bCs/>
          <w:spacing w:val="4"/>
          <w:sz w:val="20"/>
          <w:szCs w:val="20"/>
        </w:rPr>
        <w:t>4.3</w:t>
      </w:r>
      <w:r w:rsidR="00E85121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4F516E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millones de </w:t>
      </w:r>
      <w:r w:rsidR="00864CCB">
        <w:rPr>
          <w:rFonts w:asciiTheme="minorHAnsi" w:hAnsiTheme="minorHAnsi" w:cstheme="minorHAnsi"/>
          <w:b/>
          <w:bCs/>
          <w:spacing w:val="4"/>
          <w:sz w:val="20"/>
          <w:szCs w:val="20"/>
        </w:rPr>
        <w:t>personas</w:t>
      </w:r>
      <w:r w:rsidR="00864CCB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en </w:t>
      </w:r>
      <w:r w:rsidR="00B7789A">
        <w:rPr>
          <w:rFonts w:asciiTheme="minorHAnsi" w:hAnsiTheme="minorHAnsi" w:cstheme="minorHAnsi"/>
          <w:b/>
          <w:bCs/>
          <w:spacing w:val="4"/>
          <w:sz w:val="20"/>
          <w:szCs w:val="20"/>
        </w:rPr>
        <w:t>julio</w:t>
      </w:r>
      <w:r w:rsidR="00864CC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de 2022,</w:t>
      </w:r>
      <w:r w:rsidR="004F516E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0B3A9D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>un</w:t>
      </w:r>
      <w:r w:rsidR="0098777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descenso de 5.6</w:t>
      </w:r>
      <w:r w:rsidR="00ED3072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4F516E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>%</w:t>
      </w:r>
      <w:r w:rsidR="0050598F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0B3A9D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>comparad</w:t>
      </w:r>
      <w:r w:rsidR="00AE53A7">
        <w:rPr>
          <w:rFonts w:asciiTheme="minorHAnsi" w:hAnsiTheme="minorHAnsi" w:cstheme="minorHAnsi"/>
          <w:b/>
          <w:bCs/>
          <w:spacing w:val="4"/>
          <w:sz w:val="20"/>
          <w:szCs w:val="20"/>
        </w:rPr>
        <w:t>o</w:t>
      </w:r>
      <w:r w:rsidR="000B3A9D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con</w:t>
      </w:r>
      <w:r w:rsidR="00B9168E" w:rsidRPr="00B9168E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B9168E">
        <w:rPr>
          <w:rFonts w:asciiTheme="minorHAnsi" w:hAnsiTheme="minorHAnsi" w:cstheme="minorHAnsi"/>
          <w:b/>
          <w:bCs/>
          <w:spacing w:val="4"/>
          <w:sz w:val="20"/>
          <w:szCs w:val="20"/>
        </w:rPr>
        <w:t>el mes anterior</w:t>
      </w:r>
      <w:r w:rsidR="000B0081">
        <w:rPr>
          <w:rFonts w:asciiTheme="minorHAnsi" w:hAnsiTheme="minorHAnsi" w:cstheme="minorHAnsi"/>
          <w:b/>
          <w:bCs/>
          <w:spacing w:val="4"/>
          <w:sz w:val="20"/>
          <w:szCs w:val="20"/>
        </w:rPr>
        <w:t>.</w:t>
      </w:r>
    </w:p>
    <w:p w14:paraId="7BDE1009" w14:textId="1C3349DF" w:rsidR="00353930" w:rsidRPr="00FA6FEB" w:rsidRDefault="00A5410F" w:rsidP="0054228A">
      <w:pPr>
        <w:pStyle w:val="Textoindependiente"/>
        <w:numPr>
          <w:ilvl w:val="0"/>
          <w:numId w:val="1"/>
        </w:numPr>
        <w:spacing w:before="200" w:line="200" w:lineRule="exact"/>
        <w:ind w:left="284" w:hanging="284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En </w:t>
      </w:r>
      <w:r w:rsidR="00B7789A">
        <w:rPr>
          <w:rFonts w:asciiTheme="minorHAnsi" w:hAnsiTheme="minorHAnsi" w:cstheme="minorHAnsi"/>
          <w:b/>
          <w:bCs/>
          <w:spacing w:val="4"/>
          <w:sz w:val="20"/>
          <w:szCs w:val="20"/>
        </w:rPr>
        <w:t>julio</w:t>
      </w:r>
      <w:r w:rsidR="000B0081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de 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2022, </w:t>
      </w:r>
      <w:r w:rsidR="00864CC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las y 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>lo</w:t>
      </w:r>
      <w:r w:rsidR="004F516E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>s usuarios de</w:t>
      </w:r>
      <w:r w:rsidR="00405569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los</w:t>
      </w:r>
      <w:r w:rsidR="004F516E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sistema</w:t>
      </w:r>
      <w:r w:rsidR="00405569">
        <w:rPr>
          <w:rFonts w:asciiTheme="minorHAnsi" w:hAnsiTheme="minorHAnsi" w:cstheme="minorHAnsi"/>
          <w:b/>
          <w:bCs/>
          <w:spacing w:val="4"/>
          <w:sz w:val="20"/>
          <w:szCs w:val="20"/>
        </w:rPr>
        <w:t>s</w:t>
      </w:r>
      <w:r w:rsidR="004F516E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de transporte p</w:t>
      </w:r>
      <w:r w:rsidR="00331C1C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>ú</w:t>
      </w:r>
      <w:r w:rsidR="004F516E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blico de Monterrey </w:t>
      </w:r>
      <w:r w:rsidR="00EC0BFE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>sumaron</w:t>
      </w:r>
      <w:r w:rsidR="004F516E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ED3AFE">
        <w:rPr>
          <w:rFonts w:asciiTheme="minorHAnsi" w:hAnsiTheme="minorHAnsi" w:cstheme="minorHAnsi"/>
          <w:b/>
          <w:bCs/>
          <w:spacing w:val="4"/>
          <w:sz w:val="20"/>
          <w:szCs w:val="20"/>
        </w:rPr>
        <w:t>1</w:t>
      </w:r>
      <w:r w:rsidR="00667EA3">
        <w:rPr>
          <w:rFonts w:asciiTheme="minorHAnsi" w:hAnsiTheme="minorHAnsi" w:cstheme="minorHAnsi"/>
          <w:b/>
          <w:bCs/>
          <w:spacing w:val="4"/>
          <w:sz w:val="20"/>
          <w:szCs w:val="20"/>
        </w:rPr>
        <w:t>5.</w:t>
      </w:r>
      <w:r w:rsidR="00B014B8">
        <w:rPr>
          <w:rFonts w:asciiTheme="minorHAnsi" w:hAnsiTheme="minorHAnsi" w:cstheme="minorHAnsi"/>
          <w:b/>
          <w:bCs/>
          <w:spacing w:val="4"/>
          <w:sz w:val="20"/>
          <w:szCs w:val="20"/>
        </w:rPr>
        <w:t>7</w:t>
      </w:r>
      <w:r w:rsidR="004F516E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millones</w:t>
      </w:r>
      <w:r w:rsidR="00AE53A7">
        <w:rPr>
          <w:rFonts w:asciiTheme="minorHAnsi" w:hAnsiTheme="minorHAnsi" w:cstheme="minorHAnsi"/>
          <w:b/>
          <w:bCs/>
          <w:spacing w:val="4"/>
          <w:sz w:val="20"/>
          <w:szCs w:val="20"/>
        </w:rPr>
        <w:t>,</w:t>
      </w:r>
      <w:r w:rsidR="00786D01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667EA3">
        <w:rPr>
          <w:rFonts w:asciiTheme="minorHAnsi" w:hAnsiTheme="minorHAnsi" w:cstheme="minorHAnsi"/>
          <w:b/>
          <w:bCs/>
          <w:spacing w:val="4"/>
          <w:sz w:val="20"/>
          <w:szCs w:val="20"/>
        </w:rPr>
        <w:t>0.9</w:t>
      </w:r>
      <w:r w:rsidR="00ED3072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4B2951">
        <w:rPr>
          <w:rFonts w:asciiTheme="minorHAnsi" w:hAnsiTheme="minorHAnsi" w:cstheme="minorHAnsi"/>
          <w:b/>
          <w:bCs/>
          <w:spacing w:val="4"/>
          <w:sz w:val="20"/>
          <w:szCs w:val="20"/>
        </w:rPr>
        <w:t>%</w:t>
      </w:r>
      <w:r w:rsidR="00AE53A7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0B0081">
        <w:rPr>
          <w:rFonts w:asciiTheme="minorHAnsi" w:hAnsiTheme="minorHAnsi" w:cstheme="minorHAnsi"/>
          <w:b/>
          <w:bCs/>
          <w:spacing w:val="4"/>
          <w:sz w:val="20"/>
          <w:szCs w:val="20"/>
        </w:rPr>
        <w:t>m</w:t>
      </w:r>
      <w:r w:rsidR="00B014B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ás </w:t>
      </w:r>
      <w:r w:rsidR="00AE53A7">
        <w:rPr>
          <w:rFonts w:asciiTheme="minorHAnsi" w:hAnsiTheme="minorHAnsi" w:cstheme="minorHAnsi"/>
          <w:b/>
          <w:bCs/>
          <w:spacing w:val="4"/>
          <w:sz w:val="20"/>
          <w:szCs w:val="20"/>
        </w:rPr>
        <w:t>que en</w:t>
      </w:r>
      <w:r w:rsidR="00D959F5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B7789A">
        <w:rPr>
          <w:rFonts w:asciiTheme="minorHAnsi" w:hAnsiTheme="minorHAnsi" w:cstheme="minorHAnsi"/>
          <w:b/>
          <w:bCs/>
          <w:spacing w:val="4"/>
          <w:sz w:val="20"/>
          <w:szCs w:val="20"/>
        </w:rPr>
        <w:t>junio</w:t>
      </w:r>
      <w:r w:rsidR="00B9168E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pasado</w:t>
      </w:r>
      <w:r w:rsidR="004F516E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>.</w:t>
      </w:r>
    </w:p>
    <w:p w14:paraId="111A1F5C" w14:textId="40C6B9D1" w:rsidR="00353930" w:rsidRPr="00AE4BC8" w:rsidRDefault="00FD61B3" w:rsidP="0054228A">
      <w:pPr>
        <w:pStyle w:val="Textoindependiente"/>
        <w:numPr>
          <w:ilvl w:val="0"/>
          <w:numId w:val="1"/>
        </w:numPr>
        <w:spacing w:before="200" w:line="200" w:lineRule="exact"/>
        <w:ind w:left="284" w:hanging="284"/>
        <w:rPr>
          <w:rFonts w:asciiTheme="minorHAnsi" w:hAnsiTheme="minorHAnsi" w:cstheme="minorHAnsi"/>
          <w:b/>
          <w:bCs/>
          <w:sz w:val="22"/>
          <w:szCs w:val="20"/>
        </w:rPr>
      </w:pPr>
      <w:r w:rsidRPr="00560515">
        <w:rPr>
          <w:rFonts w:asciiTheme="minorHAnsi" w:hAnsiTheme="minorHAnsi" w:cstheme="minorHAnsi"/>
          <w:b/>
          <w:bCs/>
          <w:spacing w:val="4"/>
          <w:sz w:val="20"/>
          <w:szCs w:val="20"/>
        </w:rPr>
        <w:t>Los sistemas de transporte público de la ciudad de Pachuca trasladaron</w:t>
      </w:r>
      <w:r w:rsidR="00864CC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880E94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>a</w:t>
      </w:r>
      <w:r w:rsidR="004F516E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1.</w:t>
      </w:r>
      <w:r w:rsidR="00454736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5 </w:t>
      </w:r>
      <w:r w:rsidR="004F516E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>millones de p</w:t>
      </w:r>
      <w:r w:rsidR="00864CCB">
        <w:rPr>
          <w:rFonts w:asciiTheme="minorHAnsi" w:hAnsiTheme="minorHAnsi" w:cstheme="minorHAnsi"/>
          <w:b/>
          <w:bCs/>
          <w:spacing w:val="4"/>
          <w:sz w:val="20"/>
          <w:szCs w:val="20"/>
        </w:rPr>
        <w:t>ersonas</w:t>
      </w:r>
      <w:r w:rsidR="00864CCB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864CC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en </w:t>
      </w:r>
      <w:r w:rsidR="00B7789A">
        <w:rPr>
          <w:rFonts w:asciiTheme="minorHAnsi" w:hAnsiTheme="minorHAnsi" w:cstheme="minorHAnsi"/>
          <w:b/>
          <w:bCs/>
          <w:spacing w:val="4"/>
          <w:sz w:val="20"/>
          <w:szCs w:val="20"/>
        </w:rPr>
        <w:t>julio</w:t>
      </w:r>
      <w:r w:rsidR="00864CC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de 2022, </w:t>
      </w:r>
      <w:r w:rsidR="00FE5352" w:rsidRPr="00FA6FEB">
        <w:rPr>
          <w:rFonts w:asciiTheme="minorHAnsi" w:hAnsiTheme="minorHAnsi" w:cstheme="minorHAnsi"/>
          <w:b/>
          <w:bCs/>
          <w:spacing w:val="4"/>
          <w:sz w:val="20"/>
          <w:szCs w:val="20"/>
        </w:rPr>
        <w:t>un</w:t>
      </w:r>
      <w:r w:rsidR="00454736">
        <w:rPr>
          <w:rFonts w:asciiTheme="minorHAnsi" w:hAnsiTheme="minorHAnsi" w:cstheme="minorHAnsi"/>
          <w:b/>
          <w:bCs/>
          <w:spacing w:val="4"/>
          <w:sz w:val="20"/>
          <w:szCs w:val="20"/>
        </w:rPr>
        <w:t>a disminución m</w:t>
      </w:r>
      <w:r w:rsidR="00452B04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ensual </w:t>
      </w:r>
      <w:r w:rsidR="00ED3AFE">
        <w:rPr>
          <w:rFonts w:asciiTheme="minorHAnsi" w:hAnsiTheme="minorHAnsi" w:cstheme="minorHAnsi"/>
          <w:b/>
          <w:bCs/>
          <w:spacing w:val="4"/>
          <w:sz w:val="20"/>
          <w:szCs w:val="20"/>
        </w:rPr>
        <w:t>de 1</w:t>
      </w:r>
      <w:r w:rsidR="00454736">
        <w:rPr>
          <w:rFonts w:asciiTheme="minorHAnsi" w:hAnsiTheme="minorHAnsi" w:cstheme="minorHAnsi"/>
          <w:b/>
          <w:bCs/>
          <w:spacing w:val="4"/>
          <w:sz w:val="20"/>
          <w:szCs w:val="20"/>
        </w:rPr>
        <w:t>3.3</w:t>
      </w:r>
      <w:r w:rsidR="00B014B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714BEB">
        <w:rPr>
          <w:rFonts w:asciiTheme="minorHAnsi" w:hAnsiTheme="minorHAnsi" w:cstheme="minorHAnsi"/>
          <w:b/>
          <w:bCs/>
          <w:spacing w:val="4"/>
          <w:sz w:val="20"/>
          <w:szCs w:val="20"/>
        </w:rPr>
        <w:t>por ciento</w:t>
      </w:r>
      <w:r w:rsidR="004F516E" w:rsidRPr="00365AB3">
        <w:rPr>
          <w:rFonts w:asciiTheme="minorHAnsi" w:hAnsiTheme="minorHAnsi" w:cstheme="minorHAnsi"/>
          <w:b/>
          <w:bCs/>
          <w:spacing w:val="4"/>
          <w:sz w:val="20"/>
          <w:szCs w:val="20"/>
        </w:rPr>
        <w:t>.</w:t>
      </w:r>
    </w:p>
    <w:p w14:paraId="3231CA17" w14:textId="4E36702D" w:rsidR="00AE4BC8" w:rsidRPr="00B00075" w:rsidRDefault="00AE4BC8" w:rsidP="0054228A">
      <w:pPr>
        <w:pStyle w:val="Textoindependiente"/>
        <w:numPr>
          <w:ilvl w:val="0"/>
          <w:numId w:val="1"/>
        </w:numPr>
        <w:spacing w:before="200" w:line="200" w:lineRule="exact"/>
        <w:ind w:left="284" w:hanging="284"/>
        <w:rPr>
          <w:rFonts w:asciiTheme="minorHAnsi" w:hAnsiTheme="minorHAnsi" w:cstheme="minorHAnsi"/>
          <w:b/>
          <w:bCs/>
          <w:sz w:val="22"/>
          <w:szCs w:val="20"/>
        </w:rPr>
      </w:pPr>
      <w:r w:rsidRPr="00B00075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En </w:t>
      </w:r>
      <w:r w:rsidR="00B7789A">
        <w:rPr>
          <w:rFonts w:asciiTheme="minorHAnsi" w:hAnsiTheme="minorHAnsi" w:cstheme="minorHAnsi"/>
          <w:b/>
          <w:bCs/>
          <w:spacing w:val="4"/>
          <w:sz w:val="20"/>
          <w:szCs w:val="20"/>
        </w:rPr>
        <w:t>julio</w:t>
      </w:r>
      <w:r w:rsidRPr="00B00075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de 2022, el sistema de transporte público de la ciudad de Querétaro transportó </w:t>
      </w:r>
      <w:r w:rsidR="002C608C" w:rsidRPr="00B00075">
        <w:rPr>
          <w:rFonts w:asciiTheme="minorHAnsi" w:hAnsiTheme="minorHAnsi" w:cstheme="minorHAnsi"/>
          <w:b/>
          <w:bCs/>
          <w:spacing w:val="4"/>
          <w:sz w:val="20"/>
          <w:szCs w:val="20"/>
        </w:rPr>
        <w:t>a 2</w:t>
      </w:r>
      <w:r w:rsidR="00F716D3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41.7 </w:t>
      </w:r>
      <w:r w:rsidR="002C608C" w:rsidRPr="00B00075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mil personas, </w:t>
      </w:r>
      <w:r w:rsidR="00F716D3">
        <w:rPr>
          <w:rFonts w:asciiTheme="minorHAnsi" w:hAnsiTheme="minorHAnsi" w:cstheme="minorHAnsi"/>
          <w:b/>
          <w:bCs/>
          <w:spacing w:val="4"/>
          <w:sz w:val="20"/>
          <w:szCs w:val="20"/>
        </w:rPr>
        <w:t>7.5</w:t>
      </w:r>
      <w:r w:rsidR="002C608C" w:rsidRPr="00B00075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% menos que el mes anterior.</w:t>
      </w:r>
    </w:p>
    <w:p w14:paraId="3B229AA4" w14:textId="7325466E" w:rsidR="00737555" w:rsidRPr="00CD5D43" w:rsidRDefault="002C608C" w:rsidP="0054228A">
      <w:pPr>
        <w:pStyle w:val="Textoindependiente"/>
        <w:numPr>
          <w:ilvl w:val="0"/>
          <w:numId w:val="1"/>
        </w:numPr>
        <w:spacing w:before="200" w:line="200" w:lineRule="exact"/>
        <w:ind w:left="284" w:hanging="284"/>
        <w:rPr>
          <w:rFonts w:asciiTheme="minorHAnsi" w:hAnsiTheme="minorHAnsi" w:cstheme="minorHAnsi"/>
          <w:b/>
          <w:sz w:val="22"/>
          <w:szCs w:val="20"/>
        </w:rPr>
      </w:pPr>
      <w:r w:rsidRPr="00CD5D43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En </w:t>
      </w:r>
      <w:r w:rsidR="0004261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el </w:t>
      </w:r>
      <w:r w:rsidR="00D05DCD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séptimo </w:t>
      </w:r>
      <w:r w:rsidR="0004261B">
        <w:rPr>
          <w:rFonts w:asciiTheme="minorHAnsi" w:hAnsiTheme="minorHAnsi" w:cstheme="minorHAnsi"/>
          <w:b/>
          <w:bCs/>
          <w:spacing w:val="4"/>
          <w:sz w:val="20"/>
          <w:szCs w:val="20"/>
        </w:rPr>
        <w:t>mes</w:t>
      </w:r>
      <w:r w:rsidR="009C0CAA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de </w:t>
      </w:r>
      <w:r w:rsidR="0004261B">
        <w:rPr>
          <w:rFonts w:asciiTheme="minorHAnsi" w:hAnsiTheme="minorHAnsi" w:cstheme="minorHAnsi"/>
          <w:b/>
          <w:bCs/>
          <w:spacing w:val="4"/>
          <w:sz w:val="20"/>
          <w:szCs w:val="20"/>
        </w:rPr>
        <w:t>2022</w:t>
      </w:r>
      <w:r w:rsidRPr="00CD5D43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, en la </w:t>
      </w:r>
      <w:r w:rsidR="00197918">
        <w:rPr>
          <w:rFonts w:asciiTheme="minorHAnsi" w:hAnsiTheme="minorHAnsi" w:cstheme="minorHAnsi"/>
          <w:b/>
          <w:bCs/>
          <w:spacing w:val="4"/>
          <w:sz w:val="20"/>
          <w:szCs w:val="20"/>
        </w:rPr>
        <w:t>c</w:t>
      </w:r>
      <w:r w:rsidRPr="00CD5D43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iudad de Chihuahua se trasladaron </w:t>
      </w:r>
      <w:r w:rsidR="00547B1F">
        <w:rPr>
          <w:rFonts w:asciiTheme="minorHAnsi" w:hAnsiTheme="minorHAnsi" w:cstheme="minorHAnsi"/>
          <w:b/>
          <w:bCs/>
          <w:spacing w:val="4"/>
          <w:sz w:val="20"/>
          <w:szCs w:val="20"/>
        </w:rPr>
        <w:t>697.8</w:t>
      </w:r>
      <w:r w:rsidR="00CD5D43" w:rsidRPr="00CD5D43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Pr="00CD5D43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mil </w:t>
      </w:r>
      <w:r w:rsidR="00864CCB">
        <w:rPr>
          <w:rFonts w:asciiTheme="minorHAnsi" w:hAnsiTheme="minorHAnsi" w:cstheme="minorHAnsi"/>
          <w:b/>
          <w:bCs/>
          <w:spacing w:val="4"/>
          <w:sz w:val="20"/>
          <w:szCs w:val="20"/>
        </w:rPr>
        <w:t>personas</w:t>
      </w:r>
      <w:r w:rsidR="008A64E4" w:rsidRPr="00CD5D43">
        <w:rPr>
          <w:rFonts w:asciiTheme="minorHAnsi" w:hAnsiTheme="minorHAnsi" w:cstheme="minorHAnsi"/>
          <w:b/>
          <w:bCs/>
          <w:spacing w:val="4"/>
          <w:sz w:val="20"/>
          <w:szCs w:val="20"/>
        </w:rPr>
        <w:t>, un</w:t>
      </w:r>
      <w:r w:rsidR="00547B1F">
        <w:rPr>
          <w:rFonts w:asciiTheme="minorHAnsi" w:hAnsiTheme="minorHAnsi" w:cstheme="minorHAnsi"/>
          <w:b/>
          <w:bCs/>
          <w:spacing w:val="4"/>
          <w:sz w:val="20"/>
          <w:szCs w:val="20"/>
        </w:rPr>
        <w:t>a</w:t>
      </w:r>
      <w:r w:rsidR="008A64E4" w:rsidRPr="00CD5D43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547B1F">
        <w:rPr>
          <w:rFonts w:asciiTheme="minorHAnsi" w:hAnsiTheme="minorHAnsi" w:cstheme="minorHAnsi"/>
          <w:b/>
          <w:bCs/>
          <w:spacing w:val="4"/>
          <w:sz w:val="20"/>
          <w:szCs w:val="20"/>
        </w:rPr>
        <w:t>caída</w:t>
      </w:r>
      <w:r w:rsidR="008A64E4" w:rsidRPr="00CD5D43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de </w:t>
      </w:r>
      <w:r w:rsidR="00547B1F">
        <w:rPr>
          <w:rFonts w:asciiTheme="minorHAnsi" w:hAnsiTheme="minorHAnsi" w:cstheme="minorHAnsi"/>
          <w:b/>
          <w:bCs/>
          <w:spacing w:val="4"/>
          <w:sz w:val="20"/>
          <w:szCs w:val="20"/>
        </w:rPr>
        <w:t>6.8</w:t>
      </w:r>
      <w:r w:rsidR="008A64E4" w:rsidRPr="00CD5D43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% comparado con </w:t>
      </w:r>
      <w:r w:rsidR="00B7789A">
        <w:rPr>
          <w:rFonts w:asciiTheme="minorHAnsi" w:hAnsiTheme="minorHAnsi" w:cstheme="minorHAnsi"/>
          <w:b/>
          <w:bCs/>
          <w:spacing w:val="4"/>
          <w:sz w:val="20"/>
          <w:szCs w:val="20"/>
        </w:rPr>
        <w:t>junio</w:t>
      </w:r>
      <w:r w:rsidR="00AA2EB3" w:rsidRPr="00CD5D43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de 2022.</w:t>
      </w:r>
    </w:p>
    <w:p w14:paraId="39934797" w14:textId="77777777" w:rsidR="000056C3" w:rsidRPr="00F97723" w:rsidRDefault="004A5FF1" w:rsidP="0054228A">
      <w:pPr>
        <w:pStyle w:val="Textoindependiente"/>
        <w:spacing w:before="360" w:line="200" w:lineRule="exac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Zona Metropolitana del</w:t>
      </w:r>
      <w:r w:rsidR="000056C3">
        <w:rPr>
          <w:rFonts w:asciiTheme="minorHAnsi" w:hAnsiTheme="minorHAnsi" w:cstheme="minorHAnsi"/>
          <w:b/>
          <w:sz w:val="22"/>
          <w:szCs w:val="20"/>
        </w:rPr>
        <w:t xml:space="preserve"> Valle de México</w:t>
      </w:r>
    </w:p>
    <w:p w14:paraId="72F12EF2" w14:textId="0AC14ED6" w:rsidR="00FC10C0" w:rsidRDefault="00175D88" w:rsidP="00FC10C0">
      <w:pPr>
        <w:pStyle w:val="Textoindependiente"/>
        <w:spacing w:before="24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B7789A">
        <w:rPr>
          <w:rFonts w:asciiTheme="minorHAnsi" w:hAnsiTheme="minorHAnsi" w:cstheme="minorHAnsi"/>
          <w:spacing w:val="4"/>
          <w:sz w:val="20"/>
          <w:szCs w:val="20"/>
        </w:rPr>
        <w:t>julio</w:t>
      </w:r>
      <w:r w:rsidR="00563983">
        <w:rPr>
          <w:rFonts w:asciiTheme="minorHAnsi" w:hAnsiTheme="minorHAnsi" w:cstheme="minorHAnsi"/>
          <w:spacing w:val="4"/>
          <w:sz w:val="20"/>
          <w:szCs w:val="20"/>
        </w:rPr>
        <w:t xml:space="preserve"> de 2022</w:t>
      </w:r>
      <w:r w:rsidR="00D223CC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DD04E8">
        <w:rPr>
          <w:rFonts w:asciiTheme="minorHAnsi" w:hAnsiTheme="minorHAnsi" w:cstheme="minorHAnsi"/>
          <w:spacing w:val="4"/>
          <w:sz w:val="20"/>
          <w:szCs w:val="20"/>
        </w:rPr>
        <w:t>los sistemas públicos de transporte urbano de pasajeros de la Zona Metropolitana del Valle de México trasladaron</w:t>
      </w:r>
      <w:r w:rsidR="00E03612">
        <w:rPr>
          <w:rFonts w:asciiTheme="minorHAnsi" w:hAnsiTheme="minorHAnsi" w:cstheme="minorHAnsi"/>
          <w:spacing w:val="4"/>
          <w:sz w:val="20"/>
          <w:szCs w:val="20"/>
        </w:rPr>
        <w:t xml:space="preserve"> a</w:t>
      </w:r>
      <w:r w:rsidR="0039760B"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87771">
        <w:rPr>
          <w:rFonts w:asciiTheme="minorHAnsi" w:hAnsiTheme="minorHAnsi" w:cstheme="minorHAnsi"/>
          <w:spacing w:val="4"/>
          <w:sz w:val="20"/>
          <w:szCs w:val="20"/>
        </w:rPr>
        <w:t>137.8</w:t>
      </w:r>
      <w:r w:rsidR="007D3ECA"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>millones de</w:t>
      </w:r>
      <w:r w:rsidR="00E03612">
        <w:rPr>
          <w:rFonts w:asciiTheme="minorHAnsi" w:hAnsiTheme="minorHAnsi" w:cstheme="minorHAnsi"/>
          <w:spacing w:val="4"/>
          <w:sz w:val="20"/>
          <w:szCs w:val="20"/>
        </w:rPr>
        <w:t xml:space="preserve"> personas</w:t>
      </w:r>
      <w:r w:rsidR="00AE53A7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112B98">
        <w:rPr>
          <w:rFonts w:asciiTheme="minorHAnsi" w:hAnsiTheme="minorHAnsi" w:cstheme="minorHAnsi"/>
          <w:spacing w:val="4"/>
          <w:sz w:val="20"/>
          <w:szCs w:val="20"/>
        </w:rPr>
        <w:t xml:space="preserve"> un descenso mensual de </w:t>
      </w:r>
      <w:r w:rsidR="00112B98" w:rsidRPr="002374D6">
        <w:rPr>
          <w:rFonts w:asciiTheme="minorHAnsi" w:hAnsiTheme="minorHAnsi" w:cstheme="minorHAnsi"/>
          <w:spacing w:val="4"/>
          <w:sz w:val="20"/>
          <w:szCs w:val="20"/>
        </w:rPr>
        <w:t xml:space="preserve">6.5 </w:t>
      </w:r>
      <w:r w:rsidRPr="002374D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6C4C91"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E53A7">
        <w:rPr>
          <w:rFonts w:asciiTheme="minorHAnsi" w:hAnsiTheme="minorHAnsi" w:cstheme="minorHAnsi"/>
          <w:spacing w:val="4"/>
          <w:sz w:val="20"/>
          <w:szCs w:val="20"/>
        </w:rPr>
        <w:t>y</w:t>
      </w:r>
      <w:r w:rsidR="00197918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FC10C0">
        <w:rPr>
          <w:rFonts w:asciiTheme="minorHAnsi" w:hAnsiTheme="minorHAnsi" w:cstheme="minorHAnsi"/>
          <w:spacing w:val="4"/>
          <w:sz w:val="20"/>
          <w:szCs w:val="20"/>
        </w:rPr>
        <w:t xml:space="preserve"> a tasa anual, </w:t>
      </w:r>
      <w:r w:rsidR="00C752D3">
        <w:rPr>
          <w:rFonts w:asciiTheme="minorHAnsi" w:hAnsiTheme="minorHAnsi" w:cstheme="minorHAnsi"/>
          <w:spacing w:val="4"/>
          <w:sz w:val="20"/>
          <w:szCs w:val="20"/>
        </w:rPr>
        <w:t xml:space="preserve">un incremento </w:t>
      </w:r>
      <w:r w:rsidR="00FC10C0">
        <w:rPr>
          <w:rFonts w:asciiTheme="minorHAnsi" w:hAnsiTheme="minorHAnsi" w:cstheme="minorHAnsi"/>
          <w:spacing w:val="4"/>
          <w:sz w:val="20"/>
          <w:szCs w:val="20"/>
        </w:rPr>
        <w:t>de 18 por ciento.</w:t>
      </w:r>
    </w:p>
    <w:p w14:paraId="2459EDA8" w14:textId="42918893" w:rsidR="007E386C" w:rsidRDefault="007E386C" w:rsidP="00527587">
      <w:pPr>
        <w:pStyle w:val="Textoindependiente"/>
        <w:spacing w:before="24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En cuanto a la </w:t>
      </w:r>
      <w:r>
        <w:rPr>
          <w:rFonts w:asciiTheme="minorHAnsi" w:hAnsiTheme="minorHAnsi" w:cstheme="minorHAnsi"/>
          <w:spacing w:val="4"/>
          <w:sz w:val="20"/>
          <w:szCs w:val="20"/>
        </w:rPr>
        <w:t>d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>istancia recorrida por l</w:t>
      </w:r>
      <w:r w:rsidR="00FD61B3">
        <w:rPr>
          <w:rFonts w:asciiTheme="minorHAnsi" w:hAnsiTheme="minorHAnsi" w:cstheme="minorHAnsi"/>
          <w:spacing w:val="4"/>
          <w:sz w:val="20"/>
          <w:szCs w:val="20"/>
        </w:rPr>
        <w:t>os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4"/>
          <w:sz w:val="20"/>
          <w:szCs w:val="20"/>
        </w:rPr>
        <w:t>sistema</w:t>
      </w:r>
      <w:r w:rsidR="00FD61B3">
        <w:rPr>
          <w:rFonts w:asciiTheme="minorHAnsi" w:hAnsiTheme="minorHAnsi" w:cstheme="minorHAnsi"/>
          <w:spacing w:val="4"/>
          <w:sz w:val="20"/>
          <w:szCs w:val="20"/>
        </w:rPr>
        <w:t>s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de 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transporte público, en </w:t>
      </w:r>
      <w:r w:rsidR="00B7789A">
        <w:rPr>
          <w:rFonts w:asciiTheme="minorHAnsi" w:hAnsiTheme="minorHAnsi" w:cstheme="minorHAnsi"/>
          <w:spacing w:val="4"/>
          <w:sz w:val="20"/>
          <w:szCs w:val="20"/>
        </w:rPr>
        <w:t>julio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de 2022,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los distintos tipos de servicio de transporte </w:t>
      </w:r>
      <w:r>
        <w:rPr>
          <w:rFonts w:asciiTheme="minorHAnsi" w:hAnsiTheme="minorHAnsi" w:cstheme="minorHAnsi"/>
          <w:spacing w:val="4"/>
          <w:sz w:val="20"/>
          <w:szCs w:val="20"/>
        </w:rPr>
        <w:t>acumularon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1</w:t>
      </w:r>
      <w:r w:rsidR="00112B98">
        <w:rPr>
          <w:rFonts w:asciiTheme="minorHAnsi" w:hAnsiTheme="minorHAnsi" w:cstheme="minorHAnsi"/>
          <w:spacing w:val="4"/>
          <w:sz w:val="20"/>
          <w:szCs w:val="20"/>
        </w:rPr>
        <w:t xml:space="preserve">7.2 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>millones de kilómetros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112B98">
        <w:rPr>
          <w:rFonts w:asciiTheme="minorHAnsi" w:hAnsiTheme="minorHAnsi" w:cstheme="minorHAnsi"/>
          <w:spacing w:val="4"/>
          <w:sz w:val="20"/>
          <w:szCs w:val="20"/>
        </w:rPr>
        <w:t>1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%</w:t>
      </w:r>
      <w:r w:rsidR="00FC10C0">
        <w:rPr>
          <w:rFonts w:asciiTheme="minorHAnsi" w:hAnsiTheme="minorHAnsi" w:cstheme="minorHAnsi"/>
          <w:spacing w:val="4"/>
          <w:sz w:val="20"/>
          <w:szCs w:val="20"/>
        </w:rPr>
        <w:t xml:space="preserve"> más que en junio pasado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y </w:t>
      </w:r>
      <w:r w:rsidR="00FC10C0">
        <w:rPr>
          <w:rFonts w:asciiTheme="minorHAnsi" w:hAnsiTheme="minorHAnsi" w:cstheme="minorHAnsi"/>
          <w:spacing w:val="4"/>
          <w:sz w:val="20"/>
          <w:szCs w:val="20"/>
        </w:rPr>
        <w:t>7.8 % más que julio de 2021.</w:t>
      </w:r>
    </w:p>
    <w:p w14:paraId="28FF1036" w14:textId="77777777" w:rsidR="003E4AD0" w:rsidRPr="00731316" w:rsidRDefault="00731316" w:rsidP="00491E76">
      <w:pPr>
        <w:pStyle w:val="Textoindependiente"/>
        <w:spacing w:before="180" w:line="200" w:lineRule="exact"/>
        <w:jc w:val="center"/>
        <w:rPr>
          <w:rFonts w:asciiTheme="minorHAnsi" w:hAnsiTheme="minorHAnsi" w:cstheme="minorHAnsi"/>
          <w:spacing w:val="4"/>
          <w:sz w:val="20"/>
          <w:szCs w:val="20"/>
        </w:rPr>
      </w:pPr>
      <w:r w:rsidRPr="002D5CD0">
        <w:rPr>
          <w:rFonts w:asciiTheme="minorHAnsi" w:hAnsiTheme="minorHAnsi" w:cstheme="minorHAnsi"/>
          <w:b/>
          <w:smallCaps/>
          <w:sz w:val="20"/>
          <w:szCs w:val="20"/>
        </w:rPr>
        <w:t>G</w:t>
      </w:r>
      <w:r w:rsidR="00A02467" w:rsidRPr="002D5CD0">
        <w:rPr>
          <w:rFonts w:asciiTheme="minorHAnsi" w:hAnsiTheme="minorHAnsi" w:cstheme="minorHAnsi"/>
          <w:b/>
          <w:smallCaps/>
          <w:sz w:val="20"/>
          <w:szCs w:val="20"/>
        </w:rPr>
        <w:t xml:space="preserve">ráfico 1. </w:t>
      </w:r>
      <w:r w:rsidR="00531FFD" w:rsidRPr="002D5CD0">
        <w:rPr>
          <w:rFonts w:asciiTheme="minorHAnsi" w:hAnsiTheme="minorHAnsi" w:cstheme="minorHAnsi"/>
          <w:b/>
          <w:smallCaps/>
          <w:sz w:val="20"/>
          <w:szCs w:val="20"/>
        </w:rPr>
        <w:t>P</w:t>
      </w:r>
      <w:r w:rsidR="003E4AD0" w:rsidRPr="002D5CD0">
        <w:rPr>
          <w:rFonts w:asciiTheme="minorHAnsi" w:hAnsiTheme="minorHAnsi" w:cstheme="minorHAnsi"/>
          <w:b/>
          <w:smallCaps/>
          <w:sz w:val="20"/>
          <w:szCs w:val="20"/>
        </w:rPr>
        <w:t xml:space="preserve">asajeros transportados </w:t>
      </w:r>
      <w:r w:rsidR="00AC12F0" w:rsidRPr="002D5CD0">
        <w:rPr>
          <w:rFonts w:asciiTheme="minorHAnsi" w:hAnsiTheme="minorHAnsi" w:cstheme="minorHAnsi"/>
          <w:b/>
          <w:smallCaps/>
          <w:sz w:val="20"/>
          <w:szCs w:val="20"/>
        </w:rPr>
        <w:t xml:space="preserve">y distancia recorrida </w:t>
      </w:r>
      <w:r w:rsidR="00531FFD" w:rsidRPr="002D5CD0">
        <w:rPr>
          <w:rFonts w:asciiTheme="minorHAnsi" w:hAnsiTheme="minorHAnsi" w:cstheme="minorHAnsi"/>
          <w:b/>
          <w:smallCaps/>
          <w:sz w:val="20"/>
          <w:szCs w:val="20"/>
        </w:rPr>
        <w:br/>
      </w:r>
      <w:r w:rsidR="00464A7E" w:rsidRPr="002D5CD0">
        <w:rPr>
          <w:rFonts w:asciiTheme="minorHAnsi" w:hAnsiTheme="minorHAnsi" w:cstheme="minorHAnsi"/>
          <w:b/>
          <w:smallCaps/>
          <w:sz w:val="20"/>
          <w:szCs w:val="20"/>
        </w:rPr>
        <w:t>en la</w:t>
      </w:r>
      <w:r w:rsidR="00970378" w:rsidRPr="002D5CD0">
        <w:rPr>
          <w:rFonts w:asciiTheme="minorHAnsi" w:hAnsiTheme="minorHAnsi" w:cstheme="minorHAnsi"/>
          <w:b/>
          <w:smallCaps/>
          <w:sz w:val="20"/>
          <w:szCs w:val="20"/>
        </w:rPr>
        <w:t xml:space="preserve"> Zona Metropolitana del Valle de </w:t>
      </w:r>
      <w:r w:rsidR="00464A7E" w:rsidRPr="002D5CD0">
        <w:rPr>
          <w:rFonts w:asciiTheme="minorHAnsi" w:hAnsiTheme="minorHAnsi" w:cstheme="minorHAnsi"/>
          <w:b/>
          <w:smallCaps/>
          <w:sz w:val="20"/>
          <w:szCs w:val="20"/>
        </w:rPr>
        <w:t>México</w:t>
      </w:r>
    </w:p>
    <w:p w14:paraId="5C1DBAB6" w14:textId="5E3CCC47" w:rsidR="005F1182" w:rsidRDefault="002D5CD0" w:rsidP="006665CD">
      <w:pPr>
        <w:pStyle w:val="Textoindependiente"/>
        <w:spacing w:after="10"/>
        <w:jc w:val="center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noProof/>
        </w:rPr>
        <w:drawing>
          <wp:inline distT="0" distB="0" distL="0" distR="0" wp14:anchorId="5D75A791" wp14:editId="21FB36E9">
            <wp:extent cx="3060000" cy="2160000"/>
            <wp:effectExtent l="0" t="0" r="7620" b="1206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7B90C2D0" w14:textId="77777777" w:rsidR="00267E87" w:rsidRDefault="00267E87" w:rsidP="00267E87">
      <w:pPr>
        <w:spacing w:before="20"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E13EC5">
        <w:rPr>
          <w:rFonts w:cstheme="minorHAnsi"/>
          <w:sz w:val="14"/>
          <w:szCs w:val="14"/>
          <w:vertAlign w:val="superscript"/>
        </w:rPr>
        <w:t>p/</w:t>
      </w:r>
      <w:r>
        <w:rPr>
          <w:rFonts w:cstheme="minorHAnsi"/>
          <w:sz w:val="14"/>
          <w:szCs w:val="14"/>
        </w:rPr>
        <w:t xml:space="preserve"> Cifras preliminares a partir del año que se indica.</w:t>
      </w:r>
    </w:p>
    <w:p w14:paraId="7B8E9893" w14:textId="77777777" w:rsidR="00A72397" w:rsidRDefault="00A72397" w:rsidP="00937140">
      <w:pPr>
        <w:spacing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</w:t>
      </w:r>
    </w:p>
    <w:p w14:paraId="288038B7" w14:textId="1984089D" w:rsidR="007E386C" w:rsidRPr="008B3AC4" w:rsidRDefault="007E386C" w:rsidP="0054228A">
      <w:pPr>
        <w:pStyle w:val="Textoindependiente"/>
        <w:spacing w:before="18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El principal medio de transporte público </w:t>
      </w:r>
      <w:r>
        <w:rPr>
          <w:rFonts w:asciiTheme="minorHAnsi" w:hAnsiTheme="minorHAnsi" w:cstheme="minorHAnsi"/>
          <w:spacing w:val="4"/>
          <w:sz w:val="20"/>
          <w:szCs w:val="20"/>
        </w:rPr>
        <w:t>de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la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Zona Metropolitana del Valle de 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México fue el Sistema de </w:t>
      </w:r>
      <w:r>
        <w:rPr>
          <w:rFonts w:asciiTheme="minorHAnsi" w:hAnsiTheme="minorHAnsi" w:cstheme="minorHAnsi"/>
          <w:spacing w:val="4"/>
          <w:sz w:val="20"/>
          <w:szCs w:val="20"/>
        </w:rPr>
        <w:t>T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>ransporte Colectivo Metro</w:t>
      </w:r>
      <w:r>
        <w:rPr>
          <w:rFonts w:asciiTheme="minorHAnsi" w:hAnsiTheme="minorHAnsi" w:cstheme="minorHAnsi"/>
          <w:spacing w:val="4"/>
          <w:sz w:val="20"/>
          <w:szCs w:val="20"/>
        </w:rPr>
        <w:t>,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que prestó servicio a </w:t>
      </w:r>
      <w:r w:rsidR="00354BA1">
        <w:rPr>
          <w:rFonts w:asciiTheme="minorHAnsi" w:hAnsiTheme="minorHAnsi" w:cstheme="minorHAnsi"/>
          <w:spacing w:val="4"/>
          <w:sz w:val="20"/>
          <w:szCs w:val="20"/>
        </w:rPr>
        <w:t>80.7</w:t>
      </w:r>
      <w:r w:rsidR="00491E76">
        <w:rPr>
          <w:rFonts w:asciiTheme="minorHAnsi" w:hAnsiTheme="minorHAnsi" w:cstheme="minorHAnsi"/>
          <w:spacing w:val="4"/>
          <w:sz w:val="20"/>
          <w:szCs w:val="20"/>
        </w:rPr>
        <w:t> 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millones de </w:t>
      </w:r>
      <w:r>
        <w:rPr>
          <w:rFonts w:asciiTheme="minorHAnsi" w:hAnsiTheme="minorHAnsi" w:cstheme="minorHAnsi"/>
          <w:spacing w:val="4"/>
          <w:sz w:val="20"/>
          <w:szCs w:val="20"/>
        </w:rPr>
        <w:t>personas. L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>e siguieron el Metrobús</w:t>
      </w:r>
      <w:r>
        <w:rPr>
          <w:rFonts w:asciiTheme="minorHAnsi" w:hAnsiTheme="minorHAnsi" w:cstheme="minorHAnsi"/>
          <w:spacing w:val="4"/>
          <w:sz w:val="20"/>
          <w:szCs w:val="20"/>
        </w:rPr>
        <w:t>,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770A8">
        <w:rPr>
          <w:rFonts w:asciiTheme="minorHAnsi" w:hAnsiTheme="minorHAnsi" w:cstheme="minorHAnsi"/>
          <w:spacing w:val="4"/>
          <w:sz w:val="20"/>
          <w:szCs w:val="20"/>
        </w:rPr>
        <w:t xml:space="preserve">que transportó a </w:t>
      </w:r>
      <w:r>
        <w:rPr>
          <w:rFonts w:asciiTheme="minorHAnsi" w:hAnsiTheme="minorHAnsi" w:cstheme="minorHAnsi"/>
          <w:spacing w:val="4"/>
          <w:sz w:val="20"/>
          <w:szCs w:val="20"/>
        </w:rPr>
        <w:t>3</w:t>
      </w:r>
      <w:r w:rsidR="00D5555F">
        <w:rPr>
          <w:rFonts w:asciiTheme="minorHAnsi" w:hAnsiTheme="minorHAnsi" w:cstheme="minorHAnsi"/>
          <w:spacing w:val="4"/>
          <w:sz w:val="20"/>
          <w:szCs w:val="20"/>
        </w:rPr>
        <w:t>0.7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>millones</w:t>
      </w:r>
      <w:r>
        <w:rPr>
          <w:rFonts w:asciiTheme="minorHAnsi" w:hAnsiTheme="minorHAnsi" w:cstheme="minorHAnsi"/>
          <w:spacing w:val="4"/>
          <w:sz w:val="20"/>
          <w:szCs w:val="20"/>
        </w:rPr>
        <w:t>;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la Red de Transporte de Pasajeros (RTP)</w:t>
      </w:r>
      <w:r>
        <w:rPr>
          <w:rFonts w:asciiTheme="minorHAnsi" w:hAnsiTheme="minorHAnsi" w:cstheme="minorHAnsi"/>
          <w:spacing w:val="4"/>
          <w:sz w:val="20"/>
          <w:szCs w:val="20"/>
        </w:rPr>
        <w:t>,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770A8">
        <w:rPr>
          <w:rFonts w:asciiTheme="minorHAnsi" w:hAnsiTheme="minorHAnsi" w:cstheme="minorHAnsi"/>
          <w:spacing w:val="4"/>
          <w:sz w:val="20"/>
          <w:szCs w:val="20"/>
        </w:rPr>
        <w:t xml:space="preserve">a </w:t>
      </w:r>
      <w:r>
        <w:rPr>
          <w:rFonts w:asciiTheme="minorHAnsi" w:hAnsiTheme="minorHAnsi" w:cstheme="minorHAnsi"/>
          <w:spacing w:val="4"/>
          <w:sz w:val="20"/>
          <w:szCs w:val="20"/>
        </w:rPr>
        <w:t>10</w:t>
      </w:r>
      <w:r w:rsidR="00D5555F">
        <w:rPr>
          <w:rFonts w:asciiTheme="minorHAnsi" w:hAnsiTheme="minorHAnsi" w:cstheme="minorHAnsi"/>
          <w:spacing w:val="4"/>
          <w:sz w:val="20"/>
          <w:szCs w:val="20"/>
        </w:rPr>
        <w:t>.3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>millones</w:t>
      </w:r>
      <w:r>
        <w:rPr>
          <w:rFonts w:asciiTheme="minorHAnsi" w:hAnsiTheme="minorHAnsi" w:cstheme="minorHAnsi"/>
          <w:spacing w:val="4"/>
          <w:sz w:val="20"/>
          <w:szCs w:val="20"/>
        </w:rPr>
        <w:t>;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D5555F" w:rsidRPr="00FA6FEB">
        <w:rPr>
          <w:rFonts w:asciiTheme="minorHAnsi" w:hAnsiTheme="minorHAnsi" w:cstheme="minorHAnsi"/>
          <w:spacing w:val="4"/>
          <w:sz w:val="20"/>
          <w:szCs w:val="20"/>
        </w:rPr>
        <w:t>Trolebús</w:t>
      </w:r>
      <w:r w:rsidR="00D5555F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1770A8">
        <w:rPr>
          <w:rFonts w:asciiTheme="minorHAnsi" w:hAnsiTheme="minorHAnsi" w:cstheme="minorHAnsi"/>
          <w:spacing w:val="4"/>
          <w:sz w:val="20"/>
          <w:szCs w:val="20"/>
        </w:rPr>
        <w:t xml:space="preserve">a </w:t>
      </w:r>
      <w:r w:rsidR="00D5555F">
        <w:rPr>
          <w:rFonts w:asciiTheme="minorHAnsi" w:hAnsiTheme="minorHAnsi" w:cstheme="minorHAnsi"/>
          <w:spacing w:val="4"/>
          <w:sz w:val="20"/>
          <w:szCs w:val="20"/>
        </w:rPr>
        <w:t xml:space="preserve">5.8 </w:t>
      </w:r>
      <w:r w:rsidR="00D5555F" w:rsidRPr="00FA6FEB">
        <w:rPr>
          <w:rFonts w:asciiTheme="minorHAnsi" w:hAnsiTheme="minorHAnsi" w:cstheme="minorHAnsi"/>
          <w:spacing w:val="4"/>
          <w:sz w:val="20"/>
          <w:szCs w:val="20"/>
        </w:rPr>
        <w:t>millones</w:t>
      </w:r>
      <w:r w:rsidR="00D5555F">
        <w:rPr>
          <w:rFonts w:asciiTheme="minorHAnsi" w:hAnsiTheme="minorHAnsi" w:cstheme="minorHAnsi"/>
          <w:spacing w:val="4"/>
          <w:sz w:val="20"/>
          <w:szCs w:val="20"/>
        </w:rPr>
        <w:t xml:space="preserve">; </w:t>
      </w:r>
      <w:r>
        <w:rPr>
          <w:rFonts w:asciiTheme="minorHAnsi" w:hAnsiTheme="minorHAnsi" w:cstheme="minorHAnsi"/>
          <w:spacing w:val="4"/>
          <w:sz w:val="20"/>
          <w:szCs w:val="20"/>
        </w:rPr>
        <w:t>Mexibús,</w:t>
      </w:r>
      <w:r w:rsidR="001770A8">
        <w:rPr>
          <w:rFonts w:asciiTheme="minorHAnsi" w:hAnsiTheme="minorHAnsi" w:cstheme="minorHAnsi"/>
          <w:spacing w:val="4"/>
          <w:sz w:val="20"/>
          <w:szCs w:val="20"/>
        </w:rPr>
        <w:t xml:space="preserve"> a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D5555F">
        <w:rPr>
          <w:rFonts w:asciiTheme="minorHAnsi" w:hAnsiTheme="minorHAnsi" w:cstheme="minorHAnsi"/>
          <w:spacing w:val="4"/>
          <w:sz w:val="20"/>
          <w:szCs w:val="20"/>
        </w:rPr>
        <w:t>5</w:t>
      </w:r>
      <w:r w:rsidR="00491E76">
        <w:rPr>
          <w:rFonts w:asciiTheme="minorHAnsi" w:hAnsiTheme="minorHAnsi" w:cstheme="minorHAnsi"/>
          <w:spacing w:val="4"/>
          <w:sz w:val="20"/>
          <w:szCs w:val="20"/>
        </w:rPr>
        <w:t> </w:t>
      </w:r>
      <w:r>
        <w:rPr>
          <w:rFonts w:asciiTheme="minorHAnsi" w:hAnsiTheme="minorHAnsi" w:cstheme="minorHAnsi"/>
          <w:spacing w:val="4"/>
          <w:sz w:val="20"/>
          <w:szCs w:val="20"/>
        </w:rPr>
        <w:t>millones;</w:t>
      </w:r>
      <w:r w:rsidR="00D5555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Tren Suburbano, </w:t>
      </w:r>
      <w:r w:rsidR="001770A8">
        <w:rPr>
          <w:rFonts w:asciiTheme="minorHAnsi" w:hAnsiTheme="minorHAnsi" w:cstheme="minorHAnsi"/>
          <w:spacing w:val="4"/>
          <w:sz w:val="20"/>
          <w:szCs w:val="20"/>
        </w:rPr>
        <w:t xml:space="preserve">a </w:t>
      </w:r>
      <w:r>
        <w:rPr>
          <w:rFonts w:asciiTheme="minorHAnsi" w:hAnsiTheme="minorHAnsi" w:cstheme="minorHAnsi"/>
          <w:spacing w:val="4"/>
          <w:sz w:val="20"/>
          <w:szCs w:val="20"/>
        </w:rPr>
        <w:t>3.</w:t>
      </w:r>
      <w:r w:rsidR="00D5555F">
        <w:rPr>
          <w:rFonts w:asciiTheme="minorHAnsi" w:hAnsiTheme="minorHAnsi" w:cstheme="minorHAnsi"/>
          <w:spacing w:val="4"/>
          <w:sz w:val="20"/>
          <w:szCs w:val="20"/>
        </w:rPr>
        <w:t>1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millones;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Tren ligero</w:t>
      </w:r>
      <w:r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1770A8">
        <w:rPr>
          <w:rFonts w:asciiTheme="minorHAnsi" w:hAnsiTheme="minorHAnsi" w:cstheme="minorHAnsi"/>
          <w:spacing w:val="4"/>
          <w:sz w:val="20"/>
          <w:szCs w:val="20"/>
        </w:rPr>
        <w:t xml:space="preserve"> a</w:t>
      </w:r>
      <w:r w:rsidR="00D5555F">
        <w:rPr>
          <w:rFonts w:asciiTheme="minorHAnsi" w:hAnsiTheme="minorHAnsi" w:cstheme="minorHAnsi"/>
          <w:spacing w:val="4"/>
          <w:sz w:val="20"/>
          <w:szCs w:val="20"/>
        </w:rPr>
        <w:t xml:space="preserve"> 1.8</w:t>
      </w:r>
      <w:r w:rsidR="00491E76">
        <w:rPr>
          <w:rFonts w:asciiTheme="minorHAnsi" w:hAnsiTheme="minorHAnsi" w:cstheme="minorHAnsi"/>
          <w:spacing w:val="4"/>
          <w:sz w:val="20"/>
          <w:szCs w:val="20"/>
        </w:rPr>
        <w:t> 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>millones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y Mexicable,</w:t>
      </w:r>
      <w:r w:rsidR="00197918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770A8">
        <w:rPr>
          <w:rFonts w:asciiTheme="minorHAnsi" w:hAnsiTheme="minorHAnsi" w:cstheme="minorHAnsi"/>
          <w:spacing w:val="4"/>
          <w:sz w:val="20"/>
          <w:szCs w:val="20"/>
        </w:rPr>
        <w:t xml:space="preserve">que transportó a </w:t>
      </w:r>
      <w:r>
        <w:rPr>
          <w:rFonts w:asciiTheme="minorHAnsi" w:hAnsiTheme="minorHAnsi" w:cstheme="minorHAnsi"/>
          <w:spacing w:val="4"/>
          <w:sz w:val="20"/>
          <w:szCs w:val="20"/>
        </w:rPr>
        <w:t>3</w:t>
      </w:r>
      <w:r w:rsidR="00D5555F">
        <w:rPr>
          <w:rFonts w:asciiTheme="minorHAnsi" w:hAnsiTheme="minorHAnsi" w:cstheme="minorHAnsi"/>
          <w:spacing w:val="4"/>
          <w:sz w:val="20"/>
          <w:szCs w:val="20"/>
        </w:rPr>
        <w:t>47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8B3AC4">
        <w:rPr>
          <w:rFonts w:asciiTheme="minorHAnsi" w:hAnsiTheme="minorHAnsi" w:cstheme="minorHAnsi"/>
          <w:spacing w:val="4"/>
          <w:sz w:val="20"/>
          <w:szCs w:val="20"/>
        </w:rPr>
        <w:t>pasajeras y pasajeros.</w:t>
      </w:r>
    </w:p>
    <w:p w14:paraId="5A0C7AF4" w14:textId="77777777" w:rsidR="00DB406A" w:rsidRPr="008B3AC4" w:rsidRDefault="00DB406A" w:rsidP="0054228A">
      <w:pPr>
        <w:pStyle w:val="Textoindependiente"/>
        <w:spacing w:before="18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8B3AC4">
        <w:rPr>
          <w:rFonts w:asciiTheme="minorHAnsi" w:hAnsiTheme="minorHAnsi" w:cstheme="minorHAnsi"/>
          <w:b/>
          <w:smallCaps/>
          <w:sz w:val="20"/>
          <w:szCs w:val="20"/>
        </w:rPr>
        <w:t xml:space="preserve">Gráfico 2. </w:t>
      </w:r>
      <w:r w:rsidR="00531FFD" w:rsidRPr="008B3AC4">
        <w:rPr>
          <w:rFonts w:asciiTheme="minorHAnsi" w:hAnsiTheme="minorHAnsi" w:cstheme="minorHAnsi"/>
          <w:b/>
          <w:smallCaps/>
          <w:sz w:val="20"/>
          <w:szCs w:val="20"/>
        </w:rPr>
        <w:t>P</w:t>
      </w:r>
      <w:r w:rsidRPr="008B3AC4">
        <w:rPr>
          <w:rFonts w:asciiTheme="minorHAnsi" w:hAnsiTheme="minorHAnsi" w:cstheme="minorHAnsi"/>
          <w:b/>
          <w:smallCaps/>
          <w:sz w:val="20"/>
          <w:szCs w:val="20"/>
        </w:rPr>
        <w:t>asajeros transportados en la</w:t>
      </w:r>
      <w:r w:rsidR="00697C7F" w:rsidRPr="008B3AC4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531FFD" w:rsidRPr="008B3AC4">
        <w:rPr>
          <w:rFonts w:asciiTheme="minorHAnsi" w:hAnsiTheme="minorHAnsi" w:cstheme="minorHAnsi"/>
          <w:b/>
          <w:smallCaps/>
          <w:sz w:val="20"/>
          <w:szCs w:val="20"/>
        </w:rPr>
        <w:br/>
      </w:r>
      <w:r w:rsidR="009C535D" w:rsidRPr="008B3AC4">
        <w:rPr>
          <w:rFonts w:asciiTheme="minorHAnsi" w:hAnsiTheme="minorHAnsi" w:cstheme="minorHAnsi"/>
          <w:b/>
          <w:smallCaps/>
          <w:sz w:val="20"/>
          <w:szCs w:val="20"/>
        </w:rPr>
        <w:t>Z</w:t>
      </w:r>
      <w:r w:rsidR="00697C7F" w:rsidRPr="008B3AC4">
        <w:rPr>
          <w:rFonts w:asciiTheme="minorHAnsi" w:hAnsiTheme="minorHAnsi" w:cstheme="minorHAnsi"/>
          <w:b/>
          <w:smallCaps/>
          <w:sz w:val="20"/>
          <w:szCs w:val="20"/>
        </w:rPr>
        <w:t xml:space="preserve">ona Metropolitana del Valle de </w:t>
      </w:r>
      <w:r w:rsidRPr="008B3AC4">
        <w:rPr>
          <w:rFonts w:asciiTheme="minorHAnsi" w:hAnsiTheme="minorHAnsi" w:cstheme="minorHAnsi"/>
          <w:b/>
          <w:smallCaps/>
          <w:sz w:val="20"/>
          <w:szCs w:val="20"/>
        </w:rPr>
        <w:t xml:space="preserve">México </w:t>
      </w:r>
      <w:r w:rsidR="000101FE" w:rsidRPr="008B3AC4">
        <w:rPr>
          <w:rFonts w:asciiTheme="minorHAnsi" w:hAnsiTheme="minorHAnsi" w:cstheme="minorHAnsi"/>
          <w:b/>
          <w:smallCaps/>
          <w:sz w:val="20"/>
          <w:szCs w:val="20"/>
        </w:rPr>
        <w:br/>
      </w:r>
      <w:r w:rsidR="009E4493" w:rsidRPr="008B3AC4">
        <w:rPr>
          <w:rFonts w:asciiTheme="minorHAnsi" w:hAnsiTheme="minorHAnsi" w:cstheme="minorHAnsi"/>
          <w:b/>
          <w:smallCaps/>
          <w:sz w:val="20"/>
          <w:szCs w:val="20"/>
        </w:rPr>
        <w:t>según tipo de transporte público</w:t>
      </w:r>
    </w:p>
    <w:p w14:paraId="2BD5BE81" w14:textId="77777777" w:rsidR="00DB406A" w:rsidRDefault="00DB406A" w:rsidP="0054228A">
      <w:pPr>
        <w:spacing w:after="0"/>
        <w:jc w:val="center"/>
      </w:pPr>
      <w:r w:rsidRPr="008B3AC4">
        <w:t>(Millones de pasajeros)</w:t>
      </w:r>
    </w:p>
    <w:p w14:paraId="41FA28DD" w14:textId="629E7BC5" w:rsidR="00DB406A" w:rsidRDefault="008B3AC4" w:rsidP="00DB406A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74FF26C1" wp14:editId="3083F987">
            <wp:extent cx="3060000" cy="2160000"/>
            <wp:effectExtent l="0" t="0" r="7620" b="1206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4835D74" w14:textId="77777777" w:rsidR="003A06B5" w:rsidRPr="002D1783" w:rsidRDefault="00DB406A" w:rsidP="00C1629C">
      <w:pPr>
        <w:spacing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2D1783">
        <w:rPr>
          <w:rFonts w:cstheme="minorHAnsi"/>
          <w:sz w:val="14"/>
          <w:szCs w:val="14"/>
          <w:vertAlign w:val="superscript"/>
        </w:rPr>
        <w:t>p/</w:t>
      </w:r>
      <w:r w:rsidRPr="002D1783">
        <w:rPr>
          <w:rFonts w:cstheme="minorHAnsi"/>
          <w:sz w:val="14"/>
          <w:szCs w:val="14"/>
        </w:rPr>
        <w:t xml:space="preserve"> </w:t>
      </w:r>
      <w:r w:rsidR="00F65174" w:rsidRPr="002D1783">
        <w:rPr>
          <w:rFonts w:cstheme="minorHAnsi"/>
          <w:sz w:val="14"/>
          <w:szCs w:val="14"/>
        </w:rPr>
        <w:t>Cifras preliminares a partir del año que se indica.</w:t>
      </w:r>
    </w:p>
    <w:p w14:paraId="79447F4E" w14:textId="64452E63" w:rsidR="003A06B5" w:rsidRDefault="00C752D3" w:rsidP="00C1629C">
      <w:pPr>
        <w:spacing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A66FAD">
        <w:rPr>
          <w:rFonts w:cstheme="minorHAnsi"/>
          <w:sz w:val="14"/>
          <w:szCs w:val="14"/>
        </w:rPr>
        <w:t>*</w:t>
      </w:r>
      <w:r w:rsidR="00C1629C" w:rsidRPr="002D1783">
        <w:rPr>
          <w:rFonts w:cstheme="minorHAnsi"/>
          <w:sz w:val="14"/>
          <w:szCs w:val="14"/>
          <w:vertAlign w:val="superscript"/>
        </w:rPr>
        <w:t xml:space="preserve">/ </w:t>
      </w:r>
      <w:r w:rsidR="00C1629C" w:rsidRPr="002D1783">
        <w:rPr>
          <w:rFonts w:cstheme="minorHAnsi"/>
          <w:sz w:val="14"/>
          <w:szCs w:val="14"/>
        </w:rPr>
        <w:t xml:space="preserve">Cifras disponibles a partir de </w:t>
      </w:r>
      <w:r w:rsidR="006A2E02" w:rsidRPr="002D1783">
        <w:rPr>
          <w:rFonts w:cstheme="minorHAnsi"/>
          <w:sz w:val="14"/>
          <w:szCs w:val="14"/>
        </w:rPr>
        <w:t>enero de</w:t>
      </w:r>
      <w:r w:rsidR="00C1629C" w:rsidRPr="002D1783">
        <w:rPr>
          <w:rFonts w:cstheme="minorHAnsi"/>
          <w:sz w:val="14"/>
          <w:szCs w:val="14"/>
        </w:rPr>
        <w:t xml:space="preserve"> 2021.</w:t>
      </w:r>
    </w:p>
    <w:p w14:paraId="02DC69D5" w14:textId="77777777" w:rsidR="00C1629C" w:rsidRPr="00E9331F" w:rsidRDefault="00C1629C" w:rsidP="00C1629C">
      <w:pPr>
        <w:spacing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2D1783">
        <w:rPr>
          <w:rFonts w:cstheme="minorHAnsi"/>
          <w:sz w:val="14"/>
          <w:szCs w:val="14"/>
        </w:rPr>
        <w:t>Fuente: INEGI</w:t>
      </w:r>
    </w:p>
    <w:p w14:paraId="707F6313" w14:textId="77777777" w:rsidR="005C3E86" w:rsidRDefault="005C3E86" w:rsidP="00A32396">
      <w:pPr>
        <w:pStyle w:val="Textoindependiente"/>
        <w:keepNext/>
        <w:keepLines/>
        <w:widowControl w:val="0"/>
        <w:spacing w:before="2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lastRenderedPageBreak/>
        <w:t>C</w:t>
      </w:r>
      <w:r w:rsidRPr="00657F76">
        <w:rPr>
          <w:rFonts w:asciiTheme="minorHAnsi" w:hAnsiTheme="minorHAnsi" w:cstheme="minorHAnsi"/>
          <w:b/>
          <w:smallCaps/>
          <w:sz w:val="20"/>
          <w:szCs w:val="20"/>
        </w:rPr>
        <w:t>uadro 1.</w:t>
      </w:r>
      <w:r w:rsidRPr="006717F7">
        <w:rPr>
          <w:rFonts w:asciiTheme="minorHAnsi" w:hAnsiTheme="minorHAnsi" w:cstheme="minorHAnsi"/>
          <w:b/>
          <w:smallCaps/>
          <w:sz w:val="20"/>
          <w:szCs w:val="20"/>
        </w:rPr>
        <w:t xml:space="preserve"> Transporte urbano de pasajeros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en la </w:t>
      </w:r>
      <w:r w:rsidR="00A71E8F">
        <w:rPr>
          <w:rFonts w:asciiTheme="minorHAnsi" w:hAnsiTheme="minorHAnsi" w:cstheme="minorHAnsi"/>
          <w:b/>
          <w:smallCaps/>
          <w:sz w:val="20"/>
          <w:szCs w:val="20"/>
        </w:rPr>
        <w:br/>
      </w:r>
      <w:r>
        <w:rPr>
          <w:rFonts w:asciiTheme="minorHAnsi" w:hAnsiTheme="minorHAnsi" w:cstheme="minorHAnsi"/>
          <w:b/>
          <w:smallCaps/>
          <w:sz w:val="20"/>
          <w:szCs w:val="20"/>
        </w:rPr>
        <w:t>Zona Metropolitana del Valle de M</w:t>
      </w:r>
      <w:r w:rsidRPr="006717F7">
        <w:rPr>
          <w:rFonts w:asciiTheme="minorHAnsi" w:hAnsiTheme="minorHAnsi" w:cstheme="minorHAnsi"/>
          <w:b/>
          <w:smallCaps/>
          <w:sz w:val="20"/>
          <w:szCs w:val="20"/>
        </w:rPr>
        <w:t>éxico</w:t>
      </w:r>
    </w:p>
    <w:p w14:paraId="6208D559" w14:textId="5AB50198" w:rsidR="005C3E86" w:rsidRDefault="005C3E86" w:rsidP="005C3E86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bCs/>
          <w:smallCaps/>
          <w:sz w:val="20"/>
          <w:szCs w:val="20"/>
          <w:vertAlign w:val="superscript"/>
        </w:rPr>
      </w:pPr>
      <w:r w:rsidRPr="005C3E86">
        <w:rPr>
          <w:rFonts w:asciiTheme="minorHAnsi" w:hAnsiTheme="minorHAnsi" w:cstheme="minorHAnsi"/>
          <w:b/>
          <w:bCs/>
          <w:smallCaps/>
          <w:sz w:val="20"/>
          <w:szCs w:val="20"/>
        </w:rPr>
        <w:t xml:space="preserve"> </w:t>
      </w:r>
      <w:r w:rsidR="00B7789A">
        <w:rPr>
          <w:rFonts w:asciiTheme="minorHAnsi" w:hAnsiTheme="minorHAnsi" w:cstheme="minorHAnsi"/>
          <w:b/>
          <w:bCs/>
          <w:smallCaps/>
          <w:sz w:val="20"/>
          <w:szCs w:val="20"/>
        </w:rPr>
        <w:t>julio</w:t>
      </w:r>
      <w:r w:rsidRPr="006717F7">
        <w:rPr>
          <w:rFonts w:asciiTheme="minorHAnsi" w:hAnsiTheme="minorHAnsi" w:cstheme="minorHAnsi"/>
          <w:b/>
          <w:bCs/>
          <w:smallCaps/>
          <w:sz w:val="20"/>
          <w:szCs w:val="20"/>
        </w:rPr>
        <w:t xml:space="preserve"> de 2022</w:t>
      </w:r>
      <w:r w:rsidRPr="00C71FF7">
        <w:rPr>
          <w:rFonts w:asciiTheme="minorHAnsi" w:hAnsiTheme="minorHAnsi" w:cstheme="minorHAnsi"/>
          <w:b/>
          <w:bCs/>
          <w:smallCaps/>
          <w:sz w:val="20"/>
          <w:szCs w:val="20"/>
          <w:vertAlign w:val="superscript"/>
        </w:rPr>
        <w:t xml:space="preserve"> </w:t>
      </w:r>
      <w:r w:rsidRPr="00F51C67">
        <w:rPr>
          <w:rFonts w:asciiTheme="minorHAnsi" w:hAnsiTheme="minorHAnsi" w:cstheme="minorHAnsi"/>
          <w:b/>
          <w:bCs/>
          <w:smallCaps/>
          <w:sz w:val="20"/>
          <w:szCs w:val="20"/>
          <w:vertAlign w:val="superscript"/>
        </w:rPr>
        <w:t>p/</w:t>
      </w:r>
    </w:p>
    <w:p w14:paraId="07EDA482" w14:textId="77777777" w:rsidR="00464A7E" w:rsidRDefault="005C3E86" w:rsidP="005C3E86">
      <w:pPr>
        <w:pStyle w:val="Textoindependiente"/>
        <w:keepNext/>
        <w:keepLines/>
        <w:widowControl w:val="0"/>
        <w:spacing w:line="180" w:lineRule="exact"/>
        <w:jc w:val="center"/>
      </w:pPr>
      <w:r>
        <w:rPr>
          <w:rFonts w:asciiTheme="minorHAnsi" w:hAnsiTheme="minorHAnsi" w:cstheme="minorHAnsi"/>
          <w:sz w:val="16"/>
          <w:szCs w:val="16"/>
        </w:rPr>
        <w:t>(</w:t>
      </w:r>
      <w:r w:rsidRPr="005C3E86">
        <w:rPr>
          <w:rFonts w:asciiTheme="minorHAnsi" w:hAnsiTheme="minorHAnsi" w:cstheme="minorHAnsi"/>
          <w:sz w:val="16"/>
          <w:szCs w:val="16"/>
        </w:rPr>
        <w:t>Miles de pasajeros y miles de kilómetros)</w:t>
      </w:r>
    </w:p>
    <w:tbl>
      <w:tblPr>
        <w:tblStyle w:val="Tablaconcuadrcula"/>
        <w:tblW w:w="48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1081"/>
        <w:gridCol w:w="761"/>
        <w:gridCol w:w="851"/>
      </w:tblGrid>
      <w:tr w:rsidR="00464A7E" w14:paraId="384994D2" w14:textId="77777777" w:rsidTr="00EE1E37">
        <w:trPr>
          <w:trHeight w:val="397"/>
          <w:jc w:val="center"/>
        </w:trPr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CCB54A" w14:textId="77777777" w:rsidR="00464A7E" w:rsidRPr="00E07BD3" w:rsidRDefault="00464A7E" w:rsidP="00937140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E07BD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Tipo de </w:t>
            </w:r>
            <w:r w:rsidR="004106DB" w:rsidRPr="00E07BD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t</w:t>
            </w:r>
            <w:r w:rsidRPr="00E07BD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ransporte</w:t>
            </w:r>
          </w:p>
        </w:tc>
        <w:tc>
          <w:tcPr>
            <w:tcW w:w="10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53BC36" w14:textId="77777777" w:rsidR="004C3341" w:rsidRPr="00E07BD3" w:rsidRDefault="004C3341" w:rsidP="00937140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E07BD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Valores</w:t>
            </w:r>
            <w:r w:rsidR="00464A7E" w:rsidRPr="00E07BD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 absolutos</w:t>
            </w:r>
          </w:p>
        </w:tc>
        <w:tc>
          <w:tcPr>
            <w:tcW w:w="16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6845C7" w14:textId="77777777" w:rsidR="00464A7E" w:rsidRPr="00E07BD3" w:rsidRDefault="00464A7E" w:rsidP="00937140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5"/>
                <w:szCs w:val="15"/>
                <w:lang w:eastAsia="en-US"/>
              </w:rPr>
            </w:pPr>
            <w:r w:rsidRPr="00E07BD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Variación</w:t>
            </w:r>
            <w:r w:rsidR="00154EC4" w:rsidRPr="00E07BD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 porcentual</w:t>
            </w:r>
            <w:r w:rsidRPr="00E07BD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 respecto</w:t>
            </w:r>
            <w:r w:rsidR="00D33BE5" w:rsidRPr="00E07BD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 a</w:t>
            </w:r>
            <w:r w:rsidR="002D6CC1" w:rsidRPr="00E07BD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:</w:t>
            </w:r>
          </w:p>
        </w:tc>
      </w:tr>
      <w:tr w:rsidR="00464A7E" w14:paraId="0755EE24" w14:textId="77777777" w:rsidTr="00EE1E37">
        <w:trPr>
          <w:trHeight w:val="397"/>
          <w:jc w:val="center"/>
        </w:trPr>
        <w:tc>
          <w:tcPr>
            <w:tcW w:w="21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DF1899" w14:textId="77777777" w:rsidR="00464A7E" w:rsidRPr="00E07BD3" w:rsidRDefault="00464A7E" w:rsidP="009371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pacing w:val="4"/>
              </w:rPr>
            </w:pPr>
          </w:p>
        </w:tc>
        <w:tc>
          <w:tcPr>
            <w:tcW w:w="10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BF9D64" w14:textId="77777777" w:rsidR="00464A7E" w:rsidRPr="00E07BD3" w:rsidRDefault="00464A7E" w:rsidP="009371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pacing w:val="4"/>
              </w:rPr>
            </w:pP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5F041" w14:textId="6CE80C9B" w:rsidR="00563983" w:rsidRPr="00E07BD3" w:rsidRDefault="00B7789A" w:rsidP="00937140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Junio</w:t>
            </w:r>
          </w:p>
          <w:p w14:paraId="36DEA8E2" w14:textId="77777777" w:rsidR="00464A7E" w:rsidRPr="00E07BD3" w:rsidRDefault="00961484" w:rsidP="00937140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E07BD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202</w:t>
            </w:r>
            <w:r w:rsidR="00563983" w:rsidRPr="00E07BD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01B395" w14:textId="5C22BBB4" w:rsidR="0068166B" w:rsidRPr="00E07BD3" w:rsidRDefault="00B7789A" w:rsidP="00937140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Julio</w:t>
            </w:r>
          </w:p>
          <w:p w14:paraId="37530790" w14:textId="77777777" w:rsidR="00464A7E" w:rsidRPr="00E07BD3" w:rsidRDefault="002D0033" w:rsidP="00937140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E07BD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2021</w:t>
            </w:r>
          </w:p>
        </w:tc>
      </w:tr>
      <w:tr w:rsidR="00464A7E" w14:paraId="65F12991" w14:textId="77777777" w:rsidTr="00AC42AD">
        <w:trPr>
          <w:trHeight w:hRule="exact" w:val="227"/>
          <w:jc w:val="center"/>
        </w:trPr>
        <w:tc>
          <w:tcPr>
            <w:tcW w:w="4805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BF6B9" w:themeFill="accent3" w:themeFillTint="66"/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  <w:hideMark/>
          </w:tcPr>
          <w:p w14:paraId="069D91DB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Red de Transporte de Pasajeros</w:t>
            </w:r>
          </w:p>
        </w:tc>
      </w:tr>
      <w:tr w:rsidR="00080C15" w14:paraId="34605B0F" w14:textId="77777777" w:rsidTr="00AC42AD">
        <w:trPr>
          <w:trHeight w:hRule="exact" w:val="227"/>
          <w:jc w:val="center"/>
        </w:trPr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D4838D" w14:textId="77777777" w:rsidR="00080C15" w:rsidRDefault="00080C15" w:rsidP="00080C15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6C7BD4C" w14:textId="657B25F8" w:rsidR="00080C15" w:rsidRDefault="00080C15" w:rsidP="00080C15">
            <w:pPr>
              <w:spacing w:after="0" w:line="240" w:lineRule="auto"/>
              <w:jc w:val="right"/>
              <w:rPr>
                <w:rFonts w:asciiTheme="minorHAnsi" w:hAnsiTheme="minorHAnsi" w:cstheme="minorHAnsi"/>
                <w:spacing w:val="4"/>
              </w:rPr>
            </w:pPr>
            <w:r>
              <w:rPr>
                <w:color w:val="000000"/>
              </w:rPr>
              <w:t xml:space="preserve"> 10 339.8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27" w:type="dxa"/>
            </w:tcMar>
            <w:vAlign w:val="center"/>
            <w:hideMark/>
          </w:tcPr>
          <w:p w14:paraId="77B5D6DC" w14:textId="1BEE6513" w:rsidR="00080C15" w:rsidRDefault="00080C15" w:rsidP="00080C15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-7.2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600B65A" w14:textId="0CEAAE81" w:rsidR="00080C15" w:rsidRDefault="00080C15" w:rsidP="00080C15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21.2</w:t>
            </w:r>
          </w:p>
        </w:tc>
      </w:tr>
      <w:tr w:rsidR="00080C15" w14:paraId="74D00189" w14:textId="77777777" w:rsidTr="00AC42AD">
        <w:trPr>
          <w:trHeight w:hRule="exact" w:val="227"/>
          <w:jc w:val="center"/>
        </w:trPr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922969" w14:textId="77777777" w:rsidR="00080C15" w:rsidRDefault="00080C15" w:rsidP="00080C15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554B8E9D" w14:textId="6D7A9A3C" w:rsidR="00080C15" w:rsidRDefault="00080C15" w:rsidP="00080C15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4 346.6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27" w:type="dxa"/>
            </w:tcMar>
            <w:vAlign w:val="center"/>
            <w:hideMark/>
          </w:tcPr>
          <w:p w14:paraId="4EAB0569" w14:textId="1317F42B" w:rsidR="00080C15" w:rsidRDefault="00080C15" w:rsidP="00080C15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1FB67F6" w14:textId="03781E9C" w:rsidR="00080C15" w:rsidRDefault="00080C15" w:rsidP="00080C15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5.1</w:t>
            </w:r>
          </w:p>
        </w:tc>
      </w:tr>
      <w:tr w:rsidR="00464A7E" w14:paraId="751F314E" w14:textId="77777777" w:rsidTr="00AC42AD">
        <w:trPr>
          <w:trHeight w:hRule="exact" w:val="227"/>
          <w:jc w:val="center"/>
        </w:trPr>
        <w:tc>
          <w:tcPr>
            <w:tcW w:w="480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DBF6B9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D7D54F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Sistema </w:t>
            </w:r>
            <w:r w:rsidR="001D2D5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de Transporte Colectivo Metro</w:t>
            </w:r>
            <w:r w:rsidR="001D2D5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080C15" w14:paraId="051881AB" w14:textId="77777777" w:rsidTr="00080C15">
        <w:trPr>
          <w:trHeight w:hRule="exact" w:val="227"/>
          <w:jc w:val="center"/>
        </w:trPr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B3760C" w14:textId="77777777" w:rsidR="00080C15" w:rsidRDefault="00080C15" w:rsidP="00080C15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27C475D0" w14:textId="435602BD" w:rsidR="00080C15" w:rsidRDefault="00080C15" w:rsidP="00080C15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80 680.7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27" w:type="dxa"/>
            </w:tcMar>
            <w:vAlign w:val="center"/>
          </w:tcPr>
          <w:p w14:paraId="36E88308" w14:textId="55B3F389" w:rsidR="00080C15" w:rsidRPr="008D5D2E" w:rsidRDefault="00080C15" w:rsidP="00080C15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-8.8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10F794EA" w14:textId="7392B7AB" w:rsidR="00080C15" w:rsidRDefault="00080C15" w:rsidP="00080C15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15.6</w:t>
            </w:r>
          </w:p>
        </w:tc>
      </w:tr>
      <w:tr w:rsidR="00080C15" w14:paraId="1D3BA5B4" w14:textId="77777777" w:rsidTr="00080C15">
        <w:trPr>
          <w:trHeight w:hRule="exact" w:val="227"/>
          <w:jc w:val="center"/>
        </w:trPr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333A7D" w14:textId="77777777" w:rsidR="00080C15" w:rsidRDefault="00080C15" w:rsidP="00080C15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00579E30" w14:textId="5E9D0059" w:rsidR="00080C15" w:rsidRDefault="00080C15" w:rsidP="00080C15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2 958.1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27" w:type="dxa"/>
            </w:tcMar>
            <w:vAlign w:val="center"/>
          </w:tcPr>
          <w:p w14:paraId="3C5C4392" w14:textId="48233F75" w:rsidR="00080C15" w:rsidRPr="008D5D2E" w:rsidRDefault="00080C15" w:rsidP="00080C15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3A99115B" w14:textId="0B463F47" w:rsidR="00080C15" w:rsidRDefault="00080C15" w:rsidP="00080C15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5.5</w:t>
            </w:r>
          </w:p>
        </w:tc>
      </w:tr>
      <w:tr w:rsidR="00706D84" w14:paraId="774E9694" w14:textId="77777777" w:rsidTr="00AC42AD">
        <w:trPr>
          <w:trHeight w:hRule="exact" w:val="227"/>
          <w:jc w:val="center"/>
        </w:trPr>
        <w:tc>
          <w:tcPr>
            <w:tcW w:w="480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DBF6B9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50B579" w14:textId="77777777" w:rsidR="00706D84" w:rsidRDefault="00706D84" w:rsidP="00706D84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Tren ligero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080C15" w14:paraId="06D54395" w14:textId="77777777" w:rsidTr="00080C15">
        <w:trPr>
          <w:trHeight w:hRule="exact" w:val="227"/>
          <w:jc w:val="center"/>
        </w:trPr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F3B1BD" w14:textId="77777777" w:rsidR="00080C15" w:rsidRDefault="00080C15" w:rsidP="00080C15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4BF670CF" w14:textId="66C56E26" w:rsidR="00080C15" w:rsidRDefault="00080C15" w:rsidP="00080C15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1 781.4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27" w:type="dxa"/>
            </w:tcMar>
            <w:vAlign w:val="center"/>
          </w:tcPr>
          <w:p w14:paraId="4852842C" w14:textId="3F1FA370" w:rsidR="00080C15" w:rsidRDefault="00080C15" w:rsidP="00080C15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-11.3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20A5770F" w14:textId="3BCDCE4A" w:rsidR="00080C15" w:rsidRDefault="00080C15" w:rsidP="00080C15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26.3</w:t>
            </w:r>
          </w:p>
        </w:tc>
      </w:tr>
      <w:tr w:rsidR="00080C15" w14:paraId="5DFBED3F" w14:textId="77777777" w:rsidTr="00080C15">
        <w:trPr>
          <w:trHeight w:hRule="exact" w:val="227"/>
          <w:jc w:val="center"/>
        </w:trPr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8E6965" w14:textId="77777777" w:rsidR="00080C15" w:rsidRDefault="00080C15" w:rsidP="00080C15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786E1F5B" w14:textId="616FB51D" w:rsidR="00080C15" w:rsidRDefault="00080C15" w:rsidP="00080C15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102.9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27" w:type="dxa"/>
            </w:tcMar>
            <w:vAlign w:val="center"/>
          </w:tcPr>
          <w:p w14:paraId="33B5D3D4" w14:textId="1583F746" w:rsidR="00080C15" w:rsidRDefault="00080C15" w:rsidP="00080C15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-1.0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618C49E6" w14:textId="02B1F4D3" w:rsidR="00080C15" w:rsidRDefault="00080C15" w:rsidP="00080C15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-4.1</w:t>
            </w:r>
          </w:p>
        </w:tc>
      </w:tr>
      <w:tr w:rsidR="00464A7E" w14:paraId="5E179BD3" w14:textId="77777777" w:rsidTr="00AC42AD">
        <w:trPr>
          <w:trHeight w:hRule="exact" w:val="227"/>
          <w:jc w:val="center"/>
        </w:trPr>
        <w:tc>
          <w:tcPr>
            <w:tcW w:w="480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DBF6B9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C96AEC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Trolebús </w:t>
            </w:r>
          </w:p>
        </w:tc>
      </w:tr>
      <w:tr w:rsidR="00080C15" w14:paraId="13EEF464" w14:textId="77777777" w:rsidTr="00080C15">
        <w:trPr>
          <w:trHeight w:hRule="exact" w:val="227"/>
          <w:jc w:val="center"/>
        </w:trPr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C1E16B" w14:textId="77777777" w:rsidR="00080C15" w:rsidRDefault="00080C15" w:rsidP="00080C15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0AF191B4" w14:textId="45F8FE49" w:rsidR="00080C15" w:rsidRDefault="00080C15" w:rsidP="00080C15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5 848.9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27" w:type="dxa"/>
            </w:tcMar>
            <w:vAlign w:val="center"/>
          </w:tcPr>
          <w:p w14:paraId="706F52F8" w14:textId="7C400EA2" w:rsidR="00080C15" w:rsidRDefault="00080C15" w:rsidP="00080C15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79CEF737" w14:textId="407E4E12" w:rsidR="00080C15" w:rsidRDefault="00080C15" w:rsidP="00080C15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20.8</w:t>
            </w:r>
          </w:p>
        </w:tc>
      </w:tr>
      <w:tr w:rsidR="00080C15" w14:paraId="0A9946E0" w14:textId="77777777" w:rsidTr="00080C15">
        <w:trPr>
          <w:trHeight w:hRule="exact" w:val="227"/>
          <w:jc w:val="center"/>
        </w:trPr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225A19" w14:textId="77777777" w:rsidR="00080C15" w:rsidRDefault="00080C15" w:rsidP="00080C15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2DE74CA5" w14:textId="4885CDB3" w:rsidR="00080C15" w:rsidRDefault="00080C15" w:rsidP="00080C15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1 229.0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27" w:type="dxa"/>
            </w:tcMar>
            <w:vAlign w:val="center"/>
          </w:tcPr>
          <w:p w14:paraId="1D742E6F" w14:textId="5031189A" w:rsidR="00080C15" w:rsidRDefault="00080C15" w:rsidP="00080C15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0D261FA9" w14:textId="0689BE37" w:rsidR="00080C15" w:rsidRDefault="00080C15" w:rsidP="00080C15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-6.2</w:t>
            </w:r>
          </w:p>
        </w:tc>
      </w:tr>
      <w:tr w:rsidR="00464A7E" w14:paraId="1119A457" w14:textId="77777777" w:rsidTr="00AC42AD">
        <w:trPr>
          <w:trHeight w:hRule="exact" w:val="227"/>
          <w:jc w:val="center"/>
        </w:trPr>
        <w:tc>
          <w:tcPr>
            <w:tcW w:w="480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DBF6B9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40C6DC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Metrobús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080C15" w14:paraId="7261C883" w14:textId="77777777" w:rsidTr="00080C15">
        <w:trPr>
          <w:trHeight w:hRule="exact" w:val="227"/>
          <w:jc w:val="center"/>
        </w:trPr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C25CD9" w14:textId="77777777" w:rsidR="00080C15" w:rsidRDefault="00080C15" w:rsidP="00080C15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7E70AFFE" w14:textId="0615FE9E" w:rsidR="00080C15" w:rsidRDefault="00080C15" w:rsidP="00080C15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30 743.1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27" w:type="dxa"/>
            </w:tcMar>
            <w:vAlign w:val="center"/>
          </w:tcPr>
          <w:p w14:paraId="441CA832" w14:textId="14D5B6FD" w:rsidR="00080C15" w:rsidRDefault="00080C15" w:rsidP="00080C15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1A6D68FF" w14:textId="65D9B53D" w:rsidR="00080C15" w:rsidRDefault="00080C15" w:rsidP="00080C15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32.6</w:t>
            </w:r>
          </w:p>
        </w:tc>
      </w:tr>
      <w:tr w:rsidR="00080C15" w14:paraId="000D9B16" w14:textId="77777777" w:rsidTr="00080C15">
        <w:trPr>
          <w:trHeight w:hRule="exact" w:val="227"/>
          <w:jc w:val="center"/>
        </w:trPr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564D8A" w14:textId="77777777" w:rsidR="00080C15" w:rsidRDefault="00080C15" w:rsidP="00080C15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05E97C08" w14:textId="6C0AE13D" w:rsidR="00080C15" w:rsidRDefault="00080C15" w:rsidP="00080C15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4 966.0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27" w:type="dxa"/>
            </w:tcMar>
            <w:vAlign w:val="center"/>
          </w:tcPr>
          <w:p w14:paraId="6947EAAA" w14:textId="786FD991" w:rsidR="00080C15" w:rsidRDefault="00080C15" w:rsidP="00080C15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07025899" w14:textId="75FA8BFB" w:rsidR="00080C15" w:rsidRDefault="00080C15" w:rsidP="00080C15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12.9</w:t>
            </w:r>
          </w:p>
        </w:tc>
      </w:tr>
      <w:tr w:rsidR="00912DE3" w14:paraId="091FF7B4" w14:textId="77777777" w:rsidTr="00AC42AD">
        <w:trPr>
          <w:trHeight w:hRule="exact" w:val="227"/>
          <w:jc w:val="center"/>
        </w:trPr>
        <w:tc>
          <w:tcPr>
            <w:tcW w:w="480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DBF6B9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342A2" w14:textId="77777777" w:rsidR="00912DE3" w:rsidRPr="00912DE3" w:rsidRDefault="00912DE3" w:rsidP="00912DE3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CD0AD9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Mexibús</w:t>
            </w:r>
          </w:p>
        </w:tc>
      </w:tr>
      <w:tr w:rsidR="00080C15" w14:paraId="1CC9B6B8" w14:textId="77777777" w:rsidTr="00AC42AD">
        <w:trPr>
          <w:trHeight w:hRule="exact" w:val="227"/>
          <w:jc w:val="center"/>
        </w:trPr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6E7402" w14:textId="77777777" w:rsidR="00080C15" w:rsidRDefault="00080C15" w:rsidP="00080C15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6A652C5E" w14:textId="658642D6" w:rsidR="00080C15" w:rsidRDefault="00080C15" w:rsidP="00080C15">
            <w:pPr>
              <w:pStyle w:val="Textoindependiente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4 952.0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27" w:type="dxa"/>
            </w:tcMar>
            <w:vAlign w:val="center"/>
          </w:tcPr>
          <w:p w14:paraId="46640277" w14:textId="6ABEECB2" w:rsidR="00080C15" w:rsidRDefault="00080C15" w:rsidP="00080C15">
            <w:pPr>
              <w:pStyle w:val="Textoindependiente"/>
              <w:spacing w:before="100" w:beforeAutospacing="1"/>
              <w:ind w:right="-11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-15.2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05BF73CA" w14:textId="398B6A84" w:rsidR="00080C15" w:rsidRDefault="00080C15" w:rsidP="00080C15">
            <w:pPr>
              <w:pStyle w:val="Textoindependiente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-17.8</w:t>
            </w:r>
          </w:p>
        </w:tc>
      </w:tr>
      <w:tr w:rsidR="00080C15" w14:paraId="718C0D4D" w14:textId="77777777" w:rsidTr="00AC42AD">
        <w:trPr>
          <w:trHeight w:hRule="exact" w:val="227"/>
          <w:jc w:val="center"/>
        </w:trPr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37C60" w14:textId="77777777" w:rsidR="00080C15" w:rsidRDefault="00080C15" w:rsidP="00080C15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467725F2" w14:textId="34821B7A" w:rsidR="00080C15" w:rsidRDefault="00080C15" w:rsidP="00080C15">
            <w:pPr>
              <w:pStyle w:val="Textoindependiente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2 481.3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27" w:type="dxa"/>
            </w:tcMar>
            <w:vAlign w:val="center"/>
          </w:tcPr>
          <w:p w14:paraId="63F7A229" w14:textId="7E64E2C5" w:rsidR="00080C15" w:rsidRDefault="00080C15" w:rsidP="00080C15">
            <w:pPr>
              <w:pStyle w:val="Textoindependiente"/>
              <w:spacing w:before="100" w:beforeAutospacing="1"/>
              <w:ind w:right="-11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-5.5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2E14DDC1" w14:textId="7F5C9C65" w:rsidR="00080C15" w:rsidRDefault="00080C15" w:rsidP="00080C15">
            <w:pPr>
              <w:pStyle w:val="Textoindependiente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13.2</w:t>
            </w:r>
          </w:p>
        </w:tc>
      </w:tr>
      <w:tr w:rsidR="00912DE3" w14:paraId="55D554DB" w14:textId="77777777" w:rsidTr="00AC42AD">
        <w:trPr>
          <w:trHeight w:hRule="exact" w:val="227"/>
          <w:jc w:val="center"/>
        </w:trPr>
        <w:tc>
          <w:tcPr>
            <w:tcW w:w="480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DBF6B9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73B29" w14:textId="77777777" w:rsidR="00912DE3" w:rsidRDefault="00912DE3" w:rsidP="00AC42AD">
            <w:pPr>
              <w:pStyle w:val="Textoindependiente"/>
              <w:spacing w:line="200" w:lineRule="exact"/>
              <w:ind w:left="57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CD0AD9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Mexicab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l</w:t>
            </w:r>
            <w:r w:rsidRPr="00CD0AD9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e</w:t>
            </w:r>
          </w:p>
        </w:tc>
      </w:tr>
      <w:tr w:rsidR="00080C15" w14:paraId="6BF84100" w14:textId="77777777" w:rsidTr="00AC42AD">
        <w:trPr>
          <w:trHeight w:hRule="exact" w:val="227"/>
          <w:jc w:val="center"/>
        </w:trPr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541E7" w14:textId="77777777" w:rsidR="00080C15" w:rsidRDefault="00080C15" w:rsidP="00080C15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545E2DC8" w14:textId="53AE95DA" w:rsidR="00080C15" w:rsidRDefault="00080C15" w:rsidP="00080C15">
            <w:pPr>
              <w:pStyle w:val="Textoindependiente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347.0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27" w:type="dxa"/>
            </w:tcMar>
            <w:vAlign w:val="center"/>
          </w:tcPr>
          <w:p w14:paraId="3C0F3D07" w14:textId="6BB7ADF9" w:rsidR="00080C15" w:rsidRDefault="00080C15" w:rsidP="00080C15">
            <w:pPr>
              <w:pStyle w:val="Textoindependiente"/>
              <w:spacing w:before="100" w:beforeAutospacing="1"/>
              <w:ind w:right="-11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2FA51A8C" w14:textId="009A2B3D" w:rsidR="00080C15" w:rsidRDefault="00080C15" w:rsidP="00080C15">
            <w:pPr>
              <w:pStyle w:val="Textoindependiente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15.8</w:t>
            </w:r>
          </w:p>
        </w:tc>
      </w:tr>
      <w:tr w:rsidR="00080C15" w14:paraId="2F07A03D" w14:textId="77777777" w:rsidTr="00AC42AD">
        <w:trPr>
          <w:trHeight w:hRule="exact" w:val="227"/>
          <w:jc w:val="center"/>
        </w:trPr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29C88" w14:textId="77777777" w:rsidR="00080C15" w:rsidRDefault="00080C15" w:rsidP="00080C15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699BC6E0" w14:textId="3579675A" w:rsidR="00080C15" w:rsidRDefault="00080C15" w:rsidP="00080C15">
            <w:pPr>
              <w:pStyle w:val="Textoindependiente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925.9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27" w:type="dxa"/>
            </w:tcMar>
            <w:vAlign w:val="center"/>
          </w:tcPr>
          <w:p w14:paraId="1829656E" w14:textId="0D7EB746" w:rsidR="00080C15" w:rsidRDefault="00080C15" w:rsidP="00080C15">
            <w:pPr>
              <w:pStyle w:val="Textoindependiente"/>
              <w:spacing w:before="100" w:beforeAutospacing="1"/>
              <w:ind w:right="-11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0724EF93" w14:textId="5149B39F" w:rsidR="00080C15" w:rsidRDefault="00080C15" w:rsidP="00080C15">
            <w:pPr>
              <w:pStyle w:val="Textoindependiente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13.9</w:t>
            </w:r>
          </w:p>
        </w:tc>
      </w:tr>
      <w:tr w:rsidR="00912DE3" w14:paraId="1FC466C0" w14:textId="77777777" w:rsidTr="00AC42AD">
        <w:trPr>
          <w:trHeight w:hRule="exact" w:val="227"/>
          <w:jc w:val="center"/>
        </w:trPr>
        <w:tc>
          <w:tcPr>
            <w:tcW w:w="480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DBF6B9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9B02B9" w14:textId="77777777" w:rsidR="00912DE3" w:rsidRDefault="00912DE3" w:rsidP="00912DE3">
            <w:pPr>
              <w:pStyle w:val="Textoindependiente"/>
              <w:ind w:left="57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CD0AD9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Tren Suburbano</w:t>
            </w:r>
          </w:p>
        </w:tc>
      </w:tr>
      <w:tr w:rsidR="00080C15" w14:paraId="59D7BE06" w14:textId="77777777" w:rsidTr="00AC42AD">
        <w:trPr>
          <w:trHeight w:hRule="exact" w:val="227"/>
          <w:jc w:val="center"/>
        </w:trPr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68AAC" w14:textId="77777777" w:rsidR="00080C15" w:rsidRDefault="00080C15" w:rsidP="00080C15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2C22C7CB" w14:textId="5258349A" w:rsidR="00080C15" w:rsidRDefault="00080C15" w:rsidP="00080C15">
            <w:pPr>
              <w:pStyle w:val="Textoindependiente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3 124.0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27" w:type="dxa"/>
            </w:tcMar>
            <w:vAlign w:val="center"/>
          </w:tcPr>
          <w:p w14:paraId="4D579262" w14:textId="1CE6D336" w:rsidR="00080C15" w:rsidRDefault="00080C15" w:rsidP="00080C15">
            <w:pPr>
              <w:pStyle w:val="Textoindependiente"/>
              <w:spacing w:before="100" w:beforeAutospacing="1"/>
              <w:ind w:right="-11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-8.9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33979910" w14:textId="5E417B3C" w:rsidR="00080C15" w:rsidRDefault="00080C15" w:rsidP="00080C15">
            <w:pPr>
              <w:pStyle w:val="Textoindependiente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18.4</w:t>
            </w:r>
          </w:p>
        </w:tc>
      </w:tr>
      <w:tr w:rsidR="00080C15" w14:paraId="123589F1" w14:textId="77777777" w:rsidTr="00AC42AD">
        <w:trPr>
          <w:trHeight w:hRule="exact" w:val="227"/>
          <w:jc w:val="center"/>
        </w:trPr>
        <w:tc>
          <w:tcPr>
            <w:tcW w:w="2112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A1C365" w14:textId="77777777" w:rsidR="00080C15" w:rsidRDefault="00080C15" w:rsidP="00080C15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0CD1E405" w14:textId="1121849E" w:rsidR="00080C15" w:rsidRDefault="00080C15" w:rsidP="00080C15">
            <w:pPr>
              <w:pStyle w:val="Textoindependiente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184.2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27" w:type="dxa"/>
            </w:tcMar>
            <w:vAlign w:val="center"/>
          </w:tcPr>
          <w:p w14:paraId="6B253DA0" w14:textId="4DE95061" w:rsidR="00080C15" w:rsidRDefault="00080C15" w:rsidP="00080C15">
            <w:pPr>
              <w:pStyle w:val="Textoindependiente"/>
              <w:spacing w:before="100" w:beforeAutospacing="1"/>
              <w:ind w:right="-11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0EBA0A9B" w14:textId="0ABD6ECF" w:rsidR="00080C15" w:rsidRDefault="00080C15" w:rsidP="00080C15">
            <w:pPr>
              <w:pStyle w:val="Textoindependiente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-1.6</w:t>
            </w:r>
          </w:p>
        </w:tc>
      </w:tr>
      <w:tr w:rsidR="00080C15" w14:paraId="42FF4B76" w14:textId="77777777" w:rsidTr="00AC42AD">
        <w:trPr>
          <w:trHeight w:hRule="exact" w:val="227"/>
          <w:jc w:val="center"/>
        </w:trPr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F9ADC8" w14:textId="77777777" w:rsidR="00080C15" w:rsidRDefault="00080C15" w:rsidP="00080C15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 pasajeros transportados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478C9338" w14:textId="2050BF50" w:rsidR="00080C15" w:rsidRPr="004106DB" w:rsidRDefault="00080C15" w:rsidP="00080C15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137 816.8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27" w:type="dxa"/>
            </w:tcMar>
            <w:vAlign w:val="center"/>
          </w:tcPr>
          <w:p w14:paraId="76F8A2B5" w14:textId="54C817CF" w:rsidR="00080C15" w:rsidRPr="004106DB" w:rsidRDefault="00080C15" w:rsidP="00080C15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-6.5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3B86F204" w14:textId="1B463F70" w:rsidR="00080C15" w:rsidRPr="004106DB" w:rsidRDefault="00080C15" w:rsidP="00080C15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18.0</w:t>
            </w:r>
          </w:p>
        </w:tc>
      </w:tr>
      <w:tr w:rsidR="00080C15" w14:paraId="113033C9" w14:textId="77777777" w:rsidTr="00AC42AD">
        <w:trPr>
          <w:trHeight w:hRule="exact" w:val="227"/>
          <w:jc w:val="center"/>
        </w:trPr>
        <w:tc>
          <w:tcPr>
            <w:tcW w:w="211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FEB6B2" w14:textId="77777777" w:rsidR="00080C15" w:rsidRDefault="00080C15" w:rsidP="00080C15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 distancia recorrida</w:t>
            </w:r>
          </w:p>
        </w:tc>
        <w:tc>
          <w:tcPr>
            <w:tcW w:w="1081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04B3B9C9" w14:textId="70FC59FE" w:rsidR="00080C15" w:rsidRPr="004106DB" w:rsidRDefault="00080C15" w:rsidP="00080C15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17 194.0</w:t>
            </w:r>
          </w:p>
        </w:tc>
        <w:tc>
          <w:tcPr>
            <w:tcW w:w="761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27" w:type="dxa"/>
            </w:tcMar>
            <w:vAlign w:val="center"/>
          </w:tcPr>
          <w:p w14:paraId="7DEB15CE" w14:textId="1C1548DB" w:rsidR="00080C15" w:rsidRPr="004106DB" w:rsidRDefault="00080C15" w:rsidP="00080C15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3EB06C1C" w14:textId="7798BC77" w:rsidR="00080C15" w:rsidRPr="004106DB" w:rsidRDefault="00080C15" w:rsidP="00080C15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7.8</w:t>
            </w:r>
          </w:p>
        </w:tc>
      </w:tr>
    </w:tbl>
    <w:p w14:paraId="013F4FAF" w14:textId="77777777" w:rsidR="00F51C67" w:rsidRDefault="00F51C67" w:rsidP="00F51C67">
      <w:pPr>
        <w:spacing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E13EC5">
        <w:rPr>
          <w:rFonts w:cstheme="minorHAnsi"/>
          <w:sz w:val="14"/>
          <w:szCs w:val="14"/>
          <w:vertAlign w:val="superscript"/>
        </w:rPr>
        <w:t>p/</w:t>
      </w:r>
      <w:r>
        <w:rPr>
          <w:rFonts w:cstheme="minorHAnsi"/>
          <w:sz w:val="14"/>
          <w:szCs w:val="14"/>
        </w:rPr>
        <w:t xml:space="preserve"> Cifras preliminares</w:t>
      </w:r>
    </w:p>
    <w:p w14:paraId="74E09FBF" w14:textId="77777777" w:rsidR="00464A7E" w:rsidRDefault="00464A7E" w:rsidP="00937140">
      <w:pPr>
        <w:spacing w:after="0" w:line="140" w:lineRule="exact"/>
        <w:ind w:left="113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Fuente: INEGI</w:t>
      </w:r>
    </w:p>
    <w:p w14:paraId="685D64E9" w14:textId="77777777" w:rsidR="00175D88" w:rsidRPr="007E6F86" w:rsidRDefault="00175D88" w:rsidP="00F67F7D">
      <w:pPr>
        <w:pStyle w:val="Textoindependiente"/>
        <w:spacing w:before="60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2826DE">
        <w:rPr>
          <w:rFonts w:asciiTheme="minorHAnsi" w:hAnsiTheme="minorHAnsi" w:cstheme="minorHAnsi"/>
          <w:b/>
          <w:sz w:val="22"/>
          <w:szCs w:val="20"/>
        </w:rPr>
        <w:t>Ciudad de Guadalajara</w:t>
      </w:r>
    </w:p>
    <w:p w14:paraId="61F5340E" w14:textId="4B3A42E0" w:rsidR="00464A7E" w:rsidRDefault="00597EE5" w:rsidP="00DC7485">
      <w:pPr>
        <w:pStyle w:val="Textoindependiente"/>
        <w:spacing w:before="24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>En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7789A">
        <w:rPr>
          <w:rFonts w:asciiTheme="minorHAnsi" w:hAnsiTheme="minorHAnsi" w:cstheme="minorHAnsi"/>
          <w:spacing w:val="4"/>
          <w:sz w:val="20"/>
          <w:szCs w:val="20"/>
        </w:rPr>
        <w:t>julio</w:t>
      </w:r>
      <w:r w:rsidR="00563983">
        <w:rPr>
          <w:rFonts w:asciiTheme="minorHAnsi" w:hAnsiTheme="minorHAnsi" w:cstheme="minorHAnsi"/>
          <w:spacing w:val="4"/>
          <w:sz w:val="20"/>
          <w:szCs w:val="20"/>
        </w:rPr>
        <w:t xml:space="preserve"> de 2022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A808EE">
        <w:rPr>
          <w:rFonts w:asciiTheme="minorHAnsi" w:hAnsiTheme="minorHAnsi" w:cstheme="minorHAnsi"/>
          <w:spacing w:val="4"/>
          <w:sz w:val="20"/>
          <w:szCs w:val="20"/>
        </w:rPr>
        <w:t>los sistemas</w:t>
      </w:r>
      <w:r w:rsidR="007A5C05"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de transporte urbano de la </w:t>
      </w:r>
      <w:r w:rsidR="007A5C05" w:rsidRPr="002826DE">
        <w:rPr>
          <w:rFonts w:asciiTheme="minorHAnsi" w:hAnsiTheme="minorHAnsi" w:cstheme="minorHAnsi"/>
          <w:spacing w:val="4"/>
          <w:sz w:val="20"/>
          <w:szCs w:val="20"/>
        </w:rPr>
        <w:t>ciudad</w:t>
      </w:r>
      <w:r w:rsidR="003A6A64" w:rsidRPr="002826D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F31AB3" w:rsidRPr="002826DE">
        <w:rPr>
          <w:rFonts w:asciiTheme="minorHAnsi" w:hAnsiTheme="minorHAnsi" w:cstheme="minorHAnsi"/>
          <w:spacing w:val="4"/>
          <w:sz w:val="20"/>
          <w:szCs w:val="20"/>
        </w:rPr>
        <w:t>de Guadalajara</w:t>
      </w:r>
      <w:r w:rsidR="00175D88" w:rsidRPr="002826D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7A5C05" w:rsidRPr="002826DE">
        <w:rPr>
          <w:rFonts w:asciiTheme="minorHAnsi" w:hAnsiTheme="minorHAnsi" w:cstheme="minorHAnsi"/>
          <w:spacing w:val="4"/>
          <w:sz w:val="20"/>
          <w:szCs w:val="20"/>
        </w:rPr>
        <w:t>transport</w:t>
      </w:r>
      <w:r w:rsidR="00A808EE">
        <w:rPr>
          <w:rFonts w:asciiTheme="minorHAnsi" w:hAnsiTheme="minorHAnsi" w:cstheme="minorHAnsi"/>
          <w:spacing w:val="4"/>
          <w:sz w:val="20"/>
          <w:szCs w:val="20"/>
        </w:rPr>
        <w:t>aron</w:t>
      </w:r>
      <w:r w:rsidR="003A6A64" w:rsidRPr="002826D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01193" w:rsidRPr="002826DE">
        <w:rPr>
          <w:rFonts w:asciiTheme="minorHAnsi" w:hAnsiTheme="minorHAnsi" w:cstheme="minorHAnsi"/>
          <w:spacing w:val="4"/>
          <w:sz w:val="20"/>
          <w:szCs w:val="20"/>
        </w:rPr>
        <w:t>a</w:t>
      </w:r>
      <w:r w:rsidR="00175D88" w:rsidRPr="002826D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B43C6" w:rsidRPr="002826DE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5A145C">
        <w:rPr>
          <w:rFonts w:asciiTheme="minorHAnsi" w:hAnsiTheme="minorHAnsi" w:cstheme="minorHAnsi"/>
          <w:spacing w:val="4"/>
          <w:sz w:val="20"/>
          <w:szCs w:val="20"/>
        </w:rPr>
        <w:t>4.3</w:t>
      </w:r>
      <w:r w:rsidR="00175D88" w:rsidRPr="002826DE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4D3506" w:rsidRPr="002826DE">
        <w:rPr>
          <w:rFonts w:asciiTheme="minorHAnsi" w:hAnsiTheme="minorHAnsi" w:cstheme="minorHAnsi"/>
          <w:spacing w:val="4"/>
          <w:sz w:val="20"/>
          <w:szCs w:val="20"/>
        </w:rPr>
        <w:t>lon</w:t>
      </w:r>
      <w:r w:rsidR="00175D88" w:rsidRPr="002826DE">
        <w:rPr>
          <w:rFonts w:asciiTheme="minorHAnsi" w:hAnsiTheme="minorHAnsi" w:cstheme="minorHAnsi"/>
          <w:spacing w:val="4"/>
          <w:sz w:val="20"/>
          <w:szCs w:val="20"/>
        </w:rPr>
        <w:t xml:space="preserve">es de </w:t>
      </w:r>
      <w:r w:rsidR="00A01193" w:rsidRPr="002826DE">
        <w:rPr>
          <w:rFonts w:asciiTheme="minorHAnsi" w:hAnsiTheme="minorHAnsi" w:cstheme="minorHAnsi"/>
          <w:spacing w:val="4"/>
          <w:sz w:val="20"/>
          <w:szCs w:val="20"/>
        </w:rPr>
        <w:t>personas</w:t>
      </w:r>
      <w:r w:rsidR="006D61D2" w:rsidRPr="002826DE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5A145C">
        <w:rPr>
          <w:rFonts w:asciiTheme="minorHAnsi" w:hAnsiTheme="minorHAnsi" w:cstheme="minorHAnsi"/>
          <w:spacing w:val="4"/>
          <w:sz w:val="20"/>
          <w:szCs w:val="20"/>
        </w:rPr>
        <w:t>5.6</w:t>
      </w:r>
      <w:r w:rsidR="00CB43C6" w:rsidRPr="002826D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D11C9" w:rsidRPr="002826DE">
        <w:rPr>
          <w:rFonts w:asciiTheme="minorHAnsi" w:hAnsiTheme="minorHAnsi" w:cstheme="minorHAnsi"/>
          <w:spacing w:val="4"/>
          <w:sz w:val="20"/>
          <w:szCs w:val="20"/>
        </w:rPr>
        <w:t xml:space="preserve">% </w:t>
      </w:r>
      <w:r w:rsidR="00CB43C6" w:rsidRPr="002826DE">
        <w:rPr>
          <w:rFonts w:asciiTheme="minorHAnsi" w:hAnsiTheme="minorHAnsi" w:cstheme="minorHAnsi"/>
          <w:spacing w:val="4"/>
          <w:sz w:val="20"/>
          <w:szCs w:val="20"/>
        </w:rPr>
        <w:t>m</w:t>
      </w:r>
      <w:r w:rsidR="005A145C">
        <w:rPr>
          <w:rFonts w:asciiTheme="minorHAnsi" w:hAnsiTheme="minorHAnsi" w:cstheme="minorHAnsi"/>
          <w:spacing w:val="4"/>
          <w:sz w:val="20"/>
          <w:szCs w:val="20"/>
        </w:rPr>
        <w:t>enos r</w:t>
      </w:r>
      <w:r w:rsidR="009D707E" w:rsidRPr="002826DE">
        <w:rPr>
          <w:rFonts w:asciiTheme="minorHAnsi" w:hAnsiTheme="minorHAnsi" w:cstheme="minorHAnsi"/>
          <w:spacing w:val="4"/>
          <w:sz w:val="20"/>
          <w:szCs w:val="20"/>
        </w:rPr>
        <w:t>especto a</w:t>
      </w:r>
      <w:r w:rsidR="00492A73" w:rsidRPr="002826D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7789A">
        <w:rPr>
          <w:rFonts w:asciiTheme="minorHAnsi" w:hAnsiTheme="minorHAnsi" w:cstheme="minorHAnsi"/>
          <w:spacing w:val="4"/>
          <w:sz w:val="20"/>
          <w:szCs w:val="20"/>
        </w:rPr>
        <w:t>junio</w:t>
      </w:r>
      <w:r w:rsidR="008526CD" w:rsidRPr="002826DE">
        <w:rPr>
          <w:rFonts w:asciiTheme="minorHAnsi" w:hAnsiTheme="minorHAnsi" w:cstheme="minorHAnsi"/>
          <w:spacing w:val="4"/>
          <w:sz w:val="20"/>
          <w:szCs w:val="20"/>
        </w:rPr>
        <w:t xml:space="preserve"> p</w:t>
      </w:r>
      <w:r w:rsidRPr="002826DE">
        <w:rPr>
          <w:rFonts w:asciiTheme="minorHAnsi" w:hAnsiTheme="minorHAnsi" w:cstheme="minorHAnsi"/>
          <w:spacing w:val="4"/>
          <w:sz w:val="20"/>
          <w:szCs w:val="20"/>
        </w:rPr>
        <w:t>asado</w:t>
      </w:r>
      <w:r w:rsidR="005A192D" w:rsidRPr="002826D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D11C9" w:rsidRPr="002826DE">
        <w:rPr>
          <w:rFonts w:asciiTheme="minorHAnsi" w:hAnsiTheme="minorHAnsi" w:cstheme="minorHAnsi"/>
          <w:spacing w:val="4"/>
          <w:sz w:val="20"/>
          <w:szCs w:val="20"/>
        </w:rPr>
        <w:t xml:space="preserve">y </w:t>
      </w:r>
      <w:r w:rsidR="00375F6C">
        <w:rPr>
          <w:rFonts w:asciiTheme="minorHAnsi" w:hAnsiTheme="minorHAnsi" w:cstheme="minorHAnsi"/>
          <w:spacing w:val="4"/>
          <w:sz w:val="20"/>
          <w:szCs w:val="20"/>
        </w:rPr>
        <w:t>2</w:t>
      </w:r>
      <w:r w:rsidR="00270D7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766F8B" w:rsidRPr="002826DE">
        <w:rPr>
          <w:rFonts w:asciiTheme="minorHAnsi" w:hAnsiTheme="minorHAnsi" w:cstheme="minorHAnsi"/>
          <w:spacing w:val="4"/>
          <w:sz w:val="20"/>
          <w:szCs w:val="20"/>
        </w:rPr>
        <w:t>% más</w:t>
      </w:r>
      <w:r w:rsidR="003A6A64" w:rsidRPr="002826DE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766F8B" w:rsidRPr="002826DE">
        <w:rPr>
          <w:rFonts w:asciiTheme="minorHAnsi" w:hAnsiTheme="minorHAnsi" w:cstheme="minorHAnsi"/>
          <w:spacing w:val="4"/>
          <w:sz w:val="20"/>
          <w:szCs w:val="20"/>
        </w:rPr>
        <w:t xml:space="preserve"> si</w:t>
      </w:r>
      <w:r w:rsidR="003605EE" w:rsidRPr="002826DE">
        <w:rPr>
          <w:rFonts w:asciiTheme="minorHAnsi" w:hAnsiTheme="minorHAnsi" w:cstheme="minorHAnsi"/>
          <w:spacing w:val="4"/>
          <w:sz w:val="20"/>
          <w:szCs w:val="20"/>
        </w:rPr>
        <w:t xml:space="preserve"> se</w:t>
      </w:r>
      <w:r w:rsidR="00766F8B" w:rsidRPr="002826D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93B72" w:rsidRPr="002826DE">
        <w:rPr>
          <w:rFonts w:asciiTheme="minorHAnsi" w:hAnsiTheme="minorHAnsi" w:cstheme="minorHAnsi"/>
          <w:spacing w:val="4"/>
          <w:sz w:val="20"/>
          <w:szCs w:val="20"/>
        </w:rPr>
        <w:t>compara con</w:t>
      </w:r>
      <w:r w:rsidR="00A456B2" w:rsidRPr="002826D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7789A">
        <w:rPr>
          <w:rFonts w:asciiTheme="minorHAnsi" w:hAnsiTheme="minorHAnsi" w:cstheme="minorHAnsi"/>
          <w:spacing w:val="4"/>
          <w:sz w:val="20"/>
          <w:szCs w:val="20"/>
        </w:rPr>
        <w:t>julio</w:t>
      </w:r>
      <w:r w:rsidR="00D321B7" w:rsidRPr="002826DE">
        <w:rPr>
          <w:rFonts w:asciiTheme="minorHAnsi" w:hAnsiTheme="minorHAnsi" w:cstheme="minorHAnsi"/>
          <w:spacing w:val="4"/>
          <w:sz w:val="20"/>
          <w:szCs w:val="20"/>
        </w:rPr>
        <w:t xml:space="preserve"> de 2021.</w:t>
      </w:r>
    </w:p>
    <w:p w14:paraId="16DAEF21" w14:textId="76FAC49A" w:rsidR="00DC7485" w:rsidRDefault="00DC7485" w:rsidP="00DC7485">
      <w:pPr>
        <w:pStyle w:val="Textoindependiente"/>
        <w:spacing w:before="24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Por otra parte, </w:t>
      </w:r>
      <w:r w:rsidR="004E3AAE">
        <w:rPr>
          <w:rFonts w:asciiTheme="minorHAnsi" w:hAnsiTheme="minorHAnsi" w:cstheme="minorHAnsi"/>
          <w:spacing w:val="4"/>
          <w:sz w:val="20"/>
          <w:szCs w:val="20"/>
        </w:rPr>
        <w:t xml:space="preserve">en ese mismo lapso, </w:t>
      </w:r>
      <w:r w:rsidR="00A808EE">
        <w:rPr>
          <w:rFonts w:asciiTheme="minorHAnsi" w:hAnsiTheme="minorHAnsi" w:cstheme="minorHAnsi"/>
          <w:spacing w:val="4"/>
          <w:sz w:val="20"/>
          <w:szCs w:val="20"/>
        </w:rPr>
        <w:t>los sistemas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de transporte público urbano en esta ciudad registr</w:t>
      </w:r>
      <w:r w:rsidR="00A808EE">
        <w:rPr>
          <w:rFonts w:asciiTheme="minorHAnsi" w:hAnsiTheme="minorHAnsi" w:cstheme="minorHAnsi"/>
          <w:spacing w:val="4"/>
          <w:sz w:val="20"/>
          <w:szCs w:val="20"/>
        </w:rPr>
        <w:t>aron</w:t>
      </w:r>
      <w:r w:rsidR="00AE71B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>una distancia recorrida</w:t>
      </w:r>
      <w:r w:rsidR="00FD61B3">
        <w:rPr>
          <w:rFonts w:asciiTheme="minorHAnsi" w:hAnsiTheme="minorHAnsi" w:cstheme="minorHAnsi"/>
          <w:spacing w:val="4"/>
          <w:sz w:val="20"/>
          <w:szCs w:val="20"/>
        </w:rPr>
        <w:t xml:space="preserve"> de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cerca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de </w:t>
      </w:r>
      <w:r w:rsidR="009F4536">
        <w:rPr>
          <w:rFonts w:asciiTheme="minorHAnsi" w:hAnsiTheme="minorHAnsi" w:cstheme="minorHAnsi"/>
          <w:spacing w:val="4"/>
          <w:sz w:val="20"/>
          <w:szCs w:val="20"/>
        </w:rPr>
        <w:t>dos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millones de kilómetros</w:t>
      </w:r>
      <w:r w:rsidR="004E3AAE">
        <w:rPr>
          <w:rFonts w:asciiTheme="minorHAnsi" w:hAnsiTheme="minorHAnsi" w:cstheme="minorHAnsi"/>
          <w:spacing w:val="4"/>
          <w:sz w:val="20"/>
          <w:szCs w:val="20"/>
        </w:rPr>
        <w:t xml:space="preserve">: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un incremento mensual de </w:t>
      </w:r>
      <w:r w:rsidR="0063526B">
        <w:rPr>
          <w:rFonts w:asciiTheme="minorHAnsi" w:hAnsiTheme="minorHAnsi" w:cstheme="minorHAnsi"/>
          <w:spacing w:val="4"/>
          <w:sz w:val="20"/>
          <w:szCs w:val="20"/>
        </w:rPr>
        <w:t>2.6</w:t>
      </w:r>
      <w:r w:rsidR="000101FE">
        <w:rPr>
          <w:rFonts w:asciiTheme="minorHAnsi" w:hAnsiTheme="minorHAnsi" w:cstheme="minorHAnsi"/>
          <w:spacing w:val="4"/>
          <w:sz w:val="20"/>
          <w:szCs w:val="20"/>
        </w:rPr>
        <w:t> 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% y </w:t>
      </w:r>
      <w:r w:rsidR="00C752D3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63526B">
        <w:rPr>
          <w:rFonts w:asciiTheme="minorHAnsi" w:hAnsiTheme="minorHAnsi" w:cstheme="minorHAnsi"/>
          <w:spacing w:val="4"/>
          <w:sz w:val="20"/>
          <w:szCs w:val="20"/>
        </w:rPr>
        <w:t xml:space="preserve">4 % a </w:t>
      </w:r>
      <w:r>
        <w:rPr>
          <w:rFonts w:asciiTheme="minorHAnsi" w:hAnsiTheme="minorHAnsi" w:cstheme="minorHAnsi"/>
          <w:spacing w:val="4"/>
          <w:sz w:val="20"/>
          <w:szCs w:val="20"/>
        </w:rPr>
        <w:t>tasa anual</w:t>
      </w:r>
      <w:r w:rsidR="0063526B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681489FF" w14:textId="77777777" w:rsidR="00464A7E" w:rsidRPr="00175D88" w:rsidRDefault="00A02467" w:rsidP="0050100C">
      <w:pPr>
        <w:pStyle w:val="Textoindependiente"/>
        <w:keepNext/>
        <w:keepLines/>
        <w:widowControl w:val="0"/>
        <w:spacing w:before="36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01439C">
        <w:rPr>
          <w:rFonts w:asciiTheme="minorHAnsi" w:hAnsiTheme="minorHAnsi" w:cstheme="minorHAnsi"/>
          <w:b/>
          <w:smallCaps/>
          <w:sz w:val="20"/>
          <w:szCs w:val="20"/>
        </w:rPr>
        <w:t xml:space="preserve">Gráfico </w:t>
      </w:r>
      <w:r w:rsidR="002B6732" w:rsidRPr="0001439C">
        <w:rPr>
          <w:rFonts w:asciiTheme="minorHAnsi" w:hAnsiTheme="minorHAnsi" w:cstheme="minorHAnsi"/>
          <w:b/>
          <w:smallCaps/>
          <w:sz w:val="20"/>
          <w:szCs w:val="20"/>
        </w:rPr>
        <w:t>3</w:t>
      </w:r>
      <w:r w:rsidRPr="0001439C">
        <w:rPr>
          <w:rFonts w:asciiTheme="minorHAnsi" w:hAnsiTheme="minorHAnsi" w:cstheme="minorHAnsi"/>
          <w:b/>
          <w:smallCaps/>
          <w:sz w:val="20"/>
          <w:szCs w:val="20"/>
        </w:rPr>
        <w:t xml:space="preserve">. </w:t>
      </w:r>
      <w:r w:rsidR="00531FFD" w:rsidRPr="0001439C">
        <w:rPr>
          <w:rFonts w:asciiTheme="minorHAnsi" w:hAnsiTheme="minorHAnsi" w:cstheme="minorHAnsi"/>
          <w:b/>
          <w:smallCaps/>
          <w:sz w:val="20"/>
          <w:szCs w:val="20"/>
        </w:rPr>
        <w:t>P</w:t>
      </w:r>
      <w:r w:rsidR="00464A7E" w:rsidRPr="0001439C">
        <w:rPr>
          <w:rFonts w:asciiTheme="minorHAnsi" w:hAnsiTheme="minorHAnsi" w:cstheme="minorHAnsi"/>
          <w:b/>
          <w:smallCaps/>
          <w:sz w:val="20"/>
          <w:szCs w:val="20"/>
        </w:rPr>
        <w:t>asajeros transportados y distancia recorrida</w:t>
      </w:r>
      <w:r w:rsidR="000101FE" w:rsidRPr="0001439C">
        <w:rPr>
          <w:rFonts w:asciiTheme="minorHAnsi" w:hAnsiTheme="minorHAnsi" w:cstheme="minorHAnsi"/>
          <w:b/>
          <w:smallCaps/>
          <w:sz w:val="20"/>
          <w:szCs w:val="20"/>
        </w:rPr>
        <w:br/>
      </w:r>
      <w:r w:rsidR="00464A7E" w:rsidRPr="0001439C">
        <w:rPr>
          <w:rFonts w:asciiTheme="minorHAnsi" w:hAnsiTheme="minorHAnsi" w:cstheme="minorHAnsi"/>
          <w:b/>
          <w:smallCaps/>
          <w:sz w:val="20"/>
          <w:szCs w:val="20"/>
        </w:rPr>
        <w:t xml:space="preserve"> en la ciudad de Guadalajara</w:t>
      </w:r>
    </w:p>
    <w:p w14:paraId="76FEE0A3" w14:textId="75CCF5B3" w:rsidR="00464A7E" w:rsidRDefault="0001439C" w:rsidP="00464A7E">
      <w:pPr>
        <w:spacing w:after="0"/>
        <w:jc w:val="center"/>
      </w:pPr>
      <w:r>
        <w:rPr>
          <w:noProof/>
        </w:rPr>
        <w:drawing>
          <wp:inline distT="0" distB="0" distL="0" distR="0" wp14:anchorId="52FAC521" wp14:editId="06421749">
            <wp:extent cx="3096000" cy="2160000"/>
            <wp:effectExtent l="0" t="0" r="9525" b="1206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2AFCC7B9" w14:textId="77777777" w:rsidR="00267E87" w:rsidRDefault="00267E87" w:rsidP="00267E87">
      <w:pPr>
        <w:spacing w:before="20"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E13EC5">
        <w:rPr>
          <w:rFonts w:cstheme="minorHAnsi"/>
          <w:sz w:val="14"/>
          <w:szCs w:val="14"/>
          <w:vertAlign w:val="superscript"/>
        </w:rPr>
        <w:t>p/</w:t>
      </w:r>
      <w:r>
        <w:rPr>
          <w:rFonts w:cstheme="minorHAnsi"/>
          <w:sz w:val="14"/>
          <w:szCs w:val="14"/>
        </w:rPr>
        <w:t xml:space="preserve"> Cifras preliminares a partir del año que se indica.</w:t>
      </w:r>
    </w:p>
    <w:p w14:paraId="3E86DD72" w14:textId="77777777" w:rsidR="00464A7E" w:rsidRPr="00C8103A" w:rsidRDefault="00464A7E" w:rsidP="00937140">
      <w:pPr>
        <w:spacing w:after="0" w:line="140" w:lineRule="exact"/>
        <w:ind w:left="113"/>
        <w:jc w:val="both"/>
        <w:rPr>
          <w:rFonts w:cstheme="minorHAnsi"/>
          <w:color w:val="000000" w:themeColor="text1"/>
          <w:sz w:val="14"/>
          <w:szCs w:val="14"/>
        </w:rPr>
      </w:pPr>
      <w:r w:rsidRPr="00937140">
        <w:rPr>
          <w:rFonts w:cstheme="minorHAnsi"/>
          <w:sz w:val="14"/>
          <w:szCs w:val="14"/>
        </w:rPr>
        <w:t>Fuente</w:t>
      </w:r>
      <w:r w:rsidRPr="00C8103A">
        <w:rPr>
          <w:rFonts w:cstheme="minorHAnsi"/>
          <w:color w:val="000000" w:themeColor="text1"/>
          <w:sz w:val="14"/>
          <w:szCs w:val="14"/>
        </w:rPr>
        <w:t>: INEGI</w:t>
      </w:r>
    </w:p>
    <w:p w14:paraId="56EA4511" w14:textId="1828B4BC" w:rsidR="00DC7485" w:rsidRDefault="00DC7485" w:rsidP="00DC7485">
      <w:pPr>
        <w:pStyle w:val="Textoindependiente"/>
        <w:spacing w:before="24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El Tren Eléctrico </w:t>
      </w:r>
      <w:r>
        <w:rPr>
          <w:rFonts w:asciiTheme="minorHAnsi" w:hAnsiTheme="minorHAnsi" w:cstheme="minorHAnsi"/>
          <w:spacing w:val="4"/>
          <w:sz w:val="20"/>
          <w:szCs w:val="20"/>
        </w:rPr>
        <w:t>Urbano de la ciudad de Guadalajara</w:t>
      </w:r>
      <w:r w:rsidR="004E3AAE">
        <w:rPr>
          <w:rFonts w:asciiTheme="minorHAnsi" w:hAnsiTheme="minorHAnsi" w:cstheme="minorHAnsi"/>
          <w:spacing w:val="4"/>
          <w:sz w:val="20"/>
          <w:szCs w:val="20"/>
        </w:rPr>
        <w:t>,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4E3AAE" w:rsidRPr="00FA6FEB">
        <w:rPr>
          <w:rFonts w:asciiTheme="minorHAnsi" w:hAnsiTheme="minorHAnsi" w:cstheme="minorHAnsi"/>
          <w:spacing w:val="4"/>
          <w:sz w:val="20"/>
          <w:szCs w:val="20"/>
        </w:rPr>
        <w:t>principal medio de transporte público</w:t>
      </w:r>
      <w:r w:rsidR="004E3AAE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>
        <w:rPr>
          <w:rFonts w:asciiTheme="minorHAnsi" w:hAnsiTheme="minorHAnsi" w:cstheme="minorHAnsi"/>
          <w:spacing w:val="4"/>
          <w:sz w:val="20"/>
          <w:szCs w:val="20"/>
        </w:rPr>
        <w:t>transport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>ó a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1</w:t>
      </w:r>
      <w:r w:rsidR="00C13531">
        <w:rPr>
          <w:rFonts w:asciiTheme="minorHAnsi" w:hAnsiTheme="minorHAnsi" w:cstheme="minorHAnsi"/>
          <w:spacing w:val="4"/>
          <w:sz w:val="20"/>
          <w:szCs w:val="20"/>
        </w:rPr>
        <w:t>0.6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millones de </w:t>
      </w:r>
      <w:r w:rsidR="00FD61B3">
        <w:rPr>
          <w:rFonts w:asciiTheme="minorHAnsi" w:hAnsiTheme="minorHAnsi" w:cstheme="minorHAnsi"/>
          <w:spacing w:val="4"/>
          <w:sz w:val="20"/>
          <w:szCs w:val="20"/>
        </w:rPr>
        <w:t>usuarias y usuarios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. Le siguieron el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Sistema de Transporte 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>Macrobús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>Troncal</w:t>
      </w:r>
      <w:r w:rsidR="009F4536">
        <w:rPr>
          <w:rFonts w:asciiTheme="minorHAnsi" w:hAnsiTheme="minorHAnsi" w:cstheme="minorHAnsi"/>
          <w:spacing w:val="4"/>
          <w:sz w:val="20"/>
          <w:szCs w:val="20"/>
        </w:rPr>
        <w:t>,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4"/>
          <w:sz w:val="20"/>
          <w:szCs w:val="20"/>
        </w:rPr>
        <w:t>que atendió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a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2.</w:t>
      </w:r>
      <w:r w:rsidR="00C13531">
        <w:rPr>
          <w:rFonts w:asciiTheme="minorHAnsi" w:hAnsiTheme="minorHAnsi" w:cstheme="minorHAnsi"/>
          <w:spacing w:val="4"/>
          <w:sz w:val="20"/>
          <w:szCs w:val="20"/>
        </w:rPr>
        <w:t>3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millones de </w:t>
      </w:r>
      <w:r w:rsidR="009F4536">
        <w:rPr>
          <w:rFonts w:asciiTheme="minorHAnsi" w:hAnsiTheme="minorHAnsi" w:cstheme="minorHAnsi"/>
          <w:spacing w:val="4"/>
          <w:sz w:val="20"/>
          <w:szCs w:val="20"/>
        </w:rPr>
        <w:t>personas;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el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Sistema de Transporte 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>Macrobús Alimentador</w:t>
      </w:r>
      <w:r>
        <w:rPr>
          <w:rFonts w:asciiTheme="minorHAnsi" w:hAnsiTheme="minorHAnsi" w:cstheme="minorHAnsi"/>
          <w:spacing w:val="4"/>
          <w:sz w:val="20"/>
          <w:szCs w:val="20"/>
        </w:rPr>
        <w:t>,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a </w:t>
      </w:r>
      <w:r w:rsidR="00C13531">
        <w:rPr>
          <w:rFonts w:asciiTheme="minorHAnsi" w:hAnsiTheme="minorHAnsi" w:cstheme="minorHAnsi"/>
          <w:spacing w:val="4"/>
          <w:sz w:val="20"/>
          <w:szCs w:val="20"/>
        </w:rPr>
        <w:t xml:space="preserve">743.2 </w:t>
      </w:r>
      <w:r>
        <w:rPr>
          <w:rFonts w:asciiTheme="minorHAnsi" w:hAnsiTheme="minorHAnsi" w:cstheme="minorHAnsi"/>
          <w:spacing w:val="4"/>
          <w:sz w:val="20"/>
          <w:szCs w:val="20"/>
        </w:rPr>
        <w:t>mil;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A06B5">
        <w:rPr>
          <w:rFonts w:asciiTheme="minorHAnsi" w:hAnsiTheme="minorHAnsi" w:cstheme="minorHAnsi"/>
          <w:spacing w:val="4"/>
          <w:sz w:val="20"/>
          <w:szCs w:val="20"/>
        </w:rPr>
        <w:t>Mi Transporte El</w:t>
      </w:r>
      <w:r w:rsidR="0088056C">
        <w:rPr>
          <w:rFonts w:asciiTheme="minorHAnsi" w:hAnsiTheme="minorHAnsi" w:cstheme="minorHAnsi"/>
          <w:spacing w:val="4"/>
          <w:sz w:val="20"/>
          <w:szCs w:val="20"/>
        </w:rPr>
        <w:t>éctrico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, a </w:t>
      </w:r>
      <w:r w:rsidR="00C13531">
        <w:rPr>
          <w:rFonts w:asciiTheme="minorHAnsi" w:hAnsiTheme="minorHAnsi" w:cstheme="minorHAnsi"/>
          <w:spacing w:val="4"/>
          <w:sz w:val="20"/>
          <w:szCs w:val="20"/>
        </w:rPr>
        <w:t xml:space="preserve">264.9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mil; 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el Sistema </w:t>
      </w:r>
      <w:r>
        <w:rPr>
          <w:rFonts w:asciiTheme="minorHAnsi" w:hAnsiTheme="minorHAnsi" w:cstheme="minorHAnsi"/>
          <w:spacing w:val="4"/>
          <w:sz w:val="20"/>
          <w:szCs w:val="20"/>
        </w:rPr>
        <w:t>I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ntegral </w:t>
      </w:r>
      <w:r>
        <w:rPr>
          <w:rFonts w:asciiTheme="minorHAnsi" w:hAnsiTheme="minorHAnsi" w:cstheme="minorHAnsi"/>
          <w:spacing w:val="4"/>
          <w:sz w:val="20"/>
          <w:szCs w:val="20"/>
        </w:rPr>
        <w:t>d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el </w:t>
      </w:r>
      <w:r>
        <w:rPr>
          <w:rFonts w:asciiTheme="minorHAnsi" w:hAnsiTheme="minorHAnsi" w:cstheme="minorHAnsi"/>
          <w:spacing w:val="4"/>
          <w:sz w:val="20"/>
          <w:szCs w:val="20"/>
        </w:rPr>
        <w:t>T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ren </w:t>
      </w:r>
      <w:r>
        <w:rPr>
          <w:rFonts w:asciiTheme="minorHAnsi" w:hAnsiTheme="minorHAnsi" w:cstheme="minorHAnsi"/>
          <w:spacing w:val="4"/>
          <w:sz w:val="20"/>
          <w:szCs w:val="20"/>
        </w:rPr>
        <w:t>L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>igero</w:t>
      </w:r>
      <w:r>
        <w:rPr>
          <w:rFonts w:asciiTheme="minorHAnsi" w:hAnsiTheme="minorHAnsi" w:cstheme="minorHAnsi"/>
          <w:spacing w:val="4"/>
          <w:sz w:val="20"/>
          <w:szCs w:val="20"/>
        </w:rPr>
        <w:t>,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4"/>
          <w:sz w:val="20"/>
          <w:szCs w:val="20"/>
        </w:rPr>
        <w:t>a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4"/>
          <w:sz w:val="20"/>
          <w:szCs w:val="20"/>
        </w:rPr>
        <w:t>2</w:t>
      </w:r>
      <w:r w:rsidR="00C13531">
        <w:rPr>
          <w:rFonts w:asciiTheme="minorHAnsi" w:hAnsiTheme="minorHAnsi" w:cstheme="minorHAnsi"/>
          <w:spacing w:val="4"/>
          <w:sz w:val="20"/>
          <w:szCs w:val="20"/>
        </w:rPr>
        <w:t>12.5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>y el Trolebús</w:t>
      </w:r>
      <w:r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4E3AAE">
        <w:rPr>
          <w:rFonts w:asciiTheme="minorHAnsi" w:hAnsiTheme="minorHAnsi" w:cstheme="minorHAnsi"/>
          <w:spacing w:val="4"/>
          <w:sz w:val="20"/>
          <w:szCs w:val="20"/>
        </w:rPr>
        <w:t xml:space="preserve"> que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transportó a</w:t>
      </w:r>
      <w:r w:rsidR="00C13531">
        <w:rPr>
          <w:rFonts w:asciiTheme="minorHAnsi" w:hAnsiTheme="minorHAnsi" w:cstheme="minorHAnsi"/>
          <w:spacing w:val="4"/>
          <w:sz w:val="20"/>
          <w:szCs w:val="20"/>
        </w:rPr>
        <w:t xml:space="preserve"> 189.3</w:t>
      </w:r>
      <w:r w:rsidR="00491E76">
        <w:rPr>
          <w:rFonts w:asciiTheme="minorHAnsi" w:hAnsiTheme="minorHAnsi" w:cstheme="minorHAnsi"/>
          <w:spacing w:val="4"/>
          <w:sz w:val="20"/>
          <w:szCs w:val="20"/>
        </w:rPr>
        <w:t> 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mil </w:t>
      </w:r>
      <w:r w:rsidR="00FD61B3">
        <w:rPr>
          <w:rFonts w:asciiTheme="minorHAnsi" w:hAnsiTheme="minorHAnsi" w:cstheme="minorHAnsi"/>
          <w:spacing w:val="4"/>
          <w:sz w:val="20"/>
          <w:szCs w:val="20"/>
        </w:rPr>
        <w:t xml:space="preserve">pasajeras y 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>pasajeros.</w:t>
      </w:r>
    </w:p>
    <w:p w14:paraId="7468712B" w14:textId="77777777" w:rsidR="009C52A3" w:rsidRPr="00D27ACC" w:rsidRDefault="009C52A3" w:rsidP="0054228A">
      <w:pPr>
        <w:pStyle w:val="Textoindependiente"/>
        <w:spacing w:before="2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D27ACC">
        <w:rPr>
          <w:rFonts w:asciiTheme="minorHAnsi" w:hAnsiTheme="minorHAnsi" w:cstheme="minorHAnsi"/>
          <w:b/>
          <w:smallCaps/>
          <w:sz w:val="20"/>
          <w:szCs w:val="20"/>
        </w:rPr>
        <w:t xml:space="preserve">Gráfico </w:t>
      </w:r>
      <w:r w:rsidR="002B6732" w:rsidRPr="00D27ACC">
        <w:rPr>
          <w:rFonts w:asciiTheme="minorHAnsi" w:hAnsiTheme="minorHAnsi" w:cstheme="minorHAnsi"/>
          <w:b/>
          <w:smallCaps/>
          <w:sz w:val="20"/>
          <w:szCs w:val="20"/>
        </w:rPr>
        <w:t>4</w:t>
      </w:r>
      <w:r w:rsidRPr="00D27ACC">
        <w:rPr>
          <w:rFonts w:asciiTheme="minorHAnsi" w:hAnsiTheme="minorHAnsi" w:cstheme="minorHAnsi"/>
          <w:b/>
          <w:smallCaps/>
          <w:sz w:val="20"/>
          <w:szCs w:val="20"/>
        </w:rPr>
        <w:t xml:space="preserve">. </w:t>
      </w:r>
      <w:r w:rsidR="00531FFD" w:rsidRPr="00D27ACC">
        <w:rPr>
          <w:rFonts w:asciiTheme="minorHAnsi" w:hAnsiTheme="minorHAnsi" w:cstheme="minorHAnsi"/>
          <w:b/>
          <w:smallCaps/>
          <w:sz w:val="20"/>
          <w:szCs w:val="20"/>
        </w:rPr>
        <w:t>P</w:t>
      </w:r>
      <w:r w:rsidRPr="00D27ACC">
        <w:rPr>
          <w:rFonts w:asciiTheme="minorHAnsi" w:hAnsiTheme="minorHAnsi" w:cstheme="minorHAnsi"/>
          <w:b/>
          <w:smallCaps/>
          <w:sz w:val="20"/>
          <w:szCs w:val="20"/>
        </w:rPr>
        <w:t>asajeros transportados en la ciudad de Guadalajara según tipo de transporte público</w:t>
      </w:r>
    </w:p>
    <w:p w14:paraId="65CA7036" w14:textId="77777777" w:rsidR="009C52A3" w:rsidRDefault="009C52A3" w:rsidP="0054228A">
      <w:pPr>
        <w:spacing w:after="0" w:line="240" w:lineRule="auto"/>
        <w:jc w:val="center"/>
      </w:pPr>
      <w:r w:rsidRPr="00D27ACC">
        <w:t>(Millones de pasajeros)</w:t>
      </w:r>
    </w:p>
    <w:p w14:paraId="223FAF8B" w14:textId="5DFD9122" w:rsidR="009C52A3" w:rsidRPr="00B4074C" w:rsidRDefault="00145652" w:rsidP="0054228A">
      <w:pPr>
        <w:pStyle w:val="Textoindependiente"/>
        <w:ind w:left="-57"/>
        <w:jc w:val="center"/>
        <w:rPr>
          <w:rFonts w:asciiTheme="minorHAnsi" w:hAnsiTheme="minorHAnsi" w:cstheme="minorHAnsi"/>
          <w:spacing w:val="4"/>
          <w:sz w:val="14"/>
          <w:szCs w:val="14"/>
        </w:rPr>
      </w:pPr>
      <w:r>
        <w:rPr>
          <w:noProof/>
        </w:rPr>
        <w:drawing>
          <wp:inline distT="0" distB="0" distL="0" distR="0" wp14:anchorId="63B5B9B7" wp14:editId="4998915A">
            <wp:extent cx="3059430" cy="2160000"/>
            <wp:effectExtent l="0" t="0" r="7620" b="1206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75AE31C6" w14:textId="77777777" w:rsidR="00D17C63" w:rsidRPr="00D27ACC" w:rsidRDefault="00D17C63" w:rsidP="00D17C63">
      <w:pPr>
        <w:spacing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D27ACC">
        <w:rPr>
          <w:rFonts w:cstheme="minorHAnsi"/>
          <w:sz w:val="14"/>
          <w:szCs w:val="14"/>
          <w:vertAlign w:val="superscript"/>
        </w:rPr>
        <w:t>p/</w:t>
      </w:r>
      <w:r w:rsidRPr="00D27ACC">
        <w:rPr>
          <w:rFonts w:cstheme="minorHAnsi"/>
          <w:sz w:val="14"/>
          <w:szCs w:val="14"/>
        </w:rPr>
        <w:t xml:space="preserve"> Cifras preliminares a partir del año que se indica.</w:t>
      </w:r>
    </w:p>
    <w:p w14:paraId="626787F7" w14:textId="77777777" w:rsidR="00C1629C" w:rsidRPr="00D27ACC" w:rsidRDefault="00C1629C" w:rsidP="00C1629C">
      <w:pPr>
        <w:spacing w:after="0" w:line="140" w:lineRule="exact"/>
        <w:ind w:left="113"/>
        <w:jc w:val="both"/>
        <w:rPr>
          <w:rFonts w:cstheme="minorHAnsi"/>
          <w:sz w:val="14"/>
          <w:szCs w:val="14"/>
          <w:vertAlign w:val="superscript"/>
        </w:rPr>
      </w:pPr>
      <w:r w:rsidRPr="003103B2">
        <w:rPr>
          <w:rFonts w:cstheme="minorHAnsi"/>
          <w:sz w:val="14"/>
          <w:szCs w:val="14"/>
        </w:rPr>
        <w:t>*</w:t>
      </w:r>
      <w:r w:rsidRPr="00D27ACC">
        <w:rPr>
          <w:rFonts w:cstheme="minorHAnsi"/>
          <w:sz w:val="14"/>
          <w:szCs w:val="14"/>
          <w:vertAlign w:val="superscript"/>
        </w:rPr>
        <w:t xml:space="preserve">/ </w:t>
      </w:r>
      <w:r w:rsidRPr="00D27ACC">
        <w:rPr>
          <w:rFonts w:cstheme="minorHAnsi"/>
          <w:sz w:val="14"/>
          <w:szCs w:val="14"/>
        </w:rPr>
        <w:t>Cifras disponibles a partir de julio de 2021.</w:t>
      </w:r>
    </w:p>
    <w:p w14:paraId="3308B102" w14:textId="77777777" w:rsidR="009C52A3" w:rsidRPr="00E9331F" w:rsidRDefault="009C52A3" w:rsidP="009C52A3">
      <w:pPr>
        <w:spacing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D27ACC">
        <w:rPr>
          <w:rFonts w:cstheme="minorHAnsi"/>
          <w:sz w:val="14"/>
          <w:szCs w:val="14"/>
        </w:rPr>
        <w:t>Fuente: INEGI</w:t>
      </w:r>
    </w:p>
    <w:p w14:paraId="6F7B69F9" w14:textId="571DEE90" w:rsidR="00DD298E" w:rsidRDefault="00DD298E" w:rsidP="00DD298E">
      <w:pPr>
        <w:pStyle w:val="Textoindependiente"/>
        <w:keepNext/>
        <w:keepLines/>
        <w:widowControl w:val="0"/>
        <w:spacing w:before="156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367E3C">
        <w:rPr>
          <w:rFonts w:asciiTheme="minorHAnsi" w:hAnsiTheme="minorHAnsi" w:cstheme="minorHAnsi"/>
          <w:b/>
          <w:smallCaps/>
          <w:sz w:val="20"/>
          <w:szCs w:val="20"/>
        </w:rPr>
        <w:lastRenderedPageBreak/>
        <w:t xml:space="preserve">Cuadro </w:t>
      </w:r>
      <w:r>
        <w:rPr>
          <w:rFonts w:asciiTheme="minorHAnsi" w:hAnsiTheme="minorHAnsi" w:cstheme="minorHAnsi"/>
          <w:b/>
          <w:smallCaps/>
          <w:sz w:val="20"/>
          <w:szCs w:val="20"/>
        </w:rPr>
        <w:t>2</w:t>
      </w:r>
      <w:r w:rsidRPr="00367E3C">
        <w:rPr>
          <w:rFonts w:asciiTheme="minorHAnsi" w:hAnsiTheme="minorHAnsi" w:cstheme="minorHAnsi"/>
          <w:b/>
          <w:smallCaps/>
          <w:sz w:val="20"/>
          <w:szCs w:val="20"/>
        </w:rPr>
        <w:t>. Transporte</w:t>
      </w:r>
      <w:r w:rsidRPr="0016697B">
        <w:rPr>
          <w:rFonts w:asciiTheme="minorHAnsi" w:hAnsiTheme="minorHAnsi" w:cstheme="minorHAnsi"/>
          <w:b/>
          <w:smallCaps/>
          <w:sz w:val="20"/>
          <w:szCs w:val="20"/>
        </w:rPr>
        <w:t xml:space="preserve"> urbano de pasajeros en la</w:t>
      </w:r>
      <w:r w:rsidR="00531FFD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531FFD">
        <w:rPr>
          <w:rFonts w:asciiTheme="minorHAnsi" w:hAnsiTheme="minorHAnsi" w:cstheme="minorHAnsi"/>
          <w:b/>
          <w:smallCaps/>
          <w:sz w:val="20"/>
          <w:szCs w:val="20"/>
        </w:rPr>
        <w:br/>
      </w:r>
      <w:r w:rsidRPr="0016697B">
        <w:rPr>
          <w:rFonts w:asciiTheme="minorHAnsi" w:hAnsiTheme="minorHAnsi" w:cstheme="minorHAnsi"/>
          <w:b/>
          <w:smallCaps/>
          <w:sz w:val="20"/>
          <w:szCs w:val="20"/>
        </w:rPr>
        <w:t>ciudad de Guadalajara</w:t>
      </w:r>
    </w:p>
    <w:p w14:paraId="3255E4E7" w14:textId="243B3C8C" w:rsidR="00560ACA" w:rsidRPr="0016697B" w:rsidRDefault="00560ACA" w:rsidP="00560ACA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bCs/>
          <w:smallCaps/>
          <w:sz w:val="20"/>
          <w:szCs w:val="20"/>
        </w:rPr>
        <w:t>julio</w:t>
      </w:r>
      <w:r w:rsidRPr="006717F7">
        <w:rPr>
          <w:rFonts w:asciiTheme="minorHAnsi" w:hAnsiTheme="minorHAnsi" w:cstheme="minorHAnsi"/>
          <w:b/>
          <w:bCs/>
          <w:smallCaps/>
          <w:sz w:val="20"/>
          <w:szCs w:val="20"/>
        </w:rPr>
        <w:t xml:space="preserve"> de 2022</w:t>
      </w:r>
      <w:r w:rsidRPr="00C71FF7">
        <w:rPr>
          <w:rFonts w:asciiTheme="minorHAnsi" w:hAnsiTheme="minorHAnsi" w:cstheme="minorHAnsi"/>
          <w:b/>
          <w:bCs/>
          <w:smallCaps/>
          <w:sz w:val="20"/>
          <w:szCs w:val="20"/>
          <w:vertAlign w:val="superscript"/>
        </w:rPr>
        <w:t xml:space="preserve"> </w:t>
      </w:r>
      <w:r w:rsidRPr="00F51C67">
        <w:rPr>
          <w:rFonts w:asciiTheme="minorHAnsi" w:hAnsiTheme="minorHAnsi" w:cstheme="minorHAnsi"/>
          <w:b/>
          <w:bCs/>
          <w:smallCaps/>
          <w:sz w:val="20"/>
          <w:szCs w:val="20"/>
          <w:vertAlign w:val="superscript"/>
        </w:rPr>
        <w:t>p/</w:t>
      </w:r>
    </w:p>
    <w:p w14:paraId="6C9D63E6" w14:textId="77777777" w:rsidR="00DD298E" w:rsidRDefault="00DD298E" w:rsidP="00DD298E">
      <w:pPr>
        <w:spacing w:after="0"/>
        <w:jc w:val="center"/>
      </w:pPr>
      <w:r w:rsidRPr="00CB3086">
        <w:t>(Miles de pasajeros y miles de kilómetros)</w:t>
      </w:r>
    </w:p>
    <w:tbl>
      <w:tblPr>
        <w:tblStyle w:val="Tablaconcuadrcula"/>
        <w:tblW w:w="48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966"/>
        <w:gridCol w:w="891"/>
        <w:gridCol w:w="892"/>
      </w:tblGrid>
      <w:tr w:rsidR="00464A7E" w14:paraId="5AD2E462" w14:textId="77777777" w:rsidTr="00937140">
        <w:trPr>
          <w:trHeight w:val="397"/>
          <w:jc w:val="center"/>
        </w:trPr>
        <w:tc>
          <w:tcPr>
            <w:tcW w:w="20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0E64DD" w14:textId="77777777" w:rsidR="00464A7E" w:rsidRPr="00E07BD3" w:rsidRDefault="00464A7E" w:rsidP="00937140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E07BD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Tipo de </w:t>
            </w:r>
            <w:r w:rsidR="004106DB" w:rsidRPr="00E07BD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t</w:t>
            </w:r>
            <w:r w:rsidRPr="00E07BD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ransporte</w:t>
            </w:r>
          </w:p>
        </w:tc>
        <w:tc>
          <w:tcPr>
            <w:tcW w:w="9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406B4B" w14:textId="77777777" w:rsidR="00464A7E" w:rsidRPr="00E07BD3" w:rsidRDefault="00464A7E" w:rsidP="00937140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E07BD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Valores absolutos</w:t>
            </w:r>
          </w:p>
        </w:tc>
        <w:tc>
          <w:tcPr>
            <w:tcW w:w="17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610393" w14:textId="77777777" w:rsidR="00464A7E" w:rsidRPr="00E07BD3" w:rsidRDefault="00464A7E" w:rsidP="00937140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E07BD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Variación </w:t>
            </w:r>
            <w:r w:rsidR="00154EC4" w:rsidRPr="00E07BD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porcentual </w:t>
            </w:r>
            <w:r w:rsidRPr="00E07BD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respecto</w:t>
            </w:r>
            <w:r w:rsidR="00D33BE5" w:rsidRPr="00E07BD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 a</w:t>
            </w:r>
            <w:r w:rsidR="002D6CC1" w:rsidRPr="00E07BD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:</w:t>
            </w:r>
          </w:p>
        </w:tc>
      </w:tr>
      <w:tr w:rsidR="00563983" w14:paraId="419FABDF" w14:textId="77777777" w:rsidTr="00937140">
        <w:trPr>
          <w:trHeight w:val="397"/>
          <w:jc w:val="center"/>
        </w:trPr>
        <w:tc>
          <w:tcPr>
            <w:tcW w:w="20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907677" w14:textId="77777777" w:rsidR="00563983" w:rsidRPr="00E07BD3" w:rsidRDefault="00563983" w:rsidP="009371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pacing w:val="4"/>
              </w:rPr>
            </w:pPr>
          </w:p>
        </w:tc>
        <w:tc>
          <w:tcPr>
            <w:tcW w:w="9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1D9E88" w14:textId="77777777" w:rsidR="00563983" w:rsidRPr="00E07BD3" w:rsidRDefault="00563983" w:rsidP="009371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pacing w:val="4"/>
              </w:rPr>
            </w:pP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577F15" w14:textId="3917C411" w:rsidR="00563983" w:rsidRPr="00E07BD3" w:rsidRDefault="00B7789A" w:rsidP="00937140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Junio</w:t>
            </w:r>
          </w:p>
          <w:p w14:paraId="42B2FA88" w14:textId="77777777" w:rsidR="00563983" w:rsidRPr="00E07BD3" w:rsidRDefault="00563983" w:rsidP="00937140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E07BD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420C32" w14:textId="085EF8A3" w:rsidR="00563983" w:rsidRPr="00E07BD3" w:rsidRDefault="00B7789A" w:rsidP="00937140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Julio</w:t>
            </w:r>
          </w:p>
          <w:p w14:paraId="6BDABD5E" w14:textId="77777777" w:rsidR="00563983" w:rsidRPr="00E07BD3" w:rsidRDefault="00563983" w:rsidP="00937140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E07BD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2021</w:t>
            </w:r>
          </w:p>
        </w:tc>
      </w:tr>
      <w:tr w:rsidR="00464A7E" w14:paraId="532C90D6" w14:textId="77777777" w:rsidTr="00AC42AD">
        <w:trPr>
          <w:trHeight w:hRule="exact" w:val="227"/>
          <w:jc w:val="center"/>
        </w:trPr>
        <w:tc>
          <w:tcPr>
            <w:tcW w:w="482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E5D2" w:themeFill="accent5" w:themeFillTint="33"/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  <w:hideMark/>
          </w:tcPr>
          <w:p w14:paraId="25915312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Trolebús</w:t>
            </w:r>
          </w:p>
        </w:tc>
      </w:tr>
      <w:tr w:rsidR="00545CBB" w14:paraId="5E40C5EF" w14:textId="77777777" w:rsidTr="00080C15">
        <w:trPr>
          <w:trHeight w:hRule="exact" w:val="227"/>
          <w:jc w:val="center"/>
        </w:trPr>
        <w:tc>
          <w:tcPr>
            <w:tcW w:w="2071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BD3D87" w14:textId="77777777" w:rsidR="00545CBB" w:rsidRDefault="00545CBB" w:rsidP="00545CBB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49EE5170" w14:textId="5BFF6C58" w:rsidR="00545CBB" w:rsidRDefault="00545CBB" w:rsidP="00545CBB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189.3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56B71705" w14:textId="70EC5EAE" w:rsidR="00545CBB" w:rsidRDefault="00545CBB" w:rsidP="00545CBB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48FAF2C8" w14:textId="36F93CF0" w:rsidR="00545CBB" w:rsidRDefault="00545CBB" w:rsidP="00545CBB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-2.1</w:t>
            </w:r>
          </w:p>
        </w:tc>
      </w:tr>
      <w:tr w:rsidR="00545CBB" w14:paraId="17A512AF" w14:textId="77777777" w:rsidTr="00080C15">
        <w:trPr>
          <w:trHeight w:hRule="exact" w:val="227"/>
          <w:jc w:val="center"/>
        </w:trPr>
        <w:tc>
          <w:tcPr>
            <w:tcW w:w="2071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F65583" w14:textId="77777777" w:rsidR="00545CBB" w:rsidRDefault="00545CBB" w:rsidP="00545CBB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063B6DD1" w14:textId="12A38341" w:rsidR="00545CBB" w:rsidRDefault="00545CBB" w:rsidP="00545CBB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37.6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30F09BB5" w14:textId="25EF13B4" w:rsidR="00545CBB" w:rsidRDefault="00545CBB" w:rsidP="00545CBB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19922BC0" w14:textId="5FD3B7FB" w:rsidR="00545CBB" w:rsidRDefault="00545CBB" w:rsidP="00545CBB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-13.3</w:t>
            </w:r>
          </w:p>
        </w:tc>
      </w:tr>
      <w:tr w:rsidR="00464A7E" w14:paraId="1E42C882" w14:textId="77777777" w:rsidTr="00AC42AD">
        <w:trPr>
          <w:trHeight w:hRule="exact" w:val="227"/>
          <w:jc w:val="center"/>
        </w:trPr>
        <w:tc>
          <w:tcPr>
            <w:tcW w:w="4820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E5D2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CA8450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Tren </w:t>
            </w:r>
            <w:r w:rsidR="00CD03E8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Eléctrico Urbano</w:t>
            </w:r>
          </w:p>
        </w:tc>
      </w:tr>
      <w:tr w:rsidR="00545CBB" w14:paraId="74DF3023" w14:textId="77777777" w:rsidTr="00080C15">
        <w:trPr>
          <w:trHeight w:hRule="exact" w:val="227"/>
          <w:jc w:val="center"/>
        </w:trPr>
        <w:tc>
          <w:tcPr>
            <w:tcW w:w="2071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12D5BB" w14:textId="77777777" w:rsidR="00545CBB" w:rsidRDefault="00545CBB" w:rsidP="00545CBB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049E2ABF" w14:textId="405F1271" w:rsidR="00545CBB" w:rsidRDefault="00545CBB" w:rsidP="00545CBB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10 558.3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42DAA3A0" w14:textId="1A5343C2" w:rsidR="00545CBB" w:rsidRDefault="00545CBB" w:rsidP="00545CBB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58C41179" w14:textId="075B20A1" w:rsidR="00545CBB" w:rsidRDefault="00545CBB" w:rsidP="00545CBB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5.3</w:t>
            </w:r>
          </w:p>
        </w:tc>
      </w:tr>
      <w:tr w:rsidR="00545CBB" w14:paraId="2FBDE670" w14:textId="77777777" w:rsidTr="00080C15">
        <w:trPr>
          <w:trHeight w:hRule="exact" w:val="227"/>
          <w:jc w:val="center"/>
        </w:trPr>
        <w:tc>
          <w:tcPr>
            <w:tcW w:w="2071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469F1C" w14:textId="77777777" w:rsidR="00545CBB" w:rsidRDefault="00545CBB" w:rsidP="00545CBB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7D52BA54" w14:textId="4DFF67FA" w:rsidR="00545CBB" w:rsidRDefault="00545CBB" w:rsidP="00545CBB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726.2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69C31B74" w14:textId="5A44B118" w:rsidR="00545CBB" w:rsidRDefault="00545CBB" w:rsidP="00545CBB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7D01238D" w14:textId="184AC64E" w:rsidR="00545CBB" w:rsidRDefault="00545CBB" w:rsidP="00545CBB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0.2</w:t>
            </w:r>
          </w:p>
        </w:tc>
      </w:tr>
      <w:tr w:rsidR="00464A7E" w14:paraId="22740CC1" w14:textId="77777777" w:rsidTr="00AC42AD">
        <w:trPr>
          <w:trHeight w:hRule="exact" w:val="227"/>
          <w:jc w:val="center"/>
        </w:trPr>
        <w:tc>
          <w:tcPr>
            <w:tcW w:w="4820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E5D2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3E273D" w14:textId="77777777" w:rsidR="00464A7E" w:rsidRDefault="009E5C3F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Sistema de Transporte </w:t>
            </w:r>
            <w:r w:rsidR="00464A7E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Macrobús</w:t>
            </w:r>
            <w:r w:rsidR="006C3F5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AF0AE0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Troncal</w:t>
            </w:r>
          </w:p>
        </w:tc>
      </w:tr>
      <w:tr w:rsidR="00545CBB" w14:paraId="50696247" w14:textId="77777777" w:rsidTr="00080C15">
        <w:trPr>
          <w:trHeight w:hRule="exact" w:val="227"/>
          <w:jc w:val="center"/>
        </w:trPr>
        <w:tc>
          <w:tcPr>
            <w:tcW w:w="2071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1A076D" w14:textId="77777777" w:rsidR="00545CBB" w:rsidRDefault="00545CBB" w:rsidP="00545CBB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569BCD18" w14:textId="0411C86F" w:rsidR="00545CBB" w:rsidRDefault="00545CBB" w:rsidP="00545CBB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2 307.7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3217EC29" w14:textId="39430D3C" w:rsidR="00545CBB" w:rsidRDefault="00545CBB" w:rsidP="00545CBB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-21.6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5ACB9D96" w14:textId="5C5F9881" w:rsidR="00545CBB" w:rsidRDefault="00545CBB" w:rsidP="00545CBB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-7.7</w:t>
            </w:r>
          </w:p>
        </w:tc>
      </w:tr>
      <w:tr w:rsidR="00545CBB" w14:paraId="4CDE525B" w14:textId="77777777" w:rsidTr="00080C15">
        <w:trPr>
          <w:trHeight w:hRule="exact" w:val="227"/>
          <w:jc w:val="center"/>
        </w:trPr>
        <w:tc>
          <w:tcPr>
            <w:tcW w:w="2071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EC0F03" w14:textId="77777777" w:rsidR="00545CBB" w:rsidRDefault="00545CBB" w:rsidP="00545CBB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7C08E264" w14:textId="5A6A614E" w:rsidR="00545CBB" w:rsidRDefault="00545CBB" w:rsidP="00545CBB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353.0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7BE223B7" w14:textId="3E23E260" w:rsidR="00545CBB" w:rsidRDefault="00545CBB" w:rsidP="00545CBB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2D811A65" w14:textId="01B04C14" w:rsidR="00545CBB" w:rsidRDefault="00545CBB" w:rsidP="00545CBB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5.1</w:t>
            </w:r>
          </w:p>
        </w:tc>
      </w:tr>
      <w:tr w:rsidR="00464A7E" w14:paraId="102036C5" w14:textId="77777777" w:rsidTr="00AC42AD">
        <w:trPr>
          <w:trHeight w:hRule="exact" w:val="227"/>
          <w:jc w:val="center"/>
        </w:trPr>
        <w:tc>
          <w:tcPr>
            <w:tcW w:w="4820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E5D2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0A59B5" w14:textId="77777777" w:rsidR="00464A7E" w:rsidRDefault="009E5C3F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Sistema de Transporte </w:t>
            </w:r>
            <w:r w:rsidR="00464A7E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Macrobús</w:t>
            </w:r>
            <w:r w:rsidR="006C3F5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AF0AE0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Alimentador</w:t>
            </w:r>
          </w:p>
        </w:tc>
      </w:tr>
      <w:tr w:rsidR="00545CBB" w14:paraId="194AFB38" w14:textId="77777777" w:rsidTr="00080C15">
        <w:trPr>
          <w:trHeight w:hRule="exact" w:val="227"/>
          <w:jc w:val="center"/>
        </w:trPr>
        <w:tc>
          <w:tcPr>
            <w:tcW w:w="2071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E1D804" w14:textId="77777777" w:rsidR="00545CBB" w:rsidRDefault="00545CBB" w:rsidP="00545CBB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7928F0FC" w14:textId="06CD4E07" w:rsidR="00545CBB" w:rsidRDefault="00545CBB" w:rsidP="00545CBB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743.2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32B1E417" w14:textId="0D371D5D" w:rsidR="00545CBB" w:rsidRDefault="00545CBB" w:rsidP="00545CBB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-21.7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6D881999" w14:textId="166E42D1" w:rsidR="00545CBB" w:rsidRDefault="00545CBB" w:rsidP="00545CBB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6.2</w:t>
            </w:r>
          </w:p>
        </w:tc>
      </w:tr>
      <w:tr w:rsidR="00545CBB" w14:paraId="24ED420F" w14:textId="77777777" w:rsidTr="00080C15">
        <w:trPr>
          <w:trHeight w:hRule="exact" w:val="227"/>
          <w:jc w:val="center"/>
        </w:trPr>
        <w:tc>
          <w:tcPr>
            <w:tcW w:w="2071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9457E7" w14:textId="77777777" w:rsidR="00545CBB" w:rsidRDefault="00545CBB" w:rsidP="00545CBB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11FD1A7A" w14:textId="1F061116" w:rsidR="00545CBB" w:rsidRDefault="00545CBB" w:rsidP="00545CBB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413.3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35ED80FB" w14:textId="46CA4592" w:rsidR="00545CBB" w:rsidRDefault="00545CBB" w:rsidP="00545CBB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7379DBAC" w14:textId="58DBBDF1" w:rsidR="00545CBB" w:rsidRDefault="00545CBB" w:rsidP="00545CBB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4.4</w:t>
            </w:r>
          </w:p>
        </w:tc>
      </w:tr>
      <w:tr w:rsidR="00464A7E" w14:paraId="0EB24495" w14:textId="77777777" w:rsidTr="00AC42AD">
        <w:trPr>
          <w:trHeight w:hRule="exact" w:val="227"/>
          <w:jc w:val="center"/>
        </w:trPr>
        <w:tc>
          <w:tcPr>
            <w:tcW w:w="4820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E5D2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0BF491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 w:rsidRPr="006C3F5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Sistema </w:t>
            </w:r>
            <w:r w:rsidR="00E92268" w:rsidRPr="006C3F5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Integral </w:t>
            </w:r>
            <w:r w:rsidR="00E92268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d</w:t>
            </w:r>
            <w:r w:rsidR="00E92268" w:rsidRPr="006C3F5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el Tren Ligero </w:t>
            </w:r>
            <w:r w:rsidRPr="006C3F5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(SITREN)</w:t>
            </w:r>
          </w:p>
        </w:tc>
      </w:tr>
      <w:tr w:rsidR="00545CBB" w14:paraId="4FE34B25" w14:textId="77777777" w:rsidTr="00080C15">
        <w:trPr>
          <w:trHeight w:hRule="exact" w:val="227"/>
          <w:jc w:val="center"/>
        </w:trPr>
        <w:tc>
          <w:tcPr>
            <w:tcW w:w="2071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FDBCCD" w14:textId="77777777" w:rsidR="00545CBB" w:rsidRDefault="00545CBB" w:rsidP="00545CBB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0C40F8EA" w14:textId="7B0463DA" w:rsidR="00545CBB" w:rsidRDefault="00545CBB" w:rsidP="00545CBB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212.5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3399E6D3" w14:textId="72779548" w:rsidR="00545CBB" w:rsidRDefault="00545CBB" w:rsidP="00545CBB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-10.3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323900DF" w14:textId="70A6EB5B" w:rsidR="00545CBB" w:rsidRDefault="00545CBB" w:rsidP="00545CBB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-51.5</w:t>
            </w:r>
          </w:p>
        </w:tc>
      </w:tr>
      <w:tr w:rsidR="00545CBB" w14:paraId="210CBEF8" w14:textId="77777777" w:rsidTr="00080C15">
        <w:trPr>
          <w:trHeight w:hRule="exact" w:val="227"/>
          <w:jc w:val="center"/>
        </w:trPr>
        <w:tc>
          <w:tcPr>
            <w:tcW w:w="2071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C6A601" w14:textId="77777777" w:rsidR="00545CBB" w:rsidRDefault="00545CBB" w:rsidP="00545CBB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28DB4CDB" w14:textId="4E9FFA2B" w:rsidR="00545CBB" w:rsidRDefault="00545CBB" w:rsidP="00545CBB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150.5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002034E5" w14:textId="6A4D240D" w:rsidR="00545CBB" w:rsidRDefault="00545CBB" w:rsidP="00545CBB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-4.8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6E99E5AB" w14:textId="2C6CFE29" w:rsidR="00545CBB" w:rsidRDefault="00545CBB" w:rsidP="00545CBB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-37.8</w:t>
            </w:r>
          </w:p>
        </w:tc>
      </w:tr>
      <w:tr w:rsidR="00A56728" w14:paraId="69D93FCB" w14:textId="77777777" w:rsidTr="00AC42AD">
        <w:trPr>
          <w:trHeight w:hRule="exact" w:val="227"/>
          <w:jc w:val="center"/>
        </w:trPr>
        <w:tc>
          <w:tcPr>
            <w:tcW w:w="20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E5D2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6FCE6" w14:textId="4189C9AD" w:rsidR="00A56728" w:rsidRDefault="0088056C" w:rsidP="00A56728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Mi Transporte Eléctrico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E5D2" w:themeFill="accent5" w:themeFillTint="33"/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0420BE01" w14:textId="77777777" w:rsidR="00A56728" w:rsidRDefault="00A56728" w:rsidP="00A56728">
            <w:pPr>
              <w:pStyle w:val="Textoindependiente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FFE5D2" w:themeFill="accent5" w:themeFillTint="33"/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7725D38D" w14:textId="77777777" w:rsidR="00A56728" w:rsidRDefault="00A56728" w:rsidP="00A56728">
            <w:pPr>
              <w:pStyle w:val="Textoindependiente"/>
              <w:ind w:right="-11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E5D2" w:themeFill="accent5" w:themeFillTint="33"/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0131AD7D" w14:textId="77777777" w:rsidR="00A56728" w:rsidRDefault="00A56728" w:rsidP="00A56728">
            <w:pPr>
              <w:pStyle w:val="Textoindependiente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545CBB" w14:paraId="590FEB49" w14:textId="77777777" w:rsidTr="00AC42AD">
        <w:trPr>
          <w:trHeight w:hRule="exact" w:val="227"/>
          <w:jc w:val="center"/>
        </w:trPr>
        <w:tc>
          <w:tcPr>
            <w:tcW w:w="2071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712F1B" w14:textId="77777777" w:rsidR="00545CBB" w:rsidRPr="00A56728" w:rsidRDefault="00545CBB" w:rsidP="00545CBB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6728F460" w14:textId="14DF7B6F" w:rsidR="00545CBB" w:rsidRPr="0064620C" w:rsidRDefault="00545CBB" w:rsidP="00545CBB">
            <w:pPr>
              <w:pStyle w:val="Textoindependiente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264.9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2933F15A" w14:textId="5C8EFBBB" w:rsidR="00545CBB" w:rsidRPr="002D3F8C" w:rsidRDefault="00545CBB" w:rsidP="00545CBB">
            <w:pPr>
              <w:pStyle w:val="Textoindependiente"/>
              <w:ind w:right="-11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48BEC171" w14:textId="745C2DCA" w:rsidR="00545CBB" w:rsidRPr="004202FC" w:rsidRDefault="00545CBB" w:rsidP="00545CBB">
            <w:pPr>
              <w:pStyle w:val="Textoindependiente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93.7</w:t>
            </w:r>
          </w:p>
        </w:tc>
      </w:tr>
      <w:tr w:rsidR="00545CBB" w14:paraId="7FA20A58" w14:textId="77777777" w:rsidTr="00AC42AD">
        <w:trPr>
          <w:trHeight w:hRule="exact" w:val="227"/>
          <w:jc w:val="center"/>
        </w:trPr>
        <w:tc>
          <w:tcPr>
            <w:tcW w:w="2071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22430" w14:textId="77777777" w:rsidR="00545CBB" w:rsidRPr="00A56728" w:rsidRDefault="00545CBB" w:rsidP="00545CBB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7CF32904" w14:textId="0F559E10" w:rsidR="00545CBB" w:rsidRPr="00FF6916" w:rsidRDefault="00545CBB" w:rsidP="00545CBB">
            <w:pPr>
              <w:pStyle w:val="Textoindependiente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278.1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177967A8" w14:textId="629D9311" w:rsidR="00545CBB" w:rsidRPr="0094590D" w:rsidRDefault="00545CBB" w:rsidP="00545CBB">
            <w:pPr>
              <w:pStyle w:val="Textoindependiente"/>
              <w:ind w:right="-11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278A4C68" w14:textId="521FE969" w:rsidR="00545CBB" w:rsidRPr="00B47E86" w:rsidRDefault="00545CBB" w:rsidP="00545CBB">
            <w:pPr>
              <w:pStyle w:val="Textoindependiente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96.7</w:t>
            </w:r>
          </w:p>
        </w:tc>
      </w:tr>
      <w:tr w:rsidR="00545CBB" w14:paraId="007D5A00" w14:textId="77777777" w:rsidTr="00AC42AD">
        <w:trPr>
          <w:trHeight w:hRule="exact" w:val="227"/>
          <w:jc w:val="center"/>
        </w:trPr>
        <w:tc>
          <w:tcPr>
            <w:tcW w:w="2071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73C6A3" w14:textId="77777777" w:rsidR="00545CBB" w:rsidRDefault="00545CBB" w:rsidP="00545CBB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 pasajeros transportados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229807A6" w14:textId="2D4A531D" w:rsidR="00545CBB" w:rsidRDefault="00545CBB" w:rsidP="00545CBB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14 275.8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3D6A3A21" w14:textId="17633D94" w:rsidR="00545CBB" w:rsidRPr="002A49EA" w:rsidRDefault="00545CBB" w:rsidP="00545CBB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-5.6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2F44E120" w14:textId="553E1987" w:rsidR="00545CBB" w:rsidRPr="002A49EA" w:rsidRDefault="00545CBB" w:rsidP="00545CBB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2.0</w:t>
            </w:r>
          </w:p>
        </w:tc>
      </w:tr>
      <w:tr w:rsidR="00545CBB" w14:paraId="7C934203" w14:textId="77777777" w:rsidTr="00AC42AD">
        <w:trPr>
          <w:trHeight w:hRule="exact" w:val="227"/>
          <w:jc w:val="center"/>
        </w:trPr>
        <w:tc>
          <w:tcPr>
            <w:tcW w:w="2071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F26F84" w14:textId="77777777" w:rsidR="00545CBB" w:rsidRDefault="00545CBB" w:rsidP="00545CBB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 distancia recorrida</w:t>
            </w:r>
          </w:p>
        </w:tc>
        <w:tc>
          <w:tcPr>
            <w:tcW w:w="966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66ACF9A9" w14:textId="4A6623D0" w:rsidR="00545CBB" w:rsidRDefault="00545CBB" w:rsidP="00545CBB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1 958.6</w:t>
            </w:r>
          </w:p>
        </w:tc>
        <w:tc>
          <w:tcPr>
            <w:tcW w:w="891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14F2C47B" w14:textId="4B78BF40" w:rsidR="00545CBB" w:rsidRPr="002A49EA" w:rsidRDefault="00545CBB" w:rsidP="00545CBB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2.6</w:t>
            </w:r>
          </w:p>
        </w:tc>
        <w:tc>
          <w:tcPr>
            <w:tcW w:w="8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40684E5E" w14:textId="724DC82C" w:rsidR="00545CBB" w:rsidRPr="002A49EA" w:rsidRDefault="00545CBB" w:rsidP="00545CBB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4.0</w:t>
            </w:r>
          </w:p>
        </w:tc>
      </w:tr>
    </w:tbl>
    <w:p w14:paraId="38587370" w14:textId="77777777" w:rsidR="00F51C67" w:rsidRDefault="00F51C67" w:rsidP="00F51C67">
      <w:pPr>
        <w:spacing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E13EC5">
        <w:rPr>
          <w:rFonts w:cstheme="minorHAnsi"/>
          <w:sz w:val="14"/>
          <w:szCs w:val="14"/>
          <w:vertAlign w:val="superscript"/>
        </w:rPr>
        <w:t>p/</w:t>
      </w:r>
      <w:r>
        <w:rPr>
          <w:rFonts w:cstheme="minorHAnsi"/>
          <w:sz w:val="14"/>
          <w:szCs w:val="14"/>
        </w:rPr>
        <w:t xml:space="preserve"> Cifras preliminares</w:t>
      </w:r>
    </w:p>
    <w:p w14:paraId="307886AB" w14:textId="77777777" w:rsidR="003F0B08" w:rsidRPr="00E9331F" w:rsidRDefault="003F0B08" w:rsidP="00937140">
      <w:pPr>
        <w:spacing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</w:t>
      </w:r>
    </w:p>
    <w:p w14:paraId="1AD31096" w14:textId="77777777" w:rsidR="00175D88" w:rsidRPr="00C90808" w:rsidRDefault="00175D88" w:rsidP="00F67F7D">
      <w:pPr>
        <w:pStyle w:val="Textoindependiente"/>
        <w:spacing w:before="60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6107F7">
        <w:rPr>
          <w:rFonts w:asciiTheme="minorHAnsi" w:hAnsiTheme="minorHAnsi" w:cstheme="minorHAnsi"/>
          <w:b/>
          <w:sz w:val="22"/>
          <w:szCs w:val="20"/>
        </w:rPr>
        <w:t>Ciudad de Monterrey</w:t>
      </w:r>
    </w:p>
    <w:p w14:paraId="2E300264" w14:textId="6D99BFE2" w:rsidR="009F4536" w:rsidRDefault="00597EE5" w:rsidP="009F4536">
      <w:pPr>
        <w:pStyle w:val="Textoindependiente"/>
        <w:spacing w:before="24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>En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7789A">
        <w:rPr>
          <w:rFonts w:asciiTheme="minorHAnsi" w:hAnsiTheme="minorHAnsi" w:cstheme="minorHAnsi"/>
          <w:spacing w:val="4"/>
          <w:sz w:val="20"/>
          <w:szCs w:val="20"/>
        </w:rPr>
        <w:t>julio</w:t>
      </w:r>
      <w:r w:rsidR="00563983">
        <w:rPr>
          <w:rFonts w:asciiTheme="minorHAnsi" w:hAnsiTheme="minorHAnsi" w:cstheme="minorHAnsi"/>
          <w:spacing w:val="4"/>
          <w:sz w:val="20"/>
          <w:szCs w:val="20"/>
        </w:rPr>
        <w:t xml:space="preserve"> de 2022</w:t>
      </w:r>
      <w:r>
        <w:rPr>
          <w:rFonts w:asciiTheme="minorHAnsi" w:hAnsiTheme="minorHAnsi" w:cstheme="minorHAnsi"/>
          <w:spacing w:val="4"/>
          <w:sz w:val="20"/>
          <w:szCs w:val="20"/>
        </w:rPr>
        <w:t>,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128A4">
        <w:rPr>
          <w:rFonts w:asciiTheme="minorHAnsi" w:hAnsiTheme="minorHAnsi" w:cstheme="minorHAnsi"/>
          <w:spacing w:val="4"/>
          <w:sz w:val="20"/>
          <w:szCs w:val="20"/>
        </w:rPr>
        <w:t xml:space="preserve">hubo </w:t>
      </w:r>
      <w:r w:rsidR="000128A4" w:rsidRPr="00FA6FEB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F11A48">
        <w:rPr>
          <w:rFonts w:asciiTheme="minorHAnsi" w:hAnsiTheme="minorHAnsi" w:cstheme="minorHAnsi"/>
          <w:spacing w:val="4"/>
          <w:sz w:val="20"/>
          <w:szCs w:val="20"/>
        </w:rPr>
        <w:t>5.7</w:t>
      </w:r>
      <w:r w:rsidR="000128A4"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millones de </w:t>
      </w:r>
      <w:r w:rsidR="000128A4">
        <w:rPr>
          <w:rFonts w:asciiTheme="minorHAnsi" w:hAnsiTheme="minorHAnsi" w:cstheme="minorHAnsi"/>
          <w:spacing w:val="4"/>
          <w:sz w:val="20"/>
          <w:szCs w:val="20"/>
        </w:rPr>
        <w:t>p</w:t>
      </w:r>
      <w:r w:rsidR="0029718E">
        <w:rPr>
          <w:rFonts w:asciiTheme="minorHAnsi" w:hAnsiTheme="minorHAnsi" w:cstheme="minorHAnsi"/>
          <w:spacing w:val="4"/>
          <w:sz w:val="20"/>
          <w:szCs w:val="20"/>
        </w:rPr>
        <w:t>ersonas</w:t>
      </w:r>
      <w:r w:rsidR="000128A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C61AA">
        <w:rPr>
          <w:rFonts w:asciiTheme="minorHAnsi" w:hAnsiTheme="minorHAnsi" w:cstheme="minorHAnsi"/>
          <w:spacing w:val="4"/>
          <w:sz w:val="20"/>
          <w:szCs w:val="20"/>
        </w:rPr>
        <w:t xml:space="preserve">transportadas </w:t>
      </w:r>
      <w:r>
        <w:rPr>
          <w:rFonts w:asciiTheme="minorHAnsi" w:hAnsiTheme="minorHAnsi" w:cstheme="minorHAnsi"/>
          <w:spacing w:val="4"/>
          <w:sz w:val="20"/>
          <w:szCs w:val="20"/>
        </w:rPr>
        <w:t>e</w:t>
      </w:r>
      <w:r w:rsidR="00464A7E" w:rsidRPr="00FA6FEB">
        <w:rPr>
          <w:rFonts w:asciiTheme="minorHAnsi" w:hAnsiTheme="minorHAnsi" w:cstheme="minorHAnsi"/>
          <w:spacing w:val="4"/>
          <w:sz w:val="20"/>
          <w:szCs w:val="20"/>
        </w:rPr>
        <w:t>n</w:t>
      </w:r>
      <w:r w:rsidR="00D92A45"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la ciudad de Monterrey</w:t>
      </w:r>
      <w:r w:rsidR="00B93B72" w:rsidRPr="00FA6FEB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267217"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8310D" w:rsidRPr="00FA6FEB">
        <w:rPr>
          <w:rFonts w:asciiTheme="minorHAnsi" w:hAnsiTheme="minorHAnsi" w:cstheme="minorHAnsi"/>
          <w:spacing w:val="4"/>
          <w:sz w:val="20"/>
          <w:szCs w:val="20"/>
        </w:rPr>
        <w:t>un</w:t>
      </w:r>
      <w:r w:rsidR="005542FA">
        <w:rPr>
          <w:rFonts w:asciiTheme="minorHAnsi" w:hAnsiTheme="minorHAnsi" w:cstheme="minorHAnsi"/>
          <w:spacing w:val="4"/>
          <w:sz w:val="20"/>
          <w:szCs w:val="20"/>
        </w:rPr>
        <w:t xml:space="preserve"> aumento </w:t>
      </w:r>
      <w:r w:rsidR="00A87ACC" w:rsidRPr="00FA6FEB">
        <w:rPr>
          <w:rFonts w:asciiTheme="minorHAnsi" w:hAnsiTheme="minorHAnsi" w:cstheme="minorHAnsi"/>
          <w:spacing w:val="4"/>
          <w:sz w:val="20"/>
          <w:szCs w:val="20"/>
        </w:rPr>
        <w:t>d</w:t>
      </w:r>
      <w:r w:rsidR="00267217" w:rsidRPr="00FA6FEB">
        <w:rPr>
          <w:rFonts w:asciiTheme="minorHAnsi" w:hAnsiTheme="minorHAnsi" w:cstheme="minorHAnsi"/>
          <w:spacing w:val="4"/>
          <w:sz w:val="20"/>
          <w:szCs w:val="20"/>
        </w:rPr>
        <w:t>e</w:t>
      </w:r>
      <w:r w:rsidR="000C5470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107F7">
        <w:rPr>
          <w:rFonts w:asciiTheme="minorHAnsi" w:hAnsiTheme="minorHAnsi" w:cstheme="minorHAnsi"/>
          <w:spacing w:val="4"/>
          <w:sz w:val="20"/>
          <w:szCs w:val="20"/>
        </w:rPr>
        <w:t>0.9</w:t>
      </w:r>
      <w:r w:rsidR="000101FE">
        <w:rPr>
          <w:rFonts w:asciiTheme="minorHAnsi" w:hAnsiTheme="minorHAnsi" w:cstheme="minorHAnsi"/>
          <w:spacing w:val="4"/>
          <w:sz w:val="20"/>
          <w:szCs w:val="20"/>
        </w:rPr>
        <w:t> </w:t>
      </w:r>
      <w:r w:rsidR="00267217"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% </w:t>
      </w:r>
      <w:r w:rsidR="00673C04">
        <w:rPr>
          <w:rFonts w:asciiTheme="minorHAnsi" w:hAnsiTheme="minorHAnsi" w:cstheme="minorHAnsi"/>
          <w:spacing w:val="4"/>
          <w:sz w:val="20"/>
          <w:szCs w:val="20"/>
        </w:rPr>
        <w:t>frente</w:t>
      </w:r>
      <w:r w:rsidR="00267217"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a</w:t>
      </w:r>
      <w:r w:rsidR="00174DA1"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lo reportado </w:t>
      </w:r>
      <w:r w:rsidR="005A4091" w:rsidRPr="00FA6FEB">
        <w:rPr>
          <w:rFonts w:asciiTheme="minorHAnsi" w:hAnsiTheme="minorHAnsi" w:cstheme="minorHAnsi"/>
          <w:spacing w:val="4"/>
          <w:sz w:val="20"/>
          <w:szCs w:val="20"/>
        </w:rPr>
        <w:t>en</w:t>
      </w:r>
      <w:r w:rsidR="00715A0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7789A">
        <w:rPr>
          <w:rFonts w:asciiTheme="minorHAnsi" w:hAnsiTheme="minorHAnsi" w:cstheme="minorHAnsi"/>
          <w:spacing w:val="4"/>
          <w:sz w:val="20"/>
          <w:szCs w:val="20"/>
        </w:rPr>
        <w:t>junio</w:t>
      </w:r>
      <w:r w:rsidR="00715A0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E153BC">
        <w:rPr>
          <w:rFonts w:asciiTheme="minorHAnsi" w:hAnsiTheme="minorHAnsi" w:cstheme="minorHAnsi"/>
          <w:spacing w:val="4"/>
          <w:sz w:val="20"/>
          <w:szCs w:val="20"/>
        </w:rPr>
        <w:t>pasado</w:t>
      </w:r>
      <w:r w:rsidR="006D61D2">
        <w:rPr>
          <w:rFonts w:asciiTheme="minorHAnsi" w:hAnsiTheme="minorHAnsi" w:cstheme="minorHAnsi"/>
          <w:spacing w:val="4"/>
          <w:sz w:val="20"/>
          <w:szCs w:val="20"/>
        </w:rPr>
        <w:t xml:space="preserve"> y </w:t>
      </w:r>
      <w:r w:rsidR="000A7D1C">
        <w:rPr>
          <w:rFonts w:asciiTheme="minorHAnsi" w:hAnsiTheme="minorHAnsi" w:cstheme="minorHAnsi"/>
          <w:spacing w:val="4"/>
          <w:sz w:val="20"/>
          <w:szCs w:val="20"/>
        </w:rPr>
        <w:t>d</w:t>
      </w:r>
      <w:r w:rsidR="00174DA1"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e </w:t>
      </w:r>
      <w:r w:rsidR="006107F7">
        <w:rPr>
          <w:rFonts w:asciiTheme="minorHAnsi" w:hAnsiTheme="minorHAnsi" w:cstheme="minorHAnsi"/>
          <w:spacing w:val="4"/>
          <w:sz w:val="20"/>
          <w:szCs w:val="20"/>
        </w:rPr>
        <w:t>16.2</w:t>
      </w:r>
      <w:r w:rsidR="00117AC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A7D1C">
        <w:rPr>
          <w:rFonts w:asciiTheme="minorHAnsi" w:hAnsiTheme="minorHAnsi" w:cstheme="minorHAnsi"/>
          <w:spacing w:val="4"/>
          <w:sz w:val="20"/>
          <w:szCs w:val="20"/>
        </w:rPr>
        <w:t>% anual</w:t>
      </w:r>
      <w:r w:rsidR="00395A6B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9F4536" w:rsidRPr="009F453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</w:p>
    <w:p w14:paraId="02D87D24" w14:textId="048110AC" w:rsidR="00464A7E" w:rsidRDefault="00D17C63" w:rsidP="009F4536">
      <w:pPr>
        <w:pStyle w:val="Textoindependiente"/>
        <w:spacing w:before="24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>Los</w:t>
      </w:r>
      <w:r w:rsidR="009F4536" w:rsidRPr="004F4F84">
        <w:rPr>
          <w:rFonts w:asciiTheme="minorHAnsi" w:hAnsiTheme="minorHAnsi" w:cstheme="minorHAnsi"/>
          <w:spacing w:val="4"/>
          <w:sz w:val="20"/>
          <w:szCs w:val="20"/>
        </w:rPr>
        <w:t xml:space="preserve"> sistema</w:t>
      </w:r>
      <w:r>
        <w:rPr>
          <w:rFonts w:asciiTheme="minorHAnsi" w:hAnsiTheme="minorHAnsi" w:cstheme="minorHAnsi"/>
          <w:spacing w:val="4"/>
          <w:sz w:val="20"/>
          <w:szCs w:val="20"/>
        </w:rPr>
        <w:t>s</w:t>
      </w:r>
      <w:r w:rsidR="009F4536" w:rsidRPr="004F4F84">
        <w:rPr>
          <w:rFonts w:asciiTheme="minorHAnsi" w:hAnsiTheme="minorHAnsi" w:cstheme="minorHAnsi"/>
          <w:spacing w:val="4"/>
          <w:sz w:val="20"/>
          <w:szCs w:val="20"/>
        </w:rPr>
        <w:t xml:space="preserve"> de transporte público urbano </w:t>
      </w:r>
      <w:r>
        <w:rPr>
          <w:rFonts w:asciiTheme="minorHAnsi" w:hAnsiTheme="minorHAnsi" w:cstheme="minorHAnsi"/>
          <w:spacing w:val="4"/>
          <w:sz w:val="20"/>
          <w:szCs w:val="20"/>
        </w:rPr>
        <w:t>recorrieron</w:t>
      </w:r>
      <w:r w:rsidR="009F4536" w:rsidRPr="004F4F8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9F4536">
        <w:rPr>
          <w:rFonts w:asciiTheme="minorHAnsi" w:hAnsiTheme="minorHAnsi" w:cstheme="minorHAnsi"/>
          <w:spacing w:val="4"/>
          <w:sz w:val="20"/>
          <w:szCs w:val="20"/>
        </w:rPr>
        <w:t xml:space="preserve">3.1 </w:t>
      </w:r>
      <w:r w:rsidR="009F4536" w:rsidRPr="004F4F84">
        <w:rPr>
          <w:rFonts w:asciiTheme="minorHAnsi" w:hAnsiTheme="minorHAnsi" w:cstheme="minorHAnsi"/>
          <w:spacing w:val="4"/>
          <w:sz w:val="20"/>
          <w:szCs w:val="20"/>
        </w:rPr>
        <w:t>millones de kilómetros</w:t>
      </w:r>
      <w:r w:rsidR="0029718E" w:rsidRPr="0029718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29718E">
        <w:rPr>
          <w:rFonts w:asciiTheme="minorHAnsi" w:hAnsiTheme="minorHAnsi" w:cstheme="minorHAnsi"/>
          <w:spacing w:val="4"/>
          <w:sz w:val="20"/>
          <w:szCs w:val="20"/>
        </w:rPr>
        <w:t>e</w:t>
      </w:r>
      <w:r w:rsidR="0029718E" w:rsidRPr="004F4F84"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B7789A">
        <w:rPr>
          <w:rFonts w:asciiTheme="minorHAnsi" w:hAnsiTheme="minorHAnsi" w:cstheme="minorHAnsi"/>
          <w:spacing w:val="4"/>
          <w:sz w:val="20"/>
          <w:szCs w:val="20"/>
        </w:rPr>
        <w:t>julio</w:t>
      </w:r>
      <w:r w:rsidR="0029718E" w:rsidRPr="004F4F84">
        <w:rPr>
          <w:rFonts w:asciiTheme="minorHAnsi" w:hAnsiTheme="minorHAnsi" w:cstheme="minorHAnsi"/>
          <w:spacing w:val="4"/>
          <w:sz w:val="20"/>
          <w:szCs w:val="20"/>
        </w:rPr>
        <w:t xml:space="preserve"> de 2022</w:t>
      </w:r>
      <w:r w:rsidR="009F4536" w:rsidRPr="004F4F84">
        <w:rPr>
          <w:rFonts w:asciiTheme="minorHAnsi" w:hAnsiTheme="minorHAnsi" w:cstheme="minorHAnsi"/>
          <w:spacing w:val="4"/>
          <w:sz w:val="20"/>
          <w:szCs w:val="20"/>
        </w:rPr>
        <w:t xml:space="preserve">, un </w:t>
      </w:r>
      <w:r w:rsidR="009F4536">
        <w:rPr>
          <w:rFonts w:asciiTheme="minorHAnsi" w:hAnsiTheme="minorHAnsi" w:cstheme="minorHAnsi"/>
          <w:spacing w:val="4"/>
          <w:sz w:val="20"/>
          <w:szCs w:val="20"/>
        </w:rPr>
        <w:t>incremento a t</w:t>
      </w:r>
      <w:r w:rsidR="009F4536" w:rsidRPr="004F4F84">
        <w:rPr>
          <w:rFonts w:asciiTheme="minorHAnsi" w:hAnsiTheme="minorHAnsi" w:cstheme="minorHAnsi"/>
          <w:spacing w:val="4"/>
          <w:sz w:val="20"/>
          <w:szCs w:val="20"/>
        </w:rPr>
        <w:t xml:space="preserve">asa mensual de </w:t>
      </w:r>
      <w:r w:rsidR="002547C0">
        <w:rPr>
          <w:rFonts w:asciiTheme="minorHAnsi" w:hAnsiTheme="minorHAnsi" w:cstheme="minorHAnsi"/>
          <w:spacing w:val="4"/>
          <w:sz w:val="20"/>
          <w:szCs w:val="20"/>
        </w:rPr>
        <w:t>0.3</w:t>
      </w:r>
      <w:r w:rsidR="000101FE">
        <w:rPr>
          <w:rFonts w:asciiTheme="minorHAnsi" w:hAnsiTheme="minorHAnsi" w:cstheme="minorHAnsi"/>
          <w:spacing w:val="4"/>
          <w:sz w:val="20"/>
          <w:szCs w:val="20"/>
        </w:rPr>
        <w:t> </w:t>
      </w:r>
      <w:r w:rsidR="009F4536">
        <w:rPr>
          <w:rFonts w:asciiTheme="minorHAnsi" w:hAnsiTheme="minorHAnsi" w:cstheme="minorHAnsi"/>
          <w:spacing w:val="4"/>
          <w:sz w:val="20"/>
          <w:szCs w:val="20"/>
        </w:rPr>
        <w:t xml:space="preserve">% </w:t>
      </w:r>
      <w:r w:rsidR="009F4536" w:rsidRPr="004F4F84">
        <w:rPr>
          <w:rFonts w:asciiTheme="minorHAnsi" w:hAnsiTheme="minorHAnsi" w:cstheme="minorHAnsi"/>
          <w:spacing w:val="4"/>
          <w:sz w:val="20"/>
          <w:szCs w:val="20"/>
        </w:rPr>
        <w:t>y</w:t>
      </w:r>
      <w:r w:rsidR="009F453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C61AA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2547C0">
        <w:rPr>
          <w:rFonts w:asciiTheme="minorHAnsi" w:hAnsiTheme="minorHAnsi" w:cstheme="minorHAnsi"/>
          <w:spacing w:val="4"/>
          <w:sz w:val="20"/>
          <w:szCs w:val="20"/>
        </w:rPr>
        <w:t>9.6</w:t>
      </w:r>
      <w:r w:rsidR="000101FE">
        <w:rPr>
          <w:rFonts w:asciiTheme="minorHAnsi" w:hAnsiTheme="minorHAnsi" w:cstheme="minorHAnsi"/>
          <w:spacing w:val="4"/>
          <w:sz w:val="20"/>
          <w:szCs w:val="20"/>
        </w:rPr>
        <w:t> </w:t>
      </w:r>
      <w:r w:rsidR="009F4536">
        <w:rPr>
          <w:rFonts w:asciiTheme="minorHAnsi" w:hAnsiTheme="minorHAnsi" w:cstheme="minorHAnsi"/>
          <w:spacing w:val="4"/>
          <w:sz w:val="20"/>
          <w:szCs w:val="20"/>
        </w:rPr>
        <w:t>% a tasa anual.</w:t>
      </w:r>
    </w:p>
    <w:p w14:paraId="46457424" w14:textId="77777777" w:rsidR="00464A7E" w:rsidRPr="00175D88" w:rsidRDefault="00395A6B" w:rsidP="009743D8">
      <w:pPr>
        <w:pStyle w:val="Textoindependiente"/>
        <w:keepNext/>
        <w:keepLines/>
        <w:widowControl w:val="0"/>
        <w:spacing w:before="2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DA56A5">
        <w:rPr>
          <w:rFonts w:asciiTheme="minorHAnsi" w:hAnsiTheme="minorHAnsi" w:cstheme="minorHAnsi"/>
          <w:b/>
          <w:smallCaps/>
          <w:sz w:val="20"/>
          <w:szCs w:val="20"/>
        </w:rPr>
        <w:t xml:space="preserve">Gráfico </w:t>
      </w:r>
      <w:r w:rsidR="002B6732" w:rsidRPr="00DA56A5">
        <w:rPr>
          <w:rFonts w:asciiTheme="minorHAnsi" w:hAnsiTheme="minorHAnsi" w:cstheme="minorHAnsi"/>
          <w:b/>
          <w:smallCaps/>
          <w:sz w:val="20"/>
          <w:szCs w:val="20"/>
        </w:rPr>
        <w:t>5</w:t>
      </w:r>
      <w:r w:rsidRPr="00DA56A5">
        <w:rPr>
          <w:rFonts w:asciiTheme="minorHAnsi" w:hAnsiTheme="minorHAnsi" w:cstheme="minorHAnsi"/>
          <w:b/>
          <w:smallCaps/>
          <w:sz w:val="20"/>
          <w:szCs w:val="20"/>
        </w:rPr>
        <w:t xml:space="preserve">. </w:t>
      </w:r>
      <w:r w:rsidR="00531FFD" w:rsidRPr="00DA56A5">
        <w:rPr>
          <w:rFonts w:asciiTheme="minorHAnsi" w:hAnsiTheme="minorHAnsi" w:cstheme="minorHAnsi"/>
          <w:b/>
          <w:smallCaps/>
          <w:sz w:val="20"/>
          <w:szCs w:val="20"/>
        </w:rPr>
        <w:t>P</w:t>
      </w:r>
      <w:r w:rsidR="00464A7E" w:rsidRPr="00DA56A5">
        <w:rPr>
          <w:rFonts w:asciiTheme="minorHAnsi" w:hAnsiTheme="minorHAnsi" w:cstheme="minorHAnsi"/>
          <w:b/>
          <w:smallCaps/>
          <w:sz w:val="20"/>
          <w:szCs w:val="20"/>
        </w:rPr>
        <w:t xml:space="preserve">asajeros transportados y distancia recorrida </w:t>
      </w:r>
      <w:r w:rsidR="00531FFD" w:rsidRPr="00DA56A5">
        <w:rPr>
          <w:rFonts w:asciiTheme="minorHAnsi" w:hAnsiTheme="minorHAnsi" w:cstheme="minorHAnsi"/>
          <w:b/>
          <w:smallCaps/>
          <w:sz w:val="20"/>
          <w:szCs w:val="20"/>
        </w:rPr>
        <w:br/>
      </w:r>
      <w:r w:rsidR="00464A7E" w:rsidRPr="00DA56A5">
        <w:rPr>
          <w:rFonts w:asciiTheme="minorHAnsi" w:hAnsiTheme="minorHAnsi" w:cstheme="minorHAnsi"/>
          <w:b/>
          <w:smallCaps/>
          <w:sz w:val="20"/>
          <w:szCs w:val="20"/>
        </w:rPr>
        <w:t>en la ciudad de Monterrey</w:t>
      </w:r>
    </w:p>
    <w:p w14:paraId="71856D68" w14:textId="61E68F4C" w:rsidR="00464A7E" w:rsidRDefault="00DA56A5" w:rsidP="00464A7E">
      <w:pPr>
        <w:spacing w:after="0"/>
        <w:jc w:val="center"/>
      </w:pPr>
      <w:r>
        <w:rPr>
          <w:noProof/>
        </w:rPr>
        <w:drawing>
          <wp:inline distT="0" distB="0" distL="0" distR="0" wp14:anchorId="65145250" wp14:editId="64A3F34E">
            <wp:extent cx="3060000" cy="2160000"/>
            <wp:effectExtent l="0" t="0" r="7620" b="12065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26C327F1" w14:textId="77777777" w:rsidR="00267E87" w:rsidRDefault="00267E87" w:rsidP="00267E87">
      <w:pPr>
        <w:spacing w:before="20"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E13EC5">
        <w:rPr>
          <w:rFonts w:cstheme="minorHAnsi"/>
          <w:sz w:val="14"/>
          <w:szCs w:val="14"/>
          <w:vertAlign w:val="superscript"/>
        </w:rPr>
        <w:t>p/</w:t>
      </w:r>
      <w:r>
        <w:rPr>
          <w:rFonts w:cstheme="minorHAnsi"/>
          <w:sz w:val="14"/>
          <w:szCs w:val="14"/>
        </w:rPr>
        <w:t xml:space="preserve"> Cifras preliminares a partir del año que se indica.</w:t>
      </w:r>
    </w:p>
    <w:p w14:paraId="27E01774" w14:textId="77777777" w:rsidR="00731316" w:rsidRPr="00731316" w:rsidRDefault="00464A7E" w:rsidP="00731316">
      <w:pPr>
        <w:spacing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731316">
        <w:rPr>
          <w:rFonts w:cstheme="minorHAnsi"/>
          <w:sz w:val="14"/>
          <w:szCs w:val="14"/>
        </w:rPr>
        <w:t>Fuente: INEGI</w:t>
      </w:r>
    </w:p>
    <w:p w14:paraId="5AF07AE1" w14:textId="59235B82" w:rsidR="009F4536" w:rsidRDefault="009F4536" w:rsidP="0054228A">
      <w:pPr>
        <w:pStyle w:val="Textoindependiente"/>
        <w:spacing w:before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4C04A5">
        <w:rPr>
          <w:rFonts w:asciiTheme="minorHAnsi" w:hAnsiTheme="minorHAnsi" w:cstheme="minorHAnsi"/>
          <w:spacing w:val="4"/>
          <w:sz w:val="20"/>
          <w:szCs w:val="20"/>
        </w:rPr>
        <w:t xml:space="preserve">En esta ciudad, </w:t>
      </w:r>
      <w:r w:rsidR="00AC61AA">
        <w:rPr>
          <w:rFonts w:asciiTheme="minorHAnsi" w:hAnsiTheme="minorHAnsi" w:cstheme="minorHAnsi"/>
          <w:spacing w:val="4"/>
          <w:sz w:val="20"/>
          <w:szCs w:val="20"/>
        </w:rPr>
        <w:t>quienes</w:t>
      </w:r>
      <w:r w:rsidRPr="004C04A5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4"/>
          <w:sz w:val="20"/>
          <w:szCs w:val="20"/>
        </w:rPr>
        <w:t>tomaron</w:t>
      </w:r>
      <w:r w:rsidRPr="004C04A5">
        <w:rPr>
          <w:rFonts w:asciiTheme="minorHAnsi" w:hAnsiTheme="minorHAnsi" w:cstheme="minorHAnsi"/>
          <w:spacing w:val="4"/>
          <w:sz w:val="20"/>
          <w:szCs w:val="20"/>
        </w:rPr>
        <w:t xml:space="preserve"> el transporte público usaron principalmente el Sistema </w:t>
      </w:r>
      <w:r>
        <w:rPr>
          <w:rFonts w:asciiTheme="minorHAnsi" w:hAnsiTheme="minorHAnsi" w:cstheme="minorHAnsi"/>
          <w:spacing w:val="4"/>
          <w:sz w:val="20"/>
          <w:szCs w:val="20"/>
        </w:rPr>
        <w:t>d</w:t>
      </w:r>
      <w:r w:rsidRPr="004C04A5">
        <w:rPr>
          <w:rFonts w:asciiTheme="minorHAnsi" w:hAnsiTheme="minorHAnsi" w:cstheme="minorHAnsi"/>
          <w:spacing w:val="4"/>
          <w:sz w:val="20"/>
          <w:szCs w:val="20"/>
        </w:rPr>
        <w:t xml:space="preserve">e Transporte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Colectivo </w:t>
      </w:r>
      <w:r w:rsidRPr="004C04A5">
        <w:rPr>
          <w:rFonts w:asciiTheme="minorHAnsi" w:hAnsiTheme="minorHAnsi" w:cstheme="minorHAnsi"/>
          <w:spacing w:val="4"/>
          <w:sz w:val="20"/>
          <w:szCs w:val="20"/>
        </w:rPr>
        <w:t xml:space="preserve">Metrorrey, </w:t>
      </w:r>
      <w:r>
        <w:rPr>
          <w:rFonts w:asciiTheme="minorHAnsi" w:hAnsiTheme="minorHAnsi" w:cstheme="minorHAnsi"/>
          <w:spacing w:val="4"/>
          <w:sz w:val="20"/>
          <w:szCs w:val="20"/>
        </w:rPr>
        <w:t>que</w:t>
      </w:r>
      <w:r w:rsidRPr="004C04A5">
        <w:rPr>
          <w:rFonts w:asciiTheme="minorHAnsi" w:hAnsiTheme="minorHAnsi" w:cstheme="minorHAnsi"/>
          <w:spacing w:val="4"/>
          <w:sz w:val="20"/>
          <w:szCs w:val="20"/>
        </w:rPr>
        <w:t xml:space="preserve"> atendió a 1</w:t>
      </w:r>
      <w:r w:rsidR="00D80D4D">
        <w:rPr>
          <w:rFonts w:asciiTheme="minorHAnsi" w:hAnsiTheme="minorHAnsi" w:cstheme="minorHAnsi"/>
          <w:spacing w:val="4"/>
          <w:sz w:val="20"/>
          <w:szCs w:val="20"/>
        </w:rPr>
        <w:t>1</w:t>
      </w:r>
      <w:r>
        <w:rPr>
          <w:rFonts w:asciiTheme="minorHAnsi" w:hAnsiTheme="minorHAnsi" w:cstheme="minorHAnsi"/>
          <w:spacing w:val="4"/>
          <w:sz w:val="20"/>
          <w:szCs w:val="20"/>
        </w:rPr>
        <w:t>.5</w:t>
      </w:r>
      <w:r w:rsidRPr="004C04A5">
        <w:rPr>
          <w:rFonts w:asciiTheme="minorHAnsi" w:hAnsiTheme="minorHAnsi" w:cstheme="minorHAnsi"/>
          <w:spacing w:val="4"/>
          <w:sz w:val="20"/>
          <w:szCs w:val="20"/>
        </w:rPr>
        <w:t xml:space="preserve"> millones</w:t>
      </w:r>
      <w:r w:rsidR="00AC61AA">
        <w:rPr>
          <w:rFonts w:asciiTheme="minorHAnsi" w:hAnsiTheme="minorHAnsi" w:cstheme="minorHAnsi"/>
          <w:spacing w:val="4"/>
          <w:sz w:val="20"/>
          <w:szCs w:val="20"/>
        </w:rPr>
        <w:t xml:space="preserve"> de personas</w:t>
      </w:r>
      <w:r w:rsidRPr="004C04A5">
        <w:rPr>
          <w:rFonts w:asciiTheme="minorHAnsi" w:hAnsiTheme="minorHAnsi" w:cstheme="minorHAnsi"/>
          <w:spacing w:val="4"/>
          <w:sz w:val="20"/>
          <w:szCs w:val="20"/>
        </w:rPr>
        <w:t xml:space="preserve">. </w:t>
      </w:r>
      <w:r w:rsidR="00AC61AA">
        <w:rPr>
          <w:rFonts w:asciiTheme="minorHAnsi" w:hAnsiTheme="minorHAnsi" w:cstheme="minorHAnsi"/>
          <w:spacing w:val="4"/>
          <w:sz w:val="20"/>
          <w:szCs w:val="20"/>
        </w:rPr>
        <w:t>A este medio l</w:t>
      </w:r>
      <w:r w:rsidRPr="004C04A5">
        <w:rPr>
          <w:rFonts w:asciiTheme="minorHAnsi" w:hAnsiTheme="minorHAnsi" w:cstheme="minorHAnsi"/>
          <w:spacing w:val="4"/>
          <w:sz w:val="20"/>
          <w:szCs w:val="20"/>
        </w:rPr>
        <w:t>e siguió Transmetro</w:t>
      </w:r>
      <w:r>
        <w:rPr>
          <w:rFonts w:asciiTheme="minorHAnsi" w:hAnsiTheme="minorHAnsi" w:cstheme="minorHAnsi"/>
          <w:spacing w:val="4"/>
          <w:sz w:val="20"/>
          <w:szCs w:val="20"/>
        </w:rPr>
        <w:t>,</w:t>
      </w:r>
      <w:r w:rsidRPr="004C04A5">
        <w:rPr>
          <w:rFonts w:asciiTheme="minorHAnsi" w:hAnsiTheme="minorHAnsi" w:cstheme="minorHAnsi"/>
          <w:spacing w:val="4"/>
          <w:sz w:val="20"/>
          <w:szCs w:val="20"/>
        </w:rPr>
        <w:t xml:space="preserve"> con 2.</w:t>
      </w:r>
      <w:r>
        <w:rPr>
          <w:rFonts w:asciiTheme="minorHAnsi" w:hAnsiTheme="minorHAnsi" w:cstheme="minorHAnsi"/>
          <w:spacing w:val="4"/>
          <w:sz w:val="20"/>
          <w:szCs w:val="20"/>
        </w:rPr>
        <w:t>3</w:t>
      </w:r>
      <w:r w:rsidR="00491E76">
        <w:rPr>
          <w:rFonts w:asciiTheme="minorHAnsi" w:hAnsiTheme="minorHAnsi" w:cstheme="minorHAnsi"/>
          <w:spacing w:val="4"/>
          <w:sz w:val="20"/>
          <w:szCs w:val="20"/>
        </w:rPr>
        <w:t> </w:t>
      </w:r>
      <w:r w:rsidRPr="004C04A5">
        <w:rPr>
          <w:rFonts w:asciiTheme="minorHAnsi" w:hAnsiTheme="minorHAnsi" w:cstheme="minorHAnsi"/>
          <w:spacing w:val="4"/>
          <w:sz w:val="20"/>
          <w:szCs w:val="20"/>
        </w:rPr>
        <w:t>millones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; Ecovía, </w:t>
      </w:r>
      <w:r w:rsidR="00D80D4D">
        <w:rPr>
          <w:rFonts w:asciiTheme="minorHAnsi" w:hAnsiTheme="minorHAnsi" w:cstheme="minorHAnsi"/>
          <w:spacing w:val="4"/>
          <w:sz w:val="20"/>
          <w:szCs w:val="20"/>
        </w:rPr>
        <w:t>con un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D80D4D">
        <w:rPr>
          <w:rFonts w:asciiTheme="minorHAnsi" w:hAnsiTheme="minorHAnsi" w:cstheme="minorHAnsi"/>
          <w:spacing w:val="4"/>
          <w:sz w:val="20"/>
          <w:szCs w:val="20"/>
        </w:rPr>
        <w:t>millón</w:t>
      </w:r>
      <w:r w:rsidRPr="004C04A5">
        <w:rPr>
          <w:rFonts w:asciiTheme="minorHAnsi" w:hAnsiTheme="minorHAnsi" w:cstheme="minorHAnsi"/>
          <w:spacing w:val="4"/>
          <w:sz w:val="20"/>
          <w:szCs w:val="20"/>
        </w:rPr>
        <w:t xml:space="preserve"> y el Metrobús</w:t>
      </w:r>
      <w:r>
        <w:rPr>
          <w:rFonts w:asciiTheme="minorHAnsi" w:hAnsiTheme="minorHAnsi" w:cstheme="minorHAnsi"/>
          <w:spacing w:val="4"/>
          <w:sz w:val="20"/>
          <w:szCs w:val="20"/>
        </w:rPr>
        <w:t>,</w:t>
      </w:r>
      <w:r w:rsidRPr="004C04A5">
        <w:rPr>
          <w:rFonts w:asciiTheme="minorHAnsi" w:hAnsiTheme="minorHAnsi" w:cstheme="minorHAnsi"/>
          <w:spacing w:val="4"/>
          <w:sz w:val="20"/>
          <w:szCs w:val="20"/>
        </w:rPr>
        <w:t xml:space="preserve"> con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D80D4D">
        <w:rPr>
          <w:rFonts w:asciiTheme="minorHAnsi" w:hAnsiTheme="minorHAnsi" w:cstheme="minorHAnsi"/>
          <w:spacing w:val="4"/>
          <w:sz w:val="20"/>
          <w:szCs w:val="20"/>
        </w:rPr>
        <w:t>911.6 mil</w:t>
      </w:r>
      <w:r w:rsidR="008D67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D17C63">
        <w:rPr>
          <w:rFonts w:asciiTheme="minorHAnsi" w:hAnsiTheme="minorHAnsi" w:cstheme="minorHAnsi"/>
          <w:spacing w:val="4"/>
          <w:sz w:val="20"/>
          <w:szCs w:val="20"/>
        </w:rPr>
        <w:t xml:space="preserve">usuarias y </w:t>
      </w:r>
      <w:r w:rsidR="008D67F3">
        <w:rPr>
          <w:rFonts w:asciiTheme="minorHAnsi" w:hAnsiTheme="minorHAnsi" w:cstheme="minorHAnsi"/>
          <w:spacing w:val="4"/>
          <w:sz w:val="20"/>
          <w:szCs w:val="20"/>
        </w:rPr>
        <w:t>usuarios</w:t>
      </w:r>
      <w:r w:rsidRPr="004C04A5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56A6FD5A" w14:textId="77777777" w:rsidR="00731316" w:rsidRPr="00CB5836" w:rsidRDefault="00731316" w:rsidP="0054228A">
      <w:pPr>
        <w:pStyle w:val="Textoindependiente"/>
        <w:widowControl w:val="0"/>
        <w:spacing w:before="2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CB5836">
        <w:rPr>
          <w:rFonts w:asciiTheme="minorHAnsi" w:hAnsiTheme="minorHAnsi" w:cstheme="minorHAnsi"/>
          <w:b/>
          <w:smallCaps/>
          <w:sz w:val="20"/>
          <w:szCs w:val="20"/>
        </w:rPr>
        <w:t xml:space="preserve">Gráfico </w:t>
      </w:r>
      <w:r w:rsidR="002B6732" w:rsidRPr="00CB5836">
        <w:rPr>
          <w:rFonts w:asciiTheme="minorHAnsi" w:hAnsiTheme="minorHAnsi" w:cstheme="minorHAnsi"/>
          <w:b/>
          <w:smallCaps/>
          <w:sz w:val="20"/>
          <w:szCs w:val="20"/>
        </w:rPr>
        <w:t>6</w:t>
      </w:r>
      <w:r w:rsidRPr="00CB5836">
        <w:rPr>
          <w:rFonts w:asciiTheme="minorHAnsi" w:hAnsiTheme="minorHAnsi" w:cstheme="minorHAnsi"/>
          <w:b/>
          <w:smallCaps/>
          <w:sz w:val="20"/>
          <w:szCs w:val="20"/>
        </w:rPr>
        <w:t xml:space="preserve">. </w:t>
      </w:r>
      <w:r w:rsidR="00531FFD" w:rsidRPr="00CB5836">
        <w:rPr>
          <w:rFonts w:asciiTheme="minorHAnsi" w:hAnsiTheme="minorHAnsi" w:cstheme="minorHAnsi"/>
          <w:b/>
          <w:smallCaps/>
          <w:sz w:val="20"/>
          <w:szCs w:val="20"/>
        </w:rPr>
        <w:t>P</w:t>
      </w:r>
      <w:r w:rsidRPr="00CB5836">
        <w:rPr>
          <w:rFonts w:asciiTheme="minorHAnsi" w:hAnsiTheme="minorHAnsi" w:cstheme="minorHAnsi"/>
          <w:b/>
          <w:smallCaps/>
          <w:sz w:val="20"/>
          <w:szCs w:val="20"/>
        </w:rPr>
        <w:t>asajeros transportados en la ciudad de Monterrey según tipo de transporte público</w:t>
      </w:r>
    </w:p>
    <w:p w14:paraId="5F5249F3" w14:textId="77777777" w:rsidR="00731316" w:rsidRDefault="00731316" w:rsidP="00731316">
      <w:pPr>
        <w:spacing w:after="0" w:line="240" w:lineRule="auto"/>
        <w:jc w:val="center"/>
        <w:rPr>
          <w:noProof/>
        </w:rPr>
      </w:pPr>
      <w:r w:rsidRPr="00CB5836">
        <w:t>(Millones de pasajeros)</w:t>
      </w:r>
    </w:p>
    <w:p w14:paraId="72EBCA76" w14:textId="25FD9D90" w:rsidR="00731316" w:rsidRPr="00E970E3" w:rsidRDefault="00CF6190" w:rsidP="00731316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D926672" wp14:editId="26A009C8">
            <wp:extent cx="3060000" cy="2160000"/>
            <wp:effectExtent l="0" t="0" r="7620" b="1206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5CF6DFF3" w14:textId="77777777" w:rsidR="00C1629C" w:rsidRDefault="00C1629C" w:rsidP="00C1629C">
      <w:pPr>
        <w:spacing w:before="20"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E13EC5">
        <w:rPr>
          <w:rFonts w:cstheme="minorHAnsi"/>
          <w:sz w:val="14"/>
          <w:szCs w:val="14"/>
          <w:vertAlign w:val="superscript"/>
        </w:rPr>
        <w:t>p/</w:t>
      </w:r>
      <w:r>
        <w:rPr>
          <w:rFonts w:cstheme="minorHAnsi"/>
          <w:sz w:val="14"/>
          <w:szCs w:val="14"/>
        </w:rPr>
        <w:t xml:space="preserve"> Cifras preliminares a partir del año que se indica.</w:t>
      </w:r>
    </w:p>
    <w:p w14:paraId="08C60D77" w14:textId="71E3DB15" w:rsidR="00731316" w:rsidRPr="00CD0AD9" w:rsidRDefault="00731316" w:rsidP="00731316">
      <w:pPr>
        <w:spacing w:after="0" w:line="140" w:lineRule="exact"/>
        <w:ind w:left="113"/>
        <w:jc w:val="both"/>
        <w:rPr>
          <w:rFonts w:cstheme="minorHAnsi"/>
          <w:sz w:val="14"/>
          <w:szCs w:val="14"/>
          <w:vertAlign w:val="superscript"/>
        </w:rPr>
      </w:pPr>
      <w:r w:rsidRPr="000A7D1C">
        <w:rPr>
          <w:rFonts w:cstheme="minorHAnsi"/>
          <w:sz w:val="14"/>
          <w:szCs w:val="14"/>
        </w:rPr>
        <w:t>*</w:t>
      </w:r>
      <w:r w:rsidRPr="00CF6190">
        <w:rPr>
          <w:rFonts w:cstheme="minorHAnsi"/>
          <w:sz w:val="14"/>
          <w:szCs w:val="14"/>
          <w:vertAlign w:val="superscript"/>
        </w:rPr>
        <w:t xml:space="preserve">/ </w:t>
      </w:r>
      <w:r w:rsidRPr="00CF6190">
        <w:rPr>
          <w:rFonts w:cstheme="minorHAnsi"/>
          <w:sz w:val="14"/>
          <w:szCs w:val="14"/>
        </w:rPr>
        <w:t xml:space="preserve">Cifras disponibles a partir de </w:t>
      </w:r>
      <w:r w:rsidR="00103559" w:rsidRPr="00CF6190">
        <w:rPr>
          <w:rFonts w:cstheme="minorHAnsi"/>
          <w:sz w:val="14"/>
          <w:szCs w:val="14"/>
        </w:rPr>
        <w:t>mayo</w:t>
      </w:r>
      <w:r w:rsidRPr="00CF6190">
        <w:rPr>
          <w:rFonts w:cstheme="minorHAnsi"/>
          <w:sz w:val="14"/>
          <w:szCs w:val="14"/>
        </w:rPr>
        <w:t xml:space="preserve"> de 2020.</w:t>
      </w:r>
    </w:p>
    <w:p w14:paraId="30FF3CD6" w14:textId="323B04E6" w:rsidR="00731316" w:rsidRPr="00E9331F" w:rsidRDefault="00731316" w:rsidP="00731316">
      <w:pPr>
        <w:spacing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</w:t>
      </w:r>
    </w:p>
    <w:p w14:paraId="4ACDB6D5" w14:textId="77777777" w:rsidR="00040D05" w:rsidRPr="006F118B" w:rsidRDefault="00D16B0C" w:rsidP="00B30F88">
      <w:pPr>
        <w:pStyle w:val="Textoindependiente"/>
        <w:keepNext/>
        <w:keepLines/>
        <w:widowControl w:val="0"/>
        <w:spacing w:before="2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1738CB">
        <w:rPr>
          <w:rFonts w:asciiTheme="minorHAnsi" w:hAnsiTheme="minorHAnsi" w:cstheme="minorHAnsi"/>
          <w:b/>
          <w:smallCaps/>
          <w:sz w:val="20"/>
          <w:szCs w:val="20"/>
        </w:rPr>
        <w:lastRenderedPageBreak/>
        <w:t xml:space="preserve">Cuadro </w:t>
      </w:r>
      <w:r w:rsidR="00F367D3">
        <w:rPr>
          <w:rFonts w:asciiTheme="minorHAnsi" w:hAnsiTheme="minorHAnsi" w:cstheme="minorHAnsi"/>
          <w:b/>
          <w:smallCaps/>
          <w:sz w:val="20"/>
          <w:szCs w:val="20"/>
        </w:rPr>
        <w:t>3</w:t>
      </w:r>
      <w:r w:rsidRPr="001738CB">
        <w:rPr>
          <w:rFonts w:asciiTheme="minorHAnsi" w:hAnsiTheme="minorHAnsi" w:cstheme="minorHAnsi"/>
          <w:b/>
          <w:smallCaps/>
          <w:sz w:val="20"/>
          <w:szCs w:val="20"/>
        </w:rPr>
        <w:t xml:space="preserve">. </w:t>
      </w:r>
      <w:r w:rsidR="00040D05" w:rsidRPr="001738CB">
        <w:rPr>
          <w:rFonts w:asciiTheme="minorHAnsi" w:hAnsiTheme="minorHAnsi" w:cstheme="minorHAnsi"/>
          <w:b/>
          <w:smallCaps/>
          <w:sz w:val="20"/>
          <w:szCs w:val="20"/>
        </w:rPr>
        <w:t xml:space="preserve">Transporte </w:t>
      </w:r>
      <w:r w:rsidR="0050598F" w:rsidRPr="001738CB">
        <w:rPr>
          <w:rFonts w:asciiTheme="minorHAnsi" w:hAnsiTheme="minorHAnsi" w:cstheme="minorHAnsi"/>
          <w:b/>
          <w:smallCaps/>
          <w:sz w:val="20"/>
          <w:szCs w:val="20"/>
        </w:rPr>
        <w:t>u</w:t>
      </w:r>
      <w:r w:rsidR="00040D05" w:rsidRPr="001738CB">
        <w:rPr>
          <w:rFonts w:asciiTheme="minorHAnsi" w:hAnsiTheme="minorHAnsi" w:cstheme="minorHAnsi"/>
          <w:b/>
          <w:smallCaps/>
          <w:sz w:val="20"/>
          <w:szCs w:val="20"/>
        </w:rPr>
        <w:t xml:space="preserve">rbano de pasajeros en la </w:t>
      </w:r>
      <w:r w:rsidR="00531FFD">
        <w:rPr>
          <w:rFonts w:asciiTheme="minorHAnsi" w:hAnsiTheme="minorHAnsi" w:cstheme="minorHAnsi"/>
          <w:b/>
          <w:smallCaps/>
          <w:sz w:val="20"/>
          <w:szCs w:val="20"/>
        </w:rPr>
        <w:br/>
      </w:r>
      <w:r w:rsidR="002575B9" w:rsidRPr="001738CB">
        <w:rPr>
          <w:rFonts w:asciiTheme="minorHAnsi" w:hAnsiTheme="minorHAnsi" w:cstheme="minorHAnsi"/>
          <w:b/>
          <w:smallCaps/>
          <w:sz w:val="20"/>
          <w:szCs w:val="20"/>
        </w:rPr>
        <w:t>c</w:t>
      </w:r>
      <w:r w:rsidR="00040D05" w:rsidRPr="001738CB">
        <w:rPr>
          <w:rFonts w:asciiTheme="minorHAnsi" w:hAnsiTheme="minorHAnsi" w:cstheme="minorHAnsi"/>
          <w:b/>
          <w:smallCaps/>
          <w:sz w:val="20"/>
          <w:szCs w:val="20"/>
        </w:rPr>
        <w:t>iudad de Monterrey</w:t>
      </w:r>
    </w:p>
    <w:p w14:paraId="50EBE218" w14:textId="42FA469F" w:rsidR="00040D05" w:rsidRPr="006F118B" w:rsidRDefault="00B7789A" w:rsidP="00A17A7A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>julio</w:t>
      </w:r>
      <w:r w:rsidR="00563983" w:rsidRPr="006F118B">
        <w:rPr>
          <w:rFonts w:asciiTheme="minorHAnsi" w:hAnsiTheme="minorHAnsi" w:cstheme="minorHAnsi"/>
          <w:b/>
          <w:smallCaps/>
          <w:sz w:val="20"/>
          <w:szCs w:val="20"/>
        </w:rPr>
        <w:t xml:space="preserve"> de 2022</w:t>
      </w:r>
      <w:r w:rsidR="00C71FF7" w:rsidRPr="00C71FF7">
        <w:rPr>
          <w:rFonts w:asciiTheme="minorHAnsi" w:hAnsiTheme="minorHAnsi" w:cstheme="minorHAnsi"/>
          <w:b/>
          <w:bCs/>
          <w:smallCaps/>
          <w:sz w:val="20"/>
          <w:szCs w:val="20"/>
          <w:vertAlign w:val="superscript"/>
        </w:rPr>
        <w:t xml:space="preserve"> </w:t>
      </w:r>
      <w:r w:rsidR="00C71FF7" w:rsidRPr="00F51C67">
        <w:rPr>
          <w:rFonts w:asciiTheme="minorHAnsi" w:hAnsiTheme="minorHAnsi" w:cstheme="minorHAnsi"/>
          <w:b/>
          <w:bCs/>
          <w:smallCaps/>
          <w:sz w:val="20"/>
          <w:szCs w:val="20"/>
          <w:vertAlign w:val="superscript"/>
        </w:rPr>
        <w:t>p/</w:t>
      </w:r>
    </w:p>
    <w:p w14:paraId="044D8EF6" w14:textId="77777777" w:rsidR="00040D05" w:rsidRDefault="00040D05" w:rsidP="00A17A7A">
      <w:pPr>
        <w:keepNext/>
        <w:keepLines/>
        <w:widowControl w:val="0"/>
        <w:spacing w:after="0"/>
        <w:jc w:val="center"/>
      </w:pPr>
      <w:r w:rsidRPr="006F118B">
        <w:t xml:space="preserve">(Miles de </w:t>
      </w:r>
      <w:r w:rsidR="00215A86" w:rsidRPr="006F118B">
        <w:t>pasajeros</w:t>
      </w:r>
      <w:r w:rsidRPr="006F118B">
        <w:t xml:space="preserve"> y miles de kilómetros)</w:t>
      </w:r>
    </w:p>
    <w:tbl>
      <w:tblPr>
        <w:tblStyle w:val="Tablaconcuadrcula"/>
        <w:tblW w:w="4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951"/>
        <w:gridCol w:w="938"/>
        <w:gridCol w:w="939"/>
      </w:tblGrid>
      <w:tr w:rsidR="00040D05" w14:paraId="6CAC8440" w14:textId="77777777" w:rsidTr="00EE1E37">
        <w:trPr>
          <w:trHeight w:val="391"/>
          <w:jc w:val="center"/>
        </w:trPr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72177C" w14:textId="77777777" w:rsidR="00040D05" w:rsidRPr="00BD459E" w:rsidRDefault="00040D05" w:rsidP="00937140">
            <w:pPr>
              <w:pStyle w:val="Textoindependiente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Tipo de </w:t>
            </w:r>
            <w:r w:rsidR="004106DB"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t</w:t>
            </w:r>
            <w:r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ransporte</w:t>
            </w:r>
          </w:p>
        </w:tc>
        <w:tc>
          <w:tcPr>
            <w:tcW w:w="9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FBB8A6" w14:textId="77777777" w:rsidR="00040D05" w:rsidRPr="00BD459E" w:rsidRDefault="00040D05" w:rsidP="00937140">
            <w:pPr>
              <w:pStyle w:val="Textoindependiente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Valores absolutos</w:t>
            </w: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E7B8E1" w14:textId="77777777" w:rsidR="00040D05" w:rsidRPr="00BD459E" w:rsidRDefault="00040D05" w:rsidP="00937140">
            <w:pPr>
              <w:pStyle w:val="Textoindependiente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Variación </w:t>
            </w:r>
            <w:r w:rsidR="00154EC4"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porcentual </w:t>
            </w:r>
            <w:r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respecto</w:t>
            </w:r>
            <w:r w:rsidR="00D33BE5"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 a</w:t>
            </w:r>
            <w:r w:rsidR="002D6CC1"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:</w:t>
            </w:r>
          </w:p>
        </w:tc>
      </w:tr>
      <w:tr w:rsidR="00563983" w14:paraId="22899EA4" w14:textId="77777777" w:rsidTr="00EE1E37">
        <w:trPr>
          <w:trHeight w:val="391"/>
          <w:jc w:val="center"/>
        </w:trPr>
        <w:tc>
          <w:tcPr>
            <w:tcW w:w="20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vAlign w:val="center"/>
            <w:hideMark/>
          </w:tcPr>
          <w:p w14:paraId="315A7679" w14:textId="77777777" w:rsidR="00563983" w:rsidRPr="00BD459E" w:rsidRDefault="00563983" w:rsidP="0093714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pacing w:val="4"/>
              </w:rPr>
            </w:pPr>
          </w:p>
        </w:tc>
        <w:tc>
          <w:tcPr>
            <w:tcW w:w="9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vAlign w:val="center"/>
            <w:hideMark/>
          </w:tcPr>
          <w:p w14:paraId="767FD718" w14:textId="77777777" w:rsidR="00563983" w:rsidRPr="00BD459E" w:rsidRDefault="00563983" w:rsidP="0093714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pacing w:val="4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6BBD70" w14:textId="21572287" w:rsidR="00563983" w:rsidRPr="00BD459E" w:rsidRDefault="00B7789A" w:rsidP="00937140">
            <w:pPr>
              <w:pStyle w:val="Textoindependiente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Junio</w:t>
            </w:r>
          </w:p>
          <w:p w14:paraId="3D4F4622" w14:textId="77777777" w:rsidR="00563983" w:rsidRPr="00BD459E" w:rsidRDefault="00563983" w:rsidP="00937140">
            <w:pPr>
              <w:pStyle w:val="Textoindependiente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425507" w14:textId="7C73D5B9" w:rsidR="00563983" w:rsidRPr="00BD459E" w:rsidRDefault="00B7789A" w:rsidP="00937140">
            <w:pPr>
              <w:pStyle w:val="Textoindependiente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Julio</w:t>
            </w:r>
          </w:p>
          <w:p w14:paraId="7CC4BCBD" w14:textId="77777777" w:rsidR="00563983" w:rsidRPr="00BD459E" w:rsidRDefault="00563983" w:rsidP="00937140">
            <w:pPr>
              <w:pStyle w:val="Textoindependiente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2021</w:t>
            </w:r>
          </w:p>
        </w:tc>
      </w:tr>
      <w:tr w:rsidR="00040D05" w14:paraId="1B3B33B9" w14:textId="77777777" w:rsidTr="00AC42AD">
        <w:trPr>
          <w:trHeight w:hRule="exact" w:val="227"/>
          <w:jc w:val="center"/>
        </w:trPr>
        <w:tc>
          <w:tcPr>
            <w:tcW w:w="490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CFAA0"/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  <w:hideMark/>
          </w:tcPr>
          <w:p w14:paraId="1497B659" w14:textId="77777777" w:rsidR="00040D05" w:rsidRDefault="00D92A45" w:rsidP="00351DD1">
            <w:pPr>
              <w:pStyle w:val="Textoindependiente"/>
              <w:keepNext/>
              <w:keepLines/>
              <w:widowControl w:val="0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</w:t>
            </w:r>
            <w:r w:rsidRPr="0002277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shd w:val="clear" w:color="auto" w:fill="FCFAA0"/>
                <w:lang w:eastAsia="en-US"/>
              </w:rPr>
              <w:t>etrobús</w:t>
            </w:r>
          </w:p>
        </w:tc>
      </w:tr>
      <w:tr w:rsidR="00C04966" w14:paraId="199161C5" w14:textId="77777777" w:rsidTr="00080C15">
        <w:trPr>
          <w:trHeight w:hRule="exact" w:val="227"/>
          <w:jc w:val="center"/>
        </w:trPr>
        <w:tc>
          <w:tcPr>
            <w:tcW w:w="207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3C0D4F" w14:textId="77777777" w:rsidR="00C04966" w:rsidRDefault="00C04966" w:rsidP="00C04966">
            <w:pPr>
              <w:pStyle w:val="Textoindependiente"/>
              <w:keepNext/>
              <w:keepLines/>
              <w:widowControl w:val="0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1FD76605" w14:textId="217B66C8" w:rsidR="00C04966" w:rsidRDefault="00C04966" w:rsidP="00C04966">
            <w:pPr>
              <w:pStyle w:val="Textoindependiente"/>
              <w:keepNext/>
              <w:keepLines/>
              <w:widowControl w:val="0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911.6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25718AE3" w14:textId="1622C79F" w:rsidR="00C04966" w:rsidRDefault="00C04966" w:rsidP="00C04966">
            <w:pPr>
              <w:pStyle w:val="Textoindependiente"/>
              <w:keepNext/>
              <w:keepLines/>
              <w:widowControl w:val="0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-3.2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0FE9DB5E" w14:textId="4F50E4BE" w:rsidR="00C04966" w:rsidRDefault="00C04966" w:rsidP="00C04966">
            <w:pPr>
              <w:pStyle w:val="Textoindependiente"/>
              <w:keepNext/>
              <w:keepLines/>
              <w:widowControl w:val="0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6.2</w:t>
            </w:r>
          </w:p>
        </w:tc>
      </w:tr>
      <w:tr w:rsidR="00C04966" w14:paraId="11C2CD9C" w14:textId="77777777" w:rsidTr="00080C15">
        <w:trPr>
          <w:trHeight w:hRule="exact" w:val="227"/>
          <w:jc w:val="center"/>
        </w:trPr>
        <w:tc>
          <w:tcPr>
            <w:tcW w:w="207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607404" w14:textId="77777777" w:rsidR="00C04966" w:rsidRDefault="00C04966" w:rsidP="00C04966">
            <w:pPr>
              <w:pStyle w:val="Textoindependiente"/>
              <w:keepNext/>
              <w:keepLines/>
              <w:widowControl w:val="0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044FB92A" w14:textId="6D643FE3" w:rsidR="00C04966" w:rsidRDefault="00C04966" w:rsidP="00C04966">
            <w:pPr>
              <w:pStyle w:val="Textoindependiente"/>
              <w:keepNext/>
              <w:keepLines/>
              <w:widowControl w:val="0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1 302.9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017F2F8B" w14:textId="39F3D2C3" w:rsidR="00C04966" w:rsidRDefault="00C04966" w:rsidP="00C04966">
            <w:pPr>
              <w:pStyle w:val="Textoindependiente"/>
              <w:keepNext/>
              <w:keepLines/>
              <w:widowControl w:val="0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074F8C37" w14:textId="59E960E0" w:rsidR="00C04966" w:rsidRDefault="00C04966" w:rsidP="00C04966">
            <w:pPr>
              <w:pStyle w:val="Textoindependiente"/>
              <w:keepNext/>
              <w:keepLines/>
              <w:widowControl w:val="0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</w:t>
            </w:r>
          </w:p>
        </w:tc>
      </w:tr>
      <w:tr w:rsidR="00040D05" w14:paraId="0B084EAC" w14:textId="77777777" w:rsidTr="00AC42AD">
        <w:trPr>
          <w:trHeight w:hRule="exact" w:val="227"/>
          <w:jc w:val="center"/>
        </w:trPr>
        <w:tc>
          <w:tcPr>
            <w:tcW w:w="4900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CFAA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569E6A" w14:textId="77777777" w:rsidR="00040D05" w:rsidRPr="00EF22AF" w:rsidRDefault="001A7455" w:rsidP="00A17A7A">
            <w:pPr>
              <w:pStyle w:val="Textoindependiente"/>
              <w:keepNext/>
              <w:keepLines/>
              <w:widowControl w:val="0"/>
              <w:ind w:left="57"/>
              <w:jc w:val="left"/>
              <w:rPr>
                <w:rFonts w:asciiTheme="minorHAnsi" w:hAnsiTheme="minorHAnsi" w:cstheme="minorHAnsi"/>
                <w:i/>
                <w:iCs/>
                <w:spacing w:val="4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Sistema de Transporte Colectivo </w:t>
            </w:r>
            <w:r w:rsidR="00642052" w:rsidRPr="006C3F5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</w:t>
            </w:r>
            <w:r w:rsidR="00D92A45" w:rsidRPr="006C3F5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etrorrey</w:t>
            </w:r>
          </w:p>
        </w:tc>
      </w:tr>
      <w:tr w:rsidR="00C04966" w14:paraId="50D3F79D" w14:textId="77777777" w:rsidTr="00080C15">
        <w:trPr>
          <w:trHeight w:hRule="exact" w:val="227"/>
          <w:jc w:val="center"/>
        </w:trPr>
        <w:tc>
          <w:tcPr>
            <w:tcW w:w="207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BEC59E" w14:textId="77777777" w:rsidR="00C04966" w:rsidRDefault="00C04966" w:rsidP="00C04966">
            <w:pPr>
              <w:pStyle w:val="Textoindependiente"/>
              <w:keepNext/>
              <w:keepLines/>
              <w:widowControl w:val="0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29B033E3" w14:textId="3602E3C0" w:rsidR="00C04966" w:rsidRDefault="00C04966" w:rsidP="00C04966">
            <w:pPr>
              <w:pStyle w:val="Textoindependiente"/>
              <w:keepNext/>
              <w:keepLines/>
              <w:widowControl w:val="0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11 485.1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67C35E1C" w14:textId="27E81564" w:rsidR="00C04966" w:rsidRDefault="00C04966" w:rsidP="00C04966">
            <w:pPr>
              <w:pStyle w:val="Textoindependiente"/>
              <w:keepNext/>
              <w:keepLines/>
              <w:widowControl w:val="0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4CFE3F6C" w14:textId="0D89729A" w:rsidR="00C04966" w:rsidRDefault="00C04966" w:rsidP="00C04966">
            <w:pPr>
              <w:pStyle w:val="Textoindependiente"/>
              <w:keepNext/>
              <w:keepLines/>
              <w:widowControl w:val="0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18.6</w:t>
            </w:r>
          </w:p>
        </w:tc>
      </w:tr>
      <w:tr w:rsidR="00C04966" w14:paraId="16A0203B" w14:textId="77777777" w:rsidTr="00080C15">
        <w:trPr>
          <w:trHeight w:hRule="exact" w:val="227"/>
          <w:jc w:val="center"/>
        </w:trPr>
        <w:tc>
          <w:tcPr>
            <w:tcW w:w="207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CF12A8" w14:textId="77777777" w:rsidR="00C04966" w:rsidRDefault="00C04966" w:rsidP="00C04966">
            <w:pPr>
              <w:pStyle w:val="Textoindependiente"/>
              <w:keepNext/>
              <w:keepLines/>
              <w:widowControl w:val="0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190BA1F5" w14:textId="6CFE262E" w:rsidR="00C04966" w:rsidRDefault="00C04966" w:rsidP="00C04966">
            <w:pPr>
              <w:pStyle w:val="Textoindependiente"/>
              <w:keepNext/>
              <w:keepLines/>
              <w:widowControl w:val="0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1 002.5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6E50EF45" w14:textId="6D0BA14D" w:rsidR="00C04966" w:rsidRDefault="00C04966" w:rsidP="00C04966">
            <w:pPr>
              <w:pStyle w:val="Textoindependiente"/>
              <w:keepNext/>
              <w:keepLines/>
              <w:widowControl w:val="0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31F81DE8" w14:textId="72380B12" w:rsidR="00C04966" w:rsidRDefault="00C04966" w:rsidP="00C04966">
            <w:pPr>
              <w:pStyle w:val="Textoindependiente"/>
              <w:keepNext/>
              <w:keepLines/>
              <w:widowControl w:val="0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5.2</w:t>
            </w:r>
          </w:p>
        </w:tc>
      </w:tr>
      <w:tr w:rsidR="00040D05" w14:paraId="00481947" w14:textId="77777777" w:rsidTr="00AC42AD">
        <w:trPr>
          <w:trHeight w:hRule="exact" w:val="227"/>
          <w:jc w:val="center"/>
        </w:trPr>
        <w:tc>
          <w:tcPr>
            <w:tcW w:w="4900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CFAA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012DD6" w14:textId="77777777" w:rsidR="00040D05" w:rsidRDefault="00D92A45" w:rsidP="00A17A7A">
            <w:pPr>
              <w:pStyle w:val="Textoindependiente"/>
              <w:keepNext/>
              <w:keepLines/>
              <w:widowControl w:val="0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 w:rsidRPr="00D92A45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</w:t>
            </w:r>
            <w:r w:rsidRPr="0002277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shd w:val="clear" w:color="auto" w:fill="FCFAA0"/>
                <w:lang w:eastAsia="en-US"/>
              </w:rPr>
              <w:t>ansmetro</w:t>
            </w:r>
          </w:p>
        </w:tc>
      </w:tr>
      <w:tr w:rsidR="00C04966" w14:paraId="62D35108" w14:textId="77777777" w:rsidTr="00080C15">
        <w:trPr>
          <w:trHeight w:hRule="exact" w:val="227"/>
          <w:jc w:val="center"/>
        </w:trPr>
        <w:tc>
          <w:tcPr>
            <w:tcW w:w="207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FE648D" w14:textId="77777777" w:rsidR="00C04966" w:rsidRDefault="00C04966" w:rsidP="00C04966">
            <w:pPr>
              <w:pStyle w:val="Textoindependiente"/>
              <w:keepNext/>
              <w:keepLines/>
              <w:widowControl w:val="0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02645210" w14:textId="0176084F" w:rsidR="00C04966" w:rsidRDefault="00C04966" w:rsidP="00C04966">
            <w:pPr>
              <w:pStyle w:val="Textoindependiente"/>
              <w:keepNext/>
              <w:keepLines/>
              <w:widowControl w:val="0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2 280.7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5DACF3B2" w14:textId="28296630" w:rsidR="00C04966" w:rsidRDefault="00C04966" w:rsidP="00C04966">
            <w:pPr>
              <w:pStyle w:val="Textoindependiente"/>
              <w:keepNext/>
              <w:keepLines/>
              <w:widowControl w:val="0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4F0DE33C" w14:textId="57420EB6" w:rsidR="00C04966" w:rsidRDefault="00C04966" w:rsidP="00C04966">
            <w:pPr>
              <w:pStyle w:val="Textoindependiente"/>
              <w:keepNext/>
              <w:keepLines/>
              <w:widowControl w:val="0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39.9</w:t>
            </w:r>
          </w:p>
        </w:tc>
      </w:tr>
      <w:tr w:rsidR="00C04966" w14:paraId="6B4DD2E9" w14:textId="77777777" w:rsidTr="00080C15">
        <w:trPr>
          <w:trHeight w:hRule="exact" w:val="227"/>
          <w:jc w:val="center"/>
        </w:trPr>
        <w:tc>
          <w:tcPr>
            <w:tcW w:w="207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D890BF" w14:textId="77777777" w:rsidR="00C04966" w:rsidRDefault="00C04966" w:rsidP="00C04966">
            <w:pPr>
              <w:pStyle w:val="Textoindependiente"/>
              <w:keepNext/>
              <w:keepLines/>
              <w:widowControl w:val="0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1235DE5C" w14:textId="1C3B4834" w:rsidR="00C04966" w:rsidRDefault="00C04966" w:rsidP="00C04966">
            <w:pPr>
              <w:pStyle w:val="Textoindependiente"/>
              <w:keepNext/>
              <w:keepLines/>
              <w:widowControl w:val="0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457.7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37A02346" w14:textId="294DBA39" w:rsidR="00C04966" w:rsidRDefault="00C04966" w:rsidP="00C04966">
            <w:pPr>
              <w:pStyle w:val="Textoindependiente"/>
              <w:keepNext/>
              <w:keepLines/>
              <w:widowControl w:val="0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15760295" w14:textId="25EDF38D" w:rsidR="00C04966" w:rsidRDefault="00C04966" w:rsidP="00C04966">
            <w:pPr>
              <w:pStyle w:val="Textoindependiente"/>
              <w:keepNext/>
              <w:keepLines/>
              <w:widowControl w:val="0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94.1</w:t>
            </w:r>
          </w:p>
        </w:tc>
      </w:tr>
      <w:tr w:rsidR="00494268" w14:paraId="78FF8B63" w14:textId="77777777" w:rsidTr="00AC42AD">
        <w:trPr>
          <w:trHeight w:hRule="exact" w:val="227"/>
          <w:jc w:val="center"/>
        </w:trPr>
        <w:tc>
          <w:tcPr>
            <w:tcW w:w="4900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CFAA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12B1C" w14:textId="77777777" w:rsidR="00494268" w:rsidRPr="00494268" w:rsidRDefault="00494268" w:rsidP="00494268">
            <w:pPr>
              <w:pStyle w:val="Textoindependiente"/>
              <w:keepNext/>
              <w:keepLines/>
              <w:widowControl w:val="0"/>
              <w:ind w:left="57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94268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E</w:t>
            </w:r>
            <w:r w:rsidRPr="0002277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shd w:val="clear" w:color="auto" w:fill="FCFAA0"/>
                <w:lang w:eastAsia="en-US"/>
              </w:rPr>
              <w:t>covía</w:t>
            </w:r>
          </w:p>
        </w:tc>
      </w:tr>
      <w:tr w:rsidR="00C04966" w14:paraId="38647A07" w14:textId="77777777" w:rsidTr="00AC42AD">
        <w:trPr>
          <w:trHeight w:hRule="exact" w:val="227"/>
          <w:jc w:val="center"/>
        </w:trPr>
        <w:tc>
          <w:tcPr>
            <w:tcW w:w="207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935A55" w14:textId="77777777" w:rsidR="00C04966" w:rsidRDefault="00C04966" w:rsidP="00C04966">
            <w:pPr>
              <w:pStyle w:val="Textoindependiente"/>
              <w:keepNext/>
              <w:keepLines/>
              <w:widowControl w:val="0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75FD7B5E" w14:textId="5771FF78" w:rsidR="00C04966" w:rsidRDefault="00C04966" w:rsidP="00C04966">
            <w:pPr>
              <w:pStyle w:val="Textoindependiente"/>
              <w:keepNext/>
              <w:keepLines/>
              <w:widowControl w:val="0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1 023.6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1872B52B" w14:textId="4B6295BB" w:rsidR="00C04966" w:rsidRDefault="00C04966" w:rsidP="00C04966">
            <w:pPr>
              <w:pStyle w:val="Textoindependiente"/>
              <w:keepNext/>
              <w:keepLines/>
              <w:widowControl w:val="0"/>
              <w:spacing w:before="100" w:beforeAutospacing="1"/>
              <w:ind w:right="-11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039CFB61" w14:textId="2016F96F" w:rsidR="00C04966" w:rsidRDefault="00C04966" w:rsidP="00C04966">
            <w:pPr>
              <w:pStyle w:val="Textoindependiente"/>
              <w:keepNext/>
              <w:keepLines/>
              <w:widowControl w:val="0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-23.8</w:t>
            </w:r>
          </w:p>
        </w:tc>
      </w:tr>
      <w:tr w:rsidR="00C04966" w14:paraId="04D98883" w14:textId="77777777" w:rsidTr="00AC42AD">
        <w:trPr>
          <w:trHeight w:hRule="exact" w:val="227"/>
          <w:jc w:val="center"/>
        </w:trPr>
        <w:tc>
          <w:tcPr>
            <w:tcW w:w="2072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AA2475" w14:textId="77777777" w:rsidR="00C04966" w:rsidRDefault="00C04966" w:rsidP="00C04966">
            <w:pPr>
              <w:pStyle w:val="Textoindependiente"/>
              <w:keepNext/>
              <w:keepLines/>
              <w:widowControl w:val="0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77453BAC" w14:textId="2C6BCA47" w:rsidR="00C04966" w:rsidRDefault="00C04966" w:rsidP="00C04966">
            <w:pPr>
              <w:pStyle w:val="Textoindependiente"/>
              <w:keepNext/>
              <w:keepLines/>
              <w:widowControl w:val="0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288.7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360F24E8" w14:textId="3E3BCD0D" w:rsidR="00C04966" w:rsidRDefault="00C04966" w:rsidP="00C04966">
            <w:pPr>
              <w:pStyle w:val="Textoindependiente"/>
              <w:keepNext/>
              <w:keepLines/>
              <w:widowControl w:val="0"/>
              <w:spacing w:before="100" w:beforeAutospacing="1"/>
              <w:ind w:right="-11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-7.9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7E079B30" w14:textId="17363B99" w:rsidR="00C04966" w:rsidRDefault="00C04966" w:rsidP="00C04966">
            <w:pPr>
              <w:pStyle w:val="Textoindependiente"/>
              <w:keepNext/>
              <w:keepLines/>
              <w:widowControl w:val="0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-1.4</w:t>
            </w:r>
          </w:p>
        </w:tc>
      </w:tr>
      <w:tr w:rsidR="00C04966" w14:paraId="5A99EE02" w14:textId="77777777" w:rsidTr="00AC42AD">
        <w:trPr>
          <w:trHeight w:hRule="exact" w:val="227"/>
          <w:jc w:val="center"/>
        </w:trPr>
        <w:tc>
          <w:tcPr>
            <w:tcW w:w="207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56B7AC" w14:textId="77777777" w:rsidR="00C04966" w:rsidRDefault="00C04966" w:rsidP="00C04966">
            <w:pPr>
              <w:pStyle w:val="Textoindependiente"/>
              <w:keepNext/>
              <w:keepLines/>
              <w:widowControl w:val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 pasajeros transportados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21D11029" w14:textId="16992830" w:rsidR="00C04966" w:rsidRDefault="00C04966" w:rsidP="00C04966">
            <w:pPr>
              <w:pStyle w:val="Textoindependiente"/>
              <w:keepNext/>
              <w:keepLines/>
              <w:widowControl w:val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15 701.0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6C65C417" w14:textId="0CA7777B" w:rsidR="00C04966" w:rsidRPr="004C04A5" w:rsidRDefault="00C04966" w:rsidP="00C04966">
            <w:pPr>
              <w:pStyle w:val="Textoindependiente"/>
              <w:keepNext/>
              <w:keepLines/>
              <w:widowControl w:val="0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1720A656" w14:textId="0F9F6C73" w:rsidR="00C04966" w:rsidRPr="004C04A5" w:rsidRDefault="00C04966" w:rsidP="00C04966">
            <w:pPr>
              <w:pStyle w:val="Textoindependiente"/>
              <w:keepNext/>
              <w:keepLines/>
              <w:widowControl w:val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16.2</w:t>
            </w:r>
          </w:p>
        </w:tc>
      </w:tr>
      <w:tr w:rsidR="00C04966" w14:paraId="00643BC0" w14:textId="77777777" w:rsidTr="00AC42AD">
        <w:trPr>
          <w:trHeight w:hRule="exact" w:val="227"/>
          <w:jc w:val="center"/>
        </w:trPr>
        <w:tc>
          <w:tcPr>
            <w:tcW w:w="207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4CA87A" w14:textId="77777777" w:rsidR="00C04966" w:rsidRDefault="00C04966" w:rsidP="00C04966">
            <w:pPr>
              <w:pStyle w:val="Textoindependiente"/>
              <w:keepNext/>
              <w:keepLines/>
              <w:widowControl w:val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 distancia recorrida</w:t>
            </w:r>
          </w:p>
        </w:tc>
        <w:tc>
          <w:tcPr>
            <w:tcW w:w="951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3DE843C9" w14:textId="7210252E" w:rsidR="00C04966" w:rsidRDefault="00C04966" w:rsidP="00C04966">
            <w:pPr>
              <w:pStyle w:val="Textoindependiente"/>
              <w:keepNext/>
              <w:keepLines/>
              <w:widowControl w:val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3 051.8</w:t>
            </w:r>
          </w:p>
        </w:tc>
        <w:tc>
          <w:tcPr>
            <w:tcW w:w="938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127D4C57" w14:textId="706F58C2" w:rsidR="00C04966" w:rsidRPr="004C04A5" w:rsidRDefault="00C04966" w:rsidP="00C04966">
            <w:pPr>
              <w:pStyle w:val="Textoindependiente"/>
              <w:keepNext/>
              <w:keepLines/>
              <w:widowControl w:val="0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0.3</w:t>
            </w:r>
          </w:p>
        </w:tc>
        <w:tc>
          <w:tcPr>
            <w:tcW w:w="93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6BE662AB" w14:textId="7AACFED6" w:rsidR="00C04966" w:rsidRPr="004C04A5" w:rsidRDefault="00C04966" w:rsidP="00C04966">
            <w:pPr>
              <w:pStyle w:val="Textoindependiente"/>
              <w:keepNext/>
              <w:keepLines/>
              <w:widowControl w:val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9.6</w:t>
            </w:r>
          </w:p>
        </w:tc>
      </w:tr>
    </w:tbl>
    <w:p w14:paraId="2054F185" w14:textId="77777777" w:rsidR="00F51C67" w:rsidRDefault="00F51C67" w:rsidP="00FB1549">
      <w:pPr>
        <w:spacing w:before="20"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E13EC5">
        <w:rPr>
          <w:rFonts w:cstheme="minorHAnsi"/>
          <w:sz w:val="14"/>
          <w:szCs w:val="14"/>
          <w:vertAlign w:val="superscript"/>
        </w:rPr>
        <w:t>p/</w:t>
      </w:r>
      <w:r>
        <w:rPr>
          <w:rFonts w:cstheme="minorHAnsi"/>
          <w:sz w:val="14"/>
          <w:szCs w:val="14"/>
        </w:rPr>
        <w:t xml:space="preserve"> Cifras preliminares</w:t>
      </w:r>
    </w:p>
    <w:p w14:paraId="75C23AB4" w14:textId="77777777" w:rsidR="00040D05" w:rsidRPr="00E9331F" w:rsidRDefault="00040D05" w:rsidP="00937140">
      <w:pPr>
        <w:spacing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</w:t>
      </w:r>
    </w:p>
    <w:p w14:paraId="37530D3E" w14:textId="77777777" w:rsidR="00175D88" w:rsidRPr="007E6F86" w:rsidRDefault="00531FFD" w:rsidP="00186B67">
      <w:pPr>
        <w:pStyle w:val="Textoindependiente"/>
        <w:spacing w:before="360" w:line="200" w:lineRule="exact"/>
        <w:ind w:left="708" w:hanging="708"/>
        <w:rPr>
          <w:rFonts w:asciiTheme="minorHAnsi" w:hAnsiTheme="minorHAnsi" w:cstheme="minorHAnsi"/>
          <w:b/>
          <w:sz w:val="22"/>
          <w:szCs w:val="20"/>
        </w:rPr>
      </w:pPr>
      <w:r w:rsidRPr="00186B67">
        <w:rPr>
          <w:rFonts w:asciiTheme="minorHAnsi" w:hAnsiTheme="minorHAnsi" w:cstheme="minorHAnsi"/>
          <w:b/>
          <w:sz w:val="22"/>
          <w:szCs w:val="20"/>
        </w:rPr>
        <w:t>C</w:t>
      </w:r>
      <w:r w:rsidR="00175D88" w:rsidRPr="00186B67">
        <w:rPr>
          <w:rFonts w:asciiTheme="minorHAnsi" w:hAnsiTheme="minorHAnsi" w:cstheme="minorHAnsi"/>
          <w:b/>
          <w:sz w:val="22"/>
          <w:szCs w:val="20"/>
        </w:rPr>
        <w:t>iudad de P</w:t>
      </w:r>
      <w:r w:rsidR="005F1182" w:rsidRPr="00186B67">
        <w:rPr>
          <w:rFonts w:asciiTheme="minorHAnsi" w:hAnsiTheme="minorHAnsi" w:cstheme="minorHAnsi"/>
          <w:b/>
          <w:sz w:val="22"/>
          <w:szCs w:val="20"/>
        </w:rPr>
        <w:t>a</w:t>
      </w:r>
      <w:r w:rsidR="00175D88" w:rsidRPr="00186B67">
        <w:rPr>
          <w:rFonts w:asciiTheme="minorHAnsi" w:hAnsiTheme="minorHAnsi" w:cstheme="minorHAnsi"/>
          <w:b/>
          <w:sz w:val="22"/>
          <w:szCs w:val="20"/>
        </w:rPr>
        <w:t>chuca</w:t>
      </w:r>
    </w:p>
    <w:p w14:paraId="082FD520" w14:textId="79F8CB5A" w:rsidR="009F4536" w:rsidRDefault="004B2C47" w:rsidP="00267E87">
      <w:pPr>
        <w:pStyle w:val="Textoindependiente"/>
        <w:spacing w:before="20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>E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B7789A">
        <w:rPr>
          <w:rFonts w:asciiTheme="minorHAnsi" w:hAnsiTheme="minorHAnsi" w:cstheme="minorHAnsi"/>
          <w:spacing w:val="4"/>
          <w:sz w:val="20"/>
          <w:szCs w:val="20"/>
        </w:rPr>
        <w:t>julio</w:t>
      </w:r>
      <w:r w:rsidR="00563983">
        <w:rPr>
          <w:rFonts w:asciiTheme="minorHAnsi" w:hAnsiTheme="minorHAnsi" w:cstheme="minorHAnsi"/>
          <w:spacing w:val="4"/>
          <w:sz w:val="20"/>
          <w:szCs w:val="20"/>
        </w:rPr>
        <w:t xml:space="preserve"> de 2022</w:t>
      </w:r>
      <w:r>
        <w:rPr>
          <w:rFonts w:asciiTheme="minorHAnsi" w:hAnsiTheme="minorHAnsi" w:cstheme="minorHAnsi"/>
          <w:spacing w:val="4"/>
          <w:sz w:val="20"/>
          <w:szCs w:val="20"/>
        </w:rPr>
        <w:t>,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41BF7" w:rsidRPr="00FA6FEB">
        <w:rPr>
          <w:rFonts w:asciiTheme="minorHAnsi" w:hAnsiTheme="minorHAnsi" w:cstheme="minorHAnsi"/>
          <w:spacing w:val="4"/>
          <w:sz w:val="20"/>
          <w:szCs w:val="20"/>
        </w:rPr>
        <w:t>l</w:t>
      </w:r>
      <w:r w:rsidR="00D17C63">
        <w:rPr>
          <w:rFonts w:asciiTheme="minorHAnsi" w:hAnsiTheme="minorHAnsi" w:cstheme="minorHAnsi"/>
          <w:spacing w:val="4"/>
          <w:sz w:val="20"/>
          <w:szCs w:val="20"/>
        </w:rPr>
        <w:t>os</w:t>
      </w:r>
      <w:r w:rsidR="00141BF7"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D81BEF" w:rsidRPr="00FA6FEB">
        <w:rPr>
          <w:rFonts w:asciiTheme="minorHAnsi" w:hAnsiTheme="minorHAnsi" w:cstheme="minorHAnsi"/>
          <w:spacing w:val="4"/>
          <w:sz w:val="20"/>
          <w:szCs w:val="20"/>
        </w:rPr>
        <w:t>sistema</w:t>
      </w:r>
      <w:r w:rsidR="00D17C63">
        <w:rPr>
          <w:rFonts w:asciiTheme="minorHAnsi" w:hAnsiTheme="minorHAnsi" w:cstheme="minorHAnsi"/>
          <w:spacing w:val="4"/>
          <w:sz w:val="20"/>
          <w:szCs w:val="20"/>
        </w:rPr>
        <w:t>s</w:t>
      </w:r>
      <w:r w:rsidR="00D81BEF"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de transporte urbano </w:t>
      </w:r>
      <w:r w:rsidR="00AB26A0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AB26A0"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la ciudad de Pachuca </w:t>
      </w:r>
      <w:r w:rsidR="00D17C63">
        <w:rPr>
          <w:rFonts w:asciiTheme="minorHAnsi" w:hAnsiTheme="minorHAnsi" w:cstheme="minorHAnsi"/>
          <w:spacing w:val="4"/>
          <w:sz w:val="20"/>
          <w:szCs w:val="20"/>
        </w:rPr>
        <w:t>registraron</w:t>
      </w:r>
      <w:r w:rsidR="00141BF7"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D81BEF"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un público usuario de </w:t>
      </w:r>
      <w:r w:rsidR="00141BF7" w:rsidRPr="00FA6FEB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5600AF" w:rsidRPr="00FA6FEB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F43384">
        <w:rPr>
          <w:rFonts w:asciiTheme="minorHAnsi" w:hAnsiTheme="minorHAnsi" w:cstheme="minorHAnsi"/>
          <w:spacing w:val="4"/>
          <w:sz w:val="20"/>
          <w:szCs w:val="20"/>
        </w:rPr>
        <w:t>5</w:t>
      </w:r>
      <w:r w:rsidR="00D17C63">
        <w:rPr>
          <w:rFonts w:asciiTheme="minorHAnsi" w:hAnsiTheme="minorHAnsi" w:cstheme="minorHAnsi"/>
          <w:spacing w:val="4"/>
          <w:sz w:val="20"/>
          <w:szCs w:val="20"/>
        </w:rPr>
        <w:t> </w:t>
      </w:r>
      <w:r w:rsidR="00642052" w:rsidRPr="00FA6FEB">
        <w:rPr>
          <w:rFonts w:asciiTheme="minorHAnsi" w:hAnsiTheme="minorHAnsi" w:cstheme="minorHAnsi"/>
          <w:spacing w:val="4"/>
          <w:sz w:val="20"/>
          <w:szCs w:val="20"/>
        </w:rPr>
        <w:t>millones</w:t>
      </w:r>
      <w:r w:rsidR="00D16B0C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7A5061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F43384">
        <w:rPr>
          <w:rFonts w:asciiTheme="minorHAnsi" w:hAnsiTheme="minorHAnsi" w:cstheme="minorHAnsi"/>
          <w:spacing w:val="4"/>
          <w:sz w:val="20"/>
          <w:szCs w:val="20"/>
        </w:rPr>
        <w:t>3.3</w:t>
      </w:r>
      <w:r w:rsidR="000101FE">
        <w:rPr>
          <w:rFonts w:asciiTheme="minorHAnsi" w:hAnsiTheme="minorHAnsi" w:cstheme="minorHAnsi"/>
          <w:spacing w:val="4"/>
          <w:sz w:val="20"/>
          <w:szCs w:val="20"/>
        </w:rPr>
        <w:t> </w:t>
      </w:r>
      <w:r w:rsidR="008132F4" w:rsidRPr="00FA6FEB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141BF7"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F43384">
        <w:rPr>
          <w:rFonts w:asciiTheme="minorHAnsi" w:hAnsiTheme="minorHAnsi" w:cstheme="minorHAnsi"/>
          <w:spacing w:val="4"/>
          <w:sz w:val="20"/>
          <w:szCs w:val="20"/>
        </w:rPr>
        <w:t xml:space="preserve">menos </w:t>
      </w:r>
      <w:r w:rsidR="00170BD3">
        <w:rPr>
          <w:rFonts w:asciiTheme="minorHAnsi" w:hAnsiTheme="minorHAnsi" w:cstheme="minorHAnsi"/>
          <w:spacing w:val="4"/>
          <w:sz w:val="20"/>
          <w:szCs w:val="20"/>
        </w:rPr>
        <w:t>co</w:t>
      </w:r>
      <w:r w:rsidR="007A5061">
        <w:rPr>
          <w:rFonts w:asciiTheme="minorHAnsi" w:hAnsiTheme="minorHAnsi" w:cstheme="minorHAnsi"/>
          <w:spacing w:val="4"/>
          <w:sz w:val="20"/>
          <w:szCs w:val="20"/>
        </w:rPr>
        <w:t xml:space="preserve">mparado con </w:t>
      </w:r>
      <w:r w:rsidR="00B7789A">
        <w:rPr>
          <w:rFonts w:asciiTheme="minorHAnsi" w:hAnsiTheme="minorHAnsi" w:cstheme="minorHAnsi"/>
          <w:spacing w:val="4"/>
          <w:sz w:val="20"/>
          <w:szCs w:val="20"/>
        </w:rPr>
        <w:t>junio</w:t>
      </w:r>
      <w:r w:rsidR="00697A4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47A7F">
        <w:rPr>
          <w:rFonts w:asciiTheme="minorHAnsi" w:hAnsiTheme="minorHAnsi" w:cstheme="minorHAnsi"/>
          <w:spacing w:val="4"/>
          <w:sz w:val="20"/>
          <w:szCs w:val="20"/>
        </w:rPr>
        <w:t>pasado</w:t>
      </w:r>
      <w:r w:rsidR="00141BF7"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y</w:t>
      </w:r>
      <w:r w:rsidR="00E17281"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F43384">
        <w:rPr>
          <w:rFonts w:asciiTheme="minorHAnsi" w:hAnsiTheme="minorHAnsi" w:cstheme="minorHAnsi"/>
          <w:spacing w:val="4"/>
          <w:sz w:val="20"/>
          <w:szCs w:val="20"/>
        </w:rPr>
        <w:t>10</w:t>
      </w:r>
      <w:r w:rsidR="000101FE">
        <w:rPr>
          <w:rFonts w:asciiTheme="minorHAnsi" w:hAnsiTheme="minorHAnsi" w:cstheme="minorHAnsi"/>
          <w:spacing w:val="4"/>
          <w:sz w:val="20"/>
          <w:szCs w:val="20"/>
        </w:rPr>
        <w:t> </w:t>
      </w:r>
      <w:r w:rsidR="00141BF7"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% </w:t>
      </w:r>
      <w:r w:rsidR="00157382">
        <w:rPr>
          <w:rFonts w:asciiTheme="minorHAnsi" w:hAnsiTheme="minorHAnsi" w:cstheme="minorHAnsi"/>
          <w:spacing w:val="4"/>
          <w:sz w:val="20"/>
          <w:szCs w:val="20"/>
        </w:rPr>
        <w:t xml:space="preserve">más </w:t>
      </w:r>
      <w:r w:rsidR="00452B04">
        <w:rPr>
          <w:rFonts w:asciiTheme="minorHAnsi" w:hAnsiTheme="minorHAnsi" w:cstheme="minorHAnsi"/>
          <w:spacing w:val="4"/>
          <w:sz w:val="20"/>
          <w:szCs w:val="20"/>
        </w:rPr>
        <w:t>que</w:t>
      </w:r>
      <w:r w:rsidR="000A7D1C">
        <w:rPr>
          <w:rFonts w:asciiTheme="minorHAnsi" w:hAnsiTheme="minorHAnsi" w:cstheme="minorHAnsi"/>
          <w:spacing w:val="4"/>
          <w:sz w:val="20"/>
          <w:szCs w:val="20"/>
        </w:rPr>
        <w:t xml:space="preserve"> en</w:t>
      </w:r>
      <w:r w:rsidR="00F2269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7789A">
        <w:rPr>
          <w:rFonts w:asciiTheme="minorHAnsi" w:hAnsiTheme="minorHAnsi" w:cstheme="minorHAnsi"/>
          <w:spacing w:val="4"/>
          <w:sz w:val="20"/>
          <w:szCs w:val="20"/>
        </w:rPr>
        <w:t>julio</w:t>
      </w:r>
      <w:r w:rsidR="00E547DE">
        <w:rPr>
          <w:rFonts w:asciiTheme="minorHAnsi" w:hAnsiTheme="minorHAnsi" w:cstheme="minorHAnsi"/>
          <w:spacing w:val="4"/>
          <w:sz w:val="20"/>
          <w:szCs w:val="20"/>
        </w:rPr>
        <w:t xml:space="preserve"> de 2021.</w:t>
      </w:r>
      <w:r w:rsidR="009F4536" w:rsidRPr="009F453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</w:p>
    <w:p w14:paraId="2E0FD8AF" w14:textId="77F9BD04" w:rsidR="000101FE" w:rsidRDefault="000101FE" w:rsidP="00267E87">
      <w:pPr>
        <w:pStyle w:val="Textoindependiente"/>
        <w:spacing w:before="20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>L</w:t>
      </w:r>
      <w:r w:rsidRPr="00AB639B">
        <w:rPr>
          <w:rFonts w:asciiTheme="minorHAnsi" w:hAnsiTheme="minorHAnsi" w:cstheme="minorHAnsi"/>
          <w:spacing w:val="4"/>
          <w:sz w:val="20"/>
          <w:szCs w:val="20"/>
        </w:rPr>
        <w:t>a distancia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que</w:t>
      </w:r>
      <w:r w:rsidRPr="00AB639B">
        <w:rPr>
          <w:rFonts w:asciiTheme="minorHAnsi" w:hAnsiTheme="minorHAnsi" w:cstheme="minorHAnsi"/>
          <w:spacing w:val="4"/>
          <w:sz w:val="20"/>
          <w:szCs w:val="20"/>
        </w:rPr>
        <w:t xml:space="preserve"> recorri</w:t>
      </w:r>
      <w:r>
        <w:rPr>
          <w:rFonts w:asciiTheme="minorHAnsi" w:hAnsiTheme="minorHAnsi" w:cstheme="minorHAnsi"/>
          <w:spacing w:val="4"/>
          <w:sz w:val="20"/>
          <w:szCs w:val="20"/>
        </w:rPr>
        <w:t>ó</w:t>
      </w:r>
      <w:r w:rsidRPr="00AB639B">
        <w:rPr>
          <w:rFonts w:asciiTheme="minorHAnsi" w:hAnsiTheme="minorHAnsi" w:cstheme="minorHAnsi"/>
          <w:spacing w:val="4"/>
          <w:sz w:val="20"/>
          <w:szCs w:val="20"/>
        </w:rPr>
        <w:t xml:space="preserve"> el transporte urbano de la ciudad de Pachuca </w:t>
      </w:r>
      <w:r w:rsidRPr="00D2223C">
        <w:rPr>
          <w:rFonts w:asciiTheme="minorHAnsi" w:hAnsiTheme="minorHAnsi" w:cstheme="minorHAnsi"/>
          <w:spacing w:val="4"/>
          <w:sz w:val="20"/>
          <w:szCs w:val="20"/>
        </w:rPr>
        <w:t>acumuló</w:t>
      </w:r>
      <w:r w:rsidRPr="00AB639B">
        <w:rPr>
          <w:rFonts w:asciiTheme="minorHAnsi" w:hAnsiTheme="minorHAnsi" w:cstheme="minorHAnsi"/>
          <w:spacing w:val="4"/>
          <w:sz w:val="20"/>
          <w:szCs w:val="20"/>
        </w:rPr>
        <w:t xml:space="preserve"> 5</w:t>
      </w:r>
      <w:r>
        <w:rPr>
          <w:rFonts w:asciiTheme="minorHAnsi" w:hAnsiTheme="minorHAnsi" w:cstheme="minorHAnsi"/>
          <w:spacing w:val="4"/>
          <w:sz w:val="20"/>
          <w:szCs w:val="20"/>
        </w:rPr>
        <w:t>8</w:t>
      </w:r>
      <w:r w:rsidR="00350E2F">
        <w:rPr>
          <w:rFonts w:asciiTheme="minorHAnsi" w:hAnsiTheme="minorHAnsi" w:cstheme="minorHAnsi"/>
          <w:spacing w:val="4"/>
          <w:sz w:val="20"/>
          <w:szCs w:val="20"/>
        </w:rPr>
        <w:t>8.4</w:t>
      </w:r>
      <w:r w:rsidRPr="00AB639B">
        <w:rPr>
          <w:rFonts w:asciiTheme="minorHAnsi" w:hAnsiTheme="minorHAnsi" w:cstheme="minorHAnsi"/>
          <w:spacing w:val="4"/>
          <w:sz w:val="20"/>
          <w:szCs w:val="20"/>
        </w:rPr>
        <w:t xml:space="preserve"> mil kilómetros en </w:t>
      </w:r>
      <w:r w:rsidR="00B7789A">
        <w:rPr>
          <w:rFonts w:asciiTheme="minorHAnsi" w:hAnsiTheme="minorHAnsi" w:cstheme="minorHAnsi"/>
          <w:spacing w:val="4"/>
          <w:sz w:val="20"/>
          <w:szCs w:val="20"/>
        </w:rPr>
        <w:t>julio</w:t>
      </w:r>
      <w:r w:rsidRPr="00AB639B">
        <w:rPr>
          <w:rFonts w:asciiTheme="minorHAnsi" w:hAnsiTheme="minorHAnsi" w:cstheme="minorHAnsi"/>
          <w:spacing w:val="4"/>
          <w:sz w:val="20"/>
          <w:szCs w:val="20"/>
        </w:rPr>
        <w:t xml:space="preserve"> de 2022, un</w:t>
      </w:r>
      <w:r w:rsidR="006C7C9E">
        <w:rPr>
          <w:rFonts w:asciiTheme="minorHAnsi" w:hAnsiTheme="minorHAnsi" w:cstheme="minorHAnsi"/>
          <w:spacing w:val="4"/>
          <w:sz w:val="20"/>
          <w:szCs w:val="20"/>
        </w:rPr>
        <w:t xml:space="preserve">a disminución </w:t>
      </w:r>
      <w:r w:rsidRPr="00AB639B">
        <w:rPr>
          <w:rFonts w:asciiTheme="minorHAnsi" w:hAnsiTheme="minorHAnsi" w:cstheme="minorHAnsi"/>
          <w:spacing w:val="4"/>
          <w:sz w:val="20"/>
          <w:szCs w:val="20"/>
        </w:rPr>
        <w:t>mensual de</w:t>
      </w:r>
      <w:r w:rsidR="006C7C9E">
        <w:rPr>
          <w:rFonts w:asciiTheme="minorHAnsi" w:hAnsiTheme="minorHAnsi" w:cstheme="minorHAnsi"/>
          <w:spacing w:val="4"/>
          <w:sz w:val="20"/>
          <w:szCs w:val="20"/>
        </w:rPr>
        <w:t xml:space="preserve"> 1.7</w:t>
      </w:r>
      <w:r>
        <w:rPr>
          <w:rFonts w:asciiTheme="minorHAnsi" w:hAnsiTheme="minorHAnsi" w:cstheme="minorHAnsi"/>
          <w:spacing w:val="4"/>
          <w:sz w:val="20"/>
          <w:szCs w:val="20"/>
        </w:rPr>
        <w:t> </w:t>
      </w:r>
      <w:r w:rsidRPr="00AB639B">
        <w:rPr>
          <w:rFonts w:asciiTheme="minorHAnsi" w:hAnsiTheme="minorHAnsi" w:cstheme="minorHAnsi"/>
          <w:spacing w:val="4"/>
          <w:sz w:val="20"/>
          <w:szCs w:val="20"/>
        </w:rPr>
        <w:t>% y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C7C9E">
        <w:rPr>
          <w:rFonts w:asciiTheme="minorHAnsi" w:hAnsiTheme="minorHAnsi" w:cstheme="minorHAnsi"/>
          <w:spacing w:val="4"/>
          <w:sz w:val="20"/>
          <w:szCs w:val="20"/>
        </w:rPr>
        <w:t>anual de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C7C9E">
        <w:rPr>
          <w:rFonts w:asciiTheme="minorHAnsi" w:hAnsiTheme="minorHAnsi" w:cstheme="minorHAnsi"/>
          <w:spacing w:val="4"/>
          <w:sz w:val="20"/>
          <w:szCs w:val="20"/>
        </w:rPr>
        <w:t>5</w:t>
      </w:r>
      <w:r>
        <w:rPr>
          <w:rFonts w:asciiTheme="minorHAnsi" w:hAnsiTheme="minorHAnsi" w:cstheme="minorHAnsi"/>
          <w:spacing w:val="4"/>
          <w:sz w:val="20"/>
          <w:szCs w:val="20"/>
        </w:rPr>
        <w:t>.3</w:t>
      </w:r>
      <w:r w:rsidRPr="00AB639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4"/>
          <w:sz w:val="20"/>
          <w:szCs w:val="20"/>
        </w:rPr>
        <w:t>por ciento</w:t>
      </w:r>
      <w:r w:rsidRPr="00AB639B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30F883EC" w14:textId="77777777" w:rsidR="001371B4" w:rsidRPr="00175D88" w:rsidRDefault="00D16B0C" w:rsidP="00267E87">
      <w:pPr>
        <w:pStyle w:val="Textoindependiente"/>
        <w:spacing w:before="200" w:line="20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CB5836">
        <w:rPr>
          <w:rFonts w:asciiTheme="minorHAnsi" w:hAnsiTheme="minorHAnsi" w:cstheme="minorHAnsi"/>
          <w:b/>
          <w:smallCaps/>
          <w:sz w:val="20"/>
          <w:szCs w:val="20"/>
        </w:rPr>
        <w:t xml:space="preserve">Gráfico </w:t>
      </w:r>
      <w:r w:rsidR="00F367D3" w:rsidRPr="00CB5836">
        <w:rPr>
          <w:rFonts w:asciiTheme="minorHAnsi" w:hAnsiTheme="minorHAnsi" w:cstheme="minorHAnsi"/>
          <w:b/>
          <w:smallCaps/>
          <w:sz w:val="20"/>
          <w:szCs w:val="20"/>
        </w:rPr>
        <w:t>7</w:t>
      </w:r>
      <w:r w:rsidRPr="00CB5836">
        <w:rPr>
          <w:rFonts w:asciiTheme="minorHAnsi" w:hAnsiTheme="minorHAnsi" w:cstheme="minorHAnsi"/>
          <w:b/>
          <w:smallCaps/>
          <w:sz w:val="20"/>
          <w:szCs w:val="20"/>
        </w:rPr>
        <w:t xml:space="preserve">. </w:t>
      </w:r>
      <w:r w:rsidR="00531FFD" w:rsidRPr="00CB5836">
        <w:rPr>
          <w:rFonts w:asciiTheme="minorHAnsi" w:hAnsiTheme="minorHAnsi" w:cstheme="minorHAnsi"/>
          <w:b/>
          <w:smallCaps/>
          <w:sz w:val="20"/>
          <w:szCs w:val="20"/>
        </w:rPr>
        <w:t>P</w:t>
      </w:r>
      <w:r w:rsidR="001371B4" w:rsidRPr="00CB5836">
        <w:rPr>
          <w:rFonts w:asciiTheme="minorHAnsi" w:hAnsiTheme="minorHAnsi" w:cstheme="minorHAnsi"/>
          <w:b/>
          <w:smallCaps/>
          <w:sz w:val="20"/>
          <w:szCs w:val="20"/>
        </w:rPr>
        <w:t xml:space="preserve">asajeros transportados y distancia recorrida </w:t>
      </w:r>
      <w:r w:rsidR="00531FFD" w:rsidRPr="00CB5836">
        <w:rPr>
          <w:rFonts w:asciiTheme="minorHAnsi" w:hAnsiTheme="minorHAnsi" w:cstheme="minorHAnsi"/>
          <w:b/>
          <w:smallCaps/>
          <w:sz w:val="20"/>
          <w:szCs w:val="20"/>
        </w:rPr>
        <w:br/>
      </w:r>
      <w:r w:rsidR="001371B4" w:rsidRPr="00CB5836">
        <w:rPr>
          <w:rFonts w:asciiTheme="minorHAnsi" w:hAnsiTheme="minorHAnsi" w:cstheme="minorHAnsi"/>
          <w:b/>
          <w:smallCaps/>
          <w:sz w:val="20"/>
          <w:szCs w:val="20"/>
        </w:rPr>
        <w:t>en la ciudad de Pachuca</w:t>
      </w:r>
    </w:p>
    <w:p w14:paraId="48E9C01D" w14:textId="252C309E" w:rsidR="001371B4" w:rsidRDefault="00CB5836" w:rsidP="009F4536">
      <w:pPr>
        <w:spacing w:after="0"/>
        <w:jc w:val="center"/>
      </w:pPr>
      <w:r>
        <w:rPr>
          <w:noProof/>
        </w:rPr>
        <w:drawing>
          <wp:inline distT="0" distB="0" distL="0" distR="0" wp14:anchorId="2B51E4BB" wp14:editId="2AA649B9">
            <wp:extent cx="3060000" cy="2160000"/>
            <wp:effectExtent l="0" t="0" r="7620" b="12065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4A7BE809" w14:textId="77777777" w:rsidR="00267E87" w:rsidRDefault="00267E87" w:rsidP="00267E87">
      <w:pPr>
        <w:spacing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E13EC5">
        <w:rPr>
          <w:rFonts w:cstheme="minorHAnsi"/>
          <w:sz w:val="14"/>
          <w:szCs w:val="14"/>
          <w:vertAlign w:val="superscript"/>
        </w:rPr>
        <w:t>p/</w:t>
      </w:r>
      <w:r>
        <w:rPr>
          <w:rFonts w:cstheme="minorHAnsi"/>
          <w:sz w:val="14"/>
          <w:szCs w:val="14"/>
        </w:rPr>
        <w:t xml:space="preserve"> Cifras preliminares a partir del año que se indica.</w:t>
      </w:r>
    </w:p>
    <w:p w14:paraId="0E817066" w14:textId="77777777" w:rsidR="001371B4" w:rsidRPr="00E9331F" w:rsidRDefault="001371B4" w:rsidP="009F4536">
      <w:pPr>
        <w:spacing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</w:t>
      </w:r>
    </w:p>
    <w:p w14:paraId="16C1A557" w14:textId="193D967C" w:rsidR="009F4536" w:rsidRDefault="009F4536" w:rsidP="009F4536">
      <w:pPr>
        <w:pStyle w:val="Textoindependiente"/>
        <w:spacing w:before="24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En la ciudad de Pachuca, el principal sistema de transporte público urbano </w:t>
      </w:r>
      <w:r>
        <w:rPr>
          <w:rFonts w:asciiTheme="minorHAnsi" w:hAnsiTheme="minorHAnsi" w:cstheme="minorHAnsi"/>
          <w:spacing w:val="4"/>
          <w:sz w:val="20"/>
          <w:szCs w:val="20"/>
        </w:rPr>
        <w:t>fue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el Tuzobús troncal</w:t>
      </w:r>
      <w:r w:rsidR="00AC61AA">
        <w:rPr>
          <w:rFonts w:asciiTheme="minorHAnsi" w:hAnsiTheme="minorHAnsi" w:cstheme="minorHAnsi"/>
          <w:spacing w:val="4"/>
          <w:sz w:val="20"/>
          <w:szCs w:val="20"/>
        </w:rPr>
        <w:t>,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que transportó a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C63E0">
        <w:rPr>
          <w:rFonts w:asciiTheme="minorHAnsi" w:hAnsiTheme="minorHAnsi" w:cstheme="minorHAnsi"/>
          <w:spacing w:val="4"/>
          <w:sz w:val="20"/>
          <w:szCs w:val="20"/>
        </w:rPr>
        <w:t xml:space="preserve">un </w:t>
      </w:r>
      <w:r>
        <w:rPr>
          <w:rFonts w:asciiTheme="minorHAnsi" w:hAnsiTheme="minorHAnsi" w:cstheme="minorHAnsi"/>
          <w:spacing w:val="4"/>
          <w:sz w:val="20"/>
          <w:szCs w:val="20"/>
        </w:rPr>
        <w:t>mill</w:t>
      </w:r>
      <w:r w:rsidR="00BC63E0">
        <w:rPr>
          <w:rFonts w:asciiTheme="minorHAnsi" w:hAnsiTheme="minorHAnsi" w:cstheme="minorHAnsi"/>
          <w:spacing w:val="4"/>
          <w:sz w:val="20"/>
          <w:szCs w:val="20"/>
        </w:rPr>
        <w:t>ón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de</w:t>
      </w:r>
      <w:r w:rsidR="004E3AAE">
        <w:rPr>
          <w:rFonts w:asciiTheme="minorHAnsi" w:hAnsiTheme="minorHAnsi" w:cstheme="minorHAnsi"/>
          <w:spacing w:val="4"/>
          <w:sz w:val="20"/>
          <w:szCs w:val="20"/>
        </w:rPr>
        <w:t xml:space="preserve"> personas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>. A este servicio le siguió el Tuzobús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a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>limentador</w:t>
      </w:r>
      <w:r w:rsidR="00AC61AA">
        <w:rPr>
          <w:rFonts w:asciiTheme="minorHAnsi" w:hAnsiTheme="minorHAnsi" w:cstheme="minorHAnsi"/>
          <w:spacing w:val="4"/>
          <w:sz w:val="20"/>
          <w:szCs w:val="20"/>
        </w:rPr>
        <w:t>,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4E3AAE">
        <w:rPr>
          <w:rFonts w:asciiTheme="minorHAnsi" w:hAnsiTheme="minorHAnsi" w:cstheme="minorHAnsi"/>
          <w:spacing w:val="4"/>
          <w:sz w:val="20"/>
          <w:szCs w:val="20"/>
        </w:rPr>
        <w:t xml:space="preserve">que atendió a </w:t>
      </w:r>
      <w:r w:rsidR="00BC63E0">
        <w:rPr>
          <w:rFonts w:asciiTheme="minorHAnsi" w:hAnsiTheme="minorHAnsi" w:cstheme="minorHAnsi"/>
          <w:spacing w:val="4"/>
          <w:sz w:val="20"/>
          <w:szCs w:val="20"/>
        </w:rPr>
        <w:t>435.2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>mi</w:t>
      </w:r>
      <w:r w:rsidR="004E3AAE">
        <w:rPr>
          <w:rFonts w:asciiTheme="minorHAnsi" w:hAnsiTheme="minorHAnsi" w:cstheme="minorHAnsi"/>
          <w:spacing w:val="4"/>
          <w:sz w:val="20"/>
          <w:szCs w:val="20"/>
        </w:rPr>
        <w:t>l</w:t>
      </w:r>
      <w:r w:rsidRPr="00FA6FEB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1DF0BB7F" w14:textId="77777777" w:rsidR="00731316" w:rsidRPr="002B62FA" w:rsidRDefault="00731316" w:rsidP="00F67F7D">
      <w:pPr>
        <w:pStyle w:val="Textoindependiente"/>
        <w:widowControl w:val="0"/>
        <w:spacing w:before="2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2B62FA">
        <w:rPr>
          <w:rFonts w:asciiTheme="minorHAnsi" w:hAnsiTheme="minorHAnsi" w:cstheme="minorHAnsi"/>
          <w:b/>
          <w:smallCaps/>
          <w:sz w:val="20"/>
          <w:szCs w:val="20"/>
        </w:rPr>
        <w:t xml:space="preserve">Gráfico </w:t>
      </w:r>
      <w:r w:rsidR="00E85147" w:rsidRPr="002B62FA">
        <w:rPr>
          <w:rFonts w:asciiTheme="minorHAnsi" w:hAnsiTheme="minorHAnsi" w:cstheme="minorHAnsi"/>
          <w:b/>
          <w:smallCaps/>
          <w:sz w:val="20"/>
          <w:szCs w:val="20"/>
        </w:rPr>
        <w:t>8</w:t>
      </w:r>
      <w:r w:rsidRPr="002B62FA">
        <w:rPr>
          <w:rFonts w:asciiTheme="minorHAnsi" w:hAnsiTheme="minorHAnsi" w:cstheme="minorHAnsi"/>
          <w:b/>
          <w:smallCaps/>
          <w:sz w:val="20"/>
          <w:szCs w:val="20"/>
        </w:rPr>
        <w:t xml:space="preserve">. </w:t>
      </w:r>
      <w:r w:rsidR="00531FFD" w:rsidRPr="002B62FA">
        <w:rPr>
          <w:rFonts w:asciiTheme="minorHAnsi" w:hAnsiTheme="minorHAnsi" w:cstheme="minorHAnsi"/>
          <w:b/>
          <w:smallCaps/>
          <w:sz w:val="20"/>
          <w:szCs w:val="20"/>
        </w:rPr>
        <w:t>P</w:t>
      </w:r>
      <w:r w:rsidRPr="002B62FA">
        <w:rPr>
          <w:rFonts w:asciiTheme="minorHAnsi" w:hAnsiTheme="minorHAnsi" w:cstheme="minorHAnsi"/>
          <w:b/>
          <w:smallCaps/>
          <w:sz w:val="20"/>
          <w:szCs w:val="20"/>
        </w:rPr>
        <w:t xml:space="preserve">asajeros transportados en la ciudad de </w:t>
      </w:r>
      <w:r w:rsidR="00531FFD" w:rsidRPr="002B62FA">
        <w:rPr>
          <w:rFonts w:asciiTheme="minorHAnsi" w:hAnsiTheme="minorHAnsi" w:cstheme="minorHAnsi"/>
          <w:b/>
          <w:smallCaps/>
          <w:sz w:val="20"/>
          <w:szCs w:val="20"/>
        </w:rPr>
        <w:br/>
      </w:r>
      <w:r w:rsidRPr="002B62FA">
        <w:rPr>
          <w:rFonts w:asciiTheme="minorHAnsi" w:hAnsiTheme="minorHAnsi" w:cstheme="minorHAnsi"/>
          <w:b/>
          <w:smallCaps/>
          <w:sz w:val="20"/>
          <w:szCs w:val="20"/>
        </w:rPr>
        <w:t>Pachuca según tipo de transporte público</w:t>
      </w:r>
    </w:p>
    <w:p w14:paraId="3755B627" w14:textId="77777777" w:rsidR="00731316" w:rsidRDefault="00731316" w:rsidP="009F4536">
      <w:pPr>
        <w:spacing w:after="0" w:line="240" w:lineRule="auto"/>
        <w:jc w:val="center"/>
        <w:rPr>
          <w:noProof/>
        </w:rPr>
      </w:pPr>
      <w:r w:rsidRPr="002B62FA">
        <w:t>(Millones de pasajeros)</w:t>
      </w:r>
    </w:p>
    <w:p w14:paraId="6E39C6CA" w14:textId="30A8D202" w:rsidR="00731316" w:rsidRDefault="00CB5836" w:rsidP="009F4536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78D6361" wp14:editId="65A94AC5">
            <wp:extent cx="3059023" cy="2160000"/>
            <wp:effectExtent l="0" t="0" r="8255" b="12065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339FA398" w14:textId="77777777" w:rsidR="00806A0B" w:rsidRDefault="00731316" w:rsidP="00806A0B">
      <w:pPr>
        <w:spacing w:before="20"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E67655">
        <w:rPr>
          <w:rFonts w:cstheme="minorHAnsi"/>
          <w:sz w:val="14"/>
          <w:szCs w:val="14"/>
          <w:vertAlign w:val="superscript"/>
        </w:rPr>
        <w:t>p/</w:t>
      </w:r>
      <w:r>
        <w:rPr>
          <w:rFonts w:cstheme="minorHAnsi"/>
          <w:sz w:val="14"/>
          <w:szCs w:val="14"/>
        </w:rPr>
        <w:t xml:space="preserve"> Cifras preliminares</w:t>
      </w:r>
      <w:r w:rsidR="00806A0B">
        <w:rPr>
          <w:rFonts w:cstheme="minorHAnsi"/>
          <w:sz w:val="14"/>
          <w:szCs w:val="14"/>
        </w:rPr>
        <w:t xml:space="preserve"> a partir del año que se indica.</w:t>
      </w:r>
    </w:p>
    <w:p w14:paraId="4F7377F8" w14:textId="77777777" w:rsidR="00731316" w:rsidRPr="00E9331F" w:rsidRDefault="00731316" w:rsidP="009F4536">
      <w:pPr>
        <w:spacing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</w:t>
      </w:r>
    </w:p>
    <w:p w14:paraId="1BCE3292" w14:textId="77777777" w:rsidR="00141BF7" w:rsidRPr="005951A6" w:rsidRDefault="00D16B0C" w:rsidP="00F67F7D">
      <w:pPr>
        <w:pStyle w:val="Textoindependiente"/>
        <w:widowControl w:val="0"/>
        <w:spacing w:before="2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4B6ECF">
        <w:rPr>
          <w:rFonts w:asciiTheme="minorHAnsi" w:hAnsiTheme="minorHAnsi" w:cstheme="minorHAnsi"/>
          <w:b/>
          <w:smallCaps/>
          <w:sz w:val="20"/>
          <w:szCs w:val="20"/>
        </w:rPr>
        <w:t xml:space="preserve">Cuadro </w:t>
      </w:r>
      <w:r w:rsidR="00E85147">
        <w:rPr>
          <w:rFonts w:asciiTheme="minorHAnsi" w:hAnsiTheme="minorHAnsi" w:cstheme="minorHAnsi"/>
          <w:b/>
          <w:smallCaps/>
          <w:sz w:val="20"/>
          <w:szCs w:val="20"/>
        </w:rPr>
        <w:t>4</w:t>
      </w:r>
      <w:r w:rsidRPr="004B6ECF">
        <w:rPr>
          <w:rFonts w:asciiTheme="minorHAnsi" w:hAnsiTheme="minorHAnsi" w:cstheme="minorHAnsi"/>
          <w:b/>
          <w:smallCaps/>
          <w:sz w:val="20"/>
          <w:szCs w:val="20"/>
        </w:rPr>
        <w:t xml:space="preserve">. </w:t>
      </w:r>
      <w:r w:rsidR="00141BF7" w:rsidRPr="004B6ECF">
        <w:rPr>
          <w:rFonts w:asciiTheme="minorHAnsi" w:hAnsiTheme="minorHAnsi" w:cstheme="minorHAnsi"/>
          <w:b/>
          <w:smallCaps/>
          <w:sz w:val="20"/>
          <w:szCs w:val="20"/>
        </w:rPr>
        <w:t xml:space="preserve">Transporte </w:t>
      </w:r>
      <w:r w:rsidR="0050598F" w:rsidRPr="004B6ECF">
        <w:rPr>
          <w:rFonts w:asciiTheme="minorHAnsi" w:hAnsiTheme="minorHAnsi" w:cstheme="minorHAnsi"/>
          <w:b/>
          <w:smallCaps/>
          <w:sz w:val="20"/>
          <w:szCs w:val="20"/>
        </w:rPr>
        <w:t>u</w:t>
      </w:r>
      <w:r w:rsidR="00141BF7" w:rsidRPr="004B6ECF">
        <w:rPr>
          <w:rFonts w:asciiTheme="minorHAnsi" w:hAnsiTheme="minorHAnsi" w:cstheme="minorHAnsi"/>
          <w:b/>
          <w:smallCaps/>
          <w:sz w:val="20"/>
          <w:szCs w:val="20"/>
        </w:rPr>
        <w:t xml:space="preserve">rbano de pasajeros en la </w:t>
      </w:r>
      <w:r w:rsidR="0029718E">
        <w:rPr>
          <w:rFonts w:asciiTheme="minorHAnsi" w:hAnsiTheme="minorHAnsi" w:cstheme="minorHAnsi"/>
          <w:b/>
          <w:smallCaps/>
          <w:sz w:val="20"/>
          <w:szCs w:val="20"/>
        </w:rPr>
        <w:br/>
      </w:r>
      <w:r w:rsidR="00982C47" w:rsidRPr="004B6ECF">
        <w:rPr>
          <w:rFonts w:asciiTheme="minorHAnsi" w:hAnsiTheme="minorHAnsi" w:cstheme="minorHAnsi"/>
          <w:b/>
          <w:smallCaps/>
          <w:sz w:val="20"/>
          <w:szCs w:val="20"/>
        </w:rPr>
        <w:t>c</w:t>
      </w:r>
      <w:r w:rsidR="00141BF7" w:rsidRPr="004B6ECF">
        <w:rPr>
          <w:rFonts w:asciiTheme="minorHAnsi" w:hAnsiTheme="minorHAnsi" w:cstheme="minorHAnsi"/>
          <w:b/>
          <w:smallCaps/>
          <w:sz w:val="20"/>
          <w:szCs w:val="20"/>
        </w:rPr>
        <w:t xml:space="preserve">iudad de </w:t>
      </w:r>
      <w:r w:rsidR="00A74076" w:rsidRPr="004B6ECF">
        <w:rPr>
          <w:rFonts w:asciiTheme="minorHAnsi" w:hAnsiTheme="minorHAnsi" w:cstheme="minorHAnsi"/>
          <w:b/>
          <w:smallCaps/>
          <w:sz w:val="20"/>
          <w:szCs w:val="20"/>
        </w:rPr>
        <w:t>Pachuca</w:t>
      </w:r>
    </w:p>
    <w:p w14:paraId="5076DDD6" w14:textId="547BCB9A" w:rsidR="00141BF7" w:rsidRPr="005951A6" w:rsidRDefault="00B7789A" w:rsidP="009F4536">
      <w:pPr>
        <w:pStyle w:val="Textoindependiente"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>julio</w:t>
      </w:r>
      <w:r w:rsidR="00563983" w:rsidRPr="005951A6">
        <w:rPr>
          <w:rFonts w:asciiTheme="minorHAnsi" w:hAnsiTheme="minorHAnsi" w:cstheme="minorHAnsi"/>
          <w:b/>
          <w:smallCaps/>
          <w:sz w:val="20"/>
          <w:szCs w:val="20"/>
        </w:rPr>
        <w:t xml:space="preserve"> de 2022</w:t>
      </w:r>
      <w:r w:rsidR="00C71FF7" w:rsidRPr="00C71FF7">
        <w:rPr>
          <w:rFonts w:asciiTheme="minorHAnsi" w:hAnsiTheme="minorHAnsi" w:cstheme="minorHAnsi"/>
          <w:b/>
          <w:smallCaps/>
          <w:sz w:val="20"/>
          <w:szCs w:val="20"/>
          <w:vertAlign w:val="superscript"/>
        </w:rPr>
        <w:t xml:space="preserve"> </w:t>
      </w:r>
      <w:r w:rsidR="00F51C67" w:rsidRPr="00F51C67">
        <w:rPr>
          <w:rFonts w:asciiTheme="minorHAnsi" w:hAnsiTheme="minorHAnsi" w:cstheme="minorHAnsi"/>
          <w:b/>
          <w:smallCaps/>
          <w:sz w:val="20"/>
          <w:szCs w:val="20"/>
          <w:vertAlign w:val="superscript"/>
        </w:rPr>
        <w:t>p/</w:t>
      </w:r>
    </w:p>
    <w:p w14:paraId="7B292990" w14:textId="77777777" w:rsidR="00141BF7" w:rsidRDefault="00141BF7" w:rsidP="000101FE">
      <w:pPr>
        <w:spacing w:after="0" w:line="180" w:lineRule="exact"/>
        <w:jc w:val="center"/>
      </w:pPr>
      <w:r w:rsidRPr="005951A6">
        <w:t xml:space="preserve">(Miles de </w:t>
      </w:r>
      <w:r w:rsidR="00215A86" w:rsidRPr="005951A6">
        <w:t>pasajeros</w:t>
      </w:r>
      <w:r w:rsidRPr="005951A6">
        <w:t xml:space="preserve"> y miles de kilómetros)</w:t>
      </w:r>
    </w:p>
    <w:tbl>
      <w:tblPr>
        <w:tblStyle w:val="Tablaconcuadrcula"/>
        <w:tblW w:w="488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985"/>
        <w:gridCol w:w="903"/>
        <w:gridCol w:w="903"/>
      </w:tblGrid>
      <w:tr w:rsidR="00141BF7" w14:paraId="362DCDDD" w14:textId="77777777" w:rsidTr="00937140">
        <w:trPr>
          <w:trHeight w:val="397"/>
          <w:jc w:val="center"/>
        </w:trPr>
        <w:tc>
          <w:tcPr>
            <w:tcW w:w="2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2C7CCF" w14:textId="77777777" w:rsidR="00141BF7" w:rsidRPr="00BD459E" w:rsidRDefault="00141BF7" w:rsidP="009F4536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Tipo de </w:t>
            </w:r>
            <w:r w:rsidR="004106DB"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t</w:t>
            </w:r>
            <w:r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ransporte</w:t>
            </w:r>
          </w:p>
        </w:tc>
        <w:tc>
          <w:tcPr>
            <w:tcW w:w="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BD0902" w14:textId="77777777" w:rsidR="00141BF7" w:rsidRPr="00BD459E" w:rsidRDefault="00141BF7" w:rsidP="009F4536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Valores absolutos</w:t>
            </w:r>
          </w:p>
        </w:tc>
        <w:tc>
          <w:tcPr>
            <w:tcW w:w="18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0F7CA6" w14:textId="77777777" w:rsidR="00141BF7" w:rsidRPr="00BD459E" w:rsidRDefault="00141BF7" w:rsidP="009F4536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Variación </w:t>
            </w:r>
            <w:r w:rsidR="00154EC4"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porcentual </w:t>
            </w:r>
            <w:r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respecto</w:t>
            </w:r>
            <w:r w:rsidR="00D33BE5"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 a</w:t>
            </w:r>
            <w:r w:rsidR="002D6CC1"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:</w:t>
            </w:r>
          </w:p>
        </w:tc>
      </w:tr>
      <w:tr w:rsidR="00563983" w14:paraId="1EA56C86" w14:textId="77777777" w:rsidTr="00937140">
        <w:trPr>
          <w:trHeight w:val="397"/>
          <w:jc w:val="center"/>
        </w:trPr>
        <w:tc>
          <w:tcPr>
            <w:tcW w:w="2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vAlign w:val="center"/>
            <w:hideMark/>
          </w:tcPr>
          <w:p w14:paraId="163F5DCC" w14:textId="77777777" w:rsidR="00563983" w:rsidRPr="00BD459E" w:rsidRDefault="00563983" w:rsidP="009F45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FFFF" w:themeColor="background1"/>
                <w:spacing w:val="4"/>
              </w:rPr>
            </w:pPr>
          </w:p>
        </w:tc>
        <w:tc>
          <w:tcPr>
            <w:tcW w:w="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vAlign w:val="center"/>
            <w:hideMark/>
          </w:tcPr>
          <w:p w14:paraId="17FE0BAA" w14:textId="77777777" w:rsidR="00563983" w:rsidRPr="00BD459E" w:rsidRDefault="00563983" w:rsidP="009F45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FFFF" w:themeColor="background1"/>
                <w:spacing w:val="4"/>
              </w:rPr>
            </w:pPr>
          </w:p>
        </w:tc>
        <w:tc>
          <w:tcPr>
            <w:tcW w:w="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124736" w14:textId="71A2E4F6" w:rsidR="00563983" w:rsidRPr="00BD459E" w:rsidRDefault="00B7789A" w:rsidP="009F4536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Junio</w:t>
            </w:r>
          </w:p>
          <w:p w14:paraId="40429CE9" w14:textId="77777777" w:rsidR="00563983" w:rsidRPr="00BD459E" w:rsidRDefault="00563983" w:rsidP="009F4536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8A7C9F" w14:textId="7C57A29A" w:rsidR="00563983" w:rsidRPr="00BD459E" w:rsidRDefault="00B7789A" w:rsidP="009F4536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Julio</w:t>
            </w:r>
            <w:r w:rsidR="00563983"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 </w:t>
            </w:r>
          </w:p>
          <w:p w14:paraId="19DBC1C5" w14:textId="77777777" w:rsidR="00563983" w:rsidRPr="00BD459E" w:rsidRDefault="00563983" w:rsidP="009F4536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2021</w:t>
            </w:r>
          </w:p>
        </w:tc>
      </w:tr>
      <w:tr w:rsidR="00141BF7" w14:paraId="19E451B6" w14:textId="77777777" w:rsidTr="00AC42AD">
        <w:trPr>
          <w:trHeight w:hRule="exact" w:val="227"/>
          <w:jc w:val="center"/>
        </w:trPr>
        <w:tc>
          <w:tcPr>
            <w:tcW w:w="4885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BE0F4" w:themeFill="accent1" w:themeFillTint="33"/>
            <w:tcMar>
              <w:top w:w="28" w:type="dxa"/>
              <w:left w:w="57" w:type="dxa"/>
              <w:bottom w:w="28" w:type="dxa"/>
              <w:right w:w="170" w:type="dxa"/>
            </w:tcMar>
            <w:hideMark/>
          </w:tcPr>
          <w:p w14:paraId="4B410EDF" w14:textId="77777777" w:rsidR="00141BF7" w:rsidRPr="00EE1E37" w:rsidRDefault="00141BF7" w:rsidP="009F4536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141BF7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Tuzobús troncal</w:t>
            </w:r>
          </w:p>
        </w:tc>
      </w:tr>
      <w:tr w:rsidR="00186B67" w14:paraId="21EC463E" w14:textId="77777777" w:rsidTr="00080C15">
        <w:trPr>
          <w:trHeight w:hRule="exact" w:val="227"/>
          <w:jc w:val="center"/>
        </w:trPr>
        <w:tc>
          <w:tcPr>
            <w:tcW w:w="2094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1F7EA5" w14:textId="77777777" w:rsidR="00186B67" w:rsidRDefault="00186B67" w:rsidP="00186B67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3E4A5D61" w14:textId="4336C735" w:rsidR="00186B67" w:rsidRDefault="00186B67" w:rsidP="00186B67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1 019.2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45ED191F" w14:textId="27852382" w:rsidR="00186B67" w:rsidRDefault="00186B67" w:rsidP="00186B67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-11.5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33E98DA8" w14:textId="39AFF13E" w:rsidR="00186B67" w:rsidRDefault="00186B67" w:rsidP="00186B67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20.5</w:t>
            </w:r>
          </w:p>
        </w:tc>
      </w:tr>
      <w:tr w:rsidR="00186B67" w14:paraId="58A885A8" w14:textId="77777777" w:rsidTr="00080C15">
        <w:trPr>
          <w:trHeight w:hRule="exact" w:val="227"/>
          <w:jc w:val="center"/>
        </w:trPr>
        <w:tc>
          <w:tcPr>
            <w:tcW w:w="2094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4F74B2" w14:textId="77777777" w:rsidR="00186B67" w:rsidRDefault="00186B67" w:rsidP="00186B67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033C7EAD" w14:textId="2DC6A826" w:rsidR="00186B67" w:rsidRDefault="00186B67" w:rsidP="00186B67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296.8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42D45431" w14:textId="392D7E5D" w:rsidR="00186B67" w:rsidRDefault="00186B67" w:rsidP="00186B67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66AEBD7E" w14:textId="21559758" w:rsidR="00186B67" w:rsidRDefault="00186B67" w:rsidP="00186B67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13.8</w:t>
            </w:r>
          </w:p>
        </w:tc>
      </w:tr>
      <w:tr w:rsidR="00141BF7" w14:paraId="5DC2DEED" w14:textId="77777777" w:rsidTr="00AC42AD">
        <w:trPr>
          <w:trHeight w:hRule="exact" w:val="227"/>
          <w:jc w:val="center"/>
        </w:trPr>
        <w:tc>
          <w:tcPr>
            <w:tcW w:w="488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DBE0F4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1C53AC" w14:textId="77777777" w:rsidR="00141BF7" w:rsidRDefault="00141BF7" w:rsidP="009F4536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pacing w:val="4"/>
                <w:sz w:val="16"/>
                <w:szCs w:val="16"/>
                <w:lang w:eastAsia="en-US"/>
              </w:rPr>
            </w:pPr>
            <w:r w:rsidRPr="00141BF7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Tuzobús </w:t>
            </w:r>
            <w:r w:rsidR="00E40502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a</w:t>
            </w:r>
            <w:r w:rsidRPr="00A22BE5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limentador</w:t>
            </w:r>
          </w:p>
        </w:tc>
      </w:tr>
      <w:tr w:rsidR="00186B67" w14:paraId="584DC45F" w14:textId="77777777" w:rsidTr="00080C15">
        <w:trPr>
          <w:trHeight w:hRule="exact" w:val="227"/>
          <w:jc w:val="center"/>
        </w:trPr>
        <w:tc>
          <w:tcPr>
            <w:tcW w:w="2094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EF0417" w14:textId="77777777" w:rsidR="00186B67" w:rsidRDefault="00186B67" w:rsidP="00186B67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477C9F9A" w14:textId="4A51F2EC" w:rsidR="00186B67" w:rsidRDefault="00186B67" w:rsidP="00186B67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435.2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1303A819" w14:textId="44E12C37" w:rsidR="00186B67" w:rsidRDefault="00186B67" w:rsidP="00186B67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-17.3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0E546FB2" w14:textId="0D6A03B7" w:rsidR="00186B67" w:rsidRDefault="00186B67" w:rsidP="00186B67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-8.7</w:t>
            </w:r>
          </w:p>
        </w:tc>
      </w:tr>
      <w:tr w:rsidR="00186B67" w14:paraId="1F37198F" w14:textId="77777777" w:rsidTr="00080C15">
        <w:trPr>
          <w:trHeight w:hRule="exact" w:val="227"/>
          <w:jc w:val="center"/>
        </w:trPr>
        <w:tc>
          <w:tcPr>
            <w:tcW w:w="2094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736001" w14:textId="77777777" w:rsidR="00186B67" w:rsidRDefault="00186B67" w:rsidP="00186B67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7736EAFD" w14:textId="371D2CC4" w:rsidR="00186B67" w:rsidRDefault="00186B67" w:rsidP="00186B67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291.6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10E1E9F1" w14:textId="754B3843" w:rsidR="00186B67" w:rsidRDefault="00186B67" w:rsidP="00186B67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-3.2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45D88A1B" w14:textId="61BA531B" w:rsidR="00186B67" w:rsidRDefault="00186B67" w:rsidP="00186B67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-19.1</w:t>
            </w:r>
          </w:p>
        </w:tc>
      </w:tr>
      <w:tr w:rsidR="00186B67" w14:paraId="1D386853" w14:textId="77777777" w:rsidTr="00080C15">
        <w:trPr>
          <w:trHeight w:hRule="exact" w:val="227"/>
          <w:jc w:val="center"/>
        </w:trPr>
        <w:tc>
          <w:tcPr>
            <w:tcW w:w="2094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DC3E12" w14:textId="77777777" w:rsidR="00186B67" w:rsidRDefault="00186B67" w:rsidP="00186B67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 pasajeros transportados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5F45F814" w14:textId="44131AE2" w:rsidR="00186B67" w:rsidRDefault="00186B67" w:rsidP="00186B67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1 454.4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1A4AF24E" w14:textId="2BFB3568" w:rsidR="00186B67" w:rsidRPr="000E4B38" w:rsidRDefault="00186B67" w:rsidP="00186B67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-13.3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483E6869" w14:textId="5F3CA06F" w:rsidR="00186B67" w:rsidRPr="000E4B38" w:rsidRDefault="00186B67" w:rsidP="00186B67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10.0</w:t>
            </w:r>
          </w:p>
        </w:tc>
      </w:tr>
      <w:tr w:rsidR="00186B67" w14:paraId="33F81877" w14:textId="77777777" w:rsidTr="00080C15">
        <w:trPr>
          <w:trHeight w:hRule="exact" w:val="227"/>
          <w:jc w:val="center"/>
        </w:trPr>
        <w:tc>
          <w:tcPr>
            <w:tcW w:w="2094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070C60" w14:textId="77777777" w:rsidR="00186B67" w:rsidRDefault="00186B67" w:rsidP="00186B67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 distancia recorrida</w:t>
            </w:r>
          </w:p>
        </w:tc>
        <w:tc>
          <w:tcPr>
            <w:tcW w:w="985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617278A5" w14:textId="33E3B15E" w:rsidR="00186B67" w:rsidRDefault="00186B67" w:rsidP="00186B67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588.4</w:t>
            </w:r>
          </w:p>
        </w:tc>
        <w:tc>
          <w:tcPr>
            <w:tcW w:w="903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7F8B2D80" w14:textId="41184455" w:rsidR="00186B67" w:rsidRPr="000E4B38" w:rsidRDefault="00186B67" w:rsidP="00186B67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-1.7</w:t>
            </w:r>
          </w:p>
        </w:tc>
        <w:tc>
          <w:tcPr>
            <w:tcW w:w="9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195D865B" w14:textId="5B023AE8" w:rsidR="00186B67" w:rsidRPr="000E4B38" w:rsidRDefault="00186B67" w:rsidP="00186B67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-5.3</w:t>
            </w:r>
          </w:p>
        </w:tc>
      </w:tr>
    </w:tbl>
    <w:p w14:paraId="4FCF6B0A" w14:textId="6CEC9C97" w:rsidR="00F51C67" w:rsidRDefault="00F51C67" w:rsidP="009F4536">
      <w:pPr>
        <w:spacing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E67655">
        <w:rPr>
          <w:rFonts w:cstheme="minorHAnsi"/>
          <w:sz w:val="14"/>
          <w:szCs w:val="14"/>
          <w:vertAlign w:val="superscript"/>
        </w:rPr>
        <w:t>p/</w:t>
      </w:r>
      <w:r>
        <w:rPr>
          <w:rFonts w:cstheme="minorHAnsi"/>
          <w:sz w:val="14"/>
          <w:szCs w:val="14"/>
        </w:rPr>
        <w:t xml:space="preserve"> Cifras preliminares</w:t>
      </w:r>
    </w:p>
    <w:p w14:paraId="634A485B" w14:textId="4C404869" w:rsidR="00141BF7" w:rsidRPr="00E9331F" w:rsidRDefault="00141BF7" w:rsidP="009F4536">
      <w:pPr>
        <w:spacing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</w:t>
      </w:r>
    </w:p>
    <w:p w14:paraId="33C6B036" w14:textId="77777777" w:rsidR="00267E87" w:rsidRDefault="00267E87">
      <w:pPr>
        <w:spacing w:after="160" w:line="259" w:lineRule="auto"/>
        <w:rPr>
          <w:rFonts w:asciiTheme="minorHAnsi" w:eastAsia="Times New Roman" w:hAnsiTheme="minorHAnsi" w:cstheme="minorHAnsi"/>
          <w:b/>
          <w:sz w:val="22"/>
          <w:szCs w:val="20"/>
          <w:lang w:eastAsia="es-MX"/>
        </w:rPr>
      </w:pPr>
      <w:r>
        <w:rPr>
          <w:rFonts w:asciiTheme="minorHAnsi" w:hAnsiTheme="minorHAnsi" w:cstheme="minorHAnsi"/>
          <w:b/>
          <w:sz w:val="22"/>
          <w:szCs w:val="20"/>
        </w:rPr>
        <w:br w:type="page"/>
      </w:r>
    </w:p>
    <w:p w14:paraId="6862E9B2" w14:textId="77777777" w:rsidR="00001462" w:rsidRDefault="00657F76" w:rsidP="000101FE">
      <w:pPr>
        <w:pStyle w:val="Textoindependiente"/>
        <w:spacing w:before="60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C14ACD">
        <w:rPr>
          <w:rFonts w:asciiTheme="minorHAnsi" w:hAnsiTheme="minorHAnsi" w:cstheme="minorHAnsi"/>
          <w:b/>
          <w:sz w:val="22"/>
          <w:szCs w:val="20"/>
        </w:rPr>
        <w:lastRenderedPageBreak/>
        <w:t xml:space="preserve">Ciudad de </w:t>
      </w:r>
      <w:r w:rsidR="008336CB" w:rsidRPr="00C14ACD">
        <w:rPr>
          <w:rFonts w:asciiTheme="minorHAnsi" w:hAnsiTheme="minorHAnsi" w:cstheme="minorHAnsi"/>
          <w:b/>
          <w:sz w:val="22"/>
          <w:szCs w:val="20"/>
        </w:rPr>
        <w:t>Querétar</w:t>
      </w:r>
      <w:r w:rsidR="00001462" w:rsidRPr="00C14ACD">
        <w:rPr>
          <w:rFonts w:asciiTheme="minorHAnsi" w:hAnsiTheme="minorHAnsi" w:cstheme="minorHAnsi"/>
          <w:b/>
          <w:sz w:val="22"/>
          <w:szCs w:val="20"/>
        </w:rPr>
        <w:t>o</w:t>
      </w:r>
    </w:p>
    <w:p w14:paraId="35AC48F3" w14:textId="41B44A10" w:rsidR="000101FE" w:rsidRDefault="00657F76" w:rsidP="00EE0215">
      <w:pPr>
        <w:pStyle w:val="Textoindependiente"/>
        <w:spacing w:before="24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AE4B2A"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B7789A">
        <w:rPr>
          <w:rFonts w:asciiTheme="minorHAnsi" w:hAnsiTheme="minorHAnsi" w:cstheme="minorHAnsi"/>
          <w:spacing w:val="4"/>
          <w:sz w:val="20"/>
          <w:szCs w:val="20"/>
        </w:rPr>
        <w:t>julio</w:t>
      </w:r>
      <w:r w:rsidRPr="00AE4B2A">
        <w:rPr>
          <w:rFonts w:asciiTheme="minorHAnsi" w:hAnsiTheme="minorHAnsi" w:cstheme="minorHAnsi"/>
          <w:spacing w:val="4"/>
          <w:sz w:val="20"/>
          <w:szCs w:val="20"/>
        </w:rPr>
        <w:t xml:space="preserve"> de 2022, el sistema de transporte urbano de la ciudad de </w:t>
      </w:r>
      <w:r w:rsidR="00336730" w:rsidRPr="00AE4B2A">
        <w:rPr>
          <w:rFonts w:asciiTheme="minorHAnsi" w:hAnsiTheme="minorHAnsi" w:cstheme="minorHAnsi"/>
          <w:spacing w:val="4"/>
          <w:sz w:val="20"/>
          <w:szCs w:val="20"/>
        </w:rPr>
        <w:t>Querétaro</w:t>
      </w:r>
      <w:r w:rsidR="001A29E4">
        <w:rPr>
          <w:rFonts w:asciiTheme="minorHAnsi" w:hAnsiTheme="minorHAnsi" w:cstheme="minorHAnsi"/>
          <w:spacing w:val="4"/>
          <w:sz w:val="20"/>
          <w:szCs w:val="20"/>
        </w:rPr>
        <w:t>, Qrob</w:t>
      </w:r>
      <w:r w:rsidR="00403A81">
        <w:rPr>
          <w:rFonts w:asciiTheme="minorHAnsi" w:hAnsiTheme="minorHAnsi" w:cstheme="minorHAnsi"/>
          <w:spacing w:val="4"/>
          <w:sz w:val="20"/>
          <w:szCs w:val="20"/>
        </w:rPr>
        <w:t>ú</w:t>
      </w:r>
      <w:r w:rsidR="001A29E4">
        <w:rPr>
          <w:rFonts w:asciiTheme="minorHAnsi" w:hAnsiTheme="minorHAnsi" w:cstheme="minorHAnsi"/>
          <w:spacing w:val="4"/>
          <w:sz w:val="20"/>
          <w:szCs w:val="20"/>
        </w:rPr>
        <w:t>s,</w:t>
      </w:r>
      <w:r w:rsidR="00336730" w:rsidRPr="00AE4B2A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491E76">
        <w:rPr>
          <w:rFonts w:asciiTheme="minorHAnsi" w:hAnsiTheme="minorHAnsi" w:cstheme="minorHAnsi"/>
          <w:spacing w:val="4"/>
          <w:sz w:val="20"/>
          <w:szCs w:val="20"/>
        </w:rPr>
        <w:t>atendió a</w:t>
      </w:r>
      <w:r w:rsidRPr="00AE4B2A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36730" w:rsidRPr="00AE4B2A">
        <w:rPr>
          <w:rFonts w:asciiTheme="minorHAnsi" w:hAnsiTheme="minorHAnsi" w:cstheme="minorHAnsi"/>
          <w:spacing w:val="4"/>
          <w:sz w:val="20"/>
          <w:szCs w:val="20"/>
        </w:rPr>
        <w:t>2</w:t>
      </w:r>
      <w:r w:rsidR="00DD325C">
        <w:rPr>
          <w:rFonts w:asciiTheme="minorHAnsi" w:hAnsiTheme="minorHAnsi" w:cstheme="minorHAnsi"/>
          <w:spacing w:val="4"/>
          <w:sz w:val="20"/>
          <w:szCs w:val="20"/>
        </w:rPr>
        <w:t>41.7</w:t>
      </w:r>
      <w:r w:rsidR="00336730" w:rsidRPr="00AE4B2A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E4B2A">
        <w:rPr>
          <w:rFonts w:asciiTheme="minorHAnsi" w:hAnsiTheme="minorHAnsi" w:cstheme="minorHAnsi"/>
          <w:spacing w:val="4"/>
          <w:sz w:val="20"/>
          <w:szCs w:val="20"/>
        </w:rPr>
        <w:t>mi</w:t>
      </w:r>
      <w:r w:rsidR="00DF0A8D">
        <w:rPr>
          <w:rFonts w:asciiTheme="minorHAnsi" w:hAnsiTheme="minorHAnsi" w:cstheme="minorHAnsi"/>
          <w:spacing w:val="4"/>
          <w:sz w:val="20"/>
          <w:szCs w:val="20"/>
        </w:rPr>
        <w:t>l</w:t>
      </w:r>
      <w:r w:rsidR="00491E76">
        <w:rPr>
          <w:rFonts w:asciiTheme="minorHAnsi" w:hAnsiTheme="minorHAnsi" w:cstheme="minorHAnsi"/>
          <w:spacing w:val="4"/>
          <w:sz w:val="20"/>
          <w:szCs w:val="20"/>
        </w:rPr>
        <w:t xml:space="preserve"> usuarias y usua</w:t>
      </w:r>
      <w:r w:rsidR="00A10533">
        <w:rPr>
          <w:rFonts w:asciiTheme="minorHAnsi" w:hAnsiTheme="minorHAnsi" w:cstheme="minorHAnsi"/>
          <w:spacing w:val="4"/>
          <w:sz w:val="20"/>
          <w:szCs w:val="20"/>
        </w:rPr>
        <w:t>rios</w:t>
      </w:r>
      <w:r w:rsidRPr="00AE4B2A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DD325C">
        <w:rPr>
          <w:rFonts w:asciiTheme="minorHAnsi" w:hAnsiTheme="minorHAnsi" w:cstheme="minorHAnsi"/>
          <w:spacing w:val="4"/>
          <w:sz w:val="20"/>
          <w:szCs w:val="20"/>
        </w:rPr>
        <w:t xml:space="preserve"> 7.5</w:t>
      </w:r>
      <w:r w:rsidRPr="00AE4B2A">
        <w:rPr>
          <w:rFonts w:asciiTheme="minorHAnsi" w:hAnsiTheme="minorHAnsi" w:cstheme="minorHAnsi"/>
          <w:spacing w:val="4"/>
          <w:sz w:val="20"/>
          <w:szCs w:val="20"/>
        </w:rPr>
        <w:t xml:space="preserve"> % menos </w:t>
      </w:r>
      <w:r w:rsidR="0029718E">
        <w:rPr>
          <w:rFonts w:asciiTheme="minorHAnsi" w:hAnsiTheme="minorHAnsi" w:cstheme="minorHAnsi"/>
          <w:spacing w:val="4"/>
          <w:sz w:val="20"/>
          <w:szCs w:val="20"/>
        </w:rPr>
        <w:t xml:space="preserve">que en </w:t>
      </w:r>
      <w:r w:rsidR="00B7789A">
        <w:rPr>
          <w:rFonts w:asciiTheme="minorHAnsi" w:hAnsiTheme="minorHAnsi" w:cstheme="minorHAnsi"/>
          <w:spacing w:val="4"/>
          <w:sz w:val="20"/>
          <w:szCs w:val="20"/>
        </w:rPr>
        <w:t>junio</w:t>
      </w:r>
      <w:r w:rsidRPr="00AE4B2A">
        <w:rPr>
          <w:rFonts w:asciiTheme="minorHAnsi" w:hAnsiTheme="minorHAnsi" w:cstheme="minorHAnsi"/>
          <w:spacing w:val="4"/>
          <w:sz w:val="20"/>
          <w:szCs w:val="20"/>
        </w:rPr>
        <w:t xml:space="preserve"> y</w:t>
      </w:r>
      <w:r w:rsidR="00DD325C">
        <w:rPr>
          <w:rFonts w:asciiTheme="minorHAnsi" w:hAnsiTheme="minorHAnsi" w:cstheme="minorHAnsi"/>
          <w:spacing w:val="4"/>
          <w:sz w:val="20"/>
          <w:szCs w:val="20"/>
        </w:rPr>
        <w:t xml:space="preserve"> 19.9</w:t>
      </w:r>
      <w:r w:rsidRPr="00AE4B2A">
        <w:rPr>
          <w:rFonts w:asciiTheme="minorHAnsi" w:hAnsiTheme="minorHAnsi" w:cstheme="minorHAnsi"/>
          <w:spacing w:val="4"/>
          <w:sz w:val="20"/>
          <w:szCs w:val="20"/>
        </w:rPr>
        <w:t xml:space="preserve"> % más </w:t>
      </w:r>
      <w:r w:rsidR="0029718E">
        <w:rPr>
          <w:rFonts w:asciiTheme="minorHAnsi" w:hAnsiTheme="minorHAnsi" w:cstheme="minorHAnsi"/>
          <w:spacing w:val="4"/>
          <w:sz w:val="20"/>
          <w:szCs w:val="20"/>
        </w:rPr>
        <w:t xml:space="preserve">respecto a </w:t>
      </w:r>
      <w:r w:rsidR="00B7789A">
        <w:rPr>
          <w:rFonts w:asciiTheme="minorHAnsi" w:hAnsiTheme="minorHAnsi" w:cstheme="minorHAnsi"/>
          <w:spacing w:val="4"/>
          <w:sz w:val="20"/>
          <w:szCs w:val="20"/>
        </w:rPr>
        <w:t>julio</w:t>
      </w:r>
      <w:r w:rsidRPr="00AE4B2A">
        <w:rPr>
          <w:rFonts w:asciiTheme="minorHAnsi" w:hAnsiTheme="minorHAnsi" w:cstheme="minorHAnsi"/>
          <w:spacing w:val="4"/>
          <w:sz w:val="20"/>
          <w:szCs w:val="20"/>
        </w:rPr>
        <w:t xml:space="preserve"> de 2021.</w:t>
      </w:r>
      <w:r w:rsidR="000101FE" w:rsidRPr="000101F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</w:p>
    <w:p w14:paraId="2D7772B6" w14:textId="5FCB1A01" w:rsidR="000101FE" w:rsidRDefault="000101FE" w:rsidP="00EE0215">
      <w:pPr>
        <w:pStyle w:val="Textoindependiente"/>
        <w:spacing w:before="24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>L</w:t>
      </w:r>
      <w:r w:rsidRPr="00AB639B">
        <w:rPr>
          <w:rFonts w:asciiTheme="minorHAnsi" w:hAnsiTheme="minorHAnsi" w:cstheme="minorHAnsi"/>
          <w:spacing w:val="4"/>
          <w:sz w:val="20"/>
          <w:szCs w:val="20"/>
        </w:rPr>
        <w:t>a distancia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que</w:t>
      </w:r>
      <w:r w:rsidRPr="00AB639B">
        <w:rPr>
          <w:rFonts w:asciiTheme="minorHAnsi" w:hAnsiTheme="minorHAnsi" w:cstheme="minorHAnsi"/>
          <w:spacing w:val="4"/>
          <w:sz w:val="20"/>
          <w:szCs w:val="20"/>
        </w:rPr>
        <w:t xml:space="preserve"> recorri</w:t>
      </w:r>
      <w:r>
        <w:rPr>
          <w:rFonts w:asciiTheme="minorHAnsi" w:hAnsiTheme="minorHAnsi" w:cstheme="minorHAnsi"/>
          <w:spacing w:val="4"/>
          <w:sz w:val="20"/>
          <w:szCs w:val="20"/>
        </w:rPr>
        <w:t>ó</w:t>
      </w:r>
      <w:r w:rsidRPr="00AB639B">
        <w:rPr>
          <w:rFonts w:asciiTheme="minorHAnsi" w:hAnsiTheme="minorHAnsi" w:cstheme="minorHAnsi"/>
          <w:spacing w:val="4"/>
          <w:sz w:val="20"/>
          <w:szCs w:val="20"/>
        </w:rPr>
        <w:t xml:space="preserve"> el transporte urbano de la ciudad de </w:t>
      </w:r>
      <w:r>
        <w:rPr>
          <w:rFonts w:asciiTheme="minorHAnsi" w:hAnsiTheme="minorHAnsi" w:cstheme="minorHAnsi"/>
          <w:spacing w:val="4"/>
          <w:sz w:val="20"/>
          <w:szCs w:val="20"/>
        </w:rPr>
        <w:t>Querétaro</w:t>
      </w:r>
      <w:r w:rsidR="001770A8">
        <w:rPr>
          <w:rFonts w:asciiTheme="minorHAnsi" w:hAnsiTheme="minorHAnsi" w:cstheme="minorHAnsi"/>
          <w:spacing w:val="4"/>
          <w:sz w:val="20"/>
          <w:szCs w:val="20"/>
        </w:rPr>
        <w:t xml:space="preserve"> en ese mismo periodo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fue de</w:t>
      </w:r>
      <w:r w:rsidR="00D81DFE">
        <w:rPr>
          <w:rFonts w:asciiTheme="minorHAnsi" w:hAnsiTheme="minorHAnsi" w:cstheme="minorHAnsi"/>
          <w:spacing w:val="4"/>
          <w:sz w:val="20"/>
          <w:szCs w:val="20"/>
        </w:rPr>
        <w:t xml:space="preserve"> 112.8 </w:t>
      </w:r>
      <w:r w:rsidRPr="00AB639B">
        <w:rPr>
          <w:rFonts w:asciiTheme="minorHAnsi" w:hAnsiTheme="minorHAnsi" w:cstheme="minorHAnsi"/>
          <w:spacing w:val="4"/>
          <w:sz w:val="20"/>
          <w:szCs w:val="20"/>
        </w:rPr>
        <w:t>mil kilómetros</w:t>
      </w:r>
      <w:r w:rsidR="001770A8">
        <w:rPr>
          <w:rFonts w:asciiTheme="minorHAnsi" w:hAnsiTheme="minorHAnsi" w:cstheme="minorHAnsi"/>
          <w:spacing w:val="4"/>
          <w:sz w:val="20"/>
          <w:szCs w:val="20"/>
        </w:rPr>
        <w:t xml:space="preserve">: </w:t>
      </w:r>
      <w:r w:rsidRPr="00AB639B">
        <w:rPr>
          <w:rFonts w:asciiTheme="minorHAnsi" w:hAnsiTheme="minorHAnsi" w:cstheme="minorHAnsi"/>
          <w:spacing w:val="4"/>
          <w:sz w:val="20"/>
          <w:szCs w:val="20"/>
        </w:rPr>
        <w:t>un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aumento </w:t>
      </w:r>
      <w:r w:rsidRPr="00AB639B">
        <w:rPr>
          <w:rFonts w:asciiTheme="minorHAnsi" w:hAnsiTheme="minorHAnsi" w:cstheme="minorHAnsi"/>
          <w:spacing w:val="4"/>
          <w:sz w:val="20"/>
          <w:szCs w:val="20"/>
        </w:rPr>
        <w:t xml:space="preserve">mensual de </w:t>
      </w:r>
      <w:r w:rsidR="00255CAC">
        <w:rPr>
          <w:rFonts w:asciiTheme="minorHAnsi" w:hAnsiTheme="minorHAnsi" w:cstheme="minorHAnsi"/>
          <w:spacing w:val="4"/>
          <w:sz w:val="20"/>
          <w:szCs w:val="20"/>
        </w:rPr>
        <w:t>2.6</w:t>
      </w:r>
      <w:r w:rsidRPr="00AB639B">
        <w:rPr>
          <w:rFonts w:asciiTheme="minorHAnsi" w:hAnsiTheme="minorHAnsi" w:cstheme="minorHAnsi"/>
          <w:spacing w:val="4"/>
          <w:sz w:val="20"/>
          <w:szCs w:val="20"/>
        </w:rPr>
        <w:t xml:space="preserve"> % y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anual, de </w:t>
      </w:r>
      <w:r w:rsidR="00255CAC">
        <w:rPr>
          <w:rFonts w:asciiTheme="minorHAnsi" w:hAnsiTheme="minorHAnsi" w:cstheme="minorHAnsi"/>
          <w:spacing w:val="4"/>
          <w:sz w:val="20"/>
          <w:szCs w:val="20"/>
        </w:rPr>
        <w:t>18</w:t>
      </w:r>
      <w:r w:rsidR="000A7D1C">
        <w:rPr>
          <w:rFonts w:asciiTheme="minorHAnsi" w:hAnsiTheme="minorHAnsi" w:cstheme="minorHAnsi"/>
          <w:spacing w:val="4"/>
          <w:sz w:val="20"/>
          <w:szCs w:val="20"/>
        </w:rPr>
        <w:t> </w:t>
      </w:r>
      <w:r>
        <w:rPr>
          <w:rFonts w:asciiTheme="minorHAnsi" w:hAnsiTheme="minorHAnsi" w:cstheme="minorHAnsi"/>
          <w:spacing w:val="4"/>
          <w:sz w:val="20"/>
          <w:szCs w:val="20"/>
        </w:rPr>
        <w:t>por</w:t>
      </w:r>
      <w:r w:rsidR="000A7D1C">
        <w:rPr>
          <w:rFonts w:asciiTheme="minorHAnsi" w:hAnsiTheme="minorHAnsi" w:cstheme="minorHAnsi"/>
          <w:spacing w:val="4"/>
          <w:sz w:val="20"/>
          <w:szCs w:val="20"/>
        </w:rPr>
        <w:t> </w:t>
      </w:r>
      <w:r>
        <w:rPr>
          <w:rFonts w:asciiTheme="minorHAnsi" w:hAnsiTheme="minorHAnsi" w:cstheme="minorHAnsi"/>
          <w:spacing w:val="4"/>
          <w:sz w:val="20"/>
          <w:szCs w:val="20"/>
        </w:rPr>
        <w:t>ciento</w:t>
      </w:r>
      <w:r w:rsidRPr="00AB639B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5A788130" w14:textId="77777777" w:rsidR="00951E1D" w:rsidRDefault="00951E1D" w:rsidP="00EE0215">
      <w:pPr>
        <w:pStyle w:val="Textoindependiente"/>
        <w:widowControl w:val="0"/>
        <w:spacing w:before="2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0B17D1">
        <w:rPr>
          <w:rFonts w:asciiTheme="minorHAnsi" w:hAnsiTheme="minorHAnsi" w:cstheme="minorHAnsi"/>
          <w:b/>
          <w:smallCaps/>
          <w:sz w:val="20"/>
          <w:szCs w:val="20"/>
        </w:rPr>
        <w:t xml:space="preserve">Gráfico </w:t>
      </w:r>
      <w:r w:rsidR="00E85147" w:rsidRPr="000B17D1">
        <w:rPr>
          <w:rFonts w:asciiTheme="minorHAnsi" w:hAnsiTheme="minorHAnsi" w:cstheme="minorHAnsi"/>
          <w:b/>
          <w:smallCaps/>
          <w:sz w:val="20"/>
          <w:szCs w:val="20"/>
        </w:rPr>
        <w:t>9</w:t>
      </w:r>
      <w:r w:rsidRPr="000B17D1">
        <w:rPr>
          <w:rFonts w:asciiTheme="minorHAnsi" w:hAnsiTheme="minorHAnsi" w:cstheme="minorHAnsi"/>
          <w:b/>
          <w:smallCaps/>
          <w:sz w:val="20"/>
          <w:szCs w:val="20"/>
        </w:rPr>
        <w:t xml:space="preserve">. </w:t>
      </w:r>
      <w:r w:rsidR="00531FFD" w:rsidRPr="000B17D1">
        <w:rPr>
          <w:rFonts w:asciiTheme="minorHAnsi" w:hAnsiTheme="minorHAnsi" w:cstheme="minorHAnsi"/>
          <w:b/>
          <w:smallCaps/>
          <w:sz w:val="20"/>
          <w:szCs w:val="20"/>
        </w:rPr>
        <w:t>P</w:t>
      </w:r>
      <w:r w:rsidRPr="000B17D1">
        <w:rPr>
          <w:rFonts w:asciiTheme="minorHAnsi" w:hAnsiTheme="minorHAnsi" w:cstheme="minorHAnsi"/>
          <w:b/>
          <w:smallCaps/>
          <w:sz w:val="20"/>
          <w:szCs w:val="20"/>
        </w:rPr>
        <w:t xml:space="preserve">asajeros transportados y distancia recorrida </w:t>
      </w:r>
      <w:r w:rsidR="00531FFD" w:rsidRPr="000B17D1">
        <w:rPr>
          <w:rFonts w:asciiTheme="minorHAnsi" w:hAnsiTheme="minorHAnsi" w:cstheme="minorHAnsi"/>
          <w:b/>
          <w:smallCaps/>
          <w:sz w:val="20"/>
          <w:szCs w:val="20"/>
        </w:rPr>
        <w:br/>
      </w:r>
      <w:r w:rsidRPr="000B17D1">
        <w:rPr>
          <w:rFonts w:asciiTheme="minorHAnsi" w:hAnsiTheme="minorHAnsi" w:cstheme="minorHAnsi"/>
          <w:b/>
          <w:smallCaps/>
          <w:sz w:val="20"/>
          <w:szCs w:val="20"/>
        </w:rPr>
        <w:t>en la ciudad de Querétaro</w:t>
      </w:r>
    </w:p>
    <w:p w14:paraId="5C00FCCE" w14:textId="331D7FB4" w:rsidR="00F67F7D" w:rsidRDefault="00547D7E" w:rsidP="00F67F7D">
      <w:pPr>
        <w:pStyle w:val="Textoindependiente"/>
        <w:widowControl w:val="0"/>
        <w:jc w:val="center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noProof/>
        </w:rPr>
        <w:drawing>
          <wp:inline distT="0" distB="0" distL="0" distR="0" wp14:anchorId="7E2479B0" wp14:editId="278BC542">
            <wp:extent cx="3060000" cy="2160000"/>
            <wp:effectExtent l="0" t="0" r="7620" b="12065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5E9AB04B-9C7C-4328-A0A1-34FD442D69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2CEF5A08" w14:textId="77777777" w:rsidR="00267E87" w:rsidRDefault="00267E87" w:rsidP="00267E87">
      <w:pPr>
        <w:spacing w:before="20"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547D7E">
        <w:rPr>
          <w:rFonts w:cstheme="minorHAnsi"/>
          <w:color w:val="000000" w:themeColor="text1"/>
          <w:sz w:val="14"/>
          <w:szCs w:val="14"/>
          <w:vertAlign w:val="superscript"/>
        </w:rPr>
        <w:t>p/</w:t>
      </w:r>
      <w:r w:rsidRPr="00547D7E">
        <w:rPr>
          <w:rFonts w:cstheme="minorHAnsi"/>
          <w:color w:val="000000" w:themeColor="text1"/>
          <w:sz w:val="14"/>
          <w:szCs w:val="14"/>
        </w:rPr>
        <w:t xml:space="preserve"> Cifras</w:t>
      </w:r>
      <w:r w:rsidRPr="00560ACA">
        <w:rPr>
          <w:rFonts w:cstheme="minorHAnsi"/>
          <w:color w:val="000000" w:themeColor="text1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t>preliminares a partir del año que se indica.</w:t>
      </w:r>
    </w:p>
    <w:p w14:paraId="755DADA9" w14:textId="77777777" w:rsidR="00153CCD" w:rsidRPr="00E9331F" w:rsidRDefault="00153CCD" w:rsidP="00F67F7D">
      <w:pPr>
        <w:spacing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</w:t>
      </w:r>
    </w:p>
    <w:p w14:paraId="25DC148C" w14:textId="77777777" w:rsidR="00E85147" w:rsidRPr="00714D7B" w:rsidRDefault="00E85147" w:rsidP="00EE0215">
      <w:pPr>
        <w:pStyle w:val="Textoindependiente"/>
        <w:widowControl w:val="0"/>
        <w:spacing w:before="36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714D7B">
        <w:rPr>
          <w:rFonts w:asciiTheme="minorHAnsi" w:hAnsiTheme="minorHAnsi" w:cstheme="minorHAnsi"/>
          <w:b/>
          <w:smallCaps/>
          <w:sz w:val="20"/>
          <w:szCs w:val="20"/>
        </w:rPr>
        <w:t xml:space="preserve">Cuadro </w:t>
      </w:r>
      <w:r>
        <w:rPr>
          <w:rFonts w:asciiTheme="minorHAnsi" w:hAnsiTheme="minorHAnsi" w:cstheme="minorHAnsi"/>
          <w:b/>
          <w:smallCaps/>
          <w:sz w:val="20"/>
          <w:szCs w:val="20"/>
        </w:rPr>
        <w:t>5</w:t>
      </w:r>
      <w:r w:rsidRPr="00714D7B">
        <w:rPr>
          <w:rFonts w:asciiTheme="minorHAnsi" w:hAnsiTheme="minorHAnsi" w:cstheme="minorHAnsi"/>
          <w:b/>
          <w:smallCaps/>
          <w:sz w:val="20"/>
          <w:szCs w:val="20"/>
        </w:rPr>
        <w:t xml:space="preserve">. Transporte urbano de pasajeros en la </w:t>
      </w:r>
      <w:r w:rsidR="0029718E">
        <w:rPr>
          <w:rFonts w:asciiTheme="minorHAnsi" w:hAnsiTheme="minorHAnsi" w:cstheme="minorHAnsi"/>
          <w:b/>
          <w:smallCaps/>
          <w:sz w:val="20"/>
          <w:szCs w:val="20"/>
        </w:rPr>
        <w:br/>
      </w:r>
      <w:r w:rsidRPr="00714D7B">
        <w:rPr>
          <w:rFonts w:asciiTheme="minorHAnsi" w:hAnsiTheme="minorHAnsi" w:cstheme="minorHAnsi"/>
          <w:b/>
          <w:smallCaps/>
          <w:sz w:val="20"/>
          <w:szCs w:val="20"/>
        </w:rPr>
        <w:t>ciudad de Querétaro</w:t>
      </w:r>
    </w:p>
    <w:p w14:paraId="070D04EC" w14:textId="245C0715" w:rsidR="00E85147" w:rsidRPr="005951A6" w:rsidRDefault="00B7789A" w:rsidP="000101FE">
      <w:pPr>
        <w:pStyle w:val="Textoindependiente"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>julio</w:t>
      </w:r>
      <w:r w:rsidR="00E85147" w:rsidRPr="00714D7B">
        <w:rPr>
          <w:rFonts w:asciiTheme="minorHAnsi" w:hAnsiTheme="minorHAnsi" w:cstheme="minorHAnsi"/>
          <w:b/>
          <w:smallCaps/>
          <w:sz w:val="20"/>
          <w:szCs w:val="20"/>
        </w:rPr>
        <w:t xml:space="preserve"> de 2022</w:t>
      </w:r>
      <w:r w:rsidR="00E85147" w:rsidRPr="00714D7B">
        <w:rPr>
          <w:rFonts w:asciiTheme="minorHAnsi" w:hAnsiTheme="minorHAnsi" w:cstheme="minorHAnsi"/>
          <w:b/>
          <w:smallCaps/>
          <w:sz w:val="20"/>
          <w:szCs w:val="20"/>
          <w:vertAlign w:val="superscript"/>
        </w:rPr>
        <w:t xml:space="preserve"> p/</w:t>
      </w:r>
    </w:p>
    <w:p w14:paraId="19827ED8" w14:textId="77777777" w:rsidR="00E85147" w:rsidRDefault="00E85147" w:rsidP="000101FE">
      <w:pPr>
        <w:spacing w:after="0" w:line="180" w:lineRule="exact"/>
        <w:jc w:val="center"/>
      </w:pPr>
      <w:r w:rsidRPr="005951A6">
        <w:t>(Miles de pasajeros y miles de kilómetros)</w:t>
      </w:r>
    </w:p>
    <w:tbl>
      <w:tblPr>
        <w:tblStyle w:val="Tablaconcuadrcula"/>
        <w:tblW w:w="488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985"/>
        <w:gridCol w:w="903"/>
        <w:gridCol w:w="903"/>
      </w:tblGrid>
      <w:tr w:rsidR="00E85147" w14:paraId="15D4476C" w14:textId="77777777" w:rsidTr="00E85147">
        <w:trPr>
          <w:trHeight w:val="397"/>
          <w:jc w:val="center"/>
        </w:trPr>
        <w:tc>
          <w:tcPr>
            <w:tcW w:w="2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29B0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48E548" w14:textId="77777777" w:rsidR="00E85147" w:rsidRPr="00BD459E" w:rsidRDefault="00E85147" w:rsidP="00F67F7D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Tipo de transporte</w:t>
            </w:r>
          </w:p>
        </w:tc>
        <w:tc>
          <w:tcPr>
            <w:tcW w:w="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29B0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90D992" w14:textId="77777777" w:rsidR="00E85147" w:rsidRPr="00BD459E" w:rsidRDefault="00E85147" w:rsidP="00F67F7D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Valores absolutos</w:t>
            </w:r>
          </w:p>
        </w:tc>
        <w:tc>
          <w:tcPr>
            <w:tcW w:w="18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29B0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F7646C" w14:textId="77777777" w:rsidR="00E85147" w:rsidRPr="00BD459E" w:rsidRDefault="00E85147" w:rsidP="00F67F7D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Variación porcentual respecto a:</w:t>
            </w:r>
          </w:p>
        </w:tc>
      </w:tr>
      <w:tr w:rsidR="00E85147" w14:paraId="04E27631" w14:textId="77777777" w:rsidTr="00E85147">
        <w:trPr>
          <w:trHeight w:val="397"/>
          <w:jc w:val="center"/>
        </w:trPr>
        <w:tc>
          <w:tcPr>
            <w:tcW w:w="2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29B0A"/>
            <w:vAlign w:val="center"/>
            <w:hideMark/>
          </w:tcPr>
          <w:p w14:paraId="0BC4B8F4" w14:textId="77777777" w:rsidR="00E85147" w:rsidRPr="00BD459E" w:rsidRDefault="00E85147" w:rsidP="00F67F7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FFFF" w:themeColor="background1"/>
                <w:spacing w:val="4"/>
              </w:rPr>
            </w:pPr>
          </w:p>
        </w:tc>
        <w:tc>
          <w:tcPr>
            <w:tcW w:w="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29B0A"/>
            <w:vAlign w:val="center"/>
            <w:hideMark/>
          </w:tcPr>
          <w:p w14:paraId="14F81D65" w14:textId="77777777" w:rsidR="00E85147" w:rsidRPr="00BD459E" w:rsidRDefault="00E85147" w:rsidP="00F67F7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FFFF" w:themeColor="background1"/>
                <w:spacing w:val="4"/>
              </w:rPr>
            </w:pPr>
          </w:p>
        </w:tc>
        <w:tc>
          <w:tcPr>
            <w:tcW w:w="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29B0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8C5A60" w14:textId="6F99E9A0" w:rsidR="00E85147" w:rsidRPr="00BD459E" w:rsidRDefault="00B7789A" w:rsidP="00F67F7D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Junio</w:t>
            </w:r>
          </w:p>
          <w:p w14:paraId="5C73CE92" w14:textId="77777777" w:rsidR="00E85147" w:rsidRPr="00BD459E" w:rsidRDefault="00E85147" w:rsidP="00F67F7D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29B0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C88BA2" w14:textId="034F50A3" w:rsidR="00E85147" w:rsidRPr="00BD459E" w:rsidRDefault="00B7789A" w:rsidP="00F67F7D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Julio</w:t>
            </w:r>
            <w:r w:rsidR="00E85147"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 </w:t>
            </w:r>
          </w:p>
          <w:p w14:paraId="65A1A276" w14:textId="77777777" w:rsidR="00E85147" w:rsidRPr="00BD459E" w:rsidRDefault="00E85147" w:rsidP="00F67F7D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BD459E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2021</w:t>
            </w:r>
          </w:p>
        </w:tc>
      </w:tr>
      <w:tr w:rsidR="00E85147" w14:paraId="7C02398E" w14:textId="77777777" w:rsidTr="00AC42AD">
        <w:trPr>
          <w:trHeight w:hRule="exact" w:val="227"/>
          <w:jc w:val="center"/>
        </w:trPr>
        <w:tc>
          <w:tcPr>
            <w:tcW w:w="488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E9FB8F"/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  <w:hideMark/>
          </w:tcPr>
          <w:p w14:paraId="7EDCE9CC" w14:textId="77777777" w:rsidR="00E85147" w:rsidRPr="00291F73" w:rsidRDefault="00E85147" w:rsidP="00F67F7D">
            <w:pPr>
              <w:pStyle w:val="Textoindependiente"/>
              <w:jc w:val="left"/>
              <w:rPr>
                <w:rFonts w:asciiTheme="minorHAnsi" w:hAnsiTheme="minorHAnsi" w:cstheme="minorHAnsi"/>
                <w:i/>
                <w:iCs/>
                <w:color w:val="FCFAA0"/>
                <w:sz w:val="16"/>
                <w:szCs w:val="16"/>
                <w:lang w:eastAsia="en-US"/>
              </w:rPr>
            </w:pPr>
            <w:r w:rsidRPr="0019017F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Qrobús</w:t>
            </w:r>
          </w:p>
        </w:tc>
      </w:tr>
      <w:tr w:rsidR="0007169B" w14:paraId="289752B9" w14:textId="77777777" w:rsidTr="00080C15">
        <w:trPr>
          <w:trHeight w:hRule="exact" w:val="227"/>
          <w:jc w:val="center"/>
        </w:trPr>
        <w:tc>
          <w:tcPr>
            <w:tcW w:w="2094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6705ED" w14:textId="77777777" w:rsidR="0007169B" w:rsidRDefault="0007169B" w:rsidP="0007169B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175B535B" w14:textId="27DEDC99" w:rsidR="0007169B" w:rsidRDefault="0007169B" w:rsidP="0007169B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241.7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25998015" w14:textId="2BC1A842" w:rsidR="0007169B" w:rsidRDefault="0007169B" w:rsidP="0007169B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-7.5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0CD37E0C" w14:textId="3F60BB2D" w:rsidR="0007169B" w:rsidRDefault="0007169B" w:rsidP="0007169B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19.9</w:t>
            </w:r>
          </w:p>
        </w:tc>
      </w:tr>
      <w:tr w:rsidR="0007169B" w14:paraId="7AD9B807" w14:textId="77777777" w:rsidTr="00080C15">
        <w:trPr>
          <w:trHeight w:hRule="exact" w:val="227"/>
          <w:jc w:val="center"/>
        </w:trPr>
        <w:tc>
          <w:tcPr>
            <w:tcW w:w="2094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4D5E2B" w14:textId="77777777" w:rsidR="0007169B" w:rsidRDefault="0007169B" w:rsidP="0007169B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85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43228517" w14:textId="7CF986F5" w:rsidR="0007169B" w:rsidRDefault="0007169B" w:rsidP="0007169B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112.8</w:t>
            </w:r>
          </w:p>
        </w:tc>
        <w:tc>
          <w:tcPr>
            <w:tcW w:w="903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1E58ABA8" w14:textId="0BBB6E80" w:rsidR="0007169B" w:rsidRDefault="0007169B" w:rsidP="0007169B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9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4ABE1FE0" w14:textId="308AE3F7" w:rsidR="0007169B" w:rsidRDefault="0007169B" w:rsidP="0007169B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18.0</w:t>
            </w:r>
          </w:p>
        </w:tc>
      </w:tr>
    </w:tbl>
    <w:p w14:paraId="0D75D4B7" w14:textId="77777777" w:rsidR="00EB41B5" w:rsidRDefault="00EB41B5" w:rsidP="00F67F7D">
      <w:pPr>
        <w:spacing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E67655">
        <w:rPr>
          <w:rFonts w:cstheme="minorHAnsi"/>
          <w:sz w:val="14"/>
          <w:szCs w:val="14"/>
          <w:vertAlign w:val="superscript"/>
        </w:rPr>
        <w:t>p/</w:t>
      </w:r>
      <w:r>
        <w:rPr>
          <w:rFonts w:cstheme="minorHAnsi"/>
          <w:sz w:val="14"/>
          <w:szCs w:val="14"/>
        </w:rPr>
        <w:t xml:space="preserve"> Cifras preliminares</w:t>
      </w:r>
    </w:p>
    <w:p w14:paraId="7C6E20CE" w14:textId="77777777" w:rsidR="00EB41B5" w:rsidRPr="00E9331F" w:rsidRDefault="00EB41B5" w:rsidP="00F67F7D">
      <w:pPr>
        <w:spacing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</w:t>
      </w:r>
    </w:p>
    <w:p w14:paraId="27ED851C" w14:textId="77777777" w:rsidR="00AE4B2A" w:rsidRPr="00711FF1" w:rsidRDefault="00267E87" w:rsidP="00FC35BE">
      <w:pPr>
        <w:pStyle w:val="Textoindependiente"/>
        <w:spacing w:before="400" w:line="200" w:lineRule="exac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br w:type="column"/>
      </w:r>
      <w:r w:rsidR="00711FF1" w:rsidRPr="00711FF1">
        <w:rPr>
          <w:rFonts w:asciiTheme="minorHAnsi" w:hAnsiTheme="minorHAnsi" w:cstheme="minorHAnsi"/>
          <w:b/>
          <w:sz w:val="22"/>
          <w:szCs w:val="20"/>
        </w:rPr>
        <w:t xml:space="preserve">Ciudad </w:t>
      </w:r>
      <w:r w:rsidR="00EE0215">
        <w:rPr>
          <w:rFonts w:asciiTheme="minorHAnsi" w:hAnsiTheme="minorHAnsi" w:cstheme="minorHAnsi"/>
          <w:b/>
          <w:sz w:val="22"/>
          <w:szCs w:val="20"/>
        </w:rPr>
        <w:t xml:space="preserve">de </w:t>
      </w:r>
      <w:r w:rsidR="00AE4B2A" w:rsidRPr="00711FF1">
        <w:rPr>
          <w:rFonts w:asciiTheme="minorHAnsi" w:hAnsiTheme="minorHAnsi" w:cstheme="minorHAnsi"/>
          <w:b/>
          <w:sz w:val="22"/>
          <w:szCs w:val="20"/>
        </w:rPr>
        <w:t>Chihuahua</w:t>
      </w:r>
    </w:p>
    <w:p w14:paraId="5E1849D4" w14:textId="1109D11B" w:rsidR="00AE4B2A" w:rsidRDefault="00AE4B2A" w:rsidP="00EE0215">
      <w:pPr>
        <w:pStyle w:val="Textoindependiente"/>
        <w:spacing w:before="24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D60A2F"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D60A2F" w:rsidRPr="00D60A2F">
        <w:rPr>
          <w:rFonts w:asciiTheme="minorHAnsi" w:hAnsiTheme="minorHAnsi" w:cstheme="minorHAnsi"/>
          <w:spacing w:val="4"/>
          <w:sz w:val="20"/>
          <w:szCs w:val="20"/>
        </w:rPr>
        <w:t>la ciudad de Chihuahua</w:t>
      </w:r>
      <w:r w:rsidRPr="00D60A2F">
        <w:rPr>
          <w:rFonts w:asciiTheme="minorHAnsi" w:hAnsiTheme="minorHAnsi" w:cstheme="minorHAnsi"/>
          <w:spacing w:val="4"/>
          <w:sz w:val="20"/>
          <w:szCs w:val="20"/>
        </w:rPr>
        <w:t xml:space="preserve"> el sistema de transporte </w:t>
      </w:r>
      <w:r w:rsidR="001A29E4" w:rsidRPr="00D60A2F">
        <w:rPr>
          <w:rFonts w:asciiTheme="minorHAnsi" w:hAnsiTheme="minorHAnsi" w:cstheme="minorHAnsi"/>
          <w:spacing w:val="4"/>
          <w:sz w:val="20"/>
          <w:szCs w:val="20"/>
        </w:rPr>
        <w:t>Vivebús</w:t>
      </w:r>
      <w:r w:rsidR="00D05DDF" w:rsidRPr="00D60A2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531FFD">
        <w:rPr>
          <w:rFonts w:asciiTheme="minorHAnsi" w:hAnsiTheme="minorHAnsi" w:cstheme="minorHAnsi"/>
          <w:spacing w:val="4"/>
          <w:sz w:val="20"/>
          <w:szCs w:val="20"/>
        </w:rPr>
        <w:t xml:space="preserve">trasladó a </w:t>
      </w:r>
      <w:r w:rsidR="00465DB3">
        <w:rPr>
          <w:rFonts w:asciiTheme="minorHAnsi" w:hAnsiTheme="minorHAnsi" w:cstheme="minorHAnsi"/>
          <w:spacing w:val="4"/>
          <w:sz w:val="20"/>
          <w:szCs w:val="20"/>
        </w:rPr>
        <w:t>697.8</w:t>
      </w:r>
      <w:r w:rsidR="00D05DDF" w:rsidRPr="00D60A2F">
        <w:rPr>
          <w:rFonts w:asciiTheme="minorHAnsi" w:hAnsiTheme="minorHAnsi" w:cstheme="minorHAnsi"/>
          <w:spacing w:val="4"/>
          <w:sz w:val="20"/>
          <w:szCs w:val="20"/>
        </w:rPr>
        <w:t xml:space="preserve"> mil </w:t>
      </w:r>
      <w:r w:rsidRPr="00D60A2F">
        <w:rPr>
          <w:rFonts w:asciiTheme="minorHAnsi" w:hAnsiTheme="minorHAnsi" w:cstheme="minorHAnsi"/>
          <w:spacing w:val="4"/>
          <w:sz w:val="20"/>
          <w:szCs w:val="20"/>
        </w:rPr>
        <w:t>personas</w:t>
      </w:r>
      <w:r w:rsidR="00531FFD" w:rsidRPr="00531FF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531FFD">
        <w:rPr>
          <w:rFonts w:asciiTheme="minorHAnsi" w:hAnsiTheme="minorHAnsi" w:cstheme="minorHAnsi"/>
          <w:spacing w:val="4"/>
          <w:sz w:val="20"/>
          <w:szCs w:val="20"/>
        </w:rPr>
        <w:t xml:space="preserve">durante </w:t>
      </w:r>
      <w:r w:rsidR="00B7789A">
        <w:rPr>
          <w:rFonts w:asciiTheme="minorHAnsi" w:hAnsiTheme="minorHAnsi" w:cstheme="minorHAnsi"/>
          <w:spacing w:val="4"/>
          <w:sz w:val="20"/>
          <w:szCs w:val="20"/>
        </w:rPr>
        <w:t>julio</w:t>
      </w:r>
      <w:r w:rsidR="00531FFD">
        <w:rPr>
          <w:rFonts w:asciiTheme="minorHAnsi" w:hAnsiTheme="minorHAnsi" w:cstheme="minorHAnsi"/>
          <w:spacing w:val="4"/>
          <w:sz w:val="20"/>
          <w:szCs w:val="20"/>
        </w:rPr>
        <w:t xml:space="preserve"> de 2022</w:t>
      </w:r>
      <w:r w:rsidR="00D60A2F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BF4E2C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10533">
        <w:rPr>
          <w:rFonts w:asciiTheme="minorHAnsi" w:hAnsiTheme="minorHAnsi" w:cstheme="minorHAnsi"/>
          <w:spacing w:val="4"/>
          <w:sz w:val="20"/>
          <w:szCs w:val="20"/>
        </w:rPr>
        <w:t xml:space="preserve">una disminución de </w:t>
      </w:r>
      <w:r w:rsidR="00C9338B">
        <w:rPr>
          <w:rFonts w:asciiTheme="minorHAnsi" w:hAnsiTheme="minorHAnsi" w:cstheme="minorHAnsi"/>
          <w:spacing w:val="4"/>
          <w:sz w:val="20"/>
          <w:szCs w:val="20"/>
        </w:rPr>
        <w:t>6.8</w:t>
      </w:r>
      <w:r w:rsidR="00FC35BE">
        <w:rPr>
          <w:rFonts w:asciiTheme="minorHAnsi" w:hAnsiTheme="minorHAnsi" w:cstheme="minorHAnsi"/>
          <w:spacing w:val="4"/>
          <w:sz w:val="20"/>
          <w:szCs w:val="20"/>
        </w:rPr>
        <w:t> </w:t>
      </w:r>
      <w:r w:rsidRPr="00D60A2F">
        <w:rPr>
          <w:rFonts w:asciiTheme="minorHAnsi" w:hAnsiTheme="minorHAnsi" w:cstheme="minorHAnsi"/>
          <w:spacing w:val="4"/>
          <w:sz w:val="20"/>
          <w:szCs w:val="20"/>
        </w:rPr>
        <w:t xml:space="preserve">% comparado con </w:t>
      </w:r>
      <w:r w:rsidR="00B7789A">
        <w:rPr>
          <w:rFonts w:asciiTheme="minorHAnsi" w:hAnsiTheme="minorHAnsi" w:cstheme="minorHAnsi"/>
          <w:spacing w:val="4"/>
          <w:sz w:val="20"/>
          <w:szCs w:val="20"/>
        </w:rPr>
        <w:t>junio</w:t>
      </w:r>
      <w:r w:rsidRPr="00D60A2F">
        <w:rPr>
          <w:rFonts w:asciiTheme="minorHAnsi" w:hAnsiTheme="minorHAnsi" w:cstheme="minorHAnsi"/>
          <w:spacing w:val="4"/>
          <w:sz w:val="20"/>
          <w:szCs w:val="20"/>
        </w:rPr>
        <w:t xml:space="preserve"> pasado y </w:t>
      </w:r>
      <w:r w:rsidR="000A7D1C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C9338B">
        <w:rPr>
          <w:rFonts w:asciiTheme="minorHAnsi" w:hAnsiTheme="minorHAnsi" w:cstheme="minorHAnsi"/>
          <w:spacing w:val="4"/>
          <w:sz w:val="20"/>
          <w:szCs w:val="20"/>
        </w:rPr>
        <w:t>2</w:t>
      </w:r>
      <w:r w:rsidRPr="00D60A2F">
        <w:rPr>
          <w:rFonts w:asciiTheme="minorHAnsi" w:hAnsiTheme="minorHAnsi" w:cstheme="minorHAnsi"/>
          <w:spacing w:val="4"/>
          <w:sz w:val="20"/>
          <w:szCs w:val="20"/>
        </w:rPr>
        <w:t xml:space="preserve"> %</w:t>
      </w:r>
      <w:r w:rsidR="00C9338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10533">
        <w:rPr>
          <w:rFonts w:asciiTheme="minorHAnsi" w:hAnsiTheme="minorHAnsi" w:cstheme="minorHAnsi"/>
          <w:spacing w:val="4"/>
          <w:sz w:val="20"/>
          <w:szCs w:val="20"/>
        </w:rPr>
        <w:t>con</w:t>
      </w:r>
      <w:r w:rsidRPr="00D60A2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53759D">
        <w:rPr>
          <w:rFonts w:asciiTheme="minorHAnsi" w:hAnsiTheme="minorHAnsi" w:cstheme="minorHAnsi"/>
          <w:spacing w:val="4"/>
          <w:sz w:val="20"/>
          <w:szCs w:val="20"/>
        </w:rPr>
        <w:t>respecto</w:t>
      </w:r>
      <w:r w:rsidR="00EC0F28">
        <w:rPr>
          <w:rFonts w:asciiTheme="minorHAnsi" w:hAnsiTheme="minorHAnsi" w:cstheme="minorHAnsi"/>
          <w:spacing w:val="4"/>
          <w:sz w:val="20"/>
          <w:szCs w:val="20"/>
        </w:rPr>
        <w:t xml:space="preserve"> a</w:t>
      </w:r>
      <w:r w:rsidRPr="00D60A2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7789A">
        <w:rPr>
          <w:rFonts w:asciiTheme="minorHAnsi" w:hAnsiTheme="minorHAnsi" w:cstheme="minorHAnsi"/>
          <w:spacing w:val="4"/>
          <w:sz w:val="20"/>
          <w:szCs w:val="20"/>
        </w:rPr>
        <w:t>julio</w:t>
      </w:r>
      <w:r w:rsidRPr="00D60A2F">
        <w:rPr>
          <w:rFonts w:asciiTheme="minorHAnsi" w:hAnsiTheme="minorHAnsi" w:cstheme="minorHAnsi"/>
          <w:spacing w:val="4"/>
          <w:sz w:val="20"/>
          <w:szCs w:val="20"/>
        </w:rPr>
        <w:t xml:space="preserve"> de 2021.</w:t>
      </w:r>
    </w:p>
    <w:p w14:paraId="64D52EDE" w14:textId="292102EE" w:rsidR="000101FE" w:rsidRPr="00D60A2F" w:rsidRDefault="000101FE" w:rsidP="00EE0215">
      <w:pPr>
        <w:pStyle w:val="Textoindependiente"/>
        <w:spacing w:before="240" w:line="200" w:lineRule="exact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>Los recorridos</w:t>
      </w:r>
      <w:r w:rsidRPr="00D60A2F">
        <w:rPr>
          <w:rFonts w:asciiTheme="minorHAnsi" w:hAnsiTheme="minorHAnsi" w:cstheme="minorHAnsi"/>
          <w:spacing w:val="4"/>
          <w:sz w:val="20"/>
          <w:szCs w:val="20"/>
        </w:rPr>
        <w:t xml:space="preserve"> del transporte urbano de la ciudad cubri</w:t>
      </w:r>
      <w:r>
        <w:rPr>
          <w:rFonts w:asciiTheme="minorHAnsi" w:hAnsiTheme="minorHAnsi" w:cstheme="minorHAnsi"/>
          <w:spacing w:val="4"/>
          <w:sz w:val="20"/>
          <w:szCs w:val="20"/>
        </w:rPr>
        <w:t>eron</w:t>
      </w:r>
      <w:r w:rsidRPr="00D60A2F">
        <w:rPr>
          <w:rFonts w:asciiTheme="minorHAnsi" w:hAnsiTheme="minorHAnsi" w:cstheme="minorHAnsi"/>
          <w:spacing w:val="4"/>
          <w:sz w:val="20"/>
          <w:szCs w:val="20"/>
        </w:rPr>
        <w:t xml:space="preserve"> una distancia de </w:t>
      </w:r>
      <w:r w:rsidR="00BF4E2C">
        <w:rPr>
          <w:rFonts w:asciiTheme="minorHAnsi" w:hAnsiTheme="minorHAnsi" w:cstheme="minorHAnsi"/>
          <w:spacing w:val="4"/>
          <w:sz w:val="20"/>
          <w:szCs w:val="20"/>
        </w:rPr>
        <w:t xml:space="preserve">173.9 </w:t>
      </w:r>
      <w:r w:rsidRPr="00D60A2F">
        <w:rPr>
          <w:rFonts w:asciiTheme="minorHAnsi" w:hAnsiTheme="minorHAnsi" w:cstheme="minorHAnsi"/>
          <w:spacing w:val="4"/>
          <w:sz w:val="20"/>
          <w:szCs w:val="20"/>
        </w:rPr>
        <w:t xml:space="preserve">mil kilómetros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B7789A">
        <w:rPr>
          <w:rFonts w:asciiTheme="minorHAnsi" w:hAnsiTheme="minorHAnsi" w:cstheme="minorHAnsi"/>
          <w:spacing w:val="4"/>
          <w:sz w:val="20"/>
          <w:szCs w:val="20"/>
        </w:rPr>
        <w:t>julio</w:t>
      </w:r>
      <w:r w:rsidRPr="00D60A2F">
        <w:rPr>
          <w:rFonts w:asciiTheme="minorHAnsi" w:hAnsiTheme="minorHAnsi" w:cstheme="minorHAnsi"/>
          <w:spacing w:val="4"/>
          <w:sz w:val="20"/>
          <w:szCs w:val="20"/>
        </w:rPr>
        <w:t xml:space="preserve"> de 2022, un</w:t>
      </w:r>
      <w:r w:rsidR="00BF4E2C">
        <w:rPr>
          <w:rFonts w:asciiTheme="minorHAnsi" w:hAnsiTheme="minorHAnsi" w:cstheme="minorHAnsi"/>
          <w:spacing w:val="4"/>
          <w:sz w:val="20"/>
          <w:szCs w:val="20"/>
        </w:rPr>
        <w:t xml:space="preserve">a caída </w:t>
      </w:r>
      <w:r w:rsidRPr="00D60A2F">
        <w:rPr>
          <w:rFonts w:asciiTheme="minorHAnsi" w:hAnsiTheme="minorHAnsi" w:cstheme="minorHAnsi"/>
          <w:spacing w:val="4"/>
          <w:sz w:val="20"/>
          <w:szCs w:val="20"/>
        </w:rPr>
        <w:t xml:space="preserve">mensual de </w:t>
      </w:r>
      <w:r w:rsidR="00BF4E2C">
        <w:rPr>
          <w:rFonts w:asciiTheme="minorHAnsi" w:hAnsiTheme="minorHAnsi" w:cstheme="minorHAnsi"/>
          <w:spacing w:val="4"/>
          <w:sz w:val="20"/>
          <w:szCs w:val="20"/>
        </w:rPr>
        <w:t>4.4</w:t>
      </w:r>
      <w:r w:rsidR="00FC35BE">
        <w:rPr>
          <w:rFonts w:asciiTheme="minorHAnsi" w:hAnsiTheme="minorHAnsi" w:cstheme="minorHAnsi"/>
          <w:spacing w:val="4"/>
          <w:sz w:val="20"/>
          <w:szCs w:val="20"/>
        </w:rPr>
        <w:t> </w:t>
      </w:r>
      <w:r w:rsidRPr="00D60A2F">
        <w:rPr>
          <w:rFonts w:asciiTheme="minorHAnsi" w:hAnsiTheme="minorHAnsi" w:cstheme="minorHAnsi"/>
          <w:spacing w:val="4"/>
          <w:sz w:val="20"/>
          <w:szCs w:val="20"/>
        </w:rPr>
        <w:t>% y</w:t>
      </w:r>
      <w:r w:rsidR="00BF4E2C">
        <w:rPr>
          <w:rFonts w:asciiTheme="minorHAnsi" w:hAnsiTheme="minorHAnsi" w:cstheme="minorHAnsi"/>
          <w:spacing w:val="4"/>
          <w:sz w:val="20"/>
          <w:szCs w:val="20"/>
        </w:rPr>
        <w:t xml:space="preserve"> anual</w:t>
      </w:r>
      <w:r w:rsidR="00A66FAD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BF4E2C">
        <w:rPr>
          <w:rFonts w:asciiTheme="minorHAnsi" w:hAnsiTheme="minorHAnsi" w:cstheme="minorHAnsi"/>
          <w:spacing w:val="4"/>
          <w:sz w:val="20"/>
          <w:szCs w:val="20"/>
        </w:rPr>
        <w:t xml:space="preserve"> de 19.4</w:t>
      </w:r>
      <w:r w:rsidR="00314BC7">
        <w:rPr>
          <w:rFonts w:asciiTheme="minorHAnsi" w:hAnsiTheme="minorHAnsi" w:cstheme="minorHAnsi"/>
          <w:spacing w:val="4"/>
          <w:sz w:val="20"/>
          <w:szCs w:val="20"/>
        </w:rPr>
        <w:t> </w:t>
      </w:r>
      <w:r w:rsidRPr="00D60A2F">
        <w:rPr>
          <w:rFonts w:asciiTheme="minorHAnsi" w:hAnsiTheme="minorHAnsi" w:cstheme="minorHAnsi"/>
          <w:spacing w:val="4"/>
          <w:sz w:val="20"/>
          <w:szCs w:val="20"/>
        </w:rPr>
        <w:t>por</w:t>
      </w:r>
      <w:r w:rsidR="00314BC7">
        <w:rPr>
          <w:rFonts w:asciiTheme="minorHAnsi" w:hAnsiTheme="minorHAnsi" w:cstheme="minorHAnsi"/>
          <w:spacing w:val="4"/>
          <w:sz w:val="20"/>
          <w:szCs w:val="20"/>
        </w:rPr>
        <w:t> </w:t>
      </w:r>
      <w:r w:rsidRPr="00D60A2F">
        <w:rPr>
          <w:rFonts w:asciiTheme="minorHAnsi" w:hAnsiTheme="minorHAnsi" w:cstheme="minorHAnsi"/>
          <w:spacing w:val="4"/>
          <w:sz w:val="20"/>
          <w:szCs w:val="20"/>
        </w:rPr>
        <w:t>ciento.</w:t>
      </w:r>
    </w:p>
    <w:p w14:paraId="6173E738" w14:textId="77777777" w:rsidR="00951E1D" w:rsidRDefault="00951E1D" w:rsidP="00EE0215">
      <w:pPr>
        <w:pStyle w:val="Textoindependiente"/>
        <w:widowControl w:val="0"/>
        <w:spacing w:before="2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0B17D1">
        <w:rPr>
          <w:rFonts w:asciiTheme="minorHAnsi" w:hAnsiTheme="minorHAnsi" w:cstheme="minorHAnsi"/>
          <w:b/>
          <w:smallCaps/>
          <w:sz w:val="20"/>
          <w:szCs w:val="20"/>
        </w:rPr>
        <w:t xml:space="preserve">Gráfico </w:t>
      </w:r>
      <w:r w:rsidR="00FC1CC0" w:rsidRPr="000B17D1">
        <w:rPr>
          <w:rFonts w:asciiTheme="minorHAnsi" w:hAnsiTheme="minorHAnsi" w:cstheme="minorHAnsi"/>
          <w:b/>
          <w:smallCaps/>
          <w:sz w:val="20"/>
          <w:szCs w:val="20"/>
        </w:rPr>
        <w:t>1</w:t>
      </w:r>
      <w:r w:rsidR="00E85147" w:rsidRPr="000B17D1">
        <w:rPr>
          <w:rFonts w:asciiTheme="minorHAnsi" w:hAnsiTheme="minorHAnsi" w:cstheme="minorHAnsi"/>
          <w:b/>
          <w:smallCaps/>
          <w:sz w:val="20"/>
          <w:szCs w:val="20"/>
        </w:rPr>
        <w:t>0</w:t>
      </w:r>
      <w:r w:rsidRPr="000B17D1">
        <w:rPr>
          <w:rFonts w:asciiTheme="minorHAnsi" w:hAnsiTheme="minorHAnsi" w:cstheme="minorHAnsi"/>
          <w:b/>
          <w:smallCaps/>
          <w:sz w:val="20"/>
          <w:szCs w:val="20"/>
        </w:rPr>
        <w:t xml:space="preserve">. </w:t>
      </w:r>
      <w:r w:rsidR="00531FFD" w:rsidRPr="000B17D1">
        <w:rPr>
          <w:rFonts w:asciiTheme="minorHAnsi" w:hAnsiTheme="minorHAnsi" w:cstheme="minorHAnsi"/>
          <w:b/>
          <w:smallCaps/>
          <w:sz w:val="20"/>
          <w:szCs w:val="20"/>
        </w:rPr>
        <w:t>P</w:t>
      </w:r>
      <w:r w:rsidRPr="000B17D1">
        <w:rPr>
          <w:rFonts w:asciiTheme="minorHAnsi" w:hAnsiTheme="minorHAnsi" w:cstheme="minorHAnsi"/>
          <w:b/>
          <w:smallCaps/>
          <w:sz w:val="20"/>
          <w:szCs w:val="20"/>
        </w:rPr>
        <w:t>asajeros transportados y distancia recorrida</w:t>
      </w:r>
      <w:r w:rsidR="00EE0215" w:rsidRPr="000B17D1">
        <w:rPr>
          <w:rFonts w:asciiTheme="minorHAnsi" w:hAnsiTheme="minorHAnsi" w:cstheme="minorHAnsi"/>
          <w:b/>
          <w:smallCaps/>
          <w:sz w:val="20"/>
          <w:szCs w:val="20"/>
        </w:rPr>
        <w:br/>
      </w:r>
      <w:r w:rsidRPr="000B17D1">
        <w:rPr>
          <w:rFonts w:asciiTheme="minorHAnsi" w:hAnsiTheme="minorHAnsi" w:cstheme="minorHAnsi"/>
          <w:b/>
          <w:smallCaps/>
          <w:sz w:val="20"/>
          <w:szCs w:val="20"/>
        </w:rPr>
        <w:t xml:space="preserve">en la ciudad de </w:t>
      </w:r>
      <w:r w:rsidR="002A2CAB" w:rsidRPr="000B17D1">
        <w:rPr>
          <w:rFonts w:asciiTheme="minorHAnsi" w:hAnsiTheme="minorHAnsi" w:cstheme="minorHAnsi"/>
          <w:b/>
          <w:smallCaps/>
          <w:sz w:val="20"/>
          <w:szCs w:val="20"/>
        </w:rPr>
        <w:t>Chihuahua</w:t>
      </w:r>
    </w:p>
    <w:p w14:paraId="367A30C0" w14:textId="56B7F2C2" w:rsidR="00F67F7D" w:rsidRDefault="002E2A9C" w:rsidP="00F67F7D">
      <w:pPr>
        <w:pStyle w:val="Textoindependiente"/>
        <w:widowControl w:val="0"/>
        <w:jc w:val="center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noProof/>
        </w:rPr>
        <w:drawing>
          <wp:inline distT="0" distB="0" distL="0" distR="0" wp14:anchorId="2A1534F7" wp14:editId="5A88F30F">
            <wp:extent cx="3060000" cy="2160000"/>
            <wp:effectExtent l="0" t="0" r="7620" b="1206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CE2F260D-27C6-4711-A159-15D0958D8F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08AD14B0" w14:textId="77777777" w:rsidR="00267E87" w:rsidRDefault="00267E87" w:rsidP="00267E87">
      <w:pPr>
        <w:spacing w:before="20"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E13EC5">
        <w:rPr>
          <w:rFonts w:cstheme="minorHAnsi"/>
          <w:sz w:val="14"/>
          <w:szCs w:val="14"/>
          <w:vertAlign w:val="superscript"/>
        </w:rPr>
        <w:t>p/</w:t>
      </w:r>
      <w:r>
        <w:rPr>
          <w:rFonts w:cstheme="minorHAnsi"/>
          <w:sz w:val="14"/>
          <w:szCs w:val="14"/>
        </w:rPr>
        <w:t xml:space="preserve"> Cifras preliminares a partir del año que se indica.</w:t>
      </w:r>
    </w:p>
    <w:p w14:paraId="72FF5CBB" w14:textId="77777777" w:rsidR="00B32ED3" w:rsidRPr="00E9331F" w:rsidRDefault="00B32ED3" w:rsidP="00F67F7D">
      <w:pPr>
        <w:spacing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</w:t>
      </w:r>
    </w:p>
    <w:p w14:paraId="499565FF" w14:textId="77777777" w:rsidR="00101161" w:rsidRPr="00714D7B" w:rsidRDefault="00101161" w:rsidP="00EE0215">
      <w:pPr>
        <w:pStyle w:val="Textoindependiente"/>
        <w:widowControl w:val="0"/>
        <w:spacing w:before="36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714D7B">
        <w:rPr>
          <w:rFonts w:asciiTheme="minorHAnsi" w:hAnsiTheme="minorHAnsi" w:cstheme="minorHAnsi"/>
          <w:b/>
          <w:smallCaps/>
          <w:sz w:val="20"/>
          <w:szCs w:val="20"/>
        </w:rPr>
        <w:t xml:space="preserve">Cuadro </w:t>
      </w:r>
      <w:r w:rsidR="00714D7B" w:rsidRPr="00714D7B">
        <w:rPr>
          <w:rFonts w:asciiTheme="minorHAnsi" w:hAnsiTheme="minorHAnsi" w:cstheme="minorHAnsi"/>
          <w:b/>
          <w:smallCaps/>
          <w:sz w:val="20"/>
          <w:szCs w:val="20"/>
        </w:rPr>
        <w:t>6</w:t>
      </w:r>
      <w:r w:rsidRPr="00714D7B">
        <w:rPr>
          <w:rFonts w:asciiTheme="minorHAnsi" w:hAnsiTheme="minorHAnsi" w:cstheme="minorHAnsi"/>
          <w:b/>
          <w:smallCaps/>
          <w:sz w:val="20"/>
          <w:szCs w:val="20"/>
        </w:rPr>
        <w:t xml:space="preserve">. Transporte urbano de pasajeros en la </w:t>
      </w:r>
      <w:r w:rsidR="0029718E">
        <w:rPr>
          <w:rFonts w:asciiTheme="minorHAnsi" w:hAnsiTheme="minorHAnsi" w:cstheme="minorHAnsi"/>
          <w:b/>
          <w:smallCaps/>
          <w:sz w:val="20"/>
          <w:szCs w:val="20"/>
        </w:rPr>
        <w:br/>
      </w:r>
      <w:r w:rsidRPr="00714D7B">
        <w:rPr>
          <w:rFonts w:asciiTheme="minorHAnsi" w:hAnsiTheme="minorHAnsi" w:cstheme="minorHAnsi"/>
          <w:b/>
          <w:smallCaps/>
          <w:sz w:val="20"/>
          <w:szCs w:val="20"/>
        </w:rPr>
        <w:t>ciudad de Chihuahua</w:t>
      </w:r>
    </w:p>
    <w:p w14:paraId="0376CF6B" w14:textId="4C475AE4" w:rsidR="00101161" w:rsidRPr="005951A6" w:rsidRDefault="00B7789A" w:rsidP="00F67F7D">
      <w:pPr>
        <w:pStyle w:val="Textoindependiente"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>julio</w:t>
      </w:r>
      <w:r w:rsidR="00101161" w:rsidRPr="00714D7B">
        <w:rPr>
          <w:rFonts w:asciiTheme="minorHAnsi" w:hAnsiTheme="minorHAnsi" w:cstheme="minorHAnsi"/>
          <w:b/>
          <w:smallCaps/>
          <w:sz w:val="20"/>
          <w:szCs w:val="20"/>
        </w:rPr>
        <w:t xml:space="preserve"> de 2022</w:t>
      </w:r>
      <w:r w:rsidR="00101161" w:rsidRPr="00714D7B">
        <w:rPr>
          <w:rFonts w:asciiTheme="minorHAnsi" w:hAnsiTheme="minorHAnsi" w:cstheme="minorHAnsi"/>
          <w:b/>
          <w:smallCaps/>
          <w:sz w:val="20"/>
          <w:szCs w:val="20"/>
          <w:vertAlign w:val="superscript"/>
        </w:rPr>
        <w:t xml:space="preserve"> p/</w:t>
      </w:r>
    </w:p>
    <w:p w14:paraId="7FFFDEEF" w14:textId="50217FF1" w:rsidR="00101161" w:rsidRDefault="00101161" w:rsidP="00EE0215">
      <w:pPr>
        <w:spacing w:after="0" w:line="180" w:lineRule="exact"/>
        <w:jc w:val="center"/>
      </w:pPr>
      <w:r w:rsidRPr="005951A6">
        <w:t>(Miles de pasajeros y miles d</w:t>
      </w:r>
      <w:r w:rsidR="00ED159E">
        <w:t>e</w:t>
      </w:r>
      <w:r w:rsidRPr="005951A6">
        <w:t xml:space="preserve"> kilómetros)</w:t>
      </w:r>
    </w:p>
    <w:tbl>
      <w:tblPr>
        <w:tblStyle w:val="Tablaconcuadrcula"/>
        <w:tblW w:w="488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985"/>
        <w:gridCol w:w="903"/>
        <w:gridCol w:w="903"/>
      </w:tblGrid>
      <w:tr w:rsidR="00370F73" w14:paraId="4BE1B170" w14:textId="77777777" w:rsidTr="008370D1">
        <w:trPr>
          <w:trHeight w:val="397"/>
          <w:jc w:val="center"/>
        </w:trPr>
        <w:tc>
          <w:tcPr>
            <w:tcW w:w="2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1937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187754" w14:textId="77777777" w:rsidR="00101161" w:rsidRPr="00370F73" w:rsidRDefault="00101161" w:rsidP="00A6427A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370F7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Tipo de transporte</w:t>
            </w:r>
          </w:p>
        </w:tc>
        <w:tc>
          <w:tcPr>
            <w:tcW w:w="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1937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698C6" w14:textId="77777777" w:rsidR="00101161" w:rsidRPr="00370F73" w:rsidRDefault="00101161" w:rsidP="00A6427A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370F7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Valores absolutos</w:t>
            </w:r>
          </w:p>
        </w:tc>
        <w:tc>
          <w:tcPr>
            <w:tcW w:w="18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1937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3FB3CD" w14:textId="77777777" w:rsidR="00101161" w:rsidRPr="00370F73" w:rsidRDefault="00101161" w:rsidP="00A6427A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370F7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Variación porcentual respecto a:</w:t>
            </w:r>
          </w:p>
        </w:tc>
      </w:tr>
      <w:tr w:rsidR="008370D1" w14:paraId="1378FDAD" w14:textId="77777777" w:rsidTr="008370D1">
        <w:trPr>
          <w:trHeight w:val="397"/>
          <w:jc w:val="center"/>
        </w:trPr>
        <w:tc>
          <w:tcPr>
            <w:tcW w:w="2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19371"/>
            <w:vAlign w:val="center"/>
            <w:hideMark/>
          </w:tcPr>
          <w:p w14:paraId="2C60FA18" w14:textId="77777777" w:rsidR="00101161" w:rsidRPr="00370F73" w:rsidRDefault="00101161" w:rsidP="00A642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FFFF" w:themeColor="background1"/>
                <w:spacing w:val="4"/>
              </w:rPr>
            </w:pPr>
          </w:p>
        </w:tc>
        <w:tc>
          <w:tcPr>
            <w:tcW w:w="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19371"/>
            <w:vAlign w:val="center"/>
            <w:hideMark/>
          </w:tcPr>
          <w:p w14:paraId="1F672D7B" w14:textId="77777777" w:rsidR="00101161" w:rsidRPr="00370F73" w:rsidRDefault="00101161" w:rsidP="00A642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FFFF" w:themeColor="background1"/>
                <w:spacing w:val="4"/>
              </w:rPr>
            </w:pPr>
          </w:p>
        </w:tc>
        <w:tc>
          <w:tcPr>
            <w:tcW w:w="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1937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489B74" w14:textId="075D5BB2" w:rsidR="00101161" w:rsidRPr="00370F73" w:rsidRDefault="00B7789A" w:rsidP="00A6427A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Junio</w:t>
            </w:r>
          </w:p>
          <w:p w14:paraId="00808DD5" w14:textId="77777777" w:rsidR="00101161" w:rsidRPr="00370F73" w:rsidRDefault="00101161" w:rsidP="00A6427A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370F7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1937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CDCBF1" w14:textId="2DC62A3C" w:rsidR="00101161" w:rsidRPr="00370F73" w:rsidRDefault="00B7789A" w:rsidP="00A6427A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Julio</w:t>
            </w:r>
            <w:r w:rsidR="00101161" w:rsidRPr="00370F7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 </w:t>
            </w:r>
          </w:p>
          <w:p w14:paraId="1815B2CC" w14:textId="77777777" w:rsidR="00101161" w:rsidRPr="00370F73" w:rsidRDefault="00101161" w:rsidP="00A6427A">
            <w:pPr>
              <w:pStyle w:val="Textoindependiente"/>
              <w:jc w:val="center"/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 w:rsidRPr="00370F73">
              <w:rPr>
                <w:rFonts w:asciiTheme="minorHAnsi" w:hAnsiTheme="minorHAnsi" w:cstheme="minorHAnsi"/>
                <w:color w:val="FFFFFF" w:themeColor="background1"/>
                <w:spacing w:val="4"/>
                <w:sz w:val="16"/>
                <w:szCs w:val="16"/>
                <w:lang w:eastAsia="en-US"/>
              </w:rPr>
              <w:t>2021</w:t>
            </w:r>
          </w:p>
        </w:tc>
      </w:tr>
      <w:tr w:rsidR="00101161" w14:paraId="134A2B18" w14:textId="77777777" w:rsidTr="00AC42AD">
        <w:trPr>
          <w:trHeight w:hRule="exact" w:val="227"/>
          <w:jc w:val="center"/>
        </w:trPr>
        <w:tc>
          <w:tcPr>
            <w:tcW w:w="488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DEF5EE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A886DA" w14:textId="77777777" w:rsidR="00101161" w:rsidRPr="00EE1E37" w:rsidRDefault="00D94F54" w:rsidP="0019017F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pacing w:val="4"/>
                <w:sz w:val="16"/>
                <w:szCs w:val="16"/>
              </w:rPr>
            </w:pPr>
            <w:r w:rsidRPr="00351DD1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Vivebús</w:t>
            </w:r>
          </w:p>
        </w:tc>
      </w:tr>
      <w:tr w:rsidR="00E02168" w14:paraId="354E1C41" w14:textId="77777777" w:rsidTr="00080C15">
        <w:trPr>
          <w:trHeight w:hRule="exact" w:val="227"/>
          <w:jc w:val="center"/>
        </w:trPr>
        <w:tc>
          <w:tcPr>
            <w:tcW w:w="2094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63FFA7" w14:textId="77777777" w:rsidR="00E02168" w:rsidRDefault="00E02168" w:rsidP="00E0216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5A536B87" w14:textId="7638B39E" w:rsidR="00E02168" w:rsidRDefault="00E02168" w:rsidP="00E02168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697.8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4D510D48" w14:textId="784FBD11" w:rsidR="00E02168" w:rsidRDefault="00E02168" w:rsidP="00E0216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-6.8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39776AEF" w14:textId="26151B01" w:rsidR="00E02168" w:rsidRDefault="00E02168" w:rsidP="00E02168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-2.0</w:t>
            </w:r>
          </w:p>
        </w:tc>
      </w:tr>
      <w:tr w:rsidR="00E02168" w14:paraId="3598E9E1" w14:textId="77777777" w:rsidTr="00080C15">
        <w:trPr>
          <w:trHeight w:hRule="exact" w:val="227"/>
          <w:jc w:val="center"/>
        </w:trPr>
        <w:tc>
          <w:tcPr>
            <w:tcW w:w="2094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9EC3C1" w14:textId="77777777" w:rsidR="00E02168" w:rsidRDefault="00E02168" w:rsidP="00E0216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85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</w:tcPr>
          <w:p w14:paraId="35C88A4C" w14:textId="12B9C983" w:rsidR="00E02168" w:rsidRDefault="00E02168" w:rsidP="00E02168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173.9</w:t>
            </w:r>
          </w:p>
        </w:tc>
        <w:tc>
          <w:tcPr>
            <w:tcW w:w="903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696E4E83" w14:textId="7C745963" w:rsidR="00E02168" w:rsidRDefault="00E02168" w:rsidP="00E0216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-4.4</w:t>
            </w:r>
          </w:p>
        </w:tc>
        <w:tc>
          <w:tcPr>
            <w:tcW w:w="9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</w:tcPr>
          <w:p w14:paraId="47C6EDAD" w14:textId="16963104" w:rsidR="00E02168" w:rsidRDefault="00E02168" w:rsidP="00E02168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-19.4</w:t>
            </w:r>
          </w:p>
        </w:tc>
      </w:tr>
    </w:tbl>
    <w:p w14:paraId="46512305" w14:textId="77777777" w:rsidR="00EB41B5" w:rsidRDefault="00EB41B5" w:rsidP="00EB41B5">
      <w:pPr>
        <w:spacing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E67655">
        <w:rPr>
          <w:rFonts w:cstheme="minorHAnsi"/>
          <w:sz w:val="14"/>
          <w:szCs w:val="14"/>
          <w:vertAlign w:val="superscript"/>
        </w:rPr>
        <w:t>p/</w:t>
      </w:r>
      <w:r>
        <w:rPr>
          <w:rFonts w:cstheme="minorHAnsi"/>
          <w:sz w:val="14"/>
          <w:szCs w:val="14"/>
        </w:rPr>
        <w:t xml:space="preserve"> Cifras preliminares</w:t>
      </w:r>
    </w:p>
    <w:p w14:paraId="31B95F31" w14:textId="77777777" w:rsidR="00EB41B5" w:rsidRPr="00E9331F" w:rsidRDefault="00EB41B5" w:rsidP="00EB41B5">
      <w:pPr>
        <w:spacing w:after="0" w:line="140" w:lineRule="exact"/>
        <w:ind w:left="113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</w:t>
      </w:r>
    </w:p>
    <w:p w14:paraId="2F85B59D" w14:textId="77777777" w:rsidR="00267E87" w:rsidRDefault="00267E87">
      <w:pPr>
        <w:spacing w:after="160" w:line="259" w:lineRule="auto"/>
        <w:rPr>
          <w:rFonts w:asciiTheme="minorHAnsi" w:eastAsia="Times New Roman" w:hAnsiTheme="minorHAnsi" w:cstheme="minorHAnsi"/>
          <w:b/>
          <w:sz w:val="22"/>
          <w:szCs w:val="20"/>
          <w:lang w:eastAsia="es-MX"/>
        </w:rPr>
      </w:pPr>
      <w:r>
        <w:rPr>
          <w:rFonts w:asciiTheme="minorHAnsi" w:hAnsiTheme="minorHAnsi" w:cstheme="minorHAnsi"/>
          <w:b/>
          <w:sz w:val="22"/>
          <w:szCs w:val="20"/>
        </w:rPr>
        <w:br w:type="page"/>
      </w:r>
    </w:p>
    <w:p w14:paraId="37952792" w14:textId="77777777" w:rsidR="00153CCD" w:rsidRDefault="00153CCD" w:rsidP="00153CCD">
      <w:pPr>
        <w:pStyle w:val="Textoindependiente"/>
        <w:spacing w:before="600" w:line="200" w:lineRule="exact"/>
        <w:jc w:val="left"/>
        <w:rPr>
          <w:rFonts w:asciiTheme="minorHAnsi" w:hAnsiTheme="minorHAnsi" w:cstheme="minorHAnsi"/>
          <w:b/>
          <w:sz w:val="22"/>
          <w:szCs w:val="20"/>
        </w:rPr>
      </w:pPr>
    </w:p>
    <w:p w14:paraId="701BD637" w14:textId="77777777" w:rsidR="003D6FDC" w:rsidRDefault="003D6FDC" w:rsidP="00280E52">
      <w:pPr>
        <w:pStyle w:val="Textoindependiente"/>
        <w:spacing w:before="240" w:line="200" w:lineRule="exact"/>
        <w:rPr>
          <w:rFonts w:asciiTheme="minorHAnsi" w:hAnsiTheme="minorHAnsi" w:cstheme="minorHAnsi"/>
          <w:b/>
          <w:color w:val="000000" w:themeColor="text1"/>
          <w:sz w:val="22"/>
          <w:szCs w:val="20"/>
        </w:rPr>
        <w:sectPr w:rsidR="003D6FDC" w:rsidSect="0040661D">
          <w:headerReference w:type="default" r:id="rId35"/>
          <w:type w:val="continuous"/>
          <w:pgSz w:w="12240" w:h="15840" w:code="1"/>
          <w:pgMar w:top="2552" w:right="1134" w:bottom="567" w:left="1134" w:header="567" w:footer="567" w:gutter="0"/>
          <w:cols w:num="2" w:space="289"/>
          <w:docGrid w:linePitch="360"/>
        </w:sectPr>
      </w:pPr>
    </w:p>
    <w:p w14:paraId="76F5F570" w14:textId="77777777" w:rsidR="00EB41B5" w:rsidRDefault="00EB41B5" w:rsidP="0029718E">
      <w:pPr>
        <w:pStyle w:val="Textoindependiente"/>
        <w:spacing w:line="200" w:lineRule="exact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C</w:t>
      </w:r>
      <w:r w:rsidRPr="00271F9D">
        <w:rPr>
          <w:rFonts w:asciiTheme="minorHAnsi" w:hAnsiTheme="minorHAnsi" w:cstheme="minorHAnsi"/>
          <w:b/>
          <w:sz w:val="22"/>
          <w:szCs w:val="20"/>
        </w:rPr>
        <w:t xml:space="preserve">uadro </w:t>
      </w:r>
      <w:r>
        <w:rPr>
          <w:rFonts w:asciiTheme="minorHAnsi" w:hAnsiTheme="minorHAnsi" w:cstheme="minorHAnsi"/>
          <w:b/>
          <w:sz w:val="22"/>
          <w:szCs w:val="20"/>
        </w:rPr>
        <w:t>r</w:t>
      </w:r>
      <w:r w:rsidRPr="00271F9D">
        <w:rPr>
          <w:rFonts w:asciiTheme="minorHAnsi" w:hAnsiTheme="minorHAnsi" w:cstheme="minorHAnsi"/>
          <w:b/>
          <w:sz w:val="22"/>
          <w:szCs w:val="20"/>
        </w:rPr>
        <w:t>esumen</w:t>
      </w:r>
    </w:p>
    <w:p w14:paraId="54D5B476" w14:textId="77777777" w:rsidR="002B041C" w:rsidRDefault="002B041C" w:rsidP="0029718E">
      <w:pPr>
        <w:pStyle w:val="Textoindependiente"/>
        <w:widowControl w:val="0"/>
        <w:spacing w:before="360" w:line="22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Cuadro </w:t>
      </w:r>
      <w:r w:rsidR="00F227C4">
        <w:rPr>
          <w:rFonts w:asciiTheme="minorHAnsi" w:hAnsiTheme="minorHAnsi" w:cstheme="minorHAnsi"/>
          <w:b/>
          <w:smallCaps/>
          <w:sz w:val="20"/>
          <w:szCs w:val="20"/>
        </w:rPr>
        <w:t>7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. </w:t>
      </w:r>
      <w:r w:rsidRPr="00271F9D">
        <w:rPr>
          <w:rFonts w:asciiTheme="minorHAnsi" w:hAnsiTheme="minorHAnsi" w:cstheme="minorHAnsi"/>
          <w:b/>
          <w:smallCaps/>
          <w:sz w:val="20"/>
          <w:szCs w:val="20"/>
        </w:rPr>
        <w:t>Estadística</w:t>
      </w:r>
      <w:r>
        <w:rPr>
          <w:rFonts w:asciiTheme="minorHAnsi" w:hAnsiTheme="minorHAnsi" w:cstheme="minorHAnsi"/>
          <w:b/>
          <w:smallCaps/>
          <w:sz w:val="20"/>
          <w:szCs w:val="20"/>
        </w:rPr>
        <w:t>s</w:t>
      </w:r>
      <w:r w:rsidRPr="00271F9D">
        <w:rPr>
          <w:rFonts w:asciiTheme="minorHAnsi" w:hAnsiTheme="minorHAnsi" w:cstheme="minorHAnsi"/>
          <w:b/>
          <w:smallCaps/>
          <w:sz w:val="20"/>
          <w:szCs w:val="20"/>
        </w:rPr>
        <w:t xml:space="preserve"> de Transporte Urbano de Pasajeros </w:t>
      </w:r>
      <w:r w:rsidR="006D5A11">
        <w:rPr>
          <w:rFonts w:asciiTheme="minorHAnsi" w:hAnsiTheme="minorHAnsi" w:cstheme="minorHAnsi"/>
          <w:b/>
          <w:smallCaps/>
          <w:sz w:val="20"/>
          <w:szCs w:val="20"/>
        </w:rPr>
        <w:t>e</w:t>
      </w:r>
      <w:r w:rsidR="00ED118A">
        <w:rPr>
          <w:rFonts w:asciiTheme="minorHAnsi" w:hAnsiTheme="minorHAnsi" w:cstheme="minorHAnsi"/>
          <w:b/>
          <w:smallCaps/>
          <w:sz w:val="20"/>
          <w:szCs w:val="20"/>
        </w:rPr>
        <w:t xml:space="preserve">n </w:t>
      </w:r>
      <w:r w:rsidR="000F041F">
        <w:rPr>
          <w:rFonts w:asciiTheme="minorHAnsi" w:hAnsiTheme="minorHAnsi" w:cstheme="minorHAnsi"/>
          <w:b/>
          <w:smallCaps/>
          <w:sz w:val="20"/>
          <w:szCs w:val="20"/>
        </w:rPr>
        <w:t>ciudades específicas</w:t>
      </w:r>
    </w:p>
    <w:p w14:paraId="2578E690" w14:textId="7CA26A2B" w:rsidR="002B041C" w:rsidRDefault="00B7789A" w:rsidP="0029718E">
      <w:pPr>
        <w:pStyle w:val="Textoindependiente"/>
        <w:widowControl w:val="0"/>
        <w:spacing w:line="22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>julio</w:t>
      </w:r>
      <w:r w:rsidR="002B041C">
        <w:rPr>
          <w:rFonts w:asciiTheme="minorHAnsi" w:hAnsiTheme="minorHAnsi" w:cstheme="minorHAnsi"/>
          <w:b/>
          <w:smallCaps/>
          <w:sz w:val="20"/>
          <w:szCs w:val="20"/>
        </w:rPr>
        <w:t xml:space="preserve"> de 2022</w:t>
      </w:r>
      <w:r w:rsidR="00C71FF7" w:rsidRPr="00C71FF7">
        <w:rPr>
          <w:rFonts w:asciiTheme="minorHAnsi" w:hAnsiTheme="minorHAnsi" w:cstheme="minorHAnsi"/>
          <w:b/>
          <w:smallCaps/>
          <w:sz w:val="20"/>
          <w:szCs w:val="20"/>
          <w:vertAlign w:val="superscript"/>
        </w:rPr>
        <w:t xml:space="preserve"> </w:t>
      </w:r>
      <w:r w:rsidR="00924178" w:rsidRPr="00924178">
        <w:rPr>
          <w:rFonts w:asciiTheme="minorHAnsi" w:hAnsiTheme="minorHAnsi" w:cstheme="minorHAnsi"/>
          <w:b/>
          <w:smallCaps/>
          <w:sz w:val="20"/>
          <w:szCs w:val="20"/>
          <w:vertAlign w:val="superscript"/>
        </w:rPr>
        <w:t>p</w:t>
      </w:r>
      <w:r w:rsidR="00924178" w:rsidRPr="00924178">
        <w:rPr>
          <w:rFonts w:asciiTheme="minorHAnsi" w:hAnsiTheme="minorHAnsi" w:cstheme="minorHAnsi"/>
          <w:b/>
          <w:smallCaps/>
          <w:sz w:val="18"/>
          <w:szCs w:val="20"/>
          <w:vertAlign w:val="superscript"/>
        </w:rPr>
        <w:t>/</w:t>
      </w:r>
    </w:p>
    <w:tbl>
      <w:tblPr>
        <w:tblW w:w="3850" w:type="pct"/>
        <w:jc w:val="center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7"/>
        <w:gridCol w:w="3234"/>
        <w:gridCol w:w="1372"/>
        <w:gridCol w:w="1372"/>
      </w:tblGrid>
      <w:tr w:rsidR="00280E52" w:rsidRPr="00280E52" w14:paraId="0368963F" w14:textId="77777777" w:rsidTr="00FC35BE">
        <w:trPr>
          <w:trHeight w:val="510"/>
          <w:jc w:val="center"/>
        </w:trPr>
        <w:tc>
          <w:tcPr>
            <w:tcW w:w="167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4" w:space="0" w:color="BFBFBF" w:themeColor="background1" w:themeShade="BF"/>
            </w:tcBorders>
            <w:shd w:val="clear" w:color="auto" w:fill="0B769D"/>
            <w:vAlign w:val="center"/>
            <w:hideMark/>
          </w:tcPr>
          <w:p w14:paraId="2A31F808" w14:textId="77777777" w:rsidR="00280E52" w:rsidRPr="00AC42AD" w:rsidRDefault="00280E52" w:rsidP="0029718E">
            <w:pPr>
              <w:spacing w:after="0" w:line="240" w:lineRule="auto"/>
              <w:ind w:left="227"/>
              <w:jc w:val="center"/>
              <w:rPr>
                <w:rFonts w:asciiTheme="minorHAnsi" w:eastAsia="Times New Roman" w:hAnsiTheme="minorHAnsi" w:cstheme="minorHAnsi"/>
                <w:color w:val="FFFFFF"/>
                <w:szCs w:val="18"/>
                <w:lang w:eastAsia="es-MX"/>
              </w:rPr>
            </w:pPr>
            <w:r w:rsidRPr="00AC42AD">
              <w:rPr>
                <w:rFonts w:asciiTheme="minorHAnsi" w:hAnsiTheme="minorHAnsi" w:cstheme="minorHAnsi"/>
                <w:bCs/>
                <w:color w:val="FFFFFF" w:themeColor="background1"/>
                <w:szCs w:val="18"/>
              </w:rPr>
              <w:t>Ciudad</w:t>
            </w:r>
          </w:p>
        </w:tc>
        <w:tc>
          <w:tcPr>
            <w:tcW w:w="3234" w:type="dxa"/>
            <w:tcBorders>
              <w:top w:val="double" w:sz="4" w:space="0" w:color="000000" w:themeColor="text1"/>
              <w:left w:val="single" w:sz="4" w:space="0" w:color="BFBFBF" w:themeColor="background1" w:themeShade="BF"/>
              <w:bottom w:val="double" w:sz="4" w:space="0" w:color="000000" w:themeColor="text1"/>
              <w:right w:val="single" w:sz="4" w:space="0" w:color="BFBFBF" w:themeColor="background1" w:themeShade="BF"/>
            </w:tcBorders>
            <w:shd w:val="clear" w:color="auto" w:fill="0B769D"/>
            <w:vAlign w:val="center"/>
            <w:hideMark/>
          </w:tcPr>
          <w:p w14:paraId="5A051CF4" w14:textId="77777777" w:rsidR="00280E52" w:rsidRPr="00AC42AD" w:rsidRDefault="00280E52" w:rsidP="002971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FFFFFF"/>
                <w:szCs w:val="18"/>
                <w:lang w:eastAsia="es-MX"/>
              </w:rPr>
            </w:pPr>
            <w:r w:rsidRPr="00AC42AD">
              <w:rPr>
                <w:rFonts w:asciiTheme="minorHAnsi" w:eastAsia="Times New Roman" w:hAnsiTheme="minorHAnsi" w:cstheme="minorHAnsi"/>
                <w:bCs/>
                <w:color w:val="FFFFFF"/>
                <w:szCs w:val="18"/>
                <w:lang w:eastAsia="es-MX"/>
              </w:rPr>
              <w:t xml:space="preserve">Tipo de </w:t>
            </w:r>
            <w:r w:rsidR="0050598F" w:rsidRPr="00AC42AD">
              <w:rPr>
                <w:rFonts w:asciiTheme="minorHAnsi" w:eastAsia="Times New Roman" w:hAnsiTheme="minorHAnsi" w:cstheme="minorHAnsi"/>
                <w:bCs/>
                <w:color w:val="FFFFFF"/>
                <w:szCs w:val="18"/>
                <w:lang w:eastAsia="es-MX"/>
              </w:rPr>
              <w:t>t</w:t>
            </w:r>
            <w:r w:rsidRPr="00AC42AD">
              <w:rPr>
                <w:rFonts w:asciiTheme="minorHAnsi" w:eastAsia="Times New Roman" w:hAnsiTheme="minorHAnsi" w:cstheme="minorHAnsi"/>
                <w:bCs/>
                <w:color w:val="FFFFFF"/>
                <w:szCs w:val="18"/>
                <w:lang w:eastAsia="es-MX"/>
              </w:rPr>
              <w:t>ransporte</w:t>
            </w:r>
          </w:p>
        </w:tc>
        <w:tc>
          <w:tcPr>
            <w:tcW w:w="1372" w:type="dxa"/>
            <w:tcBorders>
              <w:top w:val="double" w:sz="4" w:space="0" w:color="000000" w:themeColor="text1"/>
              <w:left w:val="single" w:sz="4" w:space="0" w:color="BFBFBF" w:themeColor="background1" w:themeShade="BF"/>
              <w:bottom w:val="double" w:sz="4" w:space="0" w:color="000000" w:themeColor="text1"/>
              <w:right w:val="single" w:sz="4" w:space="0" w:color="BFBFBF" w:themeColor="background1" w:themeShade="BF"/>
            </w:tcBorders>
            <w:shd w:val="clear" w:color="auto" w:fill="0B769D"/>
            <w:vAlign w:val="center"/>
            <w:hideMark/>
          </w:tcPr>
          <w:p w14:paraId="11349283" w14:textId="77777777" w:rsidR="00280E52" w:rsidRPr="00AC42AD" w:rsidRDefault="00280E52" w:rsidP="002971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FFFFFF"/>
                <w:szCs w:val="18"/>
                <w:lang w:eastAsia="es-MX"/>
              </w:rPr>
            </w:pPr>
            <w:r w:rsidRPr="00AC42AD">
              <w:rPr>
                <w:rFonts w:asciiTheme="minorHAnsi" w:eastAsia="Times New Roman" w:hAnsiTheme="minorHAnsi" w:cstheme="minorHAnsi"/>
                <w:bCs/>
                <w:color w:val="FFFFFF"/>
                <w:szCs w:val="18"/>
                <w:lang w:eastAsia="es-MX"/>
              </w:rPr>
              <w:t xml:space="preserve">Pasajeros </w:t>
            </w:r>
            <w:r w:rsidR="00A66292" w:rsidRPr="00AC42AD">
              <w:rPr>
                <w:rFonts w:asciiTheme="minorHAnsi" w:eastAsia="Times New Roman" w:hAnsiTheme="minorHAnsi" w:cstheme="minorHAnsi"/>
                <w:bCs/>
                <w:color w:val="FFFFFF"/>
                <w:szCs w:val="18"/>
                <w:lang w:eastAsia="es-MX"/>
              </w:rPr>
              <w:br/>
            </w:r>
            <w:r w:rsidRPr="00AC42AD">
              <w:rPr>
                <w:rFonts w:asciiTheme="minorHAnsi" w:eastAsia="Times New Roman" w:hAnsiTheme="minorHAnsi" w:cstheme="minorHAnsi"/>
                <w:bCs/>
                <w:color w:val="FFFFFF"/>
                <w:szCs w:val="18"/>
                <w:lang w:eastAsia="es-MX"/>
              </w:rPr>
              <w:t>transportados</w:t>
            </w:r>
          </w:p>
        </w:tc>
        <w:tc>
          <w:tcPr>
            <w:tcW w:w="1372" w:type="dxa"/>
            <w:tcBorders>
              <w:top w:val="double" w:sz="4" w:space="0" w:color="000000" w:themeColor="text1"/>
              <w:left w:val="single" w:sz="4" w:space="0" w:color="BFBFBF" w:themeColor="background1" w:themeShade="BF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0B769D"/>
            <w:vAlign w:val="center"/>
            <w:hideMark/>
          </w:tcPr>
          <w:p w14:paraId="28E56536" w14:textId="77777777" w:rsidR="00280E52" w:rsidRPr="00AC42AD" w:rsidRDefault="00280E52" w:rsidP="002971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FFFFFF"/>
                <w:szCs w:val="18"/>
                <w:lang w:eastAsia="es-MX"/>
              </w:rPr>
            </w:pPr>
            <w:r w:rsidRPr="00AC42AD">
              <w:rPr>
                <w:rFonts w:asciiTheme="minorHAnsi" w:eastAsia="Times New Roman" w:hAnsiTheme="minorHAnsi" w:cstheme="minorHAnsi"/>
                <w:bCs/>
                <w:color w:val="FFFFFF"/>
                <w:szCs w:val="18"/>
                <w:lang w:eastAsia="es-MX"/>
              </w:rPr>
              <w:t xml:space="preserve">Distancia </w:t>
            </w:r>
            <w:r w:rsidR="00A66292" w:rsidRPr="00AC42AD">
              <w:rPr>
                <w:rFonts w:asciiTheme="minorHAnsi" w:eastAsia="Times New Roman" w:hAnsiTheme="minorHAnsi" w:cstheme="minorHAnsi"/>
                <w:bCs/>
                <w:color w:val="FFFFFF"/>
                <w:szCs w:val="18"/>
                <w:lang w:eastAsia="es-MX"/>
              </w:rPr>
              <w:br/>
            </w:r>
            <w:r w:rsidRPr="00AC42AD">
              <w:rPr>
                <w:rFonts w:asciiTheme="minorHAnsi" w:eastAsia="Times New Roman" w:hAnsiTheme="minorHAnsi" w:cstheme="minorHAnsi"/>
                <w:bCs/>
                <w:color w:val="FFFFFF"/>
                <w:szCs w:val="18"/>
                <w:lang w:eastAsia="es-MX"/>
              </w:rPr>
              <w:t>recorrida</w:t>
            </w:r>
            <w:r w:rsidR="000F041F" w:rsidRPr="00AC42AD">
              <w:rPr>
                <w:rFonts w:asciiTheme="minorHAnsi" w:eastAsia="Times New Roman" w:hAnsiTheme="minorHAnsi" w:cstheme="minorHAnsi"/>
                <w:bCs/>
                <w:color w:val="FFFFFF"/>
                <w:szCs w:val="18"/>
                <w:lang w:eastAsia="es-MX"/>
              </w:rPr>
              <w:t xml:space="preserve"> (Kilómetros)</w:t>
            </w:r>
          </w:p>
        </w:tc>
      </w:tr>
      <w:tr w:rsidR="002374D6" w:rsidRPr="00280E52" w14:paraId="63F1AD92" w14:textId="77777777" w:rsidTr="003103B2">
        <w:trPr>
          <w:trHeight w:val="227"/>
          <w:jc w:val="center"/>
        </w:trPr>
        <w:tc>
          <w:tcPr>
            <w:tcW w:w="1677" w:type="dxa"/>
            <w:tcBorders>
              <w:top w:val="double" w:sz="4" w:space="0" w:color="000000" w:themeColor="text1"/>
              <w:left w:val="double" w:sz="4" w:space="0" w:color="000000" w:themeColor="text1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5E58A941" w14:textId="77777777" w:rsidR="002374D6" w:rsidRPr="0029718E" w:rsidRDefault="002374D6" w:rsidP="002374D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3234" w:type="dxa"/>
            <w:tcBorders>
              <w:top w:val="double" w:sz="4" w:space="0" w:color="000000" w:themeColor="text1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0A620F90" w14:textId="48995C2D" w:rsidR="002374D6" w:rsidRPr="00FC35BE" w:rsidRDefault="002374D6" w:rsidP="002374D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372" w:type="dxa"/>
            <w:tcBorders>
              <w:top w:val="double" w:sz="4" w:space="0" w:color="000000" w:themeColor="text1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6EFBBED5" w14:textId="389B85A7" w:rsidR="002374D6" w:rsidRPr="00460572" w:rsidRDefault="002374D6" w:rsidP="002374D6">
            <w:pPr>
              <w:spacing w:after="0" w:line="180" w:lineRule="exact"/>
              <w:ind w:right="227"/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137 816 841</w:t>
            </w:r>
          </w:p>
        </w:tc>
        <w:tc>
          <w:tcPr>
            <w:tcW w:w="1372" w:type="dxa"/>
            <w:tcBorders>
              <w:top w:val="double" w:sz="4" w:space="0" w:color="000000" w:themeColor="text1"/>
              <w:left w:val="single" w:sz="4" w:space="0" w:color="BFBFBF" w:themeColor="background1" w:themeShade="BF"/>
              <w:bottom w:val="nil"/>
              <w:right w:val="double" w:sz="4" w:space="0" w:color="000000" w:themeColor="text1"/>
            </w:tcBorders>
            <w:shd w:val="clear" w:color="auto" w:fill="F2F2F2" w:themeFill="background1" w:themeFillShade="F2"/>
            <w:noWrap/>
            <w:vAlign w:val="center"/>
          </w:tcPr>
          <w:p w14:paraId="4AD4E212" w14:textId="127B1BEA" w:rsidR="002374D6" w:rsidRPr="001C0FE9" w:rsidRDefault="002374D6" w:rsidP="002374D6">
            <w:pPr>
              <w:spacing w:after="0" w:line="180" w:lineRule="exact"/>
              <w:ind w:right="227"/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17 194 044</w:t>
            </w:r>
          </w:p>
        </w:tc>
      </w:tr>
      <w:tr w:rsidR="002374D6" w:rsidRPr="00280E52" w14:paraId="37894FE6" w14:textId="77777777" w:rsidTr="003103B2">
        <w:trPr>
          <w:trHeight w:val="227"/>
          <w:jc w:val="center"/>
        </w:trPr>
        <w:tc>
          <w:tcPr>
            <w:tcW w:w="1677" w:type="dxa"/>
            <w:vMerge w:val="restart"/>
            <w:tcBorders>
              <w:top w:val="nil"/>
              <w:left w:val="doub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499C9C7F" w14:textId="77777777" w:rsidR="002374D6" w:rsidRPr="0029718E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s-MX"/>
              </w:rPr>
            </w:pPr>
            <w:r w:rsidRPr="0029718E">
              <w:rPr>
                <w:rFonts w:asciiTheme="minorHAnsi" w:hAnsiTheme="minorHAnsi" w:cstheme="minorHAnsi"/>
                <w:bCs/>
                <w:color w:val="000000"/>
              </w:rPr>
              <w:t xml:space="preserve">Zona Metropolitana </w:t>
            </w:r>
            <w:r>
              <w:rPr>
                <w:rFonts w:asciiTheme="minorHAnsi" w:hAnsiTheme="minorHAnsi" w:cstheme="minorHAnsi"/>
                <w:bCs/>
                <w:color w:val="000000"/>
              </w:rPr>
              <w:br/>
            </w:r>
            <w:r w:rsidRPr="0029718E">
              <w:rPr>
                <w:rFonts w:asciiTheme="minorHAnsi" w:hAnsiTheme="minorHAnsi" w:cstheme="minorHAnsi"/>
                <w:bCs/>
                <w:color w:val="000000"/>
              </w:rPr>
              <w:t>del Valle de México</w:t>
            </w:r>
          </w:p>
        </w:tc>
        <w:tc>
          <w:tcPr>
            <w:tcW w:w="323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182C818A" w14:textId="1E8A5DD0" w:rsidR="002374D6" w:rsidRPr="00EE1E37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MX"/>
              </w:rPr>
            </w:pPr>
            <w:r>
              <w:rPr>
                <w:color w:val="000000"/>
              </w:rPr>
              <w:t>Red de Transporte de Pasajeros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7E7256F5" w14:textId="05D985F7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>10 339 775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double" w:sz="4" w:space="0" w:color="000000" w:themeColor="text1"/>
            </w:tcBorders>
            <w:shd w:val="clear" w:color="auto" w:fill="F2F2F2" w:themeFill="background1" w:themeFillShade="F2"/>
            <w:noWrap/>
            <w:vAlign w:val="center"/>
          </w:tcPr>
          <w:p w14:paraId="037EEE51" w14:textId="493FB44B" w:rsidR="002374D6" w:rsidRPr="001C0FE9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>4 346 601</w:t>
            </w:r>
          </w:p>
        </w:tc>
      </w:tr>
      <w:tr w:rsidR="002374D6" w:rsidRPr="00280E52" w14:paraId="57EE3F1E" w14:textId="77777777" w:rsidTr="003103B2">
        <w:trPr>
          <w:trHeight w:val="227"/>
          <w:jc w:val="center"/>
        </w:trPr>
        <w:tc>
          <w:tcPr>
            <w:tcW w:w="1677" w:type="dxa"/>
            <w:vMerge/>
            <w:tcBorders>
              <w:top w:val="single" w:sz="4" w:space="0" w:color="BFBFBF" w:themeColor="background1" w:themeShade="BF"/>
              <w:left w:val="doub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9CB066B" w14:textId="77777777" w:rsidR="002374D6" w:rsidRPr="0029718E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s-MX"/>
              </w:rPr>
            </w:pPr>
          </w:p>
        </w:tc>
        <w:tc>
          <w:tcPr>
            <w:tcW w:w="323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6CC204DE" w14:textId="5E39A01E" w:rsidR="002374D6" w:rsidRPr="00EE1E37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MX"/>
              </w:rPr>
            </w:pPr>
            <w:r>
              <w:rPr>
                <w:color w:val="000000"/>
              </w:rPr>
              <w:t xml:space="preserve">Sistema de Transporte Colectivo Metro 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6A41BC38" w14:textId="6D2936B2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>80 680 662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double" w:sz="4" w:space="0" w:color="000000" w:themeColor="text1"/>
            </w:tcBorders>
            <w:shd w:val="clear" w:color="auto" w:fill="F2F2F2" w:themeFill="background1" w:themeFillShade="F2"/>
            <w:noWrap/>
            <w:vAlign w:val="center"/>
          </w:tcPr>
          <w:p w14:paraId="76DEAF0B" w14:textId="46C96A4C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>2 958 145</w:t>
            </w:r>
          </w:p>
        </w:tc>
      </w:tr>
      <w:tr w:rsidR="002374D6" w:rsidRPr="00280E52" w14:paraId="6F65916F" w14:textId="77777777" w:rsidTr="003103B2">
        <w:trPr>
          <w:trHeight w:val="227"/>
          <w:jc w:val="center"/>
        </w:trPr>
        <w:tc>
          <w:tcPr>
            <w:tcW w:w="1677" w:type="dxa"/>
            <w:vMerge/>
            <w:tcBorders>
              <w:top w:val="single" w:sz="4" w:space="0" w:color="BFBFBF" w:themeColor="background1" w:themeShade="BF"/>
              <w:left w:val="doub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F84121" w14:textId="77777777" w:rsidR="002374D6" w:rsidRPr="0029718E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s-MX"/>
              </w:rPr>
            </w:pPr>
          </w:p>
        </w:tc>
        <w:tc>
          <w:tcPr>
            <w:tcW w:w="323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73E78A05" w14:textId="68EA95C0" w:rsidR="002374D6" w:rsidRPr="00EE1E37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MX"/>
              </w:rPr>
            </w:pPr>
            <w:r>
              <w:rPr>
                <w:color w:val="000000"/>
              </w:rPr>
              <w:t>Tren ligero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14A6C566" w14:textId="644DF888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>1 781 356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double" w:sz="4" w:space="0" w:color="000000" w:themeColor="text1"/>
            </w:tcBorders>
            <w:shd w:val="clear" w:color="auto" w:fill="F2F2F2" w:themeFill="background1" w:themeFillShade="F2"/>
            <w:noWrap/>
            <w:vAlign w:val="center"/>
          </w:tcPr>
          <w:p w14:paraId="5CEF9CF7" w14:textId="4081EF4E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 xml:space="preserve"> 102 929</w:t>
            </w:r>
          </w:p>
        </w:tc>
      </w:tr>
      <w:tr w:rsidR="002374D6" w:rsidRPr="00280E52" w14:paraId="57E30A5D" w14:textId="77777777" w:rsidTr="003103B2">
        <w:trPr>
          <w:trHeight w:val="227"/>
          <w:jc w:val="center"/>
        </w:trPr>
        <w:tc>
          <w:tcPr>
            <w:tcW w:w="1677" w:type="dxa"/>
            <w:vMerge/>
            <w:tcBorders>
              <w:top w:val="single" w:sz="4" w:space="0" w:color="BFBFBF" w:themeColor="background1" w:themeShade="BF"/>
              <w:left w:val="doub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894A22" w14:textId="77777777" w:rsidR="002374D6" w:rsidRPr="0029718E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s-MX"/>
              </w:rPr>
            </w:pPr>
          </w:p>
        </w:tc>
        <w:tc>
          <w:tcPr>
            <w:tcW w:w="323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7BEDC919" w14:textId="7CFCACFD" w:rsidR="002374D6" w:rsidRPr="00EE1E37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MX"/>
              </w:rPr>
            </w:pPr>
            <w:r>
              <w:rPr>
                <w:color w:val="000000"/>
              </w:rPr>
              <w:t>Trolebús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6C48C09C" w14:textId="0CA8587D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>5 848 917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double" w:sz="4" w:space="0" w:color="000000" w:themeColor="text1"/>
            </w:tcBorders>
            <w:shd w:val="clear" w:color="auto" w:fill="F2F2F2" w:themeFill="background1" w:themeFillShade="F2"/>
            <w:noWrap/>
            <w:vAlign w:val="center"/>
          </w:tcPr>
          <w:p w14:paraId="3E121CAE" w14:textId="03B665C0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>1 229 042</w:t>
            </w:r>
          </w:p>
        </w:tc>
      </w:tr>
      <w:tr w:rsidR="002374D6" w:rsidRPr="00280E52" w14:paraId="668A7860" w14:textId="77777777" w:rsidTr="003103B2">
        <w:trPr>
          <w:trHeight w:val="227"/>
          <w:jc w:val="center"/>
        </w:trPr>
        <w:tc>
          <w:tcPr>
            <w:tcW w:w="1677" w:type="dxa"/>
            <w:vMerge/>
            <w:tcBorders>
              <w:top w:val="single" w:sz="4" w:space="0" w:color="BFBFBF" w:themeColor="background1" w:themeShade="BF"/>
              <w:left w:val="doub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C1172BE" w14:textId="77777777" w:rsidR="002374D6" w:rsidRPr="0029718E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s-MX"/>
              </w:rPr>
            </w:pPr>
          </w:p>
        </w:tc>
        <w:tc>
          <w:tcPr>
            <w:tcW w:w="323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046BBE84" w14:textId="0D6A35B0" w:rsidR="002374D6" w:rsidRPr="00EE1E37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MX"/>
              </w:rPr>
            </w:pPr>
            <w:r>
              <w:rPr>
                <w:color w:val="000000"/>
              </w:rPr>
              <w:t>Metrobús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3478791D" w14:textId="41FE542C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>30 743 117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double" w:sz="4" w:space="0" w:color="000000" w:themeColor="text1"/>
            </w:tcBorders>
            <w:shd w:val="clear" w:color="auto" w:fill="F2F2F2" w:themeFill="background1" w:themeFillShade="F2"/>
            <w:noWrap/>
            <w:vAlign w:val="center"/>
          </w:tcPr>
          <w:p w14:paraId="0CCB18FE" w14:textId="12BF67F6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>4 965 969</w:t>
            </w:r>
          </w:p>
        </w:tc>
      </w:tr>
      <w:tr w:rsidR="002374D6" w:rsidRPr="00280E52" w14:paraId="20F7C31E" w14:textId="77777777" w:rsidTr="003103B2">
        <w:trPr>
          <w:trHeight w:val="227"/>
          <w:jc w:val="center"/>
        </w:trPr>
        <w:tc>
          <w:tcPr>
            <w:tcW w:w="1677" w:type="dxa"/>
            <w:vMerge/>
            <w:tcBorders>
              <w:top w:val="single" w:sz="4" w:space="0" w:color="BFBFBF" w:themeColor="background1" w:themeShade="BF"/>
              <w:left w:val="doub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6938EC3D" w14:textId="77777777" w:rsidR="002374D6" w:rsidRPr="0029718E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s-MX"/>
              </w:rPr>
            </w:pPr>
          </w:p>
        </w:tc>
        <w:tc>
          <w:tcPr>
            <w:tcW w:w="323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47CBD98B" w14:textId="36A80D3D" w:rsidR="002374D6" w:rsidRPr="00EE1E37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MX"/>
              </w:rPr>
            </w:pPr>
            <w:r>
              <w:rPr>
                <w:color w:val="000000"/>
              </w:rPr>
              <w:t>Mexibús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72658D39" w14:textId="628BC0B7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>4 951 988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double" w:sz="4" w:space="0" w:color="000000" w:themeColor="text1"/>
            </w:tcBorders>
            <w:shd w:val="clear" w:color="auto" w:fill="F2F2F2" w:themeFill="background1" w:themeFillShade="F2"/>
            <w:noWrap/>
            <w:vAlign w:val="center"/>
          </w:tcPr>
          <w:p w14:paraId="3CE7BAD8" w14:textId="43443F2C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>2 481 251</w:t>
            </w:r>
          </w:p>
        </w:tc>
      </w:tr>
      <w:tr w:rsidR="002374D6" w:rsidRPr="00280E52" w14:paraId="45AD2D1F" w14:textId="77777777" w:rsidTr="003103B2">
        <w:trPr>
          <w:trHeight w:val="227"/>
          <w:jc w:val="center"/>
        </w:trPr>
        <w:tc>
          <w:tcPr>
            <w:tcW w:w="1677" w:type="dxa"/>
            <w:vMerge/>
            <w:tcBorders>
              <w:top w:val="single" w:sz="4" w:space="0" w:color="BFBFBF" w:themeColor="background1" w:themeShade="BF"/>
              <w:left w:val="doub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5C0516C9" w14:textId="77777777" w:rsidR="002374D6" w:rsidRPr="0029718E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s-MX"/>
              </w:rPr>
            </w:pPr>
          </w:p>
        </w:tc>
        <w:tc>
          <w:tcPr>
            <w:tcW w:w="323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4A480266" w14:textId="074EDD83" w:rsidR="002374D6" w:rsidRPr="00EE1E37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MX"/>
              </w:rPr>
            </w:pPr>
            <w:r>
              <w:rPr>
                <w:color w:val="000000"/>
              </w:rPr>
              <w:t>Mexicable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4790D3AD" w14:textId="194A7D54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 xml:space="preserve"> 347 025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double" w:sz="4" w:space="0" w:color="000000" w:themeColor="text1"/>
            </w:tcBorders>
            <w:shd w:val="clear" w:color="auto" w:fill="F2F2F2" w:themeFill="background1" w:themeFillShade="F2"/>
            <w:noWrap/>
            <w:vAlign w:val="center"/>
          </w:tcPr>
          <w:p w14:paraId="1A157EC6" w14:textId="51DDC1DB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 xml:space="preserve"> 925 863</w:t>
            </w:r>
          </w:p>
        </w:tc>
      </w:tr>
      <w:tr w:rsidR="002374D6" w:rsidRPr="00280E52" w14:paraId="7BF4E1A6" w14:textId="77777777" w:rsidTr="003103B2">
        <w:trPr>
          <w:trHeight w:val="227"/>
          <w:jc w:val="center"/>
        </w:trPr>
        <w:tc>
          <w:tcPr>
            <w:tcW w:w="1677" w:type="dxa"/>
            <w:vMerge/>
            <w:tcBorders>
              <w:top w:val="single" w:sz="4" w:space="0" w:color="BFBFBF" w:themeColor="background1" w:themeShade="BF"/>
              <w:left w:val="doub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1FA8EB23" w14:textId="77777777" w:rsidR="002374D6" w:rsidRPr="0029718E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s-MX"/>
              </w:rPr>
            </w:pPr>
          </w:p>
        </w:tc>
        <w:tc>
          <w:tcPr>
            <w:tcW w:w="3234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2E514E45" w14:textId="432F9A61" w:rsidR="002374D6" w:rsidRPr="00EE1E37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MX"/>
              </w:rPr>
            </w:pPr>
            <w:r>
              <w:rPr>
                <w:color w:val="000000"/>
              </w:rPr>
              <w:t>Tren Suburbano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00347B85" w14:textId="4CBE94DB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>3 124 001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000000" w:themeColor="text1"/>
            </w:tcBorders>
            <w:shd w:val="clear" w:color="auto" w:fill="F2F2F2" w:themeFill="background1" w:themeFillShade="F2"/>
            <w:noWrap/>
            <w:vAlign w:val="center"/>
          </w:tcPr>
          <w:p w14:paraId="7873579C" w14:textId="22EFEE3F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 xml:space="preserve"> 184 244</w:t>
            </w:r>
          </w:p>
        </w:tc>
      </w:tr>
      <w:tr w:rsidR="002374D6" w:rsidRPr="00280E52" w14:paraId="0F674270" w14:textId="77777777" w:rsidTr="003103B2">
        <w:trPr>
          <w:trHeight w:val="227"/>
          <w:jc w:val="center"/>
        </w:trPr>
        <w:tc>
          <w:tcPr>
            <w:tcW w:w="1677" w:type="dxa"/>
            <w:vMerge w:val="restart"/>
            <w:tcBorders>
              <w:top w:val="single" w:sz="4" w:space="0" w:color="BFBFBF" w:themeColor="background1" w:themeShade="BF"/>
              <w:left w:val="double" w:sz="4" w:space="0" w:color="000000" w:themeColor="text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C818DC5" w14:textId="77777777" w:rsidR="002374D6" w:rsidRPr="0029718E" w:rsidRDefault="002374D6" w:rsidP="002374D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29718E">
              <w:rPr>
                <w:rFonts w:asciiTheme="minorHAnsi" w:hAnsiTheme="minorHAnsi" w:cstheme="minorHAnsi"/>
                <w:bCs/>
                <w:color w:val="000000"/>
              </w:rPr>
              <w:t>Guadalajara</w:t>
            </w:r>
          </w:p>
        </w:tc>
        <w:tc>
          <w:tcPr>
            <w:tcW w:w="3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128B123" w14:textId="60FCD7C8" w:rsidR="002374D6" w:rsidRPr="00FC35BE" w:rsidRDefault="002374D6" w:rsidP="002374D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3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12034D9" w14:textId="0F19F2D0" w:rsidR="002374D6" w:rsidRPr="00460572" w:rsidRDefault="002374D6" w:rsidP="002374D6">
            <w:pPr>
              <w:spacing w:after="0" w:line="180" w:lineRule="exact"/>
              <w:ind w:right="227"/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14 275 766</w:t>
            </w:r>
          </w:p>
        </w:tc>
        <w:tc>
          <w:tcPr>
            <w:tcW w:w="13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double" w:sz="4" w:space="0" w:color="000000" w:themeColor="text1"/>
            </w:tcBorders>
            <w:shd w:val="clear" w:color="auto" w:fill="auto"/>
            <w:noWrap/>
            <w:vAlign w:val="center"/>
          </w:tcPr>
          <w:p w14:paraId="2B985E52" w14:textId="0E101715" w:rsidR="002374D6" w:rsidRPr="00460572" w:rsidRDefault="002374D6" w:rsidP="002374D6">
            <w:pPr>
              <w:spacing w:after="0" w:line="180" w:lineRule="exact"/>
              <w:ind w:right="227"/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1 958 581</w:t>
            </w:r>
          </w:p>
        </w:tc>
      </w:tr>
      <w:tr w:rsidR="002374D6" w:rsidRPr="00280E52" w14:paraId="4022440A" w14:textId="77777777" w:rsidTr="003103B2">
        <w:trPr>
          <w:trHeight w:val="227"/>
          <w:jc w:val="center"/>
        </w:trPr>
        <w:tc>
          <w:tcPr>
            <w:tcW w:w="1677" w:type="dxa"/>
            <w:vMerge/>
            <w:tcBorders>
              <w:left w:val="double" w:sz="4" w:space="0" w:color="000000" w:themeColor="text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76C8394" w14:textId="77777777" w:rsidR="002374D6" w:rsidRPr="0029718E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s-MX"/>
              </w:rPr>
            </w:pPr>
          </w:p>
        </w:tc>
        <w:tc>
          <w:tcPr>
            <w:tcW w:w="323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90083C7" w14:textId="62491794" w:rsidR="002374D6" w:rsidRPr="00EE1E37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MX"/>
              </w:rPr>
            </w:pPr>
            <w:r>
              <w:rPr>
                <w:color w:val="000000"/>
              </w:rPr>
              <w:t>Trolebús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3CC6047" w14:textId="7553D9D2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 xml:space="preserve"> 189 256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double" w:sz="4" w:space="0" w:color="000000" w:themeColor="text1"/>
            </w:tcBorders>
            <w:shd w:val="clear" w:color="auto" w:fill="auto"/>
            <w:noWrap/>
            <w:vAlign w:val="center"/>
          </w:tcPr>
          <w:p w14:paraId="62966EB7" w14:textId="0080B3C4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 xml:space="preserve"> 37 566</w:t>
            </w:r>
          </w:p>
        </w:tc>
      </w:tr>
      <w:tr w:rsidR="002374D6" w:rsidRPr="00280E52" w14:paraId="543DD027" w14:textId="77777777" w:rsidTr="003103B2">
        <w:trPr>
          <w:trHeight w:val="227"/>
          <w:jc w:val="center"/>
        </w:trPr>
        <w:tc>
          <w:tcPr>
            <w:tcW w:w="1677" w:type="dxa"/>
            <w:vMerge/>
            <w:tcBorders>
              <w:left w:val="double" w:sz="4" w:space="0" w:color="000000" w:themeColor="text1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98FA23" w14:textId="77777777" w:rsidR="002374D6" w:rsidRPr="0029718E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s-MX"/>
              </w:rPr>
            </w:pPr>
          </w:p>
        </w:tc>
        <w:tc>
          <w:tcPr>
            <w:tcW w:w="323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0C10DFE" w14:textId="2F600D99" w:rsidR="002374D6" w:rsidRPr="00EE1E37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MX"/>
              </w:rPr>
            </w:pPr>
            <w:r>
              <w:rPr>
                <w:color w:val="000000"/>
              </w:rPr>
              <w:t>Tren Eléctrico Urbano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942BE16" w14:textId="16223B7A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>10 558 260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double" w:sz="4" w:space="0" w:color="000000" w:themeColor="text1"/>
            </w:tcBorders>
            <w:shd w:val="clear" w:color="auto" w:fill="auto"/>
            <w:noWrap/>
            <w:vAlign w:val="center"/>
          </w:tcPr>
          <w:p w14:paraId="508332B9" w14:textId="3CDB463A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 xml:space="preserve"> 726 159</w:t>
            </w:r>
          </w:p>
        </w:tc>
      </w:tr>
      <w:tr w:rsidR="002374D6" w:rsidRPr="00280E52" w14:paraId="595D6E41" w14:textId="77777777" w:rsidTr="003103B2">
        <w:trPr>
          <w:trHeight w:val="227"/>
          <w:jc w:val="center"/>
        </w:trPr>
        <w:tc>
          <w:tcPr>
            <w:tcW w:w="1677" w:type="dxa"/>
            <w:vMerge/>
            <w:tcBorders>
              <w:left w:val="double" w:sz="4" w:space="0" w:color="000000" w:themeColor="text1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67460D" w14:textId="77777777" w:rsidR="002374D6" w:rsidRPr="0029718E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s-MX"/>
              </w:rPr>
            </w:pPr>
          </w:p>
        </w:tc>
        <w:tc>
          <w:tcPr>
            <w:tcW w:w="323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EF7516B" w14:textId="080F2310" w:rsidR="002374D6" w:rsidRPr="00EE1E37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MX"/>
              </w:rPr>
            </w:pPr>
            <w:r>
              <w:rPr>
                <w:color w:val="000000"/>
              </w:rPr>
              <w:t xml:space="preserve">Sistema de Transporte Macrobús Troncal 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0FB308A" w14:textId="4C5C6909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>2 307 690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double" w:sz="4" w:space="0" w:color="000000" w:themeColor="text1"/>
            </w:tcBorders>
            <w:shd w:val="clear" w:color="auto" w:fill="auto"/>
            <w:noWrap/>
            <w:vAlign w:val="center"/>
          </w:tcPr>
          <w:p w14:paraId="1F820097" w14:textId="106EB561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 xml:space="preserve"> 352 950</w:t>
            </w:r>
          </w:p>
        </w:tc>
      </w:tr>
      <w:tr w:rsidR="002374D6" w:rsidRPr="00280E52" w14:paraId="51F44B5D" w14:textId="77777777" w:rsidTr="003103B2">
        <w:trPr>
          <w:trHeight w:val="227"/>
          <w:jc w:val="center"/>
        </w:trPr>
        <w:tc>
          <w:tcPr>
            <w:tcW w:w="1677" w:type="dxa"/>
            <w:vMerge/>
            <w:tcBorders>
              <w:left w:val="double" w:sz="4" w:space="0" w:color="000000" w:themeColor="text1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5BA5CD" w14:textId="77777777" w:rsidR="002374D6" w:rsidRPr="0029718E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s-MX"/>
              </w:rPr>
            </w:pPr>
          </w:p>
        </w:tc>
        <w:tc>
          <w:tcPr>
            <w:tcW w:w="323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6F4A2C9" w14:textId="300E7E49" w:rsidR="002374D6" w:rsidRPr="00EE1E37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MX"/>
              </w:rPr>
            </w:pPr>
            <w:r>
              <w:rPr>
                <w:color w:val="000000"/>
              </w:rPr>
              <w:t>Sistema de Transporte Macrobús Alimentador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215AF7D" w14:textId="6B613F40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 xml:space="preserve"> 743 170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double" w:sz="4" w:space="0" w:color="000000" w:themeColor="text1"/>
            </w:tcBorders>
            <w:shd w:val="clear" w:color="auto" w:fill="auto"/>
            <w:noWrap/>
            <w:vAlign w:val="center"/>
          </w:tcPr>
          <w:p w14:paraId="44FA50A3" w14:textId="6516CE70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 xml:space="preserve"> 413 293</w:t>
            </w:r>
          </w:p>
        </w:tc>
      </w:tr>
      <w:tr w:rsidR="002374D6" w:rsidRPr="00280E52" w14:paraId="47B20F90" w14:textId="77777777" w:rsidTr="003103B2">
        <w:trPr>
          <w:trHeight w:val="227"/>
          <w:jc w:val="center"/>
        </w:trPr>
        <w:tc>
          <w:tcPr>
            <w:tcW w:w="1677" w:type="dxa"/>
            <w:vMerge/>
            <w:tcBorders>
              <w:left w:val="double" w:sz="4" w:space="0" w:color="000000" w:themeColor="text1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FC19EF" w14:textId="77777777" w:rsidR="002374D6" w:rsidRPr="0029718E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s-MX"/>
              </w:rPr>
            </w:pPr>
          </w:p>
        </w:tc>
        <w:tc>
          <w:tcPr>
            <w:tcW w:w="323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97BB5ED" w14:textId="4789042E" w:rsidR="002374D6" w:rsidRPr="00EE1E37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MX"/>
              </w:rPr>
            </w:pPr>
            <w:r>
              <w:rPr>
                <w:color w:val="000000"/>
              </w:rPr>
              <w:t>Sistema Integral del Tren Ligero (SITREN)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9FEFF3E" w14:textId="3040636B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 xml:space="preserve"> 212 506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double" w:sz="4" w:space="0" w:color="000000" w:themeColor="text1"/>
            </w:tcBorders>
            <w:shd w:val="clear" w:color="auto" w:fill="auto"/>
            <w:noWrap/>
            <w:vAlign w:val="center"/>
          </w:tcPr>
          <w:p w14:paraId="0692C591" w14:textId="05D9F82C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 xml:space="preserve"> 150 539</w:t>
            </w:r>
          </w:p>
        </w:tc>
      </w:tr>
      <w:tr w:rsidR="002374D6" w:rsidRPr="00280E52" w14:paraId="37831816" w14:textId="77777777" w:rsidTr="003103B2">
        <w:trPr>
          <w:trHeight w:val="227"/>
          <w:jc w:val="center"/>
        </w:trPr>
        <w:tc>
          <w:tcPr>
            <w:tcW w:w="1677" w:type="dxa"/>
            <w:vMerge/>
            <w:tcBorders>
              <w:left w:val="doub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0BD085" w14:textId="77777777" w:rsidR="002374D6" w:rsidRPr="0029718E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s-MX"/>
              </w:rPr>
            </w:pPr>
          </w:p>
        </w:tc>
        <w:tc>
          <w:tcPr>
            <w:tcW w:w="3234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14B438E" w14:textId="5D081A4F" w:rsidR="002374D6" w:rsidRPr="00EE1E37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MX"/>
              </w:rPr>
            </w:pPr>
            <w:r>
              <w:rPr>
                <w:color w:val="000000"/>
              </w:rPr>
              <w:t>Mi Transporte Eléctrico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F6B4BC5" w14:textId="0DDE2ABC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 xml:space="preserve"> 264 884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000000" w:themeColor="text1"/>
            </w:tcBorders>
            <w:shd w:val="clear" w:color="auto" w:fill="auto"/>
            <w:noWrap/>
            <w:vAlign w:val="center"/>
          </w:tcPr>
          <w:p w14:paraId="12468C5A" w14:textId="47E7C21A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 xml:space="preserve"> 278 074</w:t>
            </w:r>
          </w:p>
        </w:tc>
      </w:tr>
      <w:tr w:rsidR="002374D6" w:rsidRPr="00280E52" w14:paraId="680A1803" w14:textId="77777777" w:rsidTr="003103B2">
        <w:trPr>
          <w:trHeight w:val="227"/>
          <w:jc w:val="center"/>
        </w:trPr>
        <w:tc>
          <w:tcPr>
            <w:tcW w:w="1677" w:type="dxa"/>
            <w:vMerge w:val="restart"/>
            <w:tcBorders>
              <w:top w:val="single" w:sz="4" w:space="0" w:color="BFBFBF" w:themeColor="background1" w:themeShade="BF"/>
              <w:left w:val="double" w:sz="4" w:space="0" w:color="000000" w:themeColor="text1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3B3FD118" w14:textId="77777777" w:rsidR="002374D6" w:rsidRPr="0029718E" w:rsidRDefault="002374D6" w:rsidP="002374D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29718E">
              <w:rPr>
                <w:rFonts w:asciiTheme="minorHAnsi" w:hAnsiTheme="minorHAnsi" w:cstheme="minorHAnsi"/>
                <w:bCs/>
                <w:color w:val="000000"/>
              </w:rPr>
              <w:t>Monterrey</w:t>
            </w:r>
          </w:p>
        </w:tc>
        <w:tc>
          <w:tcPr>
            <w:tcW w:w="3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1A455C0A" w14:textId="3AFA68B5" w:rsidR="002374D6" w:rsidRPr="00FC35BE" w:rsidRDefault="002374D6" w:rsidP="002374D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3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71E8A8B2" w14:textId="2CC378BD" w:rsidR="002374D6" w:rsidRPr="00460572" w:rsidRDefault="002374D6" w:rsidP="002374D6">
            <w:pPr>
              <w:spacing w:after="0" w:line="180" w:lineRule="exact"/>
              <w:ind w:right="227"/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15 701 020</w:t>
            </w:r>
          </w:p>
        </w:tc>
        <w:tc>
          <w:tcPr>
            <w:tcW w:w="13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double" w:sz="4" w:space="0" w:color="000000" w:themeColor="text1"/>
            </w:tcBorders>
            <w:shd w:val="clear" w:color="auto" w:fill="F2F2F2" w:themeFill="background1" w:themeFillShade="F2"/>
            <w:noWrap/>
            <w:vAlign w:val="center"/>
          </w:tcPr>
          <w:p w14:paraId="059CB64B" w14:textId="0EF3DF1D" w:rsidR="002374D6" w:rsidRPr="00460572" w:rsidRDefault="002374D6" w:rsidP="002374D6">
            <w:pPr>
              <w:spacing w:after="0" w:line="180" w:lineRule="exact"/>
              <w:ind w:right="227"/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3 051 761</w:t>
            </w:r>
          </w:p>
        </w:tc>
      </w:tr>
      <w:tr w:rsidR="002374D6" w:rsidRPr="00280E52" w14:paraId="1DC1DAAD" w14:textId="77777777" w:rsidTr="003103B2">
        <w:trPr>
          <w:trHeight w:val="227"/>
          <w:jc w:val="center"/>
        </w:trPr>
        <w:tc>
          <w:tcPr>
            <w:tcW w:w="1677" w:type="dxa"/>
            <w:vMerge/>
            <w:tcBorders>
              <w:left w:val="double" w:sz="4" w:space="0" w:color="000000" w:themeColor="text1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664810D7" w14:textId="77777777" w:rsidR="002374D6" w:rsidRPr="0029718E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s-MX"/>
              </w:rPr>
            </w:pPr>
          </w:p>
        </w:tc>
        <w:tc>
          <w:tcPr>
            <w:tcW w:w="323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75BAFB91" w14:textId="20240EC9" w:rsidR="002374D6" w:rsidRPr="00EE1E37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MX"/>
              </w:rPr>
            </w:pPr>
            <w:r>
              <w:rPr>
                <w:color w:val="000000"/>
              </w:rPr>
              <w:t>Metrobús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2151E65C" w14:textId="22201A92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 xml:space="preserve"> 911 597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double" w:sz="4" w:space="0" w:color="000000" w:themeColor="text1"/>
            </w:tcBorders>
            <w:shd w:val="clear" w:color="auto" w:fill="F2F2F2" w:themeFill="background1" w:themeFillShade="F2"/>
            <w:noWrap/>
            <w:vAlign w:val="center"/>
          </w:tcPr>
          <w:p w14:paraId="5DFF147D" w14:textId="7CE6896F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>1 302 882</w:t>
            </w:r>
          </w:p>
        </w:tc>
      </w:tr>
      <w:tr w:rsidR="002374D6" w:rsidRPr="00280E52" w14:paraId="0E740C7B" w14:textId="77777777" w:rsidTr="003103B2">
        <w:trPr>
          <w:trHeight w:val="227"/>
          <w:jc w:val="center"/>
        </w:trPr>
        <w:tc>
          <w:tcPr>
            <w:tcW w:w="1677" w:type="dxa"/>
            <w:vMerge/>
            <w:tcBorders>
              <w:left w:val="double" w:sz="4" w:space="0" w:color="000000" w:themeColor="text1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0EEDB77" w14:textId="77777777" w:rsidR="002374D6" w:rsidRPr="0029718E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s-MX"/>
              </w:rPr>
            </w:pPr>
          </w:p>
        </w:tc>
        <w:tc>
          <w:tcPr>
            <w:tcW w:w="323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56663C0C" w14:textId="532C196A" w:rsidR="002374D6" w:rsidRPr="00EE1E37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MX"/>
              </w:rPr>
            </w:pPr>
            <w:r>
              <w:rPr>
                <w:color w:val="000000"/>
              </w:rPr>
              <w:t>Sistema de Transporte Colectivo Metrorrey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2B1A6DB4" w14:textId="3C19AE69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>11 485 125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double" w:sz="4" w:space="0" w:color="000000" w:themeColor="text1"/>
            </w:tcBorders>
            <w:shd w:val="clear" w:color="auto" w:fill="F2F2F2" w:themeFill="background1" w:themeFillShade="F2"/>
            <w:noWrap/>
            <w:vAlign w:val="center"/>
          </w:tcPr>
          <w:p w14:paraId="2FEF67F6" w14:textId="2780D4AE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>1 002 465</w:t>
            </w:r>
          </w:p>
        </w:tc>
      </w:tr>
      <w:tr w:rsidR="002374D6" w:rsidRPr="00280E52" w14:paraId="392CC134" w14:textId="77777777" w:rsidTr="003103B2">
        <w:trPr>
          <w:trHeight w:val="227"/>
          <w:jc w:val="center"/>
        </w:trPr>
        <w:tc>
          <w:tcPr>
            <w:tcW w:w="1677" w:type="dxa"/>
            <w:vMerge/>
            <w:tcBorders>
              <w:left w:val="double" w:sz="4" w:space="0" w:color="000000" w:themeColor="text1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0F826F" w14:textId="77777777" w:rsidR="002374D6" w:rsidRPr="0029718E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s-MX"/>
              </w:rPr>
            </w:pPr>
          </w:p>
        </w:tc>
        <w:tc>
          <w:tcPr>
            <w:tcW w:w="323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0F0B9533" w14:textId="0BC374A2" w:rsidR="002374D6" w:rsidRPr="00EE1E37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MX"/>
              </w:rPr>
            </w:pPr>
            <w:r>
              <w:rPr>
                <w:color w:val="000000"/>
              </w:rPr>
              <w:t xml:space="preserve">Transmetro 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4A6773D5" w14:textId="07DE43CA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>2 280 723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double" w:sz="4" w:space="0" w:color="000000" w:themeColor="text1"/>
            </w:tcBorders>
            <w:shd w:val="clear" w:color="auto" w:fill="F2F2F2" w:themeFill="background1" w:themeFillShade="F2"/>
            <w:noWrap/>
            <w:vAlign w:val="center"/>
          </w:tcPr>
          <w:p w14:paraId="7DD395F5" w14:textId="1C292162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 xml:space="preserve"> 457 727</w:t>
            </w:r>
          </w:p>
        </w:tc>
      </w:tr>
      <w:tr w:rsidR="002374D6" w:rsidRPr="00280E52" w14:paraId="510DADAA" w14:textId="77777777" w:rsidTr="003103B2">
        <w:trPr>
          <w:trHeight w:val="227"/>
          <w:jc w:val="center"/>
        </w:trPr>
        <w:tc>
          <w:tcPr>
            <w:tcW w:w="1677" w:type="dxa"/>
            <w:vMerge/>
            <w:tcBorders>
              <w:left w:val="doub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FCC2A2" w14:textId="77777777" w:rsidR="002374D6" w:rsidRPr="0029718E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s-MX"/>
              </w:rPr>
            </w:pPr>
          </w:p>
        </w:tc>
        <w:tc>
          <w:tcPr>
            <w:tcW w:w="3234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6FC3730D" w14:textId="1D28F345" w:rsidR="002374D6" w:rsidRPr="00EE1E37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MX"/>
              </w:rPr>
            </w:pPr>
            <w:r>
              <w:rPr>
                <w:color w:val="000000"/>
              </w:rPr>
              <w:t>Ecovía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3821AE63" w14:textId="4B171857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>1 023 575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000000" w:themeColor="text1"/>
            </w:tcBorders>
            <w:shd w:val="clear" w:color="auto" w:fill="F2F2F2" w:themeFill="background1" w:themeFillShade="F2"/>
            <w:noWrap/>
            <w:vAlign w:val="center"/>
          </w:tcPr>
          <w:p w14:paraId="7F2BDEC2" w14:textId="36B4E335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 xml:space="preserve"> 288 687</w:t>
            </w:r>
          </w:p>
        </w:tc>
      </w:tr>
      <w:tr w:rsidR="002374D6" w:rsidRPr="00280E52" w14:paraId="1C3E2AB8" w14:textId="77777777" w:rsidTr="003103B2">
        <w:trPr>
          <w:trHeight w:val="227"/>
          <w:jc w:val="center"/>
        </w:trPr>
        <w:tc>
          <w:tcPr>
            <w:tcW w:w="1677" w:type="dxa"/>
            <w:vMerge w:val="restart"/>
            <w:tcBorders>
              <w:top w:val="single" w:sz="4" w:space="0" w:color="BFBFBF" w:themeColor="background1" w:themeShade="BF"/>
              <w:left w:val="double" w:sz="4" w:space="0" w:color="000000" w:themeColor="text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4CC2FE6" w14:textId="77777777" w:rsidR="002374D6" w:rsidRPr="0029718E" w:rsidRDefault="002374D6" w:rsidP="002374D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29718E">
              <w:rPr>
                <w:rFonts w:asciiTheme="minorHAnsi" w:hAnsiTheme="minorHAnsi" w:cstheme="minorHAnsi"/>
                <w:bCs/>
                <w:color w:val="000000"/>
              </w:rPr>
              <w:t>Pachuca</w:t>
            </w:r>
          </w:p>
        </w:tc>
        <w:tc>
          <w:tcPr>
            <w:tcW w:w="3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856358F" w14:textId="605E126E" w:rsidR="002374D6" w:rsidRPr="00FC35BE" w:rsidRDefault="002374D6" w:rsidP="002374D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3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E51B932" w14:textId="5BEABDE2" w:rsidR="002374D6" w:rsidRPr="00460572" w:rsidRDefault="002374D6" w:rsidP="002374D6">
            <w:pPr>
              <w:spacing w:after="0" w:line="180" w:lineRule="exact"/>
              <w:ind w:right="227"/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1 454 424</w:t>
            </w:r>
          </w:p>
        </w:tc>
        <w:tc>
          <w:tcPr>
            <w:tcW w:w="13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double" w:sz="4" w:space="0" w:color="000000" w:themeColor="text1"/>
            </w:tcBorders>
            <w:shd w:val="clear" w:color="auto" w:fill="auto"/>
            <w:noWrap/>
            <w:vAlign w:val="center"/>
          </w:tcPr>
          <w:p w14:paraId="403A6B96" w14:textId="67F6BA87" w:rsidR="002374D6" w:rsidRPr="00460572" w:rsidRDefault="002374D6" w:rsidP="002374D6">
            <w:pPr>
              <w:spacing w:after="0" w:line="180" w:lineRule="exact"/>
              <w:ind w:right="227"/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 588 351</w:t>
            </w:r>
          </w:p>
        </w:tc>
      </w:tr>
      <w:tr w:rsidR="002374D6" w:rsidRPr="00280E52" w14:paraId="2379D875" w14:textId="77777777" w:rsidTr="003103B2">
        <w:trPr>
          <w:trHeight w:val="227"/>
          <w:jc w:val="center"/>
        </w:trPr>
        <w:tc>
          <w:tcPr>
            <w:tcW w:w="1677" w:type="dxa"/>
            <w:vMerge/>
            <w:tcBorders>
              <w:left w:val="double" w:sz="4" w:space="0" w:color="000000" w:themeColor="text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7F9846D" w14:textId="77777777" w:rsidR="002374D6" w:rsidRPr="0029718E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s-MX"/>
              </w:rPr>
            </w:pPr>
          </w:p>
        </w:tc>
        <w:tc>
          <w:tcPr>
            <w:tcW w:w="323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A5A0A2F" w14:textId="71CF88BF" w:rsidR="002374D6" w:rsidRPr="00EE1E37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MX"/>
              </w:rPr>
            </w:pPr>
            <w:r>
              <w:rPr>
                <w:color w:val="000000"/>
              </w:rPr>
              <w:t>Tuzobús troncal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B459CF1" w14:textId="31E58139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>1 019 196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nil"/>
              <w:right w:val="double" w:sz="4" w:space="0" w:color="000000" w:themeColor="text1"/>
            </w:tcBorders>
            <w:shd w:val="clear" w:color="auto" w:fill="auto"/>
            <w:noWrap/>
            <w:vAlign w:val="center"/>
          </w:tcPr>
          <w:p w14:paraId="48A2AAA8" w14:textId="7C33FDC2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 xml:space="preserve"> 296 795</w:t>
            </w:r>
          </w:p>
        </w:tc>
      </w:tr>
      <w:tr w:rsidR="002374D6" w:rsidRPr="00280E52" w14:paraId="1E470BFF" w14:textId="77777777" w:rsidTr="003103B2">
        <w:trPr>
          <w:trHeight w:val="227"/>
          <w:jc w:val="center"/>
        </w:trPr>
        <w:tc>
          <w:tcPr>
            <w:tcW w:w="1677" w:type="dxa"/>
            <w:vMerge/>
            <w:tcBorders>
              <w:left w:val="doub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71C9C9" w14:textId="77777777" w:rsidR="002374D6" w:rsidRPr="0029718E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s-MX"/>
              </w:rPr>
            </w:pPr>
          </w:p>
        </w:tc>
        <w:tc>
          <w:tcPr>
            <w:tcW w:w="3234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C56F038" w14:textId="62EF65C9" w:rsidR="002374D6" w:rsidRPr="00EE1E37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MX"/>
              </w:rPr>
            </w:pPr>
            <w:r>
              <w:rPr>
                <w:color w:val="000000"/>
              </w:rPr>
              <w:t>Tuzobús alimentador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E4A8A21" w14:textId="22BF1BF9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 xml:space="preserve"> 435 228</w:t>
            </w:r>
          </w:p>
        </w:tc>
        <w:tc>
          <w:tcPr>
            <w:tcW w:w="137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000000" w:themeColor="text1"/>
            </w:tcBorders>
            <w:shd w:val="clear" w:color="auto" w:fill="auto"/>
            <w:noWrap/>
            <w:vAlign w:val="center"/>
          </w:tcPr>
          <w:p w14:paraId="6CA20281" w14:textId="6FC58A18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 xml:space="preserve"> 291 556</w:t>
            </w:r>
          </w:p>
        </w:tc>
      </w:tr>
      <w:tr w:rsidR="002374D6" w:rsidRPr="00280E52" w14:paraId="17A73B44" w14:textId="77777777" w:rsidTr="003103B2">
        <w:trPr>
          <w:trHeight w:val="227"/>
          <w:jc w:val="center"/>
        </w:trPr>
        <w:tc>
          <w:tcPr>
            <w:tcW w:w="1677" w:type="dxa"/>
            <w:tcBorders>
              <w:top w:val="single" w:sz="4" w:space="0" w:color="BFBFBF" w:themeColor="background1" w:themeShade="BF"/>
              <w:left w:val="doub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26A3F64D" w14:textId="77777777" w:rsidR="002374D6" w:rsidRPr="0029718E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s-MX"/>
              </w:rPr>
            </w:pPr>
            <w:r w:rsidRPr="0029718E">
              <w:rPr>
                <w:rFonts w:asciiTheme="minorHAnsi" w:hAnsiTheme="minorHAnsi" w:cstheme="minorHAnsi"/>
                <w:bCs/>
                <w:color w:val="000000"/>
              </w:rPr>
              <w:t>Querétaro</w:t>
            </w:r>
          </w:p>
        </w:tc>
        <w:tc>
          <w:tcPr>
            <w:tcW w:w="3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7B2CB871" w14:textId="72646847" w:rsidR="002374D6" w:rsidRPr="00EE1E37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s-MX"/>
              </w:rPr>
            </w:pPr>
            <w:r>
              <w:rPr>
                <w:color w:val="000000"/>
              </w:rPr>
              <w:t>Qrobús</w:t>
            </w:r>
          </w:p>
        </w:tc>
        <w:tc>
          <w:tcPr>
            <w:tcW w:w="13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7DACCA66" w14:textId="7B20AF6B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 xml:space="preserve"> 241 653</w:t>
            </w:r>
          </w:p>
        </w:tc>
        <w:tc>
          <w:tcPr>
            <w:tcW w:w="13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000000" w:themeColor="text1"/>
            </w:tcBorders>
            <w:shd w:val="clear" w:color="auto" w:fill="F2F2F2" w:themeFill="background1" w:themeFillShade="F2"/>
            <w:noWrap/>
            <w:vAlign w:val="center"/>
          </w:tcPr>
          <w:p w14:paraId="68DD94ED" w14:textId="203094DC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 xml:space="preserve"> 112 765</w:t>
            </w:r>
          </w:p>
        </w:tc>
      </w:tr>
      <w:tr w:rsidR="002374D6" w:rsidRPr="00280E52" w14:paraId="1826F6A6" w14:textId="77777777" w:rsidTr="003103B2">
        <w:trPr>
          <w:trHeight w:val="227"/>
          <w:jc w:val="center"/>
        </w:trPr>
        <w:tc>
          <w:tcPr>
            <w:tcW w:w="1677" w:type="dxa"/>
            <w:tcBorders>
              <w:top w:val="single" w:sz="4" w:space="0" w:color="BFBFBF" w:themeColor="background1" w:themeShade="BF"/>
              <w:left w:val="doub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5995A27" w14:textId="77777777" w:rsidR="002374D6" w:rsidRPr="0029718E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s-MX"/>
              </w:rPr>
            </w:pPr>
            <w:r w:rsidRPr="0029718E">
              <w:rPr>
                <w:rFonts w:asciiTheme="minorHAnsi" w:hAnsiTheme="minorHAnsi" w:cstheme="minorHAnsi"/>
                <w:bCs/>
                <w:color w:val="000000"/>
              </w:rPr>
              <w:t>Chihuahua</w:t>
            </w:r>
          </w:p>
        </w:tc>
        <w:tc>
          <w:tcPr>
            <w:tcW w:w="3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724315A" w14:textId="53ADF482" w:rsidR="002374D6" w:rsidRPr="00EE1E37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s-MX"/>
              </w:rPr>
            </w:pPr>
            <w:r>
              <w:rPr>
                <w:color w:val="000000"/>
              </w:rPr>
              <w:t>Vivebús</w:t>
            </w:r>
          </w:p>
        </w:tc>
        <w:tc>
          <w:tcPr>
            <w:tcW w:w="13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28649D2" w14:textId="6F614722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 xml:space="preserve"> 697 795</w:t>
            </w:r>
          </w:p>
        </w:tc>
        <w:tc>
          <w:tcPr>
            <w:tcW w:w="13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000000" w:themeColor="text1"/>
            </w:tcBorders>
            <w:shd w:val="clear" w:color="auto" w:fill="auto"/>
            <w:noWrap/>
            <w:vAlign w:val="center"/>
          </w:tcPr>
          <w:p w14:paraId="24CAEE5C" w14:textId="5B2AF1B3" w:rsidR="002374D6" w:rsidRPr="00AA3075" w:rsidRDefault="002374D6" w:rsidP="002374D6">
            <w:pPr>
              <w:spacing w:after="0" w:line="180" w:lineRule="exact"/>
              <w:ind w:right="227"/>
              <w:jc w:val="right"/>
            </w:pPr>
            <w:r>
              <w:rPr>
                <w:color w:val="000000"/>
              </w:rPr>
              <w:t xml:space="preserve"> 173 938</w:t>
            </w:r>
          </w:p>
        </w:tc>
      </w:tr>
      <w:tr w:rsidR="002374D6" w:rsidRPr="00280E52" w14:paraId="7618CD41" w14:textId="77777777" w:rsidTr="001D3275">
        <w:trPr>
          <w:trHeight w:val="227"/>
          <w:jc w:val="center"/>
        </w:trPr>
        <w:tc>
          <w:tcPr>
            <w:tcW w:w="1677" w:type="dxa"/>
            <w:tcBorders>
              <w:top w:val="single" w:sz="4" w:space="0" w:color="BFBFBF" w:themeColor="background1" w:themeShade="BF"/>
              <w:left w:val="double" w:sz="4" w:space="0" w:color="000000" w:themeColor="text1"/>
              <w:bottom w:val="double" w:sz="4" w:space="0" w:color="000000" w:themeColor="text1"/>
              <w:right w:val="nil"/>
            </w:tcBorders>
            <w:shd w:val="clear" w:color="auto" w:fill="C9EEFB"/>
            <w:noWrap/>
            <w:vAlign w:val="center"/>
          </w:tcPr>
          <w:p w14:paraId="29D0ECC3" w14:textId="77777777" w:rsidR="002374D6" w:rsidRPr="00EE1E37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MX"/>
              </w:rPr>
            </w:pPr>
            <w:r w:rsidRPr="00EE1E37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  <w:tc>
          <w:tcPr>
            <w:tcW w:w="3234" w:type="dxa"/>
            <w:tcBorders>
              <w:top w:val="single" w:sz="4" w:space="0" w:color="BFBFBF" w:themeColor="background1" w:themeShade="BF"/>
              <w:left w:val="nil"/>
              <w:bottom w:val="double" w:sz="4" w:space="0" w:color="000000" w:themeColor="text1"/>
              <w:right w:val="single" w:sz="4" w:space="0" w:color="BFBFBF" w:themeColor="background1" w:themeShade="BF"/>
            </w:tcBorders>
            <w:shd w:val="clear" w:color="auto" w:fill="C9EEFB"/>
            <w:vAlign w:val="center"/>
          </w:tcPr>
          <w:p w14:paraId="4F17BFFE" w14:textId="19873573" w:rsidR="002374D6" w:rsidRPr="00EE1E37" w:rsidRDefault="002374D6" w:rsidP="002374D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MX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uble" w:sz="4" w:space="0" w:color="000000" w:themeColor="text1"/>
              <w:right w:val="single" w:sz="4" w:space="0" w:color="BFBFBF" w:themeColor="background1" w:themeShade="BF"/>
            </w:tcBorders>
            <w:shd w:val="clear" w:color="auto" w:fill="C9EEFB"/>
            <w:noWrap/>
            <w:vAlign w:val="center"/>
          </w:tcPr>
          <w:p w14:paraId="5D2D543B" w14:textId="5293F2ED" w:rsidR="002374D6" w:rsidRPr="00EE1E37" w:rsidRDefault="002374D6" w:rsidP="002374D6">
            <w:pPr>
              <w:spacing w:after="0" w:line="240" w:lineRule="auto"/>
              <w:ind w:right="227"/>
              <w:jc w:val="right"/>
              <w:rPr>
                <w:rFonts w:asciiTheme="minorHAnsi" w:eastAsia="Times New Roman" w:hAnsiTheme="minorHAnsi" w:cstheme="minorHAnsi"/>
                <w:b/>
                <w:bCs/>
                <w:lang w:eastAsia="es-MX"/>
              </w:rPr>
            </w:pPr>
            <w:r>
              <w:rPr>
                <w:b/>
                <w:bCs/>
                <w:color w:val="000000"/>
              </w:rPr>
              <w:t>170 187 499</w:t>
            </w:r>
          </w:p>
        </w:tc>
        <w:tc>
          <w:tcPr>
            <w:tcW w:w="13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C9EEFB"/>
            <w:noWrap/>
            <w:vAlign w:val="center"/>
          </w:tcPr>
          <w:p w14:paraId="2F0536EC" w14:textId="48384A4A" w:rsidR="002374D6" w:rsidRPr="00EE1E37" w:rsidRDefault="002374D6" w:rsidP="002374D6">
            <w:pPr>
              <w:spacing w:after="0" w:line="240" w:lineRule="auto"/>
              <w:ind w:right="227"/>
              <w:jc w:val="right"/>
              <w:rPr>
                <w:rFonts w:asciiTheme="minorHAnsi" w:eastAsia="Times New Roman" w:hAnsiTheme="minorHAnsi" w:cstheme="minorHAnsi"/>
                <w:b/>
                <w:bCs/>
                <w:lang w:eastAsia="es-MX"/>
              </w:rPr>
            </w:pPr>
            <w:r>
              <w:rPr>
                <w:b/>
                <w:bCs/>
                <w:color w:val="000000"/>
              </w:rPr>
              <w:t>23 079 440</w:t>
            </w:r>
          </w:p>
        </w:tc>
      </w:tr>
    </w:tbl>
    <w:p w14:paraId="3087286E" w14:textId="77777777" w:rsidR="00924178" w:rsidRPr="00AC42AD" w:rsidRDefault="00924178" w:rsidP="001D3275">
      <w:pPr>
        <w:spacing w:before="20" w:after="0" w:line="140" w:lineRule="exact"/>
        <w:ind w:left="1260"/>
        <w:jc w:val="both"/>
        <w:rPr>
          <w:rFonts w:cstheme="minorHAnsi"/>
          <w:sz w:val="14"/>
          <w:szCs w:val="14"/>
        </w:rPr>
      </w:pPr>
      <w:r w:rsidRPr="00AC42AD">
        <w:rPr>
          <w:rFonts w:cstheme="minorHAnsi"/>
          <w:sz w:val="14"/>
          <w:szCs w:val="14"/>
          <w:vertAlign w:val="superscript"/>
        </w:rPr>
        <w:t>p/</w:t>
      </w:r>
      <w:r w:rsidR="00F51C67" w:rsidRPr="00AC42AD">
        <w:rPr>
          <w:rFonts w:cstheme="minorHAnsi"/>
          <w:sz w:val="14"/>
          <w:szCs w:val="14"/>
        </w:rPr>
        <w:t xml:space="preserve"> </w:t>
      </w:r>
      <w:r w:rsidRPr="00AC42AD">
        <w:rPr>
          <w:rFonts w:cstheme="minorHAnsi"/>
          <w:sz w:val="14"/>
          <w:szCs w:val="14"/>
        </w:rPr>
        <w:t>Cifras preliminares</w:t>
      </w:r>
    </w:p>
    <w:p w14:paraId="4C26DA81" w14:textId="77777777" w:rsidR="00C96980" w:rsidRPr="00AC42AD" w:rsidRDefault="00C96980" w:rsidP="001D3275">
      <w:pPr>
        <w:spacing w:after="0" w:line="140" w:lineRule="exact"/>
        <w:ind w:left="1260"/>
        <w:jc w:val="both"/>
        <w:rPr>
          <w:rFonts w:cstheme="minorHAnsi"/>
          <w:sz w:val="14"/>
          <w:szCs w:val="14"/>
        </w:rPr>
      </w:pPr>
      <w:r w:rsidRPr="00AC42AD">
        <w:rPr>
          <w:rFonts w:cstheme="minorHAnsi"/>
          <w:sz w:val="14"/>
          <w:szCs w:val="14"/>
        </w:rPr>
        <w:t>Fuente:</w:t>
      </w:r>
      <w:r w:rsidR="00F51C67" w:rsidRPr="00AC42AD">
        <w:rPr>
          <w:rFonts w:cstheme="minorHAnsi"/>
          <w:sz w:val="14"/>
          <w:szCs w:val="14"/>
        </w:rPr>
        <w:t xml:space="preserve"> </w:t>
      </w:r>
      <w:r w:rsidRPr="00AC42AD">
        <w:rPr>
          <w:rFonts w:cstheme="minorHAnsi"/>
          <w:sz w:val="14"/>
          <w:szCs w:val="14"/>
        </w:rPr>
        <w:t>INEGI</w:t>
      </w:r>
    </w:p>
    <w:p w14:paraId="099958D7" w14:textId="77777777" w:rsidR="002B041C" w:rsidRPr="00C96980" w:rsidRDefault="002B041C" w:rsidP="0006651E">
      <w:pPr>
        <w:pStyle w:val="Textoindependiente"/>
        <w:spacing w:line="200" w:lineRule="exact"/>
        <w:ind w:left="686"/>
        <w:rPr>
          <w:rFonts w:asciiTheme="minorHAnsi" w:hAnsiTheme="minorHAnsi" w:cstheme="minorHAnsi"/>
          <w:bCs/>
          <w:sz w:val="14"/>
          <w:szCs w:val="12"/>
        </w:rPr>
      </w:pPr>
    </w:p>
    <w:p w14:paraId="5AF1D8A4" w14:textId="77777777" w:rsidR="009C09E0" w:rsidRDefault="009C09E0" w:rsidP="009C09E0">
      <w:pPr>
        <w:pStyle w:val="Textoindependiente"/>
        <w:spacing w:before="120" w:line="200" w:lineRule="exact"/>
        <w:rPr>
          <w:rFonts w:asciiTheme="minorHAnsi" w:hAnsiTheme="minorHAnsi" w:cstheme="minorHAnsi"/>
          <w:b/>
          <w:sz w:val="22"/>
          <w:szCs w:val="20"/>
        </w:rPr>
        <w:sectPr w:rsidR="009C09E0" w:rsidSect="00AC42AD">
          <w:type w:val="continuous"/>
          <w:pgSz w:w="12240" w:h="15840" w:code="1"/>
          <w:pgMar w:top="2381" w:right="1134" w:bottom="567" w:left="1134" w:header="567" w:footer="567" w:gutter="0"/>
          <w:cols w:space="708"/>
          <w:docGrid w:linePitch="360"/>
        </w:sectPr>
      </w:pPr>
    </w:p>
    <w:p w14:paraId="0B10EFB0" w14:textId="418963AE" w:rsidR="005F1182" w:rsidRDefault="00AD38A1" w:rsidP="00E46239">
      <w:pPr>
        <w:pStyle w:val="Textoindependiente"/>
        <w:spacing w:before="24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>Para m</w:t>
      </w:r>
      <w:r w:rsidR="00170BD3">
        <w:rPr>
          <w:rFonts w:asciiTheme="minorHAnsi" w:hAnsiTheme="minorHAnsi" w:cstheme="minorHAnsi"/>
          <w:spacing w:val="4"/>
          <w:sz w:val="20"/>
          <w:szCs w:val="20"/>
        </w:rPr>
        <w:t>ás i</w:t>
      </w:r>
      <w:r w:rsidR="00141BF7" w:rsidRPr="00FA6FEB">
        <w:rPr>
          <w:rFonts w:asciiTheme="minorHAnsi" w:hAnsiTheme="minorHAnsi" w:cstheme="minorHAnsi"/>
          <w:spacing w:val="4"/>
          <w:sz w:val="20"/>
          <w:szCs w:val="20"/>
        </w:rPr>
        <w:t>nformación sobre los resultados publicados en esta nota</w:t>
      </w:r>
      <w:r w:rsidR="00784A7E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141BF7"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4"/>
          <w:sz w:val="20"/>
          <w:szCs w:val="20"/>
        </w:rPr>
        <w:t>cons</w:t>
      </w:r>
      <w:r w:rsidR="0029718E">
        <w:rPr>
          <w:rFonts w:asciiTheme="minorHAnsi" w:hAnsiTheme="minorHAnsi" w:cstheme="minorHAnsi"/>
          <w:spacing w:val="4"/>
          <w:sz w:val="20"/>
          <w:szCs w:val="20"/>
        </w:rPr>
        <w:t>ú</w:t>
      </w:r>
      <w:r>
        <w:rPr>
          <w:rFonts w:asciiTheme="minorHAnsi" w:hAnsiTheme="minorHAnsi" w:cstheme="minorHAnsi"/>
          <w:spacing w:val="4"/>
          <w:sz w:val="20"/>
          <w:szCs w:val="20"/>
        </w:rPr>
        <w:t>lte</w:t>
      </w:r>
      <w:r w:rsidR="0029718E">
        <w:rPr>
          <w:rFonts w:asciiTheme="minorHAnsi" w:hAnsiTheme="minorHAnsi" w:cstheme="minorHAnsi"/>
          <w:spacing w:val="4"/>
          <w:sz w:val="20"/>
          <w:szCs w:val="20"/>
        </w:rPr>
        <w:t>se</w:t>
      </w:r>
      <w:r w:rsidR="00141BF7"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29718E" w:rsidRPr="00FA6FEB">
        <w:rPr>
          <w:rFonts w:asciiTheme="minorHAnsi" w:hAnsiTheme="minorHAnsi" w:cstheme="minorHAnsi"/>
          <w:spacing w:val="4"/>
          <w:sz w:val="20"/>
          <w:szCs w:val="20"/>
        </w:rPr>
        <w:t>la página</w:t>
      </w:r>
      <w:r w:rsidR="0029718E">
        <w:rPr>
          <w:rFonts w:asciiTheme="minorHAnsi" w:hAnsiTheme="minorHAnsi" w:cstheme="minorHAnsi"/>
          <w:spacing w:val="4"/>
          <w:sz w:val="20"/>
          <w:szCs w:val="20"/>
        </w:rPr>
        <w:t xml:space="preserve"> del</w:t>
      </w:r>
      <w:r w:rsidR="0029718E"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29718E">
        <w:rPr>
          <w:rFonts w:asciiTheme="minorHAnsi" w:hAnsiTheme="minorHAnsi" w:cstheme="minorHAnsi"/>
          <w:spacing w:val="4"/>
          <w:sz w:val="20"/>
          <w:szCs w:val="20"/>
        </w:rPr>
        <w:t>INEGI y</w:t>
      </w:r>
      <w:r w:rsidR="0029718E" w:rsidRPr="00FA6FE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41BF7" w:rsidRPr="00FA6FEB">
        <w:rPr>
          <w:rFonts w:asciiTheme="minorHAnsi" w:hAnsiTheme="minorHAnsi" w:cstheme="minorHAnsi"/>
          <w:spacing w:val="4"/>
          <w:sz w:val="20"/>
          <w:szCs w:val="20"/>
        </w:rPr>
        <w:t>el Banco de Información Económica</w:t>
      </w:r>
      <w:r w:rsidR="00314BC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A7D1C">
        <w:rPr>
          <w:rFonts w:asciiTheme="minorHAnsi" w:hAnsiTheme="minorHAnsi" w:cstheme="minorHAnsi"/>
          <w:spacing w:val="4"/>
          <w:sz w:val="20"/>
          <w:szCs w:val="20"/>
        </w:rPr>
        <w:t>(BIE)</w:t>
      </w:r>
      <w:r w:rsidR="00141BF7" w:rsidRPr="00FA6FEB">
        <w:rPr>
          <w:rFonts w:asciiTheme="minorHAnsi" w:hAnsiTheme="minorHAnsi" w:cstheme="minorHAnsi"/>
          <w:spacing w:val="4"/>
          <w:sz w:val="20"/>
          <w:szCs w:val="20"/>
        </w:rPr>
        <w:t>:</w:t>
      </w:r>
    </w:p>
    <w:p w14:paraId="23C7D9D4" w14:textId="77777777" w:rsidR="0029718E" w:rsidRPr="00B7789A" w:rsidRDefault="00BF1083" w:rsidP="0029718E">
      <w:pPr>
        <w:pStyle w:val="Textoindependiente"/>
        <w:spacing w:before="60" w:line="200" w:lineRule="exact"/>
        <w:rPr>
          <w:rStyle w:val="Hipervnculo"/>
          <w:rFonts w:asciiTheme="minorHAnsi" w:hAnsiTheme="minorHAnsi" w:cstheme="minorHAnsi"/>
          <w:color w:val="0D78CA" w:themeColor="background2" w:themeShade="80"/>
          <w:sz w:val="20"/>
          <w:szCs w:val="20"/>
        </w:rPr>
      </w:pPr>
      <w:hyperlink r:id="rId36" w:history="1">
        <w:r w:rsidR="0029718E" w:rsidRPr="00B7789A">
          <w:rPr>
            <w:rStyle w:val="Hipervnculo"/>
            <w:rFonts w:asciiTheme="minorHAnsi" w:hAnsiTheme="minorHAnsi" w:cstheme="minorHAnsi"/>
            <w:color w:val="0D78CA" w:themeColor="background2" w:themeShade="80"/>
            <w:sz w:val="20"/>
            <w:szCs w:val="20"/>
          </w:rPr>
          <w:t>https://www.inegi.org.mx/programas/transporteurbano/</w:t>
        </w:r>
      </w:hyperlink>
    </w:p>
    <w:p w14:paraId="44FC57E8" w14:textId="6A41C150" w:rsidR="001371B4" w:rsidRPr="0050598F" w:rsidRDefault="00BF1083" w:rsidP="00B7789A">
      <w:pPr>
        <w:pStyle w:val="Textoindependiente"/>
        <w:spacing w:before="60" w:line="200" w:lineRule="exact"/>
        <w:rPr>
          <w:rStyle w:val="Hipervnculo"/>
          <w:rFonts w:asciiTheme="minorHAnsi" w:hAnsiTheme="minorHAnsi" w:cstheme="minorHAnsi"/>
          <w:color w:val="0D78CA" w:themeColor="background2" w:themeShade="80"/>
          <w:sz w:val="20"/>
          <w:szCs w:val="20"/>
        </w:rPr>
      </w:pPr>
      <w:hyperlink r:id="rId37" w:history="1">
        <w:r w:rsidR="00B7789A" w:rsidRPr="001E2D6F">
          <w:rPr>
            <w:rStyle w:val="Hipervnculo"/>
            <w:rFonts w:asciiTheme="minorHAnsi" w:hAnsiTheme="minorHAnsi" w:cstheme="minorHAnsi"/>
            <w:color w:val="0D78CA" w:themeColor="background2" w:themeShade="80"/>
            <w:sz w:val="20"/>
            <w:szCs w:val="20"/>
          </w:rPr>
          <w:t>https://www.inegi.org.mx/app/indicadores/?tm=0</w:t>
        </w:r>
      </w:hyperlink>
    </w:p>
    <w:sectPr w:rsidR="001371B4" w:rsidRPr="0050598F" w:rsidSect="000F041F">
      <w:type w:val="continuous"/>
      <w:pgSz w:w="12240" w:h="15840" w:code="1"/>
      <w:pgMar w:top="2381" w:right="1134" w:bottom="567" w:left="1134" w:header="567" w:footer="567" w:gutter="0"/>
      <w:cols w:num="2" w:space="28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0C0A2" w14:textId="77777777" w:rsidR="00BF1083" w:rsidRDefault="00BF1083" w:rsidP="00175D88">
      <w:pPr>
        <w:spacing w:after="0" w:line="240" w:lineRule="auto"/>
      </w:pPr>
      <w:r>
        <w:separator/>
      </w:r>
    </w:p>
  </w:endnote>
  <w:endnote w:type="continuationSeparator" w:id="0">
    <w:p w14:paraId="5D2A05AE" w14:textId="77777777" w:rsidR="00BF1083" w:rsidRDefault="00BF1083" w:rsidP="0017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7E61C" w14:textId="77777777" w:rsidR="00D47041" w:rsidRPr="0017785A" w:rsidRDefault="00D47041" w:rsidP="003076C4">
    <w:pPr>
      <w:pStyle w:val="Piedepgina"/>
      <w:jc w:val="center"/>
      <w:rPr>
        <w:b/>
        <w:color w:val="002060"/>
        <w:sz w:val="20"/>
        <w:szCs w:val="20"/>
      </w:rPr>
    </w:pPr>
    <w:r w:rsidRPr="0017785A">
      <w:rPr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2EF1E" w14:textId="77777777" w:rsidR="00BF1083" w:rsidRDefault="00BF1083" w:rsidP="00175D88">
      <w:pPr>
        <w:spacing w:after="0" w:line="240" w:lineRule="auto"/>
      </w:pPr>
      <w:r>
        <w:separator/>
      </w:r>
    </w:p>
  </w:footnote>
  <w:footnote w:type="continuationSeparator" w:id="0">
    <w:p w14:paraId="1499D4DE" w14:textId="77777777" w:rsidR="00BF1083" w:rsidRDefault="00BF1083" w:rsidP="00175D88">
      <w:pPr>
        <w:spacing w:after="0" w:line="240" w:lineRule="auto"/>
      </w:pPr>
      <w:r>
        <w:continuationSeparator/>
      </w:r>
    </w:p>
  </w:footnote>
  <w:footnote w:id="1">
    <w:p w14:paraId="2962DB8D" w14:textId="6057BF3E" w:rsidR="0040661D" w:rsidRPr="008908D7" w:rsidRDefault="0040661D" w:rsidP="00527587">
      <w:pPr>
        <w:pStyle w:val="Textonotapie"/>
        <w:spacing w:line="160" w:lineRule="exact"/>
        <w:ind w:left="113" w:hanging="113"/>
        <w:jc w:val="both"/>
        <w:rPr>
          <w:rFonts w:cstheme="minorHAnsi"/>
          <w:sz w:val="14"/>
          <w:szCs w:val="14"/>
        </w:rPr>
      </w:pPr>
      <w:r w:rsidRPr="008908D7">
        <w:rPr>
          <w:rStyle w:val="Refdenotaalpie"/>
          <w:sz w:val="18"/>
          <w:szCs w:val="18"/>
        </w:rPr>
        <w:footnoteRef/>
      </w:r>
      <w:r w:rsidRPr="008908D7">
        <w:rPr>
          <w:rFonts w:cstheme="minorHAnsi"/>
          <w:sz w:val="14"/>
          <w:szCs w:val="14"/>
        </w:rPr>
        <w:tab/>
        <w:t xml:space="preserve">Desde el año de 1986 se capta y difunde información estadística </w:t>
      </w:r>
      <w:r w:rsidRPr="007C0C66">
        <w:rPr>
          <w:sz w:val="14"/>
          <w:szCs w:val="14"/>
        </w:rPr>
        <w:t xml:space="preserve">mensual de los transportes eléctricos del Distrito Federal (actualmente Ciudad de México, CDMX). </w:t>
      </w:r>
      <w:r>
        <w:rPr>
          <w:sz w:val="14"/>
          <w:szCs w:val="14"/>
        </w:rPr>
        <w:t xml:space="preserve">Después </w:t>
      </w:r>
      <w:r w:rsidRPr="007C0C66">
        <w:rPr>
          <w:sz w:val="14"/>
          <w:szCs w:val="14"/>
        </w:rPr>
        <w:t xml:space="preserve">se incorporó información de otros medios de transporte urbano en la CDMX, tales como el sistema de la Red de Transporte Urbano (RTP) y el Metrobús. </w:t>
      </w:r>
      <w:r w:rsidRPr="008F6015">
        <w:rPr>
          <w:sz w:val="14"/>
          <w:szCs w:val="14"/>
        </w:rPr>
        <w:t>Además, se cuenta con información estadística de los sistemas de transporte urbano de pasajeros de las ciudades de Guadalajara, Monterrey y Pachuca</w:t>
      </w:r>
      <w:r w:rsidRPr="00527587">
        <w:rPr>
          <w:sz w:val="14"/>
          <w:szCs w:val="14"/>
        </w:rPr>
        <w:t>. A partir de septiembre de 2022 se incorporaron los sistemas de transporte: Vivebús (de la ciudad de Chihuahua)</w:t>
      </w:r>
      <w:r>
        <w:rPr>
          <w:sz w:val="14"/>
          <w:szCs w:val="14"/>
        </w:rPr>
        <w:t>,</w:t>
      </w:r>
      <w:r w:rsidRPr="00527587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Mi Transporte Eléctrico </w:t>
      </w:r>
      <w:r w:rsidRPr="00527587">
        <w:rPr>
          <w:sz w:val="14"/>
          <w:szCs w:val="14"/>
        </w:rPr>
        <w:t>(Guadalajara)</w:t>
      </w:r>
      <w:r>
        <w:rPr>
          <w:sz w:val="14"/>
          <w:szCs w:val="14"/>
        </w:rPr>
        <w:t>,</w:t>
      </w:r>
      <w:r w:rsidRPr="00527587">
        <w:rPr>
          <w:sz w:val="14"/>
          <w:szCs w:val="14"/>
        </w:rPr>
        <w:t xml:space="preserve"> Qrobús (Querétaro)</w:t>
      </w:r>
      <w:r>
        <w:rPr>
          <w:sz w:val="14"/>
          <w:szCs w:val="14"/>
        </w:rPr>
        <w:t xml:space="preserve"> y</w:t>
      </w:r>
      <w:r w:rsidRPr="00527587">
        <w:rPr>
          <w:sz w:val="14"/>
          <w:szCs w:val="14"/>
        </w:rPr>
        <w:t xml:space="preserve"> Ecovía (Monterrey)</w:t>
      </w:r>
      <w:r>
        <w:rPr>
          <w:sz w:val="14"/>
          <w:szCs w:val="14"/>
        </w:rPr>
        <w:t>.</w:t>
      </w:r>
      <w:r w:rsidRPr="00527587">
        <w:rPr>
          <w:sz w:val="14"/>
          <w:szCs w:val="14"/>
        </w:rPr>
        <w:t xml:space="preserve"> Mexibús, Mexicable y Tren Suburbano </w:t>
      </w:r>
      <w:r>
        <w:rPr>
          <w:sz w:val="14"/>
          <w:szCs w:val="14"/>
        </w:rPr>
        <w:t>del v</w:t>
      </w:r>
      <w:r w:rsidRPr="00527587">
        <w:rPr>
          <w:sz w:val="14"/>
          <w:szCs w:val="14"/>
        </w:rPr>
        <w:t>alle de México se integran en la Zona Metropolitana del Valle de México junto con la CDMX.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85E5F" w14:textId="77777777" w:rsidR="00D47041" w:rsidRPr="00D47041" w:rsidRDefault="00D47041" w:rsidP="008976E6">
    <w:pPr>
      <w:pStyle w:val="Encabezado"/>
      <w:framePr w:w="5289" w:hSpace="141" w:wrap="auto" w:vAnchor="text" w:hAnchor="page" w:x="5888" w:y="87"/>
      <w:ind w:left="567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D47041">
      <w:rPr>
        <w:rFonts w:ascii="Arial" w:hAnsi="Arial" w:cs="Arial"/>
        <w:b/>
        <w:color w:val="002060"/>
        <w:sz w:val="24"/>
        <w:szCs w:val="24"/>
        <w:lang w:val="pt-BR"/>
      </w:rPr>
      <w:t>COMUNICADO DE PRENSA NÚM. 513/22</w:t>
    </w:r>
  </w:p>
  <w:p w14:paraId="68F92977" w14:textId="77777777" w:rsidR="00D47041" w:rsidRPr="00D47041" w:rsidRDefault="00D47041" w:rsidP="008976E6">
    <w:pPr>
      <w:pStyle w:val="Encabezado"/>
      <w:framePr w:w="5289" w:hSpace="141" w:wrap="auto" w:vAnchor="text" w:hAnchor="page" w:x="5888" w:y="87"/>
      <w:ind w:left="567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D47041">
      <w:rPr>
        <w:rFonts w:ascii="Arial" w:hAnsi="Arial" w:cs="Arial"/>
        <w:b/>
        <w:color w:val="002060"/>
        <w:sz w:val="24"/>
        <w:szCs w:val="24"/>
        <w:lang w:val="pt-BR"/>
      </w:rPr>
      <w:t>19 DE SEPTIEMBRE DE 2022</w:t>
    </w:r>
  </w:p>
  <w:p w14:paraId="39B8BAF5" w14:textId="54B8444B" w:rsidR="00D47041" w:rsidRPr="00D47041" w:rsidRDefault="00D47041" w:rsidP="008976E6">
    <w:pPr>
      <w:pStyle w:val="Encabezado"/>
      <w:framePr w:w="5289" w:hSpace="141" w:wrap="auto" w:vAnchor="text" w:hAnchor="page" w:x="5888" w:y="87"/>
      <w:ind w:left="567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D47041">
      <w:rPr>
        <w:rFonts w:ascii="Arial" w:hAnsi="Arial" w:cs="Arial"/>
        <w:b/>
        <w:color w:val="002060"/>
        <w:sz w:val="24"/>
        <w:szCs w:val="24"/>
        <w:lang w:val="pt-BR"/>
      </w:rPr>
      <w:t xml:space="preserve">PÁGINA </w:t>
    </w:r>
    <w:r w:rsidRPr="00D47041">
      <w:rPr>
        <w:rFonts w:ascii="Arial" w:hAnsi="Arial" w:cs="Arial"/>
        <w:b/>
        <w:color w:val="002060"/>
        <w:sz w:val="24"/>
        <w:szCs w:val="24"/>
      </w:rPr>
      <w:fldChar w:fldCharType="begin"/>
    </w:r>
    <w:r w:rsidRPr="00D47041">
      <w:rPr>
        <w:rFonts w:ascii="Arial" w:hAnsi="Arial" w:cs="Arial"/>
        <w:b/>
        <w:color w:val="002060"/>
        <w:sz w:val="24"/>
        <w:szCs w:val="24"/>
        <w:lang w:val="pt-BR"/>
      </w:rPr>
      <w:instrText xml:space="preserve">\PAGE </w:instrText>
    </w:r>
    <w:r w:rsidRPr="00D47041">
      <w:rPr>
        <w:rFonts w:ascii="Arial" w:hAnsi="Arial" w:cs="Arial"/>
        <w:color w:val="002060"/>
        <w:sz w:val="24"/>
        <w:szCs w:val="24"/>
      </w:rPr>
      <w:fldChar w:fldCharType="separate"/>
    </w:r>
    <w:r w:rsidRPr="00D47041">
      <w:rPr>
        <w:rFonts w:ascii="Arial" w:hAnsi="Arial" w:cs="Arial"/>
        <w:color w:val="002060"/>
        <w:sz w:val="24"/>
        <w:szCs w:val="24"/>
      </w:rPr>
      <w:t>1</w:t>
    </w:r>
    <w:r w:rsidRPr="00D47041">
      <w:rPr>
        <w:rFonts w:ascii="Arial" w:hAnsi="Arial" w:cs="Arial"/>
        <w:color w:val="002060"/>
        <w:sz w:val="24"/>
        <w:szCs w:val="24"/>
      </w:rPr>
      <w:fldChar w:fldCharType="end"/>
    </w:r>
    <w:r w:rsidRPr="00D47041">
      <w:rPr>
        <w:rFonts w:ascii="Arial" w:hAnsi="Arial" w:cs="Arial"/>
        <w:b/>
        <w:color w:val="002060"/>
        <w:sz w:val="24"/>
        <w:szCs w:val="24"/>
        <w:lang w:val="pt-BR"/>
      </w:rPr>
      <w:t>/</w:t>
    </w:r>
    <w:r>
      <w:rPr>
        <w:rFonts w:ascii="Arial" w:hAnsi="Arial" w:cs="Arial"/>
        <w:b/>
        <w:color w:val="002060"/>
        <w:sz w:val="24"/>
        <w:szCs w:val="24"/>
        <w:lang w:val="pt-BR"/>
      </w:rPr>
      <w:t>7</w:t>
    </w:r>
  </w:p>
  <w:p w14:paraId="7EE92516" w14:textId="77777777" w:rsidR="00D47041" w:rsidRPr="00D47041" w:rsidRDefault="00D47041" w:rsidP="008976E6">
    <w:pPr>
      <w:pStyle w:val="Encabezado"/>
      <w:ind w:left="-426"/>
      <w:rPr>
        <w:rFonts w:ascii="Arial" w:hAnsi="Arial" w:cs="Arial"/>
        <w:sz w:val="24"/>
        <w:szCs w:val="24"/>
      </w:rPr>
    </w:pPr>
    <w:r w:rsidRPr="00D47041">
      <w:rPr>
        <w:rFonts w:ascii="Arial" w:hAnsi="Arial" w:cs="Arial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238D73FA" wp14:editId="04A6F4D2">
          <wp:simplePos x="0" y="0"/>
          <wp:positionH relativeFrom="margin">
            <wp:posOffset>-123825</wp:posOffset>
          </wp:positionH>
          <wp:positionV relativeFrom="margin">
            <wp:posOffset>-906780</wp:posOffset>
          </wp:positionV>
          <wp:extent cx="857250" cy="836930"/>
          <wp:effectExtent l="0" t="0" r="0" b="1270"/>
          <wp:wrapSquare wrapText="bothSides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7041">
      <w:rPr>
        <w:rFonts w:ascii="Arial" w:hAnsi="Arial" w:cs="Arial"/>
        <w:sz w:val="24"/>
        <w:szCs w:val="24"/>
      </w:rPr>
      <w:t xml:space="preserve"> </w:t>
    </w:r>
  </w:p>
  <w:p w14:paraId="5140C643" w14:textId="77777777" w:rsidR="00D47041" w:rsidRPr="00D47041" w:rsidRDefault="00D47041" w:rsidP="00375FEB">
    <w:pPr>
      <w:rPr>
        <w:rFonts w:ascii="Arial" w:hAnsi="Arial" w:cs="Arial"/>
        <w:sz w:val="24"/>
        <w:szCs w:val="24"/>
      </w:rPr>
    </w:pPr>
  </w:p>
  <w:p w14:paraId="3D02C930" w14:textId="77777777" w:rsidR="00D47041" w:rsidRPr="00D47041" w:rsidRDefault="00D47041" w:rsidP="00375FEB">
    <w:pPr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4995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3271"/>
      <w:gridCol w:w="6691"/>
    </w:tblGrid>
    <w:tr w:rsidR="0040661D" w14:paraId="3E6E508A" w14:textId="77777777" w:rsidTr="0040661D">
      <w:trPr>
        <w:trHeight w:val="340"/>
        <w:jc w:val="center"/>
      </w:trPr>
      <w:tc>
        <w:tcPr>
          <w:tcW w:w="3271" w:type="dxa"/>
          <w:vMerge w:val="restart"/>
          <w:vAlign w:val="center"/>
        </w:tcPr>
        <w:p w14:paraId="6843892A" w14:textId="77777777" w:rsidR="0040661D" w:rsidRDefault="0040661D" w:rsidP="000C4BEC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19094400" wp14:editId="13826D40">
                <wp:extent cx="928800" cy="964800"/>
                <wp:effectExtent l="0" t="0" r="5080" b="6985"/>
                <wp:docPr id="18" name="Imagen 18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8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0" w:type="dxa"/>
          <w:vAlign w:val="center"/>
        </w:tcPr>
        <w:p w14:paraId="01F21077" w14:textId="77777777" w:rsidR="0040661D" w:rsidRDefault="0040661D" w:rsidP="000C4BEC">
          <w:pPr>
            <w:pStyle w:val="Encabezado"/>
            <w:jc w:val="right"/>
          </w:pPr>
          <w:r>
            <w:rPr>
              <w:sz w:val="20"/>
              <w:szCs w:val="20"/>
            </w:rPr>
            <w:t xml:space="preserve">19 DE SEPTIEMBRE </w:t>
          </w:r>
          <w:r w:rsidRPr="00175D88">
            <w:rPr>
              <w:sz w:val="20"/>
              <w:szCs w:val="20"/>
            </w:rPr>
            <w:t>DE 202</w:t>
          </w:r>
          <w:r>
            <w:rPr>
              <w:sz w:val="20"/>
              <w:szCs w:val="20"/>
            </w:rPr>
            <w:t>2</w:t>
          </w:r>
        </w:p>
      </w:tc>
    </w:tr>
    <w:tr w:rsidR="0040661D" w14:paraId="5330D6AE" w14:textId="77777777" w:rsidTr="0040661D">
      <w:trPr>
        <w:trHeight w:val="1020"/>
        <w:jc w:val="center"/>
      </w:trPr>
      <w:tc>
        <w:tcPr>
          <w:tcW w:w="3271" w:type="dxa"/>
          <w:vMerge/>
        </w:tcPr>
        <w:p w14:paraId="29149787" w14:textId="77777777" w:rsidR="0040661D" w:rsidRDefault="0040661D">
          <w:pPr>
            <w:pStyle w:val="Encabezado"/>
            <w:rPr>
              <w:noProof/>
              <w:lang w:eastAsia="es-MX"/>
            </w:rPr>
          </w:pPr>
        </w:p>
      </w:tc>
      <w:tc>
        <w:tcPr>
          <w:tcW w:w="6690" w:type="dxa"/>
          <w:vAlign w:val="center"/>
        </w:tcPr>
        <w:p w14:paraId="1605D4E9" w14:textId="77777777" w:rsidR="0040661D" w:rsidRPr="00175D88" w:rsidRDefault="0040661D" w:rsidP="000C4BEC">
          <w:pPr>
            <w:pStyle w:val="Ttulo"/>
            <w:widowControl w:val="0"/>
            <w:rPr>
              <w:b w:val="0"/>
              <w:bCs/>
              <w:sz w:val="24"/>
              <w:szCs w:val="24"/>
            </w:rPr>
          </w:pPr>
          <w:r w:rsidRPr="000C4BEC">
            <w:rPr>
              <w:rFonts w:asciiTheme="minorHAnsi" w:hAnsiTheme="minorHAnsi" w:cstheme="minorHAnsi"/>
              <w:spacing w:val="6"/>
              <w:sz w:val="24"/>
              <w:szCs w:val="24"/>
            </w:rPr>
            <w:t xml:space="preserve">ESTADÍSTICA DE TRANSPORTE </w:t>
          </w:r>
          <w:r>
            <w:rPr>
              <w:rFonts w:asciiTheme="minorHAnsi" w:hAnsiTheme="minorHAnsi" w:cstheme="minorHAnsi"/>
              <w:spacing w:val="6"/>
              <w:sz w:val="24"/>
              <w:szCs w:val="24"/>
            </w:rPr>
            <w:br/>
          </w:r>
          <w:r w:rsidRPr="000C4BEC">
            <w:rPr>
              <w:rFonts w:asciiTheme="minorHAnsi" w:hAnsiTheme="minorHAnsi" w:cstheme="minorHAnsi"/>
              <w:spacing w:val="6"/>
              <w:sz w:val="24"/>
              <w:szCs w:val="24"/>
            </w:rPr>
            <w:t>URBANO</w:t>
          </w:r>
          <w:r>
            <w:rPr>
              <w:rFonts w:asciiTheme="minorHAnsi" w:hAnsiTheme="minorHAnsi" w:cstheme="minorHAnsi"/>
              <w:spacing w:val="6"/>
              <w:sz w:val="24"/>
              <w:szCs w:val="24"/>
            </w:rPr>
            <w:t xml:space="preserve"> </w:t>
          </w:r>
          <w:r w:rsidRPr="000C4BEC">
            <w:rPr>
              <w:rFonts w:asciiTheme="minorHAnsi" w:hAnsiTheme="minorHAnsi" w:cstheme="minorHAnsi"/>
              <w:spacing w:val="6"/>
              <w:sz w:val="24"/>
              <w:szCs w:val="24"/>
            </w:rPr>
            <w:t>DE PASAJEROS</w:t>
          </w:r>
        </w:p>
        <w:p w14:paraId="78C5B154" w14:textId="77777777" w:rsidR="0040661D" w:rsidRPr="000C4BEC" w:rsidRDefault="0040661D" w:rsidP="000C4BEC">
          <w:pPr>
            <w:pStyle w:val="Ttulo"/>
            <w:widowControl w:val="0"/>
            <w:rPr>
              <w:b w:val="0"/>
              <w:sz w:val="20"/>
              <w:szCs w:val="20"/>
            </w:rPr>
          </w:pPr>
          <w:r>
            <w:rPr>
              <w:rFonts w:asciiTheme="minorHAnsi" w:hAnsiTheme="minorHAnsi" w:cstheme="minorHAnsi"/>
              <w:b w:val="0"/>
              <w:sz w:val="20"/>
              <w:szCs w:val="20"/>
            </w:rPr>
            <w:t>JULIO</w:t>
          </w:r>
          <w:r w:rsidRPr="00247DA0">
            <w:rPr>
              <w:rFonts w:asciiTheme="minorHAnsi" w:hAnsiTheme="minorHAnsi" w:cstheme="minorHAnsi"/>
              <w:b w:val="0"/>
              <w:sz w:val="20"/>
              <w:szCs w:val="20"/>
            </w:rPr>
            <w:t xml:space="preserve"> DE 2022</w:t>
          </w:r>
        </w:p>
      </w:tc>
    </w:tr>
    <w:tr w:rsidR="0040661D" w14:paraId="291954CE" w14:textId="77777777" w:rsidTr="0040661D">
      <w:trPr>
        <w:trHeight w:val="340"/>
        <w:jc w:val="center"/>
      </w:trPr>
      <w:tc>
        <w:tcPr>
          <w:tcW w:w="3271" w:type="dxa"/>
          <w:vMerge/>
        </w:tcPr>
        <w:p w14:paraId="13A8B219" w14:textId="77777777" w:rsidR="0040661D" w:rsidRDefault="0040661D">
          <w:pPr>
            <w:pStyle w:val="Encabezado"/>
            <w:rPr>
              <w:noProof/>
              <w:lang w:eastAsia="es-MX"/>
            </w:rPr>
          </w:pPr>
        </w:p>
      </w:tc>
      <w:tc>
        <w:tcPr>
          <w:tcW w:w="6690" w:type="dxa"/>
          <w:shd w:val="clear" w:color="auto" w:fill="D9D9D9"/>
          <w:vAlign w:val="center"/>
        </w:tcPr>
        <w:p w14:paraId="49C5173D" w14:textId="77777777" w:rsidR="0040661D" w:rsidRPr="000C4BEC" w:rsidRDefault="0040661D" w:rsidP="000C4BEC">
          <w:pPr>
            <w:spacing w:after="0" w:line="240" w:lineRule="auto"/>
            <w:jc w:val="center"/>
            <w:rPr>
              <w:rFonts w:cstheme="minorHAnsi"/>
              <w:b/>
              <w:spacing w:val="20"/>
              <w:sz w:val="20"/>
              <w:szCs w:val="20"/>
            </w:rPr>
          </w:pPr>
          <w:r w:rsidRPr="000C4BEC">
            <w:rPr>
              <w:rFonts w:cstheme="minorHAnsi"/>
              <w:b/>
              <w:spacing w:val="20"/>
              <w:sz w:val="20"/>
              <w:szCs w:val="20"/>
            </w:rPr>
            <w:t>INDICADORES ECONÓMICOS DE COYUNTURA</w:t>
          </w:r>
        </w:p>
      </w:tc>
    </w:tr>
  </w:tbl>
  <w:p w14:paraId="4BD72DEA" w14:textId="77777777" w:rsidR="0040661D" w:rsidRPr="00175D88" w:rsidRDefault="0040661D" w:rsidP="00AC42AD">
    <w:pPr>
      <w:pStyle w:val="Encabezad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6542C"/>
    <w:multiLevelType w:val="hybridMultilevel"/>
    <w:tmpl w:val="D946E4D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B60A15"/>
    <w:multiLevelType w:val="hybridMultilevel"/>
    <w:tmpl w:val="F7F2BB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74D79"/>
    <w:multiLevelType w:val="hybridMultilevel"/>
    <w:tmpl w:val="E6E45E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88"/>
    <w:rsid w:val="00000823"/>
    <w:rsid w:val="00001462"/>
    <w:rsid w:val="00003A92"/>
    <w:rsid w:val="000056C3"/>
    <w:rsid w:val="000058EB"/>
    <w:rsid w:val="00005A29"/>
    <w:rsid w:val="0000604B"/>
    <w:rsid w:val="00006AF8"/>
    <w:rsid w:val="000101FE"/>
    <w:rsid w:val="000128A4"/>
    <w:rsid w:val="00013E2E"/>
    <w:rsid w:val="0001439C"/>
    <w:rsid w:val="00015605"/>
    <w:rsid w:val="0001705A"/>
    <w:rsid w:val="000178E9"/>
    <w:rsid w:val="00021B97"/>
    <w:rsid w:val="0002277C"/>
    <w:rsid w:val="00022E6B"/>
    <w:rsid w:val="000242B5"/>
    <w:rsid w:val="00032ABD"/>
    <w:rsid w:val="00036C66"/>
    <w:rsid w:val="00040AB4"/>
    <w:rsid w:val="00040D05"/>
    <w:rsid w:val="00041760"/>
    <w:rsid w:val="00041F5B"/>
    <w:rsid w:val="0004261B"/>
    <w:rsid w:val="00044004"/>
    <w:rsid w:val="00045A80"/>
    <w:rsid w:val="00045D1F"/>
    <w:rsid w:val="00046108"/>
    <w:rsid w:val="0004671C"/>
    <w:rsid w:val="00047290"/>
    <w:rsid w:val="000528BB"/>
    <w:rsid w:val="00057AE7"/>
    <w:rsid w:val="00060D9B"/>
    <w:rsid w:val="0006651E"/>
    <w:rsid w:val="0007169B"/>
    <w:rsid w:val="00074074"/>
    <w:rsid w:val="00075A46"/>
    <w:rsid w:val="00075AA6"/>
    <w:rsid w:val="00080C15"/>
    <w:rsid w:val="0008248B"/>
    <w:rsid w:val="00083058"/>
    <w:rsid w:val="000839CD"/>
    <w:rsid w:val="000866A2"/>
    <w:rsid w:val="00090CDC"/>
    <w:rsid w:val="0009287F"/>
    <w:rsid w:val="00092F21"/>
    <w:rsid w:val="0009658C"/>
    <w:rsid w:val="00097E06"/>
    <w:rsid w:val="000A131D"/>
    <w:rsid w:val="000A66F3"/>
    <w:rsid w:val="000A7D1C"/>
    <w:rsid w:val="000B0081"/>
    <w:rsid w:val="000B17D1"/>
    <w:rsid w:val="000B3A9D"/>
    <w:rsid w:val="000B5082"/>
    <w:rsid w:val="000B5F1C"/>
    <w:rsid w:val="000B7749"/>
    <w:rsid w:val="000C0735"/>
    <w:rsid w:val="000C2895"/>
    <w:rsid w:val="000C3CD2"/>
    <w:rsid w:val="000C4BEC"/>
    <w:rsid w:val="000C4E6B"/>
    <w:rsid w:val="000C5470"/>
    <w:rsid w:val="000D11C9"/>
    <w:rsid w:val="000D23C2"/>
    <w:rsid w:val="000D2B5F"/>
    <w:rsid w:val="000D3C8B"/>
    <w:rsid w:val="000D61C8"/>
    <w:rsid w:val="000D62BA"/>
    <w:rsid w:val="000D6BD3"/>
    <w:rsid w:val="000D7586"/>
    <w:rsid w:val="000E0CDD"/>
    <w:rsid w:val="000E0FA5"/>
    <w:rsid w:val="000E2538"/>
    <w:rsid w:val="000E368C"/>
    <w:rsid w:val="000E36A7"/>
    <w:rsid w:val="000E4B38"/>
    <w:rsid w:val="000E6090"/>
    <w:rsid w:val="000F041F"/>
    <w:rsid w:val="000F06C3"/>
    <w:rsid w:val="000F53E6"/>
    <w:rsid w:val="000F755A"/>
    <w:rsid w:val="00101161"/>
    <w:rsid w:val="00102660"/>
    <w:rsid w:val="001030C0"/>
    <w:rsid w:val="00103559"/>
    <w:rsid w:val="001035C3"/>
    <w:rsid w:val="001064A1"/>
    <w:rsid w:val="00107C07"/>
    <w:rsid w:val="00112B98"/>
    <w:rsid w:val="001166F3"/>
    <w:rsid w:val="00117AC9"/>
    <w:rsid w:val="0012122F"/>
    <w:rsid w:val="001264BF"/>
    <w:rsid w:val="001268A2"/>
    <w:rsid w:val="001277E5"/>
    <w:rsid w:val="00130EA2"/>
    <w:rsid w:val="001350D5"/>
    <w:rsid w:val="001371B4"/>
    <w:rsid w:val="00137FA2"/>
    <w:rsid w:val="00140F42"/>
    <w:rsid w:val="00141BF7"/>
    <w:rsid w:val="00141E0D"/>
    <w:rsid w:val="00141F93"/>
    <w:rsid w:val="00142F47"/>
    <w:rsid w:val="00144674"/>
    <w:rsid w:val="00145652"/>
    <w:rsid w:val="0014585B"/>
    <w:rsid w:val="00146423"/>
    <w:rsid w:val="001477B7"/>
    <w:rsid w:val="001479E2"/>
    <w:rsid w:val="00147A7F"/>
    <w:rsid w:val="0015005E"/>
    <w:rsid w:val="00150516"/>
    <w:rsid w:val="00150F5F"/>
    <w:rsid w:val="00151FBC"/>
    <w:rsid w:val="001526AA"/>
    <w:rsid w:val="00153786"/>
    <w:rsid w:val="00153CCD"/>
    <w:rsid w:val="00154EC4"/>
    <w:rsid w:val="00157382"/>
    <w:rsid w:val="001628BA"/>
    <w:rsid w:val="001643C8"/>
    <w:rsid w:val="00165E32"/>
    <w:rsid w:val="00166583"/>
    <w:rsid w:val="0016697B"/>
    <w:rsid w:val="001677C7"/>
    <w:rsid w:val="00170BD3"/>
    <w:rsid w:val="00171540"/>
    <w:rsid w:val="00172AFE"/>
    <w:rsid w:val="001738CB"/>
    <w:rsid w:val="00174DA1"/>
    <w:rsid w:val="00175D88"/>
    <w:rsid w:val="00175D9F"/>
    <w:rsid w:val="001770A8"/>
    <w:rsid w:val="00180EFE"/>
    <w:rsid w:val="0018128B"/>
    <w:rsid w:val="0018260B"/>
    <w:rsid w:val="00182A32"/>
    <w:rsid w:val="00182ED4"/>
    <w:rsid w:val="00184533"/>
    <w:rsid w:val="001860EB"/>
    <w:rsid w:val="00186B67"/>
    <w:rsid w:val="0019017F"/>
    <w:rsid w:val="0019040B"/>
    <w:rsid w:val="001928DE"/>
    <w:rsid w:val="00197918"/>
    <w:rsid w:val="0019793B"/>
    <w:rsid w:val="001A29E4"/>
    <w:rsid w:val="001A55F8"/>
    <w:rsid w:val="001A7455"/>
    <w:rsid w:val="001A7501"/>
    <w:rsid w:val="001A76B2"/>
    <w:rsid w:val="001B08A6"/>
    <w:rsid w:val="001B173F"/>
    <w:rsid w:val="001B4F95"/>
    <w:rsid w:val="001C0FE9"/>
    <w:rsid w:val="001C3987"/>
    <w:rsid w:val="001C3A40"/>
    <w:rsid w:val="001C3A97"/>
    <w:rsid w:val="001C409D"/>
    <w:rsid w:val="001C5862"/>
    <w:rsid w:val="001D05FD"/>
    <w:rsid w:val="001D1B27"/>
    <w:rsid w:val="001D2B46"/>
    <w:rsid w:val="001D2D5A"/>
    <w:rsid w:val="001D3275"/>
    <w:rsid w:val="001D5C57"/>
    <w:rsid w:val="001D675F"/>
    <w:rsid w:val="001E1C01"/>
    <w:rsid w:val="001E2D6F"/>
    <w:rsid w:val="001E5CCC"/>
    <w:rsid w:val="001E7DD6"/>
    <w:rsid w:val="001F1562"/>
    <w:rsid w:val="001F17BE"/>
    <w:rsid w:val="001F1CB7"/>
    <w:rsid w:val="001F1E51"/>
    <w:rsid w:val="001F53AC"/>
    <w:rsid w:val="001F540D"/>
    <w:rsid w:val="001F6D58"/>
    <w:rsid w:val="00202B29"/>
    <w:rsid w:val="0020465C"/>
    <w:rsid w:val="00204BB3"/>
    <w:rsid w:val="002064F1"/>
    <w:rsid w:val="002111CD"/>
    <w:rsid w:val="00211493"/>
    <w:rsid w:val="00211A9D"/>
    <w:rsid w:val="00212D43"/>
    <w:rsid w:val="00214CE6"/>
    <w:rsid w:val="00214DB0"/>
    <w:rsid w:val="00215A22"/>
    <w:rsid w:val="00215A86"/>
    <w:rsid w:val="00220408"/>
    <w:rsid w:val="0022094C"/>
    <w:rsid w:val="0022383D"/>
    <w:rsid w:val="002241DA"/>
    <w:rsid w:val="00224A31"/>
    <w:rsid w:val="002328D4"/>
    <w:rsid w:val="00234056"/>
    <w:rsid w:val="002374D6"/>
    <w:rsid w:val="002376F5"/>
    <w:rsid w:val="00237A79"/>
    <w:rsid w:val="00242D88"/>
    <w:rsid w:val="00243E35"/>
    <w:rsid w:val="0024644D"/>
    <w:rsid w:val="00246FF7"/>
    <w:rsid w:val="00247DA0"/>
    <w:rsid w:val="002500E7"/>
    <w:rsid w:val="002547C0"/>
    <w:rsid w:val="00255CAC"/>
    <w:rsid w:val="00257119"/>
    <w:rsid w:val="002575B9"/>
    <w:rsid w:val="00260E38"/>
    <w:rsid w:val="002643AA"/>
    <w:rsid w:val="002663A5"/>
    <w:rsid w:val="00266E05"/>
    <w:rsid w:val="00267217"/>
    <w:rsid w:val="00267E87"/>
    <w:rsid w:val="00270D76"/>
    <w:rsid w:val="00271F9D"/>
    <w:rsid w:val="00272E57"/>
    <w:rsid w:val="00273C16"/>
    <w:rsid w:val="00276A34"/>
    <w:rsid w:val="00280204"/>
    <w:rsid w:val="00280E52"/>
    <w:rsid w:val="00281E71"/>
    <w:rsid w:val="002826DE"/>
    <w:rsid w:val="00282810"/>
    <w:rsid w:val="00291784"/>
    <w:rsid w:val="00291820"/>
    <w:rsid w:val="00291A3E"/>
    <w:rsid w:val="00291F73"/>
    <w:rsid w:val="00296B5D"/>
    <w:rsid w:val="00296D20"/>
    <w:rsid w:val="0029718E"/>
    <w:rsid w:val="002A0F8B"/>
    <w:rsid w:val="002A2CAB"/>
    <w:rsid w:val="002A4131"/>
    <w:rsid w:val="002A4134"/>
    <w:rsid w:val="002A49EA"/>
    <w:rsid w:val="002A7DFC"/>
    <w:rsid w:val="002B041C"/>
    <w:rsid w:val="002B18BA"/>
    <w:rsid w:val="002B355A"/>
    <w:rsid w:val="002B4D49"/>
    <w:rsid w:val="002B57E1"/>
    <w:rsid w:val="002B582A"/>
    <w:rsid w:val="002B62FA"/>
    <w:rsid w:val="002B6732"/>
    <w:rsid w:val="002C1EBE"/>
    <w:rsid w:val="002C474E"/>
    <w:rsid w:val="002C608C"/>
    <w:rsid w:val="002D0033"/>
    <w:rsid w:val="002D1783"/>
    <w:rsid w:val="002D3F8C"/>
    <w:rsid w:val="002D47B4"/>
    <w:rsid w:val="002D5CD0"/>
    <w:rsid w:val="002D6CC1"/>
    <w:rsid w:val="002D6ED7"/>
    <w:rsid w:val="002D727F"/>
    <w:rsid w:val="002D77D8"/>
    <w:rsid w:val="002D7BA1"/>
    <w:rsid w:val="002E2A9C"/>
    <w:rsid w:val="002E3F02"/>
    <w:rsid w:val="002E3FE7"/>
    <w:rsid w:val="002E67B6"/>
    <w:rsid w:val="00300FE7"/>
    <w:rsid w:val="00301F07"/>
    <w:rsid w:val="003043BA"/>
    <w:rsid w:val="00305643"/>
    <w:rsid w:val="00305BB0"/>
    <w:rsid w:val="0030608A"/>
    <w:rsid w:val="003103B2"/>
    <w:rsid w:val="003116DC"/>
    <w:rsid w:val="0031211D"/>
    <w:rsid w:val="003146AB"/>
    <w:rsid w:val="00314BC7"/>
    <w:rsid w:val="00326708"/>
    <w:rsid w:val="00330B26"/>
    <w:rsid w:val="0033120A"/>
    <w:rsid w:val="00331C1C"/>
    <w:rsid w:val="003353E0"/>
    <w:rsid w:val="00336730"/>
    <w:rsid w:val="00340ED2"/>
    <w:rsid w:val="0034169C"/>
    <w:rsid w:val="003453CB"/>
    <w:rsid w:val="003465A4"/>
    <w:rsid w:val="00350E2F"/>
    <w:rsid w:val="00351A74"/>
    <w:rsid w:val="00351DD1"/>
    <w:rsid w:val="00351E9D"/>
    <w:rsid w:val="00352E52"/>
    <w:rsid w:val="00353930"/>
    <w:rsid w:val="00354BA1"/>
    <w:rsid w:val="003605EE"/>
    <w:rsid w:val="0036204F"/>
    <w:rsid w:val="00362CF2"/>
    <w:rsid w:val="00365AB3"/>
    <w:rsid w:val="00367439"/>
    <w:rsid w:val="00367E3C"/>
    <w:rsid w:val="00370F73"/>
    <w:rsid w:val="003733CA"/>
    <w:rsid w:val="00373968"/>
    <w:rsid w:val="00375F6C"/>
    <w:rsid w:val="0037715A"/>
    <w:rsid w:val="00382316"/>
    <w:rsid w:val="003830B4"/>
    <w:rsid w:val="00383BA4"/>
    <w:rsid w:val="00384D27"/>
    <w:rsid w:val="00385497"/>
    <w:rsid w:val="0038606C"/>
    <w:rsid w:val="00386DFA"/>
    <w:rsid w:val="003872DB"/>
    <w:rsid w:val="0038747A"/>
    <w:rsid w:val="00387771"/>
    <w:rsid w:val="00390AE1"/>
    <w:rsid w:val="00392491"/>
    <w:rsid w:val="00393EFD"/>
    <w:rsid w:val="00395A6B"/>
    <w:rsid w:val="0039760B"/>
    <w:rsid w:val="003A06B5"/>
    <w:rsid w:val="003A13F1"/>
    <w:rsid w:val="003A233C"/>
    <w:rsid w:val="003A270C"/>
    <w:rsid w:val="003A2C60"/>
    <w:rsid w:val="003A5230"/>
    <w:rsid w:val="003A63A5"/>
    <w:rsid w:val="003A6680"/>
    <w:rsid w:val="003A6A64"/>
    <w:rsid w:val="003B0240"/>
    <w:rsid w:val="003B169C"/>
    <w:rsid w:val="003B27B3"/>
    <w:rsid w:val="003B6083"/>
    <w:rsid w:val="003B6447"/>
    <w:rsid w:val="003B7BEE"/>
    <w:rsid w:val="003C11E1"/>
    <w:rsid w:val="003C1568"/>
    <w:rsid w:val="003C17E9"/>
    <w:rsid w:val="003C1805"/>
    <w:rsid w:val="003C1A70"/>
    <w:rsid w:val="003C6A49"/>
    <w:rsid w:val="003D2FB1"/>
    <w:rsid w:val="003D5304"/>
    <w:rsid w:val="003D59FD"/>
    <w:rsid w:val="003D5E37"/>
    <w:rsid w:val="003D6FDC"/>
    <w:rsid w:val="003D72D2"/>
    <w:rsid w:val="003D746A"/>
    <w:rsid w:val="003E0DAC"/>
    <w:rsid w:val="003E4AD0"/>
    <w:rsid w:val="003E4E82"/>
    <w:rsid w:val="003F0B08"/>
    <w:rsid w:val="003F1C48"/>
    <w:rsid w:val="003F3096"/>
    <w:rsid w:val="003F64BD"/>
    <w:rsid w:val="003F6FAC"/>
    <w:rsid w:val="00400376"/>
    <w:rsid w:val="00400A27"/>
    <w:rsid w:val="00400B30"/>
    <w:rsid w:val="00401005"/>
    <w:rsid w:val="00402C88"/>
    <w:rsid w:val="00403A81"/>
    <w:rsid w:val="00405569"/>
    <w:rsid w:val="0040661D"/>
    <w:rsid w:val="004106DB"/>
    <w:rsid w:val="00410AB6"/>
    <w:rsid w:val="00410C09"/>
    <w:rsid w:val="004131B8"/>
    <w:rsid w:val="00413665"/>
    <w:rsid w:val="00414C94"/>
    <w:rsid w:val="00414D79"/>
    <w:rsid w:val="0041759D"/>
    <w:rsid w:val="004175AC"/>
    <w:rsid w:val="0041767F"/>
    <w:rsid w:val="00417E88"/>
    <w:rsid w:val="004202FC"/>
    <w:rsid w:val="00423FE2"/>
    <w:rsid w:val="004277FC"/>
    <w:rsid w:val="004307D9"/>
    <w:rsid w:val="00433288"/>
    <w:rsid w:val="00433F88"/>
    <w:rsid w:val="004365C9"/>
    <w:rsid w:val="00440829"/>
    <w:rsid w:val="0044100A"/>
    <w:rsid w:val="004411F0"/>
    <w:rsid w:val="00441E2E"/>
    <w:rsid w:val="00441F36"/>
    <w:rsid w:val="00443522"/>
    <w:rsid w:val="00444FC8"/>
    <w:rsid w:val="00447D03"/>
    <w:rsid w:val="00452B04"/>
    <w:rsid w:val="00453241"/>
    <w:rsid w:val="00454629"/>
    <w:rsid w:val="00454736"/>
    <w:rsid w:val="00457896"/>
    <w:rsid w:val="00460572"/>
    <w:rsid w:val="004617EF"/>
    <w:rsid w:val="004637DB"/>
    <w:rsid w:val="00464A7E"/>
    <w:rsid w:val="00465233"/>
    <w:rsid w:val="00465DB3"/>
    <w:rsid w:val="00466382"/>
    <w:rsid w:val="0046673B"/>
    <w:rsid w:val="00471551"/>
    <w:rsid w:val="00475B36"/>
    <w:rsid w:val="00475FC5"/>
    <w:rsid w:val="004800E3"/>
    <w:rsid w:val="004802AD"/>
    <w:rsid w:val="00481B02"/>
    <w:rsid w:val="00481DF7"/>
    <w:rsid w:val="004847F5"/>
    <w:rsid w:val="00485BF0"/>
    <w:rsid w:val="00487FC9"/>
    <w:rsid w:val="00491E76"/>
    <w:rsid w:val="0049227F"/>
    <w:rsid w:val="00492981"/>
    <w:rsid w:val="00492A73"/>
    <w:rsid w:val="00494268"/>
    <w:rsid w:val="00497008"/>
    <w:rsid w:val="00497879"/>
    <w:rsid w:val="004A0623"/>
    <w:rsid w:val="004A0D04"/>
    <w:rsid w:val="004A11F9"/>
    <w:rsid w:val="004A231E"/>
    <w:rsid w:val="004A5FF1"/>
    <w:rsid w:val="004A64FD"/>
    <w:rsid w:val="004A6669"/>
    <w:rsid w:val="004A6FF6"/>
    <w:rsid w:val="004A7B0F"/>
    <w:rsid w:val="004A7F37"/>
    <w:rsid w:val="004B1852"/>
    <w:rsid w:val="004B2951"/>
    <w:rsid w:val="004B2C47"/>
    <w:rsid w:val="004B477B"/>
    <w:rsid w:val="004B5374"/>
    <w:rsid w:val="004B6ECF"/>
    <w:rsid w:val="004C04A5"/>
    <w:rsid w:val="004C241E"/>
    <w:rsid w:val="004C2708"/>
    <w:rsid w:val="004C3341"/>
    <w:rsid w:val="004C3590"/>
    <w:rsid w:val="004D0784"/>
    <w:rsid w:val="004D3506"/>
    <w:rsid w:val="004D454B"/>
    <w:rsid w:val="004D51EB"/>
    <w:rsid w:val="004D62C5"/>
    <w:rsid w:val="004D6D7A"/>
    <w:rsid w:val="004D7927"/>
    <w:rsid w:val="004E1C6E"/>
    <w:rsid w:val="004E3AAE"/>
    <w:rsid w:val="004E6808"/>
    <w:rsid w:val="004F00E4"/>
    <w:rsid w:val="004F44CA"/>
    <w:rsid w:val="004F486F"/>
    <w:rsid w:val="004F49C6"/>
    <w:rsid w:val="004F4F84"/>
    <w:rsid w:val="004F516E"/>
    <w:rsid w:val="004F5F8B"/>
    <w:rsid w:val="004F761F"/>
    <w:rsid w:val="00500D37"/>
    <w:rsid w:val="0050100C"/>
    <w:rsid w:val="00503906"/>
    <w:rsid w:val="0050598F"/>
    <w:rsid w:val="005078F3"/>
    <w:rsid w:val="005157E8"/>
    <w:rsid w:val="00520284"/>
    <w:rsid w:val="00521666"/>
    <w:rsid w:val="005235C8"/>
    <w:rsid w:val="00525336"/>
    <w:rsid w:val="00527587"/>
    <w:rsid w:val="00531FFD"/>
    <w:rsid w:val="00532EBD"/>
    <w:rsid w:val="00533879"/>
    <w:rsid w:val="0053759D"/>
    <w:rsid w:val="0054228A"/>
    <w:rsid w:val="00544DDF"/>
    <w:rsid w:val="00545CBB"/>
    <w:rsid w:val="00547B1F"/>
    <w:rsid w:val="00547D7E"/>
    <w:rsid w:val="00552A5A"/>
    <w:rsid w:val="005542FA"/>
    <w:rsid w:val="005544BC"/>
    <w:rsid w:val="0055633F"/>
    <w:rsid w:val="005600AF"/>
    <w:rsid w:val="00560515"/>
    <w:rsid w:val="00560ACA"/>
    <w:rsid w:val="00563983"/>
    <w:rsid w:val="00565310"/>
    <w:rsid w:val="0057026C"/>
    <w:rsid w:val="00572F8F"/>
    <w:rsid w:val="00573383"/>
    <w:rsid w:val="0057378E"/>
    <w:rsid w:val="00573CD5"/>
    <w:rsid w:val="00574714"/>
    <w:rsid w:val="00574C50"/>
    <w:rsid w:val="0058211C"/>
    <w:rsid w:val="00584DE3"/>
    <w:rsid w:val="00586A3B"/>
    <w:rsid w:val="00586EDD"/>
    <w:rsid w:val="005875D8"/>
    <w:rsid w:val="00591DF2"/>
    <w:rsid w:val="00594A5F"/>
    <w:rsid w:val="005951A6"/>
    <w:rsid w:val="00597439"/>
    <w:rsid w:val="00597EE5"/>
    <w:rsid w:val="005A145C"/>
    <w:rsid w:val="005A192D"/>
    <w:rsid w:val="005A1A8B"/>
    <w:rsid w:val="005A4091"/>
    <w:rsid w:val="005A40AD"/>
    <w:rsid w:val="005A5110"/>
    <w:rsid w:val="005A5B13"/>
    <w:rsid w:val="005A75EF"/>
    <w:rsid w:val="005B2BC6"/>
    <w:rsid w:val="005B54B0"/>
    <w:rsid w:val="005B7EE4"/>
    <w:rsid w:val="005C25C5"/>
    <w:rsid w:val="005C2C6A"/>
    <w:rsid w:val="005C3E86"/>
    <w:rsid w:val="005C5550"/>
    <w:rsid w:val="005C6356"/>
    <w:rsid w:val="005C719F"/>
    <w:rsid w:val="005D1B77"/>
    <w:rsid w:val="005D4888"/>
    <w:rsid w:val="005D4D1B"/>
    <w:rsid w:val="005D5B1C"/>
    <w:rsid w:val="005D6D83"/>
    <w:rsid w:val="005D6E0C"/>
    <w:rsid w:val="005E1C61"/>
    <w:rsid w:val="005E6802"/>
    <w:rsid w:val="005E6BBE"/>
    <w:rsid w:val="005E6F56"/>
    <w:rsid w:val="005F1182"/>
    <w:rsid w:val="005F5641"/>
    <w:rsid w:val="006003A1"/>
    <w:rsid w:val="00600BF7"/>
    <w:rsid w:val="00603525"/>
    <w:rsid w:val="00603E48"/>
    <w:rsid w:val="00604599"/>
    <w:rsid w:val="006075D6"/>
    <w:rsid w:val="00607B1F"/>
    <w:rsid w:val="006107F7"/>
    <w:rsid w:val="00611AA4"/>
    <w:rsid w:val="00611E5B"/>
    <w:rsid w:val="00614C06"/>
    <w:rsid w:val="00615543"/>
    <w:rsid w:val="00615576"/>
    <w:rsid w:val="00623458"/>
    <w:rsid w:val="00627653"/>
    <w:rsid w:val="00632D8B"/>
    <w:rsid w:val="006334C3"/>
    <w:rsid w:val="00635047"/>
    <w:rsid w:val="0063526B"/>
    <w:rsid w:val="0063581F"/>
    <w:rsid w:val="006372DB"/>
    <w:rsid w:val="0064090A"/>
    <w:rsid w:val="00642052"/>
    <w:rsid w:val="00645764"/>
    <w:rsid w:val="0064620C"/>
    <w:rsid w:val="00646FE1"/>
    <w:rsid w:val="0064743C"/>
    <w:rsid w:val="006477EC"/>
    <w:rsid w:val="00654A48"/>
    <w:rsid w:val="0065541F"/>
    <w:rsid w:val="00657F76"/>
    <w:rsid w:val="0066167C"/>
    <w:rsid w:val="00664A30"/>
    <w:rsid w:val="006665CD"/>
    <w:rsid w:val="00667EA3"/>
    <w:rsid w:val="00670700"/>
    <w:rsid w:val="00670EF2"/>
    <w:rsid w:val="006717F7"/>
    <w:rsid w:val="0067298F"/>
    <w:rsid w:val="00673C04"/>
    <w:rsid w:val="00674169"/>
    <w:rsid w:val="00675F03"/>
    <w:rsid w:val="00676B10"/>
    <w:rsid w:val="0068110D"/>
    <w:rsid w:val="0068166B"/>
    <w:rsid w:val="0068310D"/>
    <w:rsid w:val="006844D4"/>
    <w:rsid w:val="00684828"/>
    <w:rsid w:val="006860A0"/>
    <w:rsid w:val="00690D28"/>
    <w:rsid w:val="00693D8E"/>
    <w:rsid w:val="00694A11"/>
    <w:rsid w:val="00694ADD"/>
    <w:rsid w:val="006953DC"/>
    <w:rsid w:val="00697A4E"/>
    <w:rsid w:val="00697C7F"/>
    <w:rsid w:val="006A1A39"/>
    <w:rsid w:val="006A1E95"/>
    <w:rsid w:val="006A2E02"/>
    <w:rsid w:val="006A357A"/>
    <w:rsid w:val="006A40E2"/>
    <w:rsid w:val="006A4CA6"/>
    <w:rsid w:val="006B27FA"/>
    <w:rsid w:val="006B337A"/>
    <w:rsid w:val="006C0EBC"/>
    <w:rsid w:val="006C1920"/>
    <w:rsid w:val="006C25BE"/>
    <w:rsid w:val="006C2699"/>
    <w:rsid w:val="006C2ED1"/>
    <w:rsid w:val="006C3F51"/>
    <w:rsid w:val="006C4C91"/>
    <w:rsid w:val="006C75AB"/>
    <w:rsid w:val="006C780D"/>
    <w:rsid w:val="006C7C12"/>
    <w:rsid w:val="006C7C3F"/>
    <w:rsid w:val="006C7C9E"/>
    <w:rsid w:val="006D0243"/>
    <w:rsid w:val="006D23B3"/>
    <w:rsid w:val="006D2EA8"/>
    <w:rsid w:val="006D44B5"/>
    <w:rsid w:val="006D5A11"/>
    <w:rsid w:val="006D5C34"/>
    <w:rsid w:val="006D61D2"/>
    <w:rsid w:val="006E0CF9"/>
    <w:rsid w:val="006E2C5D"/>
    <w:rsid w:val="006E5897"/>
    <w:rsid w:val="006E7550"/>
    <w:rsid w:val="006F118B"/>
    <w:rsid w:val="006F2C4C"/>
    <w:rsid w:val="006F33A3"/>
    <w:rsid w:val="006F3F06"/>
    <w:rsid w:val="00700BD6"/>
    <w:rsid w:val="0070413F"/>
    <w:rsid w:val="0070673F"/>
    <w:rsid w:val="00706D84"/>
    <w:rsid w:val="00711FF1"/>
    <w:rsid w:val="00712F52"/>
    <w:rsid w:val="00714BEB"/>
    <w:rsid w:val="00714D7B"/>
    <w:rsid w:val="00715A0B"/>
    <w:rsid w:val="00717144"/>
    <w:rsid w:val="007206DC"/>
    <w:rsid w:val="00722240"/>
    <w:rsid w:val="00730E6F"/>
    <w:rsid w:val="00731316"/>
    <w:rsid w:val="00737555"/>
    <w:rsid w:val="0074397F"/>
    <w:rsid w:val="007448C5"/>
    <w:rsid w:val="00745C28"/>
    <w:rsid w:val="00746546"/>
    <w:rsid w:val="0074696E"/>
    <w:rsid w:val="00751166"/>
    <w:rsid w:val="007551FE"/>
    <w:rsid w:val="00755C10"/>
    <w:rsid w:val="007562F8"/>
    <w:rsid w:val="00757A7C"/>
    <w:rsid w:val="00762462"/>
    <w:rsid w:val="00766F8B"/>
    <w:rsid w:val="00770E77"/>
    <w:rsid w:val="0077416D"/>
    <w:rsid w:val="00775569"/>
    <w:rsid w:val="00781326"/>
    <w:rsid w:val="00784762"/>
    <w:rsid w:val="00784A7E"/>
    <w:rsid w:val="00784D14"/>
    <w:rsid w:val="00786531"/>
    <w:rsid w:val="00786D01"/>
    <w:rsid w:val="00793552"/>
    <w:rsid w:val="007971FF"/>
    <w:rsid w:val="007A10BC"/>
    <w:rsid w:val="007A3D25"/>
    <w:rsid w:val="007A5061"/>
    <w:rsid w:val="007A51EF"/>
    <w:rsid w:val="007A5B06"/>
    <w:rsid w:val="007A5C05"/>
    <w:rsid w:val="007A628A"/>
    <w:rsid w:val="007A64D0"/>
    <w:rsid w:val="007B237A"/>
    <w:rsid w:val="007B2C4C"/>
    <w:rsid w:val="007B5E40"/>
    <w:rsid w:val="007C0C66"/>
    <w:rsid w:val="007C1ED3"/>
    <w:rsid w:val="007C33E2"/>
    <w:rsid w:val="007C38B3"/>
    <w:rsid w:val="007C43E5"/>
    <w:rsid w:val="007C6436"/>
    <w:rsid w:val="007D0A5C"/>
    <w:rsid w:val="007D22DC"/>
    <w:rsid w:val="007D3ECA"/>
    <w:rsid w:val="007D79D2"/>
    <w:rsid w:val="007E140B"/>
    <w:rsid w:val="007E253F"/>
    <w:rsid w:val="007E2E26"/>
    <w:rsid w:val="007E2F85"/>
    <w:rsid w:val="007E386C"/>
    <w:rsid w:val="007E7F6F"/>
    <w:rsid w:val="007F002E"/>
    <w:rsid w:val="007F217B"/>
    <w:rsid w:val="007F4ECF"/>
    <w:rsid w:val="00801AC6"/>
    <w:rsid w:val="00806A0B"/>
    <w:rsid w:val="00806B84"/>
    <w:rsid w:val="0081198B"/>
    <w:rsid w:val="008132F4"/>
    <w:rsid w:val="0081532E"/>
    <w:rsid w:val="008159BD"/>
    <w:rsid w:val="00817928"/>
    <w:rsid w:val="008206D2"/>
    <w:rsid w:val="008241C7"/>
    <w:rsid w:val="0082686F"/>
    <w:rsid w:val="00826CC7"/>
    <w:rsid w:val="00827855"/>
    <w:rsid w:val="00827BC8"/>
    <w:rsid w:val="008336CB"/>
    <w:rsid w:val="00834FD3"/>
    <w:rsid w:val="00835F30"/>
    <w:rsid w:val="00836C0B"/>
    <w:rsid w:val="008370D1"/>
    <w:rsid w:val="00837519"/>
    <w:rsid w:val="00842FE5"/>
    <w:rsid w:val="008434DF"/>
    <w:rsid w:val="00846A26"/>
    <w:rsid w:val="008526CD"/>
    <w:rsid w:val="008606B0"/>
    <w:rsid w:val="00860973"/>
    <w:rsid w:val="0086150C"/>
    <w:rsid w:val="0086328A"/>
    <w:rsid w:val="008637D3"/>
    <w:rsid w:val="008640EF"/>
    <w:rsid w:val="00864CCB"/>
    <w:rsid w:val="008713D7"/>
    <w:rsid w:val="00876E8E"/>
    <w:rsid w:val="00877E7D"/>
    <w:rsid w:val="0088056C"/>
    <w:rsid w:val="00880E94"/>
    <w:rsid w:val="00882361"/>
    <w:rsid w:val="00884BCF"/>
    <w:rsid w:val="00886230"/>
    <w:rsid w:val="00886B68"/>
    <w:rsid w:val="00886B86"/>
    <w:rsid w:val="00887372"/>
    <w:rsid w:val="00890F0C"/>
    <w:rsid w:val="00894301"/>
    <w:rsid w:val="00894361"/>
    <w:rsid w:val="008A0411"/>
    <w:rsid w:val="008A0F23"/>
    <w:rsid w:val="008A64E4"/>
    <w:rsid w:val="008A74A7"/>
    <w:rsid w:val="008B1D22"/>
    <w:rsid w:val="008B205D"/>
    <w:rsid w:val="008B2E8C"/>
    <w:rsid w:val="008B36C6"/>
    <w:rsid w:val="008B3AC4"/>
    <w:rsid w:val="008B3D91"/>
    <w:rsid w:val="008B54AB"/>
    <w:rsid w:val="008B707D"/>
    <w:rsid w:val="008B7D6A"/>
    <w:rsid w:val="008C0199"/>
    <w:rsid w:val="008C2112"/>
    <w:rsid w:val="008C22A3"/>
    <w:rsid w:val="008C37F1"/>
    <w:rsid w:val="008C4454"/>
    <w:rsid w:val="008D092D"/>
    <w:rsid w:val="008D1326"/>
    <w:rsid w:val="008D1EAF"/>
    <w:rsid w:val="008D5BDE"/>
    <w:rsid w:val="008D5D2E"/>
    <w:rsid w:val="008D5EB0"/>
    <w:rsid w:val="008D67F3"/>
    <w:rsid w:val="008E4BE8"/>
    <w:rsid w:val="008E70A6"/>
    <w:rsid w:val="008F08BF"/>
    <w:rsid w:val="008F2CD7"/>
    <w:rsid w:val="008F2D7C"/>
    <w:rsid w:val="008F3853"/>
    <w:rsid w:val="008F6015"/>
    <w:rsid w:val="00901D81"/>
    <w:rsid w:val="00904E20"/>
    <w:rsid w:val="00906738"/>
    <w:rsid w:val="00912DE3"/>
    <w:rsid w:val="00915B88"/>
    <w:rsid w:val="00915EDC"/>
    <w:rsid w:val="009170C5"/>
    <w:rsid w:val="00917221"/>
    <w:rsid w:val="009201F7"/>
    <w:rsid w:val="00924178"/>
    <w:rsid w:val="00933E8C"/>
    <w:rsid w:val="00935414"/>
    <w:rsid w:val="00935ED3"/>
    <w:rsid w:val="00936444"/>
    <w:rsid w:val="00936D9C"/>
    <w:rsid w:val="00937140"/>
    <w:rsid w:val="0093715A"/>
    <w:rsid w:val="00937653"/>
    <w:rsid w:val="0094247D"/>
    <w:rsid w:val="009427CE"/>
    <w:rsid w:val="0094445B"/>
    <w:rsid w:val="009447F7"/>
    <w:rsid w:val="00944F0A"/>
    <w:rsid w:val="00945160"/>
    <w:rsid w:val="0094590D"/>
    <w:rsid w:val="00945B73"/>
    <w:rsid w:val="00950E3C"/>
    <w:rsid w:val="00951E1D"/>
    <w:rsid w:val="0095247B"/>
    <w:rsid w:val="00953A60"/>
    <w:rsid w:val="00953CF5"/>
    <w:rsid w:val="00955BFA"/>
    <w:rsid w:val="0096117F"/>
    <w:rsid w:val="00961484"/>
    <w:rsid w:val="009644E6"/>
    <w:rsid w:val="00967050"/>
    <w:rsid w:val="00970378"/>
    <w:rsid w:val="00971771"/>
    <w:rsid w:val="009736A4"/>
    <w:rsid w:val="009743D8"/>
    <w:rsid w:val="0098166F"/>
    <w:rsid w:val="00982B71"/>
    <w:rsid w:val="00982C47"/>
    <w:rsid w:val="00984390"/>
    <w:rsid w:val="00984EE7"/>
    <w:rsid w:val="00987778"/>
    <w:rsid w:val="00992313"/>
    <w:rsid w:val="00997478"/>
    <w:rsid w:val="009A173A"/>
    <w:rsid w:val="009A1F91"/>
    <w:rsid w:val="009A3989"/>
    <w:rsid w:val="009A3C72"/>
    <w:rsid w:val="009A7D62"/>
    <w:rsid w:val="009B0E5D"/>
    <w:rsid w:val="009B19CC"/>
    <w:rsid w:val="009B4028"/>
    <w:rsid w:val="009C09E0"/>
    <w:rsid w:val="009C0CAA"/>
    <w:rsid w:val="009C1968"/>
    <w:rsid w:val="009C52A3"/>
    <w:rsid w:val="009C535D"/>
    <w:rsid w:val="009C61AD"/>
    <w:rsid w:val="009D1618"/>
    <w:rsid w:val="009D6615"/>
    <w:rsid w:val="009D6EFA"/>
    <w:rsid w:val="009D707E"/>
    <w:rsid w:val="009E208E"/>
    <w:rsid w:val="009E4493"/>
    <w:rsid w:val="009E4908"/>
    <w:rsid w:val="009E5BBB"/>
    <w:rsid w:val="009E5C3F"/>
    <w:rsid w:val="009F4536"/>
    <w:rsid w:val="009F570C"/>
    <w:rsid w:val="009F627B"/>
    <w:rsid w:val="009F6B73"/>
    <w:rsid w:val="009F6F96"/>
    <w:rsid w:val="009F71F2"/>
    <w:rsid w:val="00A01193"/>
    <w:rsid w:val="00A02467"/>
    <w:rsid w:val="00A10533"/>
    <w:rsid w:val="00A11E74"/>
    <w:rsid w:val="00A14C43"/>
    <w:rsid w:val="00A17A7A"/>
    <w:rsid w:val="00A17AE9"/>
    <w:rsid w:val="00A17FA8"/>
    <w:rsid w:val="00A20B4E"/>
    <w:rsid w:val="00A21624"/>
    <w:rsid w:val="00A21D42"/>
    <w:rsid w:val="00A21D7E"/>
    <w:rsid w:val="00A22BE5"/>
    <w:rsid w:val="00A23311"/>
    <w:rsid w:val="00A31ABB"/>
    <w:rsid w:val="00A32396"/>
    <w:rsid w:val="00A36CD5"/>
    <w:rsid w:val="00A41330"/>
    <w:rsid w:val="00A41790"/>
    <w:rsid w:val="00A42633"/>
    <w:rsid w:val="00A456B2"/>
    <w:rsid w:val="00A45C1D"/>
    <w:rsid w:val="00A50A1F"/>
    <w:rsid w:val="00A527FC"/>
    <w:rsid w:val="00A5363A"/>
    <w:rsid w:val="00A53C95"/>
    <w:rsid w:val="00A5410F"/>
    <w:rsid w:val="00A5516A"/>
    <w:rsid w:val="00A56728"/>
    <w:rsid w:val="00A57F2E"/>
    <w:rsid w:val="00A61B25"/>
    <w:rsid w:val="00A63290"/>
    <w:rsid w:val="00A6427A"/>
    <w:rsid w:val="00A64683"/>
    <w:rsid w:val="00A65234"/>
    <w:rsid w:val="00A66292"/>
    <w:rsid w:val="00A66FAD"/>
    <w:rsid w:val="00A71E8F"/>
    <w:rsid w:val="00A72397"/>
    <w:rsid w:val="00A74076"/>
    <w:rsid w:val="00A757FD"/>
    <w:rsid w:val="00A77621"/>
    <w:rsid w:val="00A808EE"/>
    <w:rsid w:val="00A82474"/>
    <w:rsid w:val="00A82533"/>
    <w:rsid w:val="00A87ACC"/>
    <w:rsid w:val="00A900F6"/>
    <w:rsid w:val="00A924A4"/>
    <w:rsid w:val="00A93864"/>
    <w:rsid w:val="00A949E3"/>
    <w:rsid w:val="00A96038"/>
    <w:rsid w:val="00A96823"/>
    <w:rsid w:val="00A9792B"/>
    <w:rsid w:val="00AA0CF9"/>
    <w:rsid w:val="00AA14C3"/>
    <w:rsid w:val="00AA1759"/>
    <w:rsid w:val="00AA2355"/>
    <w:rsid w:val="00AA2EB3"/>
    <w:rsid w:val="00AA3978"/>
    <w:rsid w:val="00AA3AA7"/>
    <w:rsid w:val="00AA4CF1"/>
    <w:rsid w:val="00AA5EAD"/>
    <w:rsid w:val="00AA5EF9"/>
    <w:rsid w:val="00AB2310"/>
    <w:rsid w:val="00AB26A0"/>
    <w:rsid w:val="00AB3F6D"/>
    <w:rsid w:val="00AB4858"/>
    <w:rsid w:val="00AB518F"/>
    <w:rsid w:val="00AB639B"/>
    <w:rsid w:val="00AB64EF"/>
    <w:rsid w:val="00AC12F0"/>
    <w:rsid w:val="00AC42AD"/>
    <w:rsid w:val="00AC61AA"/>
    <w:rsid w:val="00AC71C0"/>
    <w:rsid w:val="00AD15A4"/>
    <w:rsid w:val="00AD38A1"/>
    <w:rsid w:val="00AD3BDA"/>
    <w:rsid w:val="00AD68C0"/>
    <w:rsid w:val="00AD6FF8"/>
    <w:rsid w:val="00AE1829"/>
    <w:rsid w:val="00AE399B"/>
    <w:rsid w:val="00AE4B2A"/>
    <w:rsid w:val="00AE4BC8"/>
    <w:rsid w:val="00AE5310"/>
    <w:rsid w:val="00AE53A7"/>
    <w:rsid w:val="00AE71B2"/>
    <w:rsid w:val="00AF0AE0"/>
    <w:rsid w:val="00AF0DD0"/>
    <w:rsid w:val="00AF2219"/>
    <w:rsid w:val="00AF3DE2"/>
    <w:rsid w:val="00B00075"/>
    <w:rsid w:val="00B014B8"/>
    <w:rsid w:val="00B03420"/>
    <w:rsid w:val="00B101C1"/>
    <w:rsid w:val="00B1408A"/>
    <w:rsid w:val="00B14559"/>
    <w:rsid w:val="00B16371"/>
    <w:rsid w:val="00B16718"/>
    <w:rsid w:val="00B179B3"/>
    <w:rsid w:val="00B17A08"/>
    <w:rsid w:val="00B23AD8"/>
    <w:rsid w:val="00B23BBE"/>
    <w:rsid w:val="00B24272"/>
    <w:rsid w:val="00B30F88"/>
    <w:rsid w:val="00B32A94"/>
    <w:rsid w:val="00B32ED3"/>
    <w:rsid w:val="00B346E1"/>
    <w:rsid w:val="00B35A59"/>
    <w:rsid w:val="00B35CAF"/>
    <w:rsid w:val="00B36682"/>
    <w:rsid w:val="00B36805"/>
    <w:rsid w:val="00B4074C"/>
    <w:rsid w:val="00B47E86"/>
    <w:rsid w:val="00B505A6"/>
    <w:rsid w:val="00B51118"/>
    <w:rsid w:val="00B526E7"/>
    <w:rsid w:val="00B54120"/>
    <w:rsid w:val="00B54346"/>
    <w:rsid w:val="00B5604B"/>
    <w:rsid w:val="00B564C7"/>
    <w:rsid w:val="00B57784"/>
    <w:rsid w:val="00B63155"/>
    <w:rsid w:val="00B671BA"/>
    <w:rsid w:val="00B72EB3"/>
    <w:rsid w:val="00B7319A"/>
    <w:rsid w:val="00B73646"/>
    <w:rsid w:val="00B73999"/>
    <w:rsid w:val="00B7439B"/>
    <w:rsid w:val="00B75941"/>
    <w:rsid w:val="00B75D0B"/>
    <w:rsid w:val="00B768AA"/>
    <w:rsid w:val="00B7789A"/>
    <w:rsid w:val="00B830A8"/>
    <w:rsid w:val="00B83529"/>
    <w:rsid w:val="00B85A9F"/>
    <w:rsid w:val="00B9011D"/>
    <w:rsid w:val="00B9168E"/>
    <w:rsid w:val="00B93809"/>
    <w:rsid w:val="00B93B72"/>
    <w:rsid w:val="00B95D83"/>
    <w:rsid w:val="00BA0F84"/>
    <w:rsid w:val="00BA2175"/>
    <w:rsid w:val="00BA2866"/>
    <w:rsid w:val="00BA7AD4"/>
    <w:rsid w:val="00BB0D2B"/>
    <w:rsid w:val="00BB0D96"/>
    <w:rsid w:val="00BB1821"/>
    <w:rsid w:val="00BC0FDA"/>
    <w:rsid w:val="00BC13BF"/>
    <w:rsid w:val="00BC1B80"/>
    <w:rsid w:val="00BC290B"/>
    <w:rsid w:val="00BC4CD3"/>
    <w:rsid w:val="00BC5D8E"/>
    <w:rsid w:val="00BC63E0"/>
    <w:rsid w:val="00BD2577"/>
    <w:rsid w:val="00BD3BC0"/>
    <w:rsid w:val="00BD4245"/>
    <w:rsid w:val="00BD459E"/>
    <w:rsid w:val="00BE10F6"/>
    <w:rsid w:val="00BE1F06"/>
    <w:rsid w:val="00BE2061"/>
    <w:rsid w:val="00BE2B06"/>
    <w:rsid w:val="00BE3697"/>
    <w:rsid w:val="00BE74A7"/>
    <w:rsid w:val="00BF0918"/>
    <w:rsid w:val="00BF1083"/>
    <w:rsid w:val="00BF372B"/>
    <w:rsid w:val="00BF4E2C"/>
    <w:rsid w:val="00BF513A"/>
    <w:rsid w:val="00C00B2B"/>
    <w:rsid w:val="00C015E4"/>
    <w:rsid w:val="00C01EEC"/>
    <w:rsid w:val="00C03F21"/>
    <w:rsid w:val="00C04966"/>
    <w:rsid w:val="00C04F97"/>
    <w:rsid w:val="00C13531"/>
    <w:rsid w:val="00C13F87"/>
    <w:rsid w:val="00C14ACD"/>
    <w:rsid w:val="00C1629C"/>
    <w:rsid w:val="00C22D22"/>
    <w:rsid w:val="00C24425"/>
    <w:rsid w:val="00C26997"/>
    <w:rsid w:val="00C33BB8"/>
    <w:rsid w:val="00C347C0"/>
    <w:rsid w:val="00C355EE"/>
    <w:rsid w:val="00C35817"/>
    <w:rsid w:val="00C35A96"/>
    <w:rsid w:val="00C42566"/>
    <w:rsid w:val="00C427C8"/>
    <w:rsid w:val="00C50991"/>
    <w:rsid w:val="00C51531"/>
    <w:rsid w:val="00C5193D"/>
    <w:rsid w:val="00C53327"/>
    <w:rsid w:val="00C53D57"/>
    <w:rsid w:val="00C5467D"/>
    <w:rsid w:val="00C5757B"/>
    <w:rsid w:val="00C61A94"/>
    <w:rsid w:val="00C6435E"/>
    <w:rsid w:val="00C65319"/>
    <w:rsid w:val="00C66681"/>
    <w:rsid w:val="00C67D3F"/>
    <w:rsid w:val="00C7088E"/>
    <w:rsid w:val="00C71222"/>
    <w:rsid w:val="00C71B6C"/>
    <w:rsid w:val="00C71FF7"/>
    <w:rsid w:val="00C72C10"/>
    <w:rsid w:val="00C74483"/>
    <w:rsid w:val="00C74CF3"/>
    <w:rsid w:val="00C752D3"/>
    <w:rsid w:val="00C8103A"/>
    <w:rsid w:val="00C8211B"/>
    <w:rsid w:val="00C85BD6"/>
    <w:rsid w:val="00C904E0"/>
    <w:rsid w:val="00C90808"/>
    <w:rsid w:val="00C9098A"/>
    <w:rsid w:val="00C91DC5"/>
    <w:rsid w:val="00C9338B"/>
    <w:rsid w:val="00C93551"/>
    <w:rsid w:val="00C93675"/>
    <w:rsid w:val="00C94DFE"/>
    <w:rsid w:val="00C961AA"/>
    <w:rsid w:val="00C96980"/>
    <w:rsid w:val="00CA1B5F"/>
    <w:rsid w:val="00CA4F85"/>
    <w:rsid w:val="00CA7B73"/>
    <w:rsid w:val="00CB03BC"/>
    <w:rsid w:val="00CB1B10"/>
    <w:rsid w:val="00CB1C24"/>
    <w:rsid w:val="00CB3086"/>
    <w:rsid w:val="00CB43C6"/>
    <w:rsid w:val="00CB4409"/>
    <w:rsid w:val="00CB5836"/>
    <w:rsid w:val="00CB7FDA"/>
    <w:rsid w:val="00CC1344"/>
    <w:rsid w:val="00CC3D04"/>
    <w:rsid w:val="00CC4438"/>
    <w:rsid w:val="00CC6E07"/>
    <w:rsid w:val="00CC7072"/>
    <w:rsid w:val="00CC720B"/>
    <w:rsid w:val="00CC7BB3"/>
    <w:rsid w:val="00CD031A"/>
    <w:rsid w:val="00CD03E8"/>
    <w:rsid w:val="00CD0AD9"/>
    <w:rsid w:val="00CD0E41"/>
    <w:rsid w:val="00CD2294"/>
    <w:rsid w:val="00CD239C"/>
    <w:rsid w:val="00CD4D3A"/>
    <w:rsid w:val="00CD5D43"/>
    <w:rsid w:val="00CD7455"/>
    <w:rsid w:val="00CE0733"/>
    <w:rsid w:val="00CE6117"/>
    <w:rsid w:val="00CF522A"/>
    <w:rsid w:val="00CF6190"/>
    <w:rsid w:val="00CF72DF"/>
    <w:rsid w:val="00D01825"/>
    <w:rsid w:val="00D01B94"/>
    <w:rsid w:val="00D03112"/>
    <w:rsid w:val="00D03174"/>
    <w:rsid w:val="00D04E90"/>
    <w:rsid w:val="00D05DCD"/>
    <w:rsid w:val="00D05DDF"/>
    <w:rsid w:val="00D114D2"/>
    <w:rsid w:val="00D11851"/>
    <w:rsid w:val="00D16B0C"/>
    <w:rsid w:val="00D17C63"/>
    <w:rsid w:val="00D2195D"/>
    <w:rsid w:val="00D2223C"/>
    <w:rsid w:val="00D223CC"/>
    <w:rsid w:val="00D24E9B"/>
    <w:rsid w:val="00D251EA"/>
    <w:rsid w:val="00D27638"/>
    <w:rsid w:val="00D27ACC"/>
    <w:rsid w:val="00D3086B"/>
    <w:rsid w:val="00D30E17"/>
    <w:rsid w:val="00D321B7"/>
    <w:rsid w:val="00D32A03"/>
    <w:rsid w:val="00D33ABE"/>
    <w:rsid w:val="00D33BE5"/>
    <w:rsid w:val="00D346FF"/>
    <w:rsid w:val="00D368F4"/>
    <w:rsid w:val="00D377BD"/>
    <w:rsid w:val="00D4252B"/>
    <w:rsid w:val="00D43D39"/>
    <w:rsid w:val="00D46611"/>
    <w:rsid w:val="00D47041"/>
    <w:rsid w:val="00D47A60"/>
    <w:rsid w:val="00D50642"/>
    <w:rsid w:val="00D53C9E"/>
    <w:rsid w:val="00D5555F"/>
    <w:rsid w:val="00D56FAE"/>
    <w:rsid w:val="00D60A2F"/>
    <w:rsid w:val="00D61D85"/>
    <w:rsid w:val="00D62BF5"/>
    <w:rsid w:val="00D64F61"/>
    <w:rsid w:val="00D702E3"/>
    <w:rsid w:val="00D70D49"/>
    <w:rsid w:val="00D740BC"/>
    <w:rsid w:val="00D76507"/>
    <w:rsid w:val="00D777DD"/>
    <w:rsid w:val="00D80D4D"/>
    <w:rsid w:val="00D8121E"/>
    <w:rsid w:val="00D81BEF"/>
    <w:rsid w:val="00D81DFE"/>
    <w:rsid w:val="00D85DF0"/>
    <w:rsid w:val="00D90E79"/>
    <w:rsid w:val="00D91FD0"/>
    <w:rsid w:val="00D92A45"/>
    <w:rsid w:val="00D949C8"/>
    <w:rsid w:val="00D94F54"/>
    <w:rsid w:val="00D959F5"/>
    <w:rsid w:val="00D9798A"/>
    <w:rsid w:val="00D97A5D"/>
    <w:rsid w:val="00DA1022"/>
    <w:rsid w:val="00DA56A5"/>
    <w:rsid w:val="00DA5C10"/>
    <w:rsid w:val="00DA7947"/>
    <w:rsid w:val="00DA7BB1"/>
    <w:rsid w:val="00DB0135"/>
    <w:rsid w:val="00DB406A"/>
    <w:rsid w:val="00DB7935"/>
    <w:rsid w:val="00DB79B0"/>
    <w:rsid w:val="00DC38CC"/>
    <w:rsid w:val="00DC4F6F"/>
    <w:rsid w:val="00DC534E"/>
    <w:rsid w:val="00DC7485"/>
    <w:rsid w:val="00DD04E8"/>
    <w:rsid w:val="00DD298E"/>
    <w:rsid w:val="00DD3148"/>
    <w:rsid w:val="00DD325C"/>
    <w:rsid w:val="00DD543A"/>
    <w:rsid w:val="00DD5C6C"/>
    <w:rsid w:val="00DD7BFD"/>
    <w:rsid w:val="00DD7D8F"/>
    <w:rsid w:val="00DE007A"/>
    <w:rsid w:val="00DE01A2"/>
    <w:rsid w:val="00DE05D3"/>
    <w:rsid w:val="00DE0E1C"/>
    <w:rsid w:val="00DE1DC8"/>
    <w:rsid w:val="00DE222A"/>
    <w:rsid w:val="00DE48A9"/>
    <w:rsid w:val="00DE4BA3"/>
    <w:rsid w:val="00DE7BB2"/>
    <w:rsid w:val="00DF0A8D"/>
    <w:rsid w:val="00DF22DB"/>
    <w:rsid w:val="00DF2444"/>
    <w:rsid w:val="00DF367C"/>
    <w:rsid w:val="00DF59AF"/>
    <w:rsid w:val="00DF7200"/>
    <w:rsid w:val="00E0121C"/>
    <w:rsid w:val="00E02168"/>
    <w:rsid w:val="00E022A4"/>
    <w:rsid w:val="00E03612"/>
    <w:rsid w:val="00E03F02"/>
    <w:rsid w:val="00E06C8F"/>
    <w:rsid w:val="00E07BD3"/>
    <w:rsid w:val="00E12DC5"/>
    <w:rsid w:val="00E13EC5"/>
    <w:rsid w:val="00E14A83"/>
    <w:rsid w:val="00E153BC"/>
    <w:rsid w:val="00E166F8"/>
    <w:rsid w:val="00E1712B"/>
    <w:rsid w:val="00E17281"/>
    <w:rsid w:val="00E20038"/>
    <w:rsid w:val="00E225BD"/>
    <w:rsid w:val="00E227F5"/>
    <w:rsid w:val="00E22CC2"/>
    <w:rsid w:val="00E250C7"/>
    <w:rsid w:val="00E25711"/>
    <w:rsid w:val="00E26870"/>
    <w:rsid w:val="00E27983"/>
    <w:rsid w:val="00E328D2"/>
    <w:rsid w:val="00E370C7"/>
    <w:rsid w:val="00E371AA"/>
    <w:rsid w:val="00E37597"/>
    <w:rsid w:val="00E40502"/>
    <w:rsid w:val="00E44D59"/>
    <w:rsid w:val="00E451EC"/>
    <w:rsid w:val="00E457B6"/>
    <w:rsid w:val="00E46239"/>
    <w:rsid w:val="00E5226B"/>
    <w:rsid w:val="00E54728"/>
    <w:rsid w:val="00E547DE"/>
    <w:rsid w:val="00E60FC9"/>
    <w:rsid w:val="00E62293"/>
    <w:rsid w:val="00E62642"/>
    <w:rsid w:val="00E65E2A"/>
    <w:rsid w:val="00E6620B"/>
    <w:rsid w:val="00E668FE"/>
    <w:rsid w:val="00E67449"/>
    <w:rsid w:val="00E67655"/>
    <w:rsid w:val="00E72EDD"/>
    <w:rsid w:val="00E73479"/>
    <w:rsid w:val="00E74A07"/>
    <w:rsid w:val="00E75E18"/>
    <w:rsid w:val="00E815F0"/>
    <w:rsid w:val="00E81C63"/>
    <w:rsid w:val="00E82889"/>
    <w:rsid w:val="00E832DB"/>
    <w:rsid w:val="00E85121"/>
    <w:rsid w:val="00E85147"/>
    <w:rsid w:val="00E8732D"/>
    <w:rsid w:val="00E92268"/>
    <w:rsid w:val="00E9331F"/>
    <w:rsid w:val="00E94E92"/>
    <w:rsid w:val="00E9580E"/>
    <w:rsid w:val="00E95C9B"/>
    <w:rsid w:val="00E963C9"/>
    <w:rsid w:val="00E970E3"/>
    <w:rsid w:val="00EA0778"/>
    <w:rsid w:val="00EA2D6E"/>
    <w:rsid w:val="00EA4AE4"/>
    <w:rsid w:val="00EA670E"/>
    <w:rsid w:val="00EA6D1A"/>
    <w:rsid w:val="00EB0476"/>
    <w:rsid w:val="00EB19AB"/>
    <w:rsid w:val="00EB41B5"/>
    <w:rsid w:val="00EB5FD2"/>
    <w:rsid w:val="00EC0BFE"/>
    <w:rsid w:val="00EC0F28"/>
    <w:rsid w:val="00EC1DD4"/>
    <w:rsid w:val="00EC389C"/>
    <w:rsid w:val="00EC3F53"/>
    <w:rsid w:val="00EC4C18"/>
    <w:rsid w:val="00EC6D6C"/>
    <w:rsid w:val="00ED118A"/>
    <w:rsid w:val="00ED159E"/>
    <w:rsid w:val="00ED2DCD"/>
    <w:rsid w:val="00ED3072"/>
    <w:rsid w:val="00ED3AFE"/>
    <w:rsid w:val="00ED511B"/>
    <w:rsid w:val="00ED54FB"/>
    <w:rsid w:val="00ED6D4F"/>
    <w:rsid w:val="00EE0215"/>
    <w:rsid w:val="00EE1E37"/>
    <w:rsid w:val="00EE2A5B"/>
    <w:rsid w:val="00EE4F46"/>
    <w:rsid w:val="00EF0356"/>
    <w:rsid w:val="00EF0AC5"/>
    <w:rsid w:val="00EF22AF"/>
    <w:rsid w:val="00EF7A19"/>
    <w:rsid w:val="00F01AB8"/>
    <w:rsid w:val="00F04AA7"/>
    <w:rsid w:val="00F10434"/>
    <w:rsid w:val="00F11A48"/>
    <w:rsid w:val="00F11E11"/>
    <w:rsid w:val="00F12A23"/>
    <w:rsid w:val="00F17E81"/>
    <w:rsid w:val="00F22692"/>
    <w:rsid w:val="00F227C4"/>
    <w:rsid w:val="00F22E4A"/>
    <w:rsid w:val="00F2318F"/>
    <w:rsid w:val="00F24227"/>
    <w:rsid w:val="00F24761"/>
    <w:rsid w:val="00F25D41"/>
    <w:rsid w:val="00F315F2"/>
    <w:rsid w:val="00F31AB3"/>
    <w:rsid w:val="00F32537"/>
    <w:rsid w:val="00F367D3"/>
    <w:rsid w:val="00F4053D"/>
    <w:rsid w:val="00F42747"/>
    <w:rsid w:val="00F43384"/>
    <w:rsid w:val="00F436F0"/>
    <w:rsid w:val="00F4645A"/>
    <w:rsid w:val="00F4711C"/>
    <w:rsid w:val="00F47705"/>
    <w:rsid w:val="00F51C67"/>
    <w:rsid w:val="00F5323B"/>
    <w:rsid w:val="00F53CB3"/>
    <w:rsid w:val="00F558A3"/>
    <w:rsid w:val="00F602AF"/>
    <w:rsid w:val="00F6056F"/>
    <w:rsid w:val="00F62F53"/>
    <w:rsid w:val="00F65174"/>
    <w:rsid w:val="00F656D6"/>
    <w:rsid w:val="00F6758B"/>
    <w:rsid w:val="00F67F7D"/>
    <w:rsid w:val="00F70F9F"/>
    <w:rsid w:val="00F716D3"/>
    <w:rsid w:val="00F71FCE"/>
    <w:rsid w:val="00F7343C"/>
    <w:rsid w:val="00F734C5"/>
    <w:rsid w:val="00F76C45"/>
    <w:rsid w:val="00F82CDC"/>
    <w:rsid w:val="00F8391B"/>
    <w:rsid w:val="00F86081"/>
    <w:rsid w:val="00F863E0"/>
    <w:rsid w:val="00F87B42"/>
    <w:rsid w:val="00F9232C"/>
    <w:rsid w:val="00F92EA1"/>
    <w:rsid w:val="00F94072"/>
    <w:rsid w:val="00F97723"/>
    <w:rsid w:val="00FA069C"/>
    <w:rsid w:val="00FA1738"/>
    <w:rsid w:val="00FA1D26"/>
    <w:rsid w:val="00FA28F2"/>
    <w:rsid w:val="00FA2C7D"/>
    <w:rsid w:val="00FA3D79"/>
    <w:rsid w:val="00FA3DB5"/>
    <w:rsid w:val="00FA4F47"/>
    <w:rsid w:val="00FA6FEB"/>
    <w:rsid w:val="00FA7C5D"/>
    <w:rsid w:val="00FB1549"/>
    <w:rsid w:val="00FB1996"/>
    <w:rsid w:val="00FB1C94"/>
    <w:rsid w:val="00FB2BB0"/>
    <w:rsid w:val="00FB50B9"/>
    <w:rsid w:val="00FB7DF8"/>
    <w:rsid w:val="00FC103A"/>
    <w:rsid w:val="00FC10C0"/>
    <w:rsid w:val="00FC1CC0"/>
    <w:rsid w:val="00FC2ABD"/>
    <w:rsid w:val="00FC35BE"/>
    <w:rsid w:val="00FC4B7F"/>
    <w:rsid w:val="00FC6F6A"/>
    <w:rsid w:val="00FD4742"/>
    <w:rsid w:val="00FD61B3"/>
    <w:rsid w:val="00FE15CE"/>
    <w:rsid w:val="00FE2923"/>
    <w:rsid w:val="00FE5352"/>
    <w:rsid w:val="00FE719A"/>
    <w:rsid w:val="00FE7963"/>
    <w:rsid w:val="00FF27E2"/>
    <w:rsid w:val="00FF32B7"/>
    <w:rsid w:val="00FF3A3E"/>
    <w:rsid w:val="00FF45D5"/>
    <w:rsid w:val="00FF5346"/>
    <w:rsid w:val="00FF5640"/>
    <w:rsid w:val="00FF626A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64B3D"/>
  <w15:docId w15:val="{249EC703-C470-4C48-8345-4E8128D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D88"/>
    <w:pPr>
      <w:spacing w:after="200" w:line="276" w:lineRule="auto"/>
    </w:pPr>
    <w:rPr>
      <w:rFonts w:ascii="Calibri" w:hAnsi="Calibri" w:cs="Calibri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75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75D88"/>
  </w:style>
  <w:style w:type="paragraph" w:styleId="Piedepgina">
    <w:name w:val="footer"/>
    <w:basedOn w:val="Normal"/>
    <w:link w:val="PiedepginaCar"/>
    <w:uiPriority w:val="99"/>
    <w:unhideWhenUsed/>
    <w:rsid w:val="00175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D88"/>
  </w:style>
  <w:style w:type="table" w:styleId="Tablaconcuadrcula">
    <w:name w:val="Table Grid"/>
    <w:basedOn w:val="Tablanormal"/>
    <w:rsid w:val="00175D88"/>
    <w:pPr>
      <w:spacing w:after="0" w:line="240" w:lineRule="auto"/>
    </w:pPr>
    <w:rPr>
      <w:rFonts w:ascii="Calibri" w:hAnsi="Calibri" w:cs="Calibri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175D88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175D88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Refdenotaalpie">
    <w:name w:val="footnote reference"/>
    <w:basedOn w:val="Fuentedeprrafopredeter"/>
    <w:rsid w:val="00175D8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175D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75D88"/>
    <w:rPr>
      <w:rFonts w:ascii="Calibri" w:hAnsi="Calibri" w:cs="Calibri"/>
      <w:sz w:val="20"/>
      <w:szCs w:val="20"/>
    </w:rPr>
  </w:style>
  <w:style w:type="paragraph" w:styleId="Textoindependiente">
    <w:name w:val="Body Text"/>
    <w:basedOn w:val="Normal"/>
    <w:link w:val="TextoindependienteCar"/>
    <w:rsid w:val="00175D8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175D88"/>
    <w:rPr>
      <w:rFonts w:ascii="Arial" w:eastAsia="Times New Roman" w:hAnsi="Arial" w:cs="Arial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1371B4"/>
    <w:rPr>
      <w:color w:val="56C7AA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71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A0CF9"/>
    <w:rPr>
      <w:color w:val="59A8D1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3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1B8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84DE3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D5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D5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D5D2E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5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5D2E"/>
    <w:rPr>
      <w:rFonts w:ascii="Calibri" w:hAnsi="Calibri" w:cs="Calibri"/>
      <w:b/>
      <w:bCs/>
      <w:sz w:val="20"/>
      <w:szCs w:val="20"/>
    </w:rPr>
  </w:style>
  <w:style w:type="paragraph" w:customStyle="1" w:styleId="Profesin">
    <w:name w:val="Profesión"/>
    <w:basedOn w:val="Normal"/>
    <w:rsid w:val="00D47041"/>
    <w:pPr>
      <w:spacing w:after="0" w:line="240" w:lineRule="auto"/>
      <w:jc w:val="center"/>
    </w:pPr>
    <w:rPr>
      <w:rFonts w:ascii="Arial" w:eastAsia="Times New Roman" w:hAnsi="Arial" w:cs="Arial"/>
      <w:b/>
      <w:bCs/>
      <w:caps/>
      <w:sz w:val="28"/>
      <w:szCs w:val="28"/>
      <w:lang w:val="es-ES_tradnl" w:eastAsia="es-ES"/>
    </w:rPr>
  </w:style>
  <w:style w:type="paragraph" w:styleId="Prrafodelista">
    <w:name w:val="List Paragraph"/>
    <w:basedOn w:val="Normal"/>
    <w:uiPriority w:val="1"/>
    <w:qFormat/>
    <w:rsid w:val="00D47041"/>
    <w:pPr>
      <w:spacing w:after="0" w:line="240" w:lineRule="auto"/>
      <w:ind w:left="708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D4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3.jpeg"/><Relationship Id="rId26" Type="http://schemas.openxmlformats.org/officeDocument/2006/relationships/chart" Target="charts/chart2.xml"/><Relationship Id="rId39" Type="http://schemas.openxmlformats.org/officeDocument/2006/relationships/theme" Target="theme/theme1.xml"/><Relationship Id="rId21" Type="http://schemas.openxmlformats.org/officeDocument/2006/relationships/hyperlink" Target="https://www.youtube.com/user/INEGIInforma" TargetMode="External"/><Relationship Id="rId34" Type="http://schemas.openxmlformats.org/officeDocument/2006/relationships/chart" Target="charts/chart10.xml"/><Relationship Id="rId7" Type="http://schemas.openxmlformats.org/officeDocument/2006/relationships/settings" Target="settings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www.instagram.com/inegi_informa/" TargetMode="External"/><Relationship Id="rId25" Type="http://schemas.openxmlformats.org/officeDocument/2006/relationships/chart" Target="charts/chart1.xml"/><Relationship Id="rId33" Type="http://schemas.openxmlformats.org/officeDocument/2006/relationships/chart" Target="charts/chart9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image" Target="media/image4.jpeg"/><Relationship Id="rId29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egi.org.mx/programas/transporteurbano/" TargetMode="External"/><Relationship Id="rId24" Type="http://schemas.openxmlformats.org/officeDocument/2006/relationships/image" Target="media/image6.png"/><Relationship Id="rId32" Type="http://schemas.openxmlformats.org/officeDocument/2006/relationships/chart" Target="charts/chart8.xml"/><Relationship Id="rId37" Type="http://schemas.openxmlformats.org/officeDocument/2006/relationships/hyperlink" Target="https://www.inegi.org.mx/app/indicadores/?tm=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INEGIInforma/" TargetMode="External"/><Relationship Id="rId23" Type="http://schemas.openxmlformats.org/officeDocument/2006/relationships/hyperlink" Target="http://www.inegi.org.mx/" TargetMode="External"/><Relationship Id="rId28" Type="http://schemas.openxmlformats.org/officeDocument/2006/relationships/chart" Target="charts/chart4.xml"/><Relationship Id="rId36" Type="http://schemas.openxmlformats.org/officeDocument/2006/relationships/hyperlink" Target="https://www.inegi.org.mx/programas/transporteurbano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twitter.com/INEGI_INFORMA" TargetMode="External"/><Relationship Id="rId31" Type="http://schemas.openxmlformats.org/officeDocument/2006/relationships/chart" Target="charts/chart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5.jpeg"/><Relationship Id="rId27" Type="http://schemas.openxmlformats.org/officeDocument/2006/relationships/chart" Target="charts/chart3.xml"/><Relationship Id="rId30" Type="http://schemas.openxmlformats.org/officeDocument/2006/relationships/chart" Target="charts/chart6.xml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1.%20NOTAS%20T&#201;CNICAS%20E%20INFORMATIVAS\ETUP_mensual\3.%20COMUNICADOS\2022\ETUP%200722_sep22\Revisi&#243;n%20plantilla%20David\Cuadros%20ETUP_%20plantilla-0722_pro%20(13-09-22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iaiaee042328d\Hugo.Garcia\Comunicados\ETUP\2022\07-22\Cuadros%20ETUP_%20plantilla-0722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1.%20NOTAS%20T&#201;CNICAS%20E%20INFORMATIVAS\ETUP_mensual\3.%20COMUNICADOS\2022\ETUP%200722_sep22\Revisi&#243;n%20plantilla%20David\Cuadros%20ETUP_%20plantilla-0722_pro%20(13-09-22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1.%20NOTAS%20T&#201;CNICAS%20E%20INFORMATIVAS\ETUP_mensual\3.%20COMUNICADOS\2022\ETUP%200722_sep22\Revisi&#243;n%20plantilla%20David\Cuadros%20ETUP_%20plantilla-0722_pro%20(13-09-22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1.%20NOTAS%20T&#201;CNICAS%20E%20INFORMATIVAS\ETUP_mensual\3.%20COMUNICADOS\2022\ETUP%200722_sep22\Revisi&#243;n%20plantilla%20David\Cuadros%20ETUP_%20plantilla-0722_pro%20(13-09-22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1.%20NOTAS%20T&#201;CNICAS%20E%20INFORMATIVAS\ETUP_mensual\3.%20COMUNICADOS\2022\ETUP%200722_sep22\Revisi&#243;n%20plantilla%20David\Cuadros%20ETUP_%20plantilla-0722_pro%20(13-09-22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1.%20NOTAS%20T&#201;CNICAS%20E%20INFORMATIVAS\ETUP_mensual\3.%20COMUNICADOS\2022\ETUP%200722_sep22\Revisi&#243;n%20plantilla%20David\Cuadros%20ETUP_%20plantilla-0722_pro%20(13-09-22)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1.%20NOTAS%20T&#201;CNICAS%20E%20INFORMATIVAS\ETUP_mensual\3.%20COMUNICADOS\2022\ETUP%200722_sep22\Revisi&#243;n%20plantilla%20David\Cuadros%20ETUP_%20plantilla-0722_pro%20(13-09-22)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1.%20NOTAS%20T&#201;CNICAS%20E%20INFORMATIVAS\ETUP_mensual\3.%20COMUNICADOS\2022\ETUP%200722_sep22\Revisi&#243;n%20plantilla%20David\Cuadros%20ETUP_%20plantilla-0722_pro%20(13-09-22)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iaiaee042328d\Hugo.Garcia\Comunicados\ETUP\2022\07-22\Cuadros%20ETUP_%20plantilla-0722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311358651775005"/>
          <c:y val="5.8959963141919813E-2"/>
          <c:w val="0.72204444444444449"/>
          <c:h val="0.74858744854358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ZMVM!$AB$78</c:f>
              <c:strCache>
                <c:ptCount val="1"/>
                <c:pt idx="0">
                  <c:v>Pasajeros transportados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 w="9525" cap="flat" cmpd="sng" algn="ctr">
              <a:solidFill>
                <a:schemeClr val="accent3">
                  <a:lumMod val="50000"/>
                </a:schemeClr>
              </a:solidFill>
              <a:round/>
            </a:ln>
            <a:effectLst/>
          </c:spPr>
          <c:invertIfNegative val="0"/>
          <c:cat>
            <c:multiLvlStrRef>
              <c:f>ZMVM!$Z$91:$AA$133</c:f>
              <c:multiLvlStrCache>
                <c:ptCount val="4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2021ᵖ⁄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ZMVM!$AB$91:$AB$133</c:f>
              <c:numCache>
                <c:formatCode>#\ ###\ ##0.0;\(\-\)#\ ###\ ##0.0</c:formatCode>
                <c:ptCount val="43"/>
                <c:pt idx="0">
                  <c:v>187.58646100000001</c:v>
                </c:pt>
                <c:pt idx="1">
                  <c:v>176.43754200000001</c:v>
                </c:pt>
                <c:pt idx="2">
                  <c:v>193.03938400000001</c:v>
                </c:pt>
                <c:pt idx="3">
                  <c:v>177.48444000000001</c:v>
                </c:pt>
                <c:pt idx="4">
                  <c:v>191.843917</c:v>
                </c:pt>
                <c:pt idx="5">
                  <c:v>183.46130199999999</c:v>
                </c:pt>
                <c:pt idx="6">
                  <c:v>186.22676899999999</c:v>
                </c:pt>
                <c:pt idx="7">
                  <c:v>200.92052200000001</c:v>
                </c:pt>
                <c:pt idx="8">
                  <c:v>189.16470200000001</c:v>
                </c:pt>
                <c:pt idx="9">
                  <c:v>209.068963</c:v>
                </c:pt>
                <c:pt idx="10">
                  <c:v>198.124032</c:v>
                </c:pt>
                <c:pt idx="11">
                  <c:v>185.54920200000001</c:v>
                </c:pt>
                <c:pt idx="12">
                  <c:v>186.13648000000001</c:v>
                </c:pt>
                <c:pt idx="13">
                  <c:v>183.82130900000001</c:v>
                </c:pt>
                <c:pt idx="14">
                  <c:v>152.55506399999999</c:v>
                </c:pt>
                <c:pt idx="15">
                  <c:v>59.095005999999998</c:v>
                </c:pt>
                <c:pt idx="16">
                  <c:v>52.196303999999998</c:v>
                </c:pt>
                <c:pt idx="17">
                  <c:v>64.272796999999997</c:v>
                </c:pt>
                <c:pt idx="18">
                  <c:v>83.578637999999998</c:v>
                </c:pt>
                <c:pt idx="19">
                  <c:v>92.387839999999997</c:v>
                </c:pt>
                <c:pt idx="20">
                  <c:v>95.588463000000004</c:v>
                </c:pt>
                <c:pt idx="21">
                  <c:v>106.98876300000001</c:v>
                </c:pt>
                <c:pt idx="22">
                  <c:v>101.43946200000001</c:v>
                </c:pt>
                <c:pt idx="23">
                  <c:v>97.803028999999995</c:v>
                </c:pt>
                <c:pt idx="24">
                  <c:v>74.613290000000006</c:v>
                </c:pt>
                <c:pt idx="25">
                  <c:v>81.149125999999995</c:v>
                </c:pt>
                <c:pt idx="26">
                  <c:v>103.239659</c:v>
                </c:pt>
                <c:pt idx="27">
                  <c:v>99.424460999999994</c:v>
                </c:pt>
                <c:pt idx="28">
                  <c:v>105.314058</c:v>
                </c:pt>
                <c:pt idx="29">
                  <c:v>108.387827</c:v>
                </c:pt>
                <c:pt idx="30">
                  <c:v>116.749117</c:v>
                </c:pt>
                <c:pt idx="31">
                  <c:v>113.75690299999999</c:v>
                </c:pt>
                <c:pt idx="32">
                  <c:v>117.887818</c:v>
                </c:pt>
                <c:pt idx="33">
                  <c:v>131.675162</c:v>
                </c:pt>
                <c:pt idx="34">
                  <c:v>131.59189799999999</c:v>
                </c:pt>
                <c:pt idx="35">
                  <c:v>139.00434799999999</c:v>
                </c:pt>
                <c:pt idx="36">
                  <c:v>116.962159</c:v>
                </c:pt>
                <c:pt idx="37">
                  <c:v>120.79612299999999</c:v>
                </c:pt>
                <c:pt idx="38">
                  <c:v>147.45042799999999</c:v>
                </c:pt>
                <c:pt idx="39">
                  <c:v>135.77459999999999</c:v>
                </c:pt>
                <c:pt idx="40">
                  <c:v>150.96197000000001</c:v>
                </c:pt>
                <c:pt idx="41">
                  <c:v>147.420447</c:v>
                </c:pt>
                <c:pt idx="42">
                  <c:v>137.81684100000001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37-4944-9409-F960A00D88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1552771039"/>
        <c:axId val="1552765215"/>
      </c:barChart>
      <c:lineChart>
        <c:grouping val="standard"/>
        <c:varyColors val="0"/>
        <c:ser>
          <c:idx val="1"/>
          <c:order val="1"/>
          <c:tx>
            <c:strRef>
              <c:f>ZMVM!$AC$78</c:f>
              <c:strCache>
                <c:ptCount val="1"/>
                <c:pt idx="0">
                  <c:v>Kilómetros recorridos</c:v>
                </c:pt>
              </c:strCache>
            </c:strRef>
          </c:tx>
          <c:spPr>
            <a:ln w="15875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ZMVM!$Z$91:$AA$133</c:f>
              <c:multiLvlStrCache>
                <c:ptCount val="4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2021ᵖ⁄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ZMVM!$AC$91:$AC$133</c:f>
              <c:numCache>
                <c:formatCode>#\ ###\ ##0.0;\(\-\)#\ ###\ ##0.0</c:formatCode>
                <c:ptCount val="43"/>
                <c:pt idx="0">
                  <c:v>13.359802999999999</c:v>
                </c:pt>
                <c:pt idx="1">
                  <c:v>12.193235</c:v>
                </c:pt>
                <c:pt idx="2">
                  <c:v>13.181837</c:v>
                </c:pt>
                <c:pt idx="3">
                  <c:v>12.622584</c:v>
                </c:pt>
                <c:pt idx="4">
                  <c:v>13.455989000000001</c:v>
                </c:pt>
                <c:pt idx="5">
                  <c:v>12.779968</c:v>
                </c:pt>
                <c:pt idx="6">
                  <c:v>13.340085999999999</c:v>
                </c:pt>
                <c:pt idx="7">
                  <c:v>13.418312999999999</c:v>
                </c:pt>
                <c:pt idx="8">
                  <c:v>12.953237</c:v>
                </c:pt>
                <c:pt idx="9">
                  <c:v>13.846942</c:v>
                </c:pt>
                <c:pt idx="10">
                  <c:v>12.926594</c:v>
                </c:pt>
                <c:pt idx="11">
                  <c:v>12.836252</c:v>
                </c:pt>
                <c:pt idx="12">
                  <c:v>13.541003</c:v>
                </c:pt>
                <c:pt idx="13">
                  <c:v>12.810129</c:v>
                </c:pt>
                <c:pt idx="14">
                  <c:v>13.056482000000001</c:v>
                </c:pt>
                <c:pt idx="15">
                  <c:v>10.292792</c:v>
                </c:pt>
                <c:pt idx="16">
                  <c:v>10.06288</c:v>
                </c:pt>
                <c:pt idx="17">
                  <c:v>10.650510000000001</c:v>
                </c:pt>
                <c:pt idx="18">
                  <c:v>11.788878</c:v>
                </c:pt>
                <c:pt idx="19">
                  <c:v>11.484655</c:v>
                </c:pt>
                <c:pt idx="20">
                  <c:v>11.469229</c:v>
                </c:pt>
                <c:pt idx="21">
                  <c:v>11.93906</c:v>
                </c:pt>
                <c:pt idx="22">
                  <c:v>10.749347</c:v>
                </c:pt>
                <c:pt idx="23">
                  <c:v>11.101993999999999</c:v>
                </c:pt>
                <c:pt idx="24">
                  <c:v>12.821704</c:v>
                </c:pt>
                <c:pt idx="25">
                  <c:v>12.560321999999999</c:v>
                </c:pt>
                <c:pt idx="26">
                  <c:v>13.908526999999999</c:v>
                </c:pt>
                <c:pt idx="27">
                  <c:v>13.364986</c:v>
                </c:pt>
                <c:pt idx="28">
                  <c:v>14.133618</c:v>
                </c:pt>
                <c:pt idx="29">
                  <c:v>15.202562</c:v>
                </c:pt>
                <c:pt idx="30">
                  <c:v>15.949545000000001</c:v>
                </c:pt>
                <c:pt idx="31">
                  <c:v>16.010501000000001</c:v>
                </c:pt>
                <c:pt idx="32">
                  <c:v>15.726353</c:v>
                </c:pt>
                <c:pt idx="33">
                  <c:v>16.319383999999999</c:v>
                </c:pt>
                <c:pt idx="34">
                  <c:v>15.719161</c:v>
                </c:pt>
                <c:pt idx="35">
                  <c:v>16.017142</c:v>
                </c:pt>
                <c:pt idx="36">
                  <c:v>15.869973</c:v>
                </c:pt>
                <c:pt idx="37">
                  <c:v>14.619871</c:v>
                </c:pt>
                <c:pt idx="38">
                  <c:v>16.385762</c:v>
                </c:pt>
                <c:pt idx="39">
                  <c:v>15.487237</c:v>
                </c:pt>
                <c:pt idx="40">
                  <c:v>16.884176</c:v>
                </c:pt>
                <c:pt idx="41">
                  <c:v>17.026885</c:v>
                </c:pt>
                <c:pt idx="42">
                  <c:v>17.194044000000002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837-4944-9409-F960A00D88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0882063"/>
        <c:axId val="1610898287"/>
      </c:lineChart>
      <c:catAx>
        <c:axId val="1552771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s-MX"/>
          </a:p>
        </c:txPr>
        <c:crossAx val="1552765215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552765215"/>
        <c:scaling>
          <c:orientation val="minMax"/>
          <c:min val="40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700" cap="none" baseline="0">
                    <a:solidFill>
                      <a:sysClr val="windowText" lastClr="000000"/>
                    </a:solidFill>
                    <a:latin typeface="+mn-lt"/>
                  </a:rPr>
                  <a:t>Millones de pasajeros</a:t>
                </a:r>
              </a:p>
            </c:rich>
          </c:tx>
          <c:layout>
            <c:manualLayout>
              <c:xMode val="edge"/>
              <c:yMode val="edge"/>
              <c:x val="2.2620915032679737E-3"/>
              <c:y val="0.2742078703703703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s-MX"/>
          </a:p>
        </c:txPr>
        <c:crossAx val="1552771039"/>
        <c:crosses val="autoZero"/>
        <c:crossBetween val="between"/>
      </c:valAx>
      <c:valAx>
        <c:axId val="1610898287"/>
        <c:scaling>
          <c:orientation val="minMax"/>
          <c:min val="8"/>
        </c:scaling>
        <c:delete val="0"/>
        <c:axPos val="r"/>
        <c:title>
          <c:tx>
            <c:rich>
              <a:bodyPr rot="5400000" spcFirstLastPara="1" vertOverflow="ellipsis" wrap="square" anchor="ctr" anchorCtr="1"/>
              <a:lstStyle/>
              <a:p>
                <a:pPr>
                  <a:defRPr sz="7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700" cap="none" baseline="0">
                    <a:solidFill>
                      <a:sysClr val="windowText" lastClr="000000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4840624031686582"/>
              <c:y val="0.2895957575501560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5400000" spcFirstLastPara="1" vertOverflow="ellipsis" wrap="square" anchor="ctr" anchorCtr="1"/>
            <a:lstStyle/>
            <a:p>
              <a:pPr>
                <a:defRPr sz="7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s-MX"/>
          </a:p>
        </c:txPr>
        <c:crossAx val="1610882063"/>
        <c:crosses val="max"/>
        <c:crossBetween val="between"/>
      </c:valAx>
      <c:catAx>
        <c:axId val="161088206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1089828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5647848412990052E-2"/>
          <c:y val="0.94409560387321845"/>
          <c:w val="0.88870457516339874"/>
          <c:h val="5.58225623890302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406143790849674"/>
          <c:y val="5.8298022598870049E-2"/>
          <c:w val="0.67509640522875825"/>
          <c:h val="0.719989642184557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Chihuahua!$Z$78</c:f>
              <c:strCache>
                <c:ptCount val="1"/>
                <c:pt idx="0">
                  <c:v>Pasajeros transportados</c:v>
                </c:pt>
              </c:strCache>
            </c:strRef>
          </c:tx>
          <c:spPr>
            <a:solidFill>
              <a:srgbClr val="7CF0D2"/>
            </a:solidFill>
            <a:ln w="9525" cap="flat" cmpd="sng" algn="ctr">
              <a:solidFill>
                <a:srgbClr val="119371"/>
              </a:solidFill>
              <a:round/>
            </a:ln>
            <a:effectLst/>
          </c:spPr>
          <c:invertIfNegative val="0"/>
          <c:cat>
            <c:multiLvlStrRef>
              <c:f>Chihuahua!$X$116:$Y$134</c:f>
              <c:multiLvlStrCache>
                <c:ptCount val="1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</c:lvl>
                <c:lvl>
                  <c:pt idx="0">
                    <c:v>2021ᵖ⁄</c:v>
                  </c:pt>
                  <c:pt idx="12">
                    <c:v>2022</c:v>
                  </c:pt>
                </c:lvl>
              </c:multiLvlStrCache>
            </c:multiLvlStrRef>
          </c:cat>
          <c:val>
            <c:numRef>
              <c:f>Chihuahua!$Z$116:$Z$134</c:f>
              <c:numCache>
                <c:formatCode>#\ ##0.0</c:formatCode>
                <c:ptCount val="19"/>
                <c:pt idx="0">
                  <c:v>698.27</c:v>
                </c:pt>
                <c:pt idx="1">
                  <c:v>663.37699999999995</c:v>
                </c:pt>
                <c:pt idx="2">
                  <c:v>789.37900000000002</c:v>
                </c:pt>
                <c:pt idx="3">
                  <c:v>713.84299999999996</c:v>
                </c:pt>
                <c:pt idx="4">
                  <c:v>755.875</c:v>
                </c:pt>
                <c:pt idx="5">
                  <c:v>817.76800000000003</c:v>
                </c:pt>
                <c:pt idx="6">
                  <c:v>712.17700000000002</c:v>
                </c:pt>
                <c:pt idx="7">
                  <c:v>893.04200000000003</c:v>
                </c:pt>
                <c:pt idx="8">
                  <c:v>762.58699999999999</c:v>
                </c:pt>
                <c:pt idx="9">
                  <c:v>753.64099999999996</c:v>
                </c:pt>
                <c:pt idx="10">
                  <c:v>712.13300000000004</c:v>
                </c:pt>
                <c:pt idx="11">
                  <c:v>742.4</c:v>
                </c:pt>
                <c:pt idx="12">
                  <c:v>589.58100000000002</c:v>
                </c:pt>
                <c:pt idx="13">
                  <c:v>621.85699999999997</c:v>
                </c:pt>
                <c:pt idx="14">
                  <c:v>797.56299999999999</c:v>
                </c:pt>
                <c:pt idx="15">
                  <c:v>718.04399999999998</c:v>
                </c:pt>
                <c:pt idx="16">
                  <c:v>812.298</c:v>
                </c:pt>
                <c:pt idx="17">
                  <c:v>748.827</c:v>
                </c:pt>
                <c:pt idx="18">
                  <c:v>697.79499999999996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2B-4CA1-88B7-C066AAF6A5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1552771039"/>
        <c:axId val="1552765215"/>
      </c:barChart>
      <c:lineChart>
        <c:grouping val="standard"/>
        <c:varyColors val="0"/>
        <c:ser>
          <c:idx val="1"/>
          <c:order val="1"/>
          <c:tx>
            <c:strRef>
              <c:f>Chihuahua!$AA$78</c:f>
              <c:strCache>
                <c:ptCount val="1"/>
                <c:pt idx="0">
                  <c:v>Kilómetros recorridos</c:v>
                </c:pt>
              </c:strCache>
            </c:strRef>
          </c:tx>
          <c:spPr>
            <a:ln w="15875" cap="rnd">
              <a:solidFill>
                <a:srgbClr val="212745"/>
              </a:solidFill>
              <a:round/>
            </a:ln>
            <a:effectLst/>
          </c:spPr>
          <c:marker>
            <c:symbol val="none"/>
          </c:marker>
          <c:cat>
            <c:multiLvlStrRef>
              <c:f>Chihuahua!$X$116:$Y$134</c:f>
              <c:multiLvlStrCache>
                <c:ptCount val="1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</c:lvl>
                <c:lvl>
                  <c:pt idx="0">
                    <c:v>2021ᵖ⁄</c:v>
                  </c:pt>
                  <c:pt idx="12">
                    <c:v>2022</c:v>
                  </c:pt>
                </c:lvl>
              </c:multiLvlStrCache>
            </c:multiLvlStrRef>
          </c:cat>
          <c:val>
            <c:numRef>
              <c:f>Chihuahua!$AA$116:$AA$134</c:f>
              <c:numCache>
                <c:formatCode>#\ ##0.0</c:formatCode>
                <c:ptCount val="19"/>
                <c:pt idx="0">
                  <c:v>204.107</c:v>
                </c:pt>
                <c:pt idx="1">
                  <c:v>183.214</c:v>
                </c:pt>
                <c:pt idx="2">
                  <c:v>224.58799999999999</c:v>
                </c:pt>
                <c:pt idx="3">
                  <c:v>207.15199999999999</c:v>
                </c:pt>
                <c:pt idx="4">
                  <c:v>205.506</c:v>
                </c:pt>
                <c:pt idx="5">
                  <c:v>202.39599999999999</c:v>
                </c:pt>
                <c:pt idx="6">
                  <c:v>215.79900000000001</c:v>
                </c:pt>
                <c:pt idx="7">
                  <c:v>217.876</c:v>
                </c:pt>
                <c:pt idx="8">
                  <c:v>187.24100000000001</c:v>
                </c:pt>
                <c:pt idx="9">
                  <c:v>211.435</c:v>
                </c:pt>
                <c:pt idx="10">
                  <c:v>211.351</c:v>
                </c:pt>
                <c:pt idx="11">
                  <c:v>211.596</c:v>
                </c:pt>
                <c:pt idx="12">
                  <c:v>206.184</c:v>
                </c:pt>
                <c:pt idx="13">
                  <c:v>183.52600000000001</c:v>
                </c:pt>
                <c:pt idx="14">
                  <c:v>203.46700000000001</c:v>
                </c:pt>
                <c:pt idx="15">
                  <c:v>187.28100000000001</c:v>
                </c:pt>
                <c:pt idx="16">
                  <c:v>189.614</c:v>
                </c:pt>
                <c:pt idx="17">
                  <c:v>182.00899999999999</c:v>
                </c:pt>
                <c:pt idx="18">
                  <c:v>173.93799999999999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62B-4CA1-88B7-C066AAF6A5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0899119"/>
        <c:axId val="1610904111"/>
      </c:lineChart>
      <c:catAx>
        <c:axId val="1552771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65215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552765215"/>
        <c:scaling>
          <c:orientation val="minMax"/>
          <c:max val="1100"/>
          <c:min val="100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700" cap="none" baseline="0">
                    <a:solidFill>
                      <a:sysClr val="windowText" lastClr="000000"/>
                    </a:solidFill>
                    <a:latin typeface="+mn-lt"/>
                  </a:rPr>
                  <a:t>Miles de pasajeros</a:t>
                </a:r>
              </a:p>
            </c:rich>
          </c:tx>
          <c:layout>
            <c:manualLayout>
              <c:xMode val="edge"/>
              <c:yMode val="edge"/>
              <c:x val="2.0751633986928104E-2"/>
              <c:y val="0.2631309207014976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\ 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71039"/>
        <c:crosses val="autoZero"/>
        <c:crossBetween val="between"/>
        <c:majorUnit val="200"/>
      </c:valAx>
      <c:valAx>
        <c:axId val="1610904111"/>
        <c:scaling>
          <c:orientation val="minMax"/>
          <c:min val="100"/>
        </c:scaling>
        <c:delete val="0"/>
        <c:axPos val="r"/>
        <c:title>
          <c:tx>
            <c:rich>
              <a:bodyPr rot="5400000" spcFirstLastPara="1" vertOverflow="ellipsis" wrap="square" anchor="ctr" anchorCtr="1"/>
              <a:lstStyle/>
              <a:p>
                <a:pPr>
                  <a:defRPr sz="7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700" cap="none" baseline="0">
                    <a:solidFill>
                      <a:sysClr val="windowText" lastClr="000000"/>
                    </a:solidFill>
                  </a:rPr>
                  <a:t>Miles kilómetros</a:t>
                </a:r>
              </a:p>
            </c:rich>
          </c:tx>
          <c:layout>
            <c:manualLayout>
              <c:xMode val="edge"/>
              <c:yMode val="edge"/>
              <c:x val="0.9479339869281046"/>
              <c:y val="0.2962915639610211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5400000" spcFirstLastPara="1" vertOverflow="ellipsis" wrap="square" anchor="ctr" anchorCtr="1"/>
            <a:lstStyle/>
            <a:p>
              <a:pPr>
                <a:defRPr sz="7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10899119"/>
        <c:crosses val="max"/>
        <c:crossBetween val="between"/>
        <c:majorUnit val="50"/>
      </c:valAx>
      <c:catAx>
        <c:axId val="161089911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109041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5647712418300653E-2"/>
          <c:y val="0.90940301318267425"/>
          <c:w val="0.88870457516339874"/>
          <c:h val="8.50162037037037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806815280407962E-2"/>
          <c:y val="6.5105092592592589E-2"/>
          <c:w val="0.90011175769118668"/>
          <c:h val="0.73018148148148143"/>
        </c:manualLayout>
      </c:layout>
      <c:bar3DChart>
        <c:barDir val="col"/>
        <c:grouping val="stacked"/>
        <c:varyColors val="0"/>
        <c:ser>
          <c:idx val="1"/>
          <c:order val="0"/>
          <c:tx>
            <c:strRef>
              <c:f>ZMVM!$BA$78</c:f>
              <c:strCache>
                <c:ptCount val="1"/>
                <c:pt idx="0">
                  <c:v>Metro</c:v>
                </c:pt>
              </c:strCache>
            </c:strRef>
          </c:tx>
          <c:spPr>
            <a:solidFill>
              <a:srgbClr val="336600"/>
            </a:solidFill>
            <a:ln>
              <a:noFill/>
            </a:ln>
            <a:effectLst/>
            <a:sp3d/>
          </c:spPr>
          <c:invertIfNegative val="0"/>
          <c:cat>
            <c:multiLvlStrRef>
              <c:f>ZMVM!$AX$103:$AY$133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2020</c:v>
                  </c:pt>
                  <c:pt idx="12">
                    <c:v>2021ᵖ⁄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ZMVM!$BA$103:$BA$133</c:f>
              <c:numCache>
                <c:formatCode>#,##0.0</c:formatCode>
                <c:ptCount val="31"/>
                <c:pt idx="0">
                  <c:v>130.70897299999999</c:v>
                </c:pt>
                <c:pt idx="1">
                  <c:v>129.069097</c:v>
                </c:pt>
                <c:pt idx="2">
                  <c:v>107.531899</c:v>
                </c:pt>
                <c:pt idx="3">
                  <c:v>41.139457</c:v>
                </c:pt>
                <c:pt idx="4">
                  <c:v>35.899768999999999</c:v>
                </c:pt>
                <c:pt idx="5">
                  <c:v>44.780954999999999</c:v>
                </c:pt>
                <c:pt idx="6">
                  <c:v>58.756520999999999</c:v>
                </c:pt>
                <c:pt idx="7">
                  <c:v>65.016011000000006</c:v>
                </c:pt>
                <c:pt idx="8">
                  <c:v>66.219211999999999</c:v>
                </c:pt>
                <c:pt idx="9">
                  <c:v>74.872131999999993</c:v>
                </c:pt>
                <c:pt idx="10">
                  <c:v>71.089552999999995</c:v>
                </c:pt>
                <c:pt idx="11">
                  <c:v>69.140763000000007</c:v>
                </c:pt>
                <c:pt idx="12">
                  <c:v>41.033642</c:v>
                </c:pt>
                <c:pt idx="13">
                  <c:v>50.436321</c:v>
                </c:pt>
                <c:pt idx="14">
                  <c:v>65.449779000000007</c:v>
                </c:pt>
                <c:pt idx="15">
                  <c:v>62.577359000000001</c:v>
                </c:pt>
                <c:pt idx="16">
                  <c:v>62.689974999999997</c:v>
                </c:pt>
                <c:pt idx="17">
                  <c:v>63.410818999999996</c:v>
                </c:pt>
                <c:pt idx="18">
                  <c:v>69.822068999999999</c:v>
                </c:pt>
                <c:pt idx="19">
                  <c:v>67.964499000000004</c:v>
                </c:pt>
                <c:pt idx="20">
                  <c:v>70.154246999999998</c:v>
                </c:pt>
                <c:pt idx="21">
                  <c:v>78.122951999999998</c:v>
                </c:pt>
                <c:pt idx="22">
                  <c:v>78.483883000000006</c:v>
                </c:pt>
                <c:pt idx="23">
                  <c:v>84.154004</c:v>
                </c:pt>
                <c:pt idx="24">
                  <c:v>70.563670000000002</c:v>
                </c:pt>
                <c:pt idx="25">
                  <c:v>72.052554999999998</c:v>
                </c:pt>
                <c:pt idx="26">
                  <c:v>88.358373999999998</c:v>
                </c:pt>
                <c:pt idx="27">
                  <c:v>82.897273999999996</c:v>
                </c:pt>
                <c:pt idx="28">
                  <c:v>91.245641000000006</c:v>
                </c:pt>
                <c:pt idx="29">
                  <c:v>88.424030000000002</c:v>
                </c:pt>
                <c:pt idx="30">
                  <c:v>80.680661999999998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27-45F6-91DB-FD8904F1EA04}"/>
            </c:ext>
          </c:extLst>
        </c:ser>
        <c:ser>
          <c:idx val="3"/>
          <c:order val="1"/>
          <c:tx>
            <c:strRef>
              <c:f>ZMVM!$BC$78</c:f>
              <c:strCache>
                <c:ptCount val="1"/>
                <c:pt idx="0">
                  <c:v>Trolebús</c:v>
                </c:pt>
              </c:strCache>
            </c:strRef>
          </c:tx>
          <c:spPr>
            <a:solidFill>
              <a:srgbClr val="66FF66"/>
            </a:solidFill>
            <a:ln>
              <a:noFill/>
            </a:ln>
            <a:effectLst/>
            <a:sp3d/>
          </c:spPr>
          <c:invertIfNegative val="0"/>
          <c:cat>
            <c:multiLvlStrRef>
              <c:f>ZMVM!$AX$103:$AY$133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2020</c:v>
                  </c:pt>
                  <c:pt idx="12">
                    <c:v>2021ᵖ⁄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ZMVM!$BC$103:$BC$133</c:f>
              <c:numCache>
                <c:formatCode>#,##0.0</c:formatCode>
                <c:ptCount val="31"/>
                <c:pt idx="0">
                  <c:v>3.8629359999999999</c:v>
                </c:pt>
                <c:pt idx="1">
                  <c:v>4.0664709999999999</c:v>
                </c:pt>
                <c:pt idx="2">
                  <c:v>3.6090840000000002</c:v>
                </c:pt>
                <c:pt idx="3">
                  <c:v>1.5957669999999999</c:v>
                </c:pt>
                <c:pt idx="4">
                  <c:v>1.518176</c:v>
                </c:pt>
                <c:pt idx="5">
                  <c:v>1.7926930000000001</c:v>
                </c:pt>
                <c:pt idx="6">
                  <c:v>2.1917300000000002</c:v>
                </c:pt>
                <c:pt idx="7">
                  <c:v>2.3076629999999998</c:v>
                </c:pt>
                <c:pt idx="8">
                  <c:v>2.431648</c:v>
                </c:pt>
                <c:pt idx="9">
                  <c:v>2.5376729999999998</c:v>
                </c:pt>
                <c:pt idx="10">
                  <c:v>2.6521669999999999</c:v>
                </c:pt>
                <c:pt idx="11">
                  <c:v>2.5892040000000001</c:v>
                </c:pt>
                <c:pt idx="12">
                  <c:v>3.1096900000000001</c:v>
                </c:pt>
                <c:pt idx="13">
                  <c:v>2.838006</c:v>
                </c:pt>
                <c:pt idx="14">
                  <c:v>3.585683</c:v>
                </c:pt>
                <c:pt idx="15">
                  <c:v>3.5657990000000002</c:v>
                </c:pt>
                <c:pt idx="16">
                  <c:v>4.1736610000000001</c:v>
                </c:pt>
                <c:pt idx="17">
                  <c:v>4.4566080000000001</c:v>
                </c:pt>
                <c:pt idx="18">
                  <c:v>4.841107</c:v>
                </c:pt>
                <c:pt idx="19">
                  <c:v>4.5517219999999998</c:v>
                </c:pt>
                <c:pt idx="20">
                  <c:v>4.6329529999999997</c:v>
                </c:pt>
                <c:pt idx="21">
                  <c:v>5.200018</c:v>
                </c:pt>
                <c:pt idx="22">
                  <c:v>5.1893419999999999</c:v>
                </c:pt>
                <c:pt idx="23">
                  <c:v>5.1173450000000003</c:v>
                </c:pt>
                <c:pt idx="24">
                  <c:v>4.3088949999999997</c:v>
                </c:pt>
                <c:pt idx="25">
                  <c:v>4.4915649999999996</c:v>
                </c:pt>
                <c:pt idx="26">
                  <c:v>5.3111439999999996</c:v>
                </c:pt>
                <c:pt idx="27">
                  <c:v>5.0712799999999998</c:v>
                </c:pt>
                <c:pt idx="28">
                  <c:v>5.7311569999999996</c:v>
                </c:pt>
                <c:pt idx="29">
                  <c:v>5.5950540000000002</c:v>
                </c:pt>
                <c:pt idx="30">
                  <c:v>5.8489170000000001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27-45F6-91DB-FD8904F1EA04}"/>
            </c:ext>
          </c:extLst>
        </c:ser>
        <c:ser>
          <c:idx val="5"/>
          <c:order val="2"/>
          <c:tx>
            <c:strRef>
              <c:f>ZMVM!$BE$78</c:f>
              <c:strCache>
                <c:ptCount val="1"/>
                <c:pt idx="0">
                  <c:v>Mexibús*/</c:v>
                </c:pt>
              </c:strCache>
            </c:strRef>
          </c:tx>
          <c:spPr>
            <a:solidFill>
              <a:srgbClr val="213481"/>
            </a:solidFill>
            <a:ln>
              <a:noFill/>
            </a:ln>
            <a:effectLst/>
            <a:sp3d/>
          </c:spPr>
          <c:invertIfNegative val="0"/>
          <c:cat>
            <c:multiLvlStrRef>
              <c:f>ZMVM!$AX$103:$AY$133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2020</c:v>
                  </c:pt>
                  <c:pt idx="12">
                    <c:v>2021ᵖ⁄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ZMVM!$BE$103:$BE$133</c:f>
              <c:numCache>
                <c:formatCode>General</c:formatCode>
                <c:ptCount val="31"/>
                <c:pt idx="12" formatCode="#,##0.0">
                  <c:v>3.855569</c:v>
                </c:pt>
                <c:pt idx="13" formatCode="#,##0.0">
                  <c:v>3.9254560000000001</c:v>
                </c:pt>
                <c:pt idx="14" formatCode="#,##0.0">
                  <c:v>5.4324519999999996</c:v>
                </c:pt>
                <c:pt idx="15" formatCode="#,##0.0">
                  <c:v>5.2119160000000004</c:v>
                </c:pt>
                <c:pt idx="16" formatCode="#,##0.0">
                  <c:v>5.5236890000000001</c:v>
                </c:pt>
                <c:pt idx="17" formatCode="#,##0.0">
                  <c:v>5.8100860000000001</c:v>
                </c:pt>
                <c:pt idx="18" formatCode="#,##0.0">
                  <c:v>6.0264160000000002</c:v>
                </c:pt>
                <c:pt idx="19" formatCode="#,##0.0">
                  <c:v>5.8528500000000001</c:v>
                </c:pt>
                <c:pt idx="20" formatCode="#,##0.0">
                  <c:v>5.7832059999999998</c:v>
                </c:pt>
                <c:pt idx="21" formatCode="#,##0.0">
                  <c:v>6.6199659999999998</c:v>
                </c:pt>
                <c:pt idx="22" formatCode="#,##0.0">
                  <c:v>6.8657519999999996</c:v>
                </c:pt>
                <c:pt idx="23" formatCode="#,##0.0">
                  <c:v>7.3085279999999999</c:v>
                </c:pt>
                <c:pt idx="24" formatCode="#,##0.0">
                  <c:v>6.499498</c:v>
                </c:pt>
                <c:pt idx="25" formatCode="#,##0.0">
                  <c:v>6.6828029999999998</c:v>
                </c:pt>
                <c:pt idx="26" formatCode="#,##0.0">
                  <c:v>7.3053730000000003</c:v>
                </c:pt>
                <c:pt idx="27" formatCode="#,##0.0">
                  <c:v>5.7058869999999997</c:v>
                </c:pt>
                <c:pt idx="28" formatCode="#,##0.0">
                  <c:v>6.1451409999999997</c:v>
                </c:pt>
                <c:pt idx="29" formatCode="#,##0.0">
                  <c:v>5.839931</c:v>
                </c:pt>
                <c:pt idx="30" formatCode="#,##0.0">
                  <c:v>4.9519880000000001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027-45F6-91DB-FD8904F1EA04}"/>
            </c:ext>
          </c:extLst>
        </c:ser>
        <c:ser>
          <c:idx val="4"/>
          <c:order val="3"/>
          <c:tx>
            <c:strRef>
              <c:f>ZMVM!$BD$78</c:f>
              <c:strCache>
                <c:ptCount val="1"/>
                <c:pt idx="0">
                  <c:v>Metrobús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cat>
            <c:multiLvlStrRef>
              <c:f>ZMVM!$AX$103:$AY$133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2020</c:v>
                  </c:pt>
                  <c:pt idx="12">
                    <c:v>2021ᵖ⁄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ZMVM!$BD$103:$BD$133</c:f>
              <c:numCache>
                <c:formatCode>#,##0.0</c:formatCode>
                <c:ptCount val="31"/>
                <c:pt idx="0">
                  <c:v>32.441065999999999</c:v>
                </c:pt>
                <c:pt idx="1">
                  <c:v>31.426172000000001</c:v>
                </c:pt>
                <c:pt idx="2">
                  <c:v>25.126825</c:v>
                </c:pt>
                <c:pt idx="3">
                  <c:v>8.2364490000000004</c:v>
                </c:pt>
                <c:pt idx="4">
                  <c:v>7.8862909999999999</c:v>
                </c:pt>
                <c:pt idx="5">
                  <c:v>9.6832670000000007</c:v>
                </c:pt>
                <c:pt idx="6">
                  <c:v>12.916085000000001</c:v>
                </c:pt>
                <c:pt idx="7">
                  <c:v>14.495233000000001</c:v>
                </c:pt>
                <c:pt idx="8">
                  <c:v>16.736446000000001</c:v>
                </c:pt>
                <c:pt idx="9">
                  <c:v>18.452947000000002</c:v>
                </c:pt>
                <c:pt idx="10">
                  <c:v>17.366512</c:v>
                </c:pt>
                <c:pt idx="11">
                  <c:v>16.480640000000001</c:v>
                </c:pt>
                <c:pt idx="12">
                  <c:v>17.902740999999999</c:v>
                </c:pt>
                <c:pt idx="13">
                  <c:v>15.806763</c:v>
                </c:pt>
                <c:pt idx="14">
                  <c:v>19.062702999999999</c:v>
                </c:pt>
                <c:pt idx="15">
                  <c:v>18.724198999999999</c:v>
                </c:pt>
                <c:pt idx="16">
                  <c:v>21.008834</c:v>
                </c:pt>
                <c:pt idx="17">
                  <c:v>22.154520000000002</c:v>
                </c:pt>
                <c:pt idx="18">
                  <c:v>23.177755999999999</c:v>
                </c:pt>
                <c:pt idx="19">
                  <c:v>22.483998</c:v>
                </c:pt>
                <c:pt idx="20">
                  <c:v>23.432811999999998</c:v>
                </c:pt>
                <c:pt idx="21">
                  <c:v>27.111713999999999</c:v>
                </c:pt>
                <c:pt idx="22">
                  <c:v>27.032629</c:v>
                </c:pt>
                <c:pt idx="23">
                  <c:v>27.514612</c:v>
                </c:pt>
                <c:pt idx="24">
                  <c:v>23.643542</c:v>
                </c:pt>
                <c:pt idx="25">
                  <c:v>24.694942000000001</c:v>
                </c:pt>
                <c:pt idx="26">
                  <c:v>30.270985</c:v>
                </c:pt>
                <c:pt idx="27">
                  <c:v>28.239308000000001</c:v>
                </c:pt>
                <c:pt idx="28">
                  <c:v>31.750691</c:v>
                </c:pt>
                <c:pt idx="29">
                  <c:v>30.637730999999999</c:v>
                </c:pt>
                <c:pt idx="30">
                  <c:v>30.743117000000002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027-45F6-91DB-FD8904F1EA04}"/>
            </c:ext>
          </c:extLst>
        </c:ser>
        <c:ser>
          <c:idx val="2"/>
          <c:order val="4"/>
          <c:tx>
            <c:strRef>
              <c:f>ZMVM!$BB$78</c:f>
              <c:strCache>
                <c:ptCount val="1"/>
                <c:pt idx="0">
                  <c:v>Tren ligero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cat>
            <c:multiLvlStrRef>
              <c:f>ZMVM!$AX$103:$AY$133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2020</c:v>
                  </c:pt>
                  <c:pt idx="12">
                    <c:v>2021ᵖ⁄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ZMVM!$BB$103:$BB$133</c:f>
              <c:numCache>
                <c:formatCode>#,##0.0</c:formatCode>
                <c:ptCount val="31"/>
                <c:pt idx="0">
                  <c:v>2.0836649999999999</c:v>
                </c:pt>
                <c:pt idx="1">
                  <c:v>2.4252720000000001</c:v>
                </c:pt>
                <c:pt idx="2">
                  <c:v>1.9867159999999999</c:v>
                </c:pt>
                <c:pt idx="3">
                  <c:v>0.72918099999999997</c:v>
                </c:pt>
                <c:pt idx="4">
                  <c:v>0.52941700000000003</c:v>
                </c:pt>
                <c:pt idx="5">
                  <c:v>0.64897199999999999</c:v>
                </c:pt>
                <c:pt idx="6">
                  <c:v>0.96898399999999996</c:v>
                </c:pt>
                <c:pt idx="7">
                  <c:v>1.050657</c:v>
                </c:pt>
                <c:pt idx="8">
                  <c:v>1.0476810000000001</c:v>
                </c:pt>
                <c:pt idx="9">
                  <c:v>1.1350769999999999</c:v>
                </c:pt>
                <c:pt idx="10">
                  <c:v>1.0282260000000001</c:v>
                </c:pt>
                <c:pt idx="11">
                  <c:v>1.002535</c:v>
                </c:pt>
                <c:pt idx="12">
                  <c:v>0.71294599999999997</c:v>
                </c:pt>
                <c:pt idx="13">
                  <c:v>0.85620600000000002</c:v>
                </c:pt>
                <c:pt idx="14">
                  <c:v>1.2001360000000001</c:v>
                </c:pt>
                <c:pt idx="15">
                  <c:v>1.157122</c:v>
                </c:pt>
                <c:pt idx="16">
                  <c:v>1.3803179999999999</c:v>
                </c:pt>
                <c:pt idx="17">
                  <c:v>1.4138200000000001</c:v>
                </c:pt>
                <c:pt idx="18">
                  <c:v>1.41066</c:v>
                </c:pt>
                <c:pt idx="19">
                  <c:v>1.466707</c:v>
                </c:pt>
                <c:pt idx="20">
                  <c:v>1.489296</c:v>
                </c:pt>
                <c:pt idx="21">
                  <c:v>1.690712</c:v>
                </c:pt>
                <c:pt idx="22">
                  <c:v>1.6767110000000001</c:v>
                </c:pt>
                <c:pt idx="23">
                  <c:v>1.7120219999999999</c:v>
                </c:pt>
                <c:pt idx="24">
                  <c:v>1.3256209999999999</c:v>
                </c:pt>
                <c:pt idx="25">
                  <c:v>1.618269</c:v>
                </c:pt>
                <c:pt idx="26">
                  <c:v>2.0752139999999999</c:v>
                </c:pt>
                <c:pt idx="27">
                  <c:v>1.8687720000000001</c:v>
                </c:pt>
                <c:pt idx="28">
                  <c:v>2.1194609999999998</c:v>
                </c:pt>
                <c:pt idx="29">
                  <c:v>2.009366</c:v>
                </c:pt>
                <c:pt idx="30">
                  <c:v>1.7813559999999999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027-45F6-91DB-FD8904F1EA04}"/>
            </c:ext>
          </c:extLst>
        </c:ser>
        <c:ser>
          <c:idx val="0"/>
          <c:order val="5"/>
          <c:tx>
            <c:strRef>
              <c:f>ZMVM!$AZ$78</c:f>
              <c:strCache>
                <c:ptCount val="1"/>
                <c:pt idx="0">
                  <c:v>RTP</c:v>
                </c:pt>
              </c:strCache>
            </c:strRef>
          </c:tx>
          <c:spPr>
            <a:solidFill>
              <a:srgbClr val="81D31A"/>
            </a:solidFill>
            <a:ln>
              <a:noFill/>
            </a:ln>
            <a:effectLst/>
            <a:sp3d/>
          </c:spPr>
          <c:invertIfNegative val="0"/>
          <c:cat>
            <c:multiLvlStrRef>
              <c:f>ZMVM!$AX$103:$AY$133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2020</c:v>
                  </c:pt>
                  <c:pt idx="12">
                    <c:v>2021ᵖ⁄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ZMVM!$AZ$103:$AZ$133</c:f>
              <c:numCache>
                <c:formatCode>#,##0.0</c:formatCode>
                <c:ptCount val="31"/>
                <c:pt idx="0">
                  <c:v>12.35417</c:v>
                </c:pt>
                <c:pt idx="1">
                  <c:v>12.204077</c:v>
                </c:pt>
                <c:pt idx="2">
                  <c:v>10.680156</c:v>
                </c:pt>
                <c:pt idx="3">
                  <c:v>6.138344</c:v>
                </c:pt>
                <c:pt idx="4">
                  <c:v>5.2047730000000003</c:v>
                </c:pt>
                <c:pt idx="5">
                  <c:v>5.9406470000000002</c:v>
                </c:pt>
                <c:pt idx="6">
                  <c:v>6.923133</c:v>
                </c:pt>
                <c:pt idx="7">
                  <c:v>7.4796649999999998</c:v>
                </c:pt>
                <c:pt idx="8">
                  <c:v>7.0667530000000003</c:v>
                </c:pt>
                <c:pt idx="9">
                  <c:v>7.6393149999999999</c:v>
                </c:pt>
                <c:pt idx="10">
                  <c:v>7.0853719999999996</c:v>
                </c:pt>
                <c:pt idx="11">
                  <c:v>6.3955880000000001</c:v>
                </c:pt>
                <c:pt idx="12">
                  <c:v>5.8759449999999998</c:v>
                </c:pt>
                <c:pt idx="13">
                  <c:v>5.1430480000000003</c:v>
                </c:pt>
                <c:pt idx="14">
                  <c:v>5.8577719999999998</c:v>
                </c:pt>
                <c:pt idx="15">
                  <c:v>5.6327150000000001</c:v>
                </c:pt>
                <c:pt idx="16">
                  <c:v>7.734394</c:v>
                </c:pt>
                <c:pt idx="17">
                  <c:v>8.2381010000000003</c:v>
                </c:pt>
                <c:pt idx="18">
                  <c:v>8.533277</c:v>
                </c:pt>
                <c:pt idx="19">
                  <c:v>8.6467279999999995</c:v>
                </c:pt>
                <c:pt idx="20">
                  <c:v>9.4509240000000005</c:v>
                </c:pt>
                <c:pt idx="21">
                  <c:v>9.6161499999999993</c:v>
                </c:pt>
                <c:pt idx="22">
                  <c:v>9.0011790000000005</c:v>
                </c:pt>
                <c:pt idx="23">
                  <c:v>9.5387570000000004</c:v>
                </c:pt>
                <c:pt idx="24">
                  <c:v>7.6529150000000001</c:v>
                </c:pt>
                <c:pt idx="25">
                  <c:v>8.2390539999999994</c:v>
                </c:pt>
                <c:pt idx="26">
                  <c:v>10.337954999999999</c:v>
                </c:pt>
                <c:pt idx="27">
                  <c:v>8.4820089999999997</c:v>
                </c:pt>
                <c:pt idx="28">
                  <c:v>9.97879</c:v>
                </c:pt>
                <c:pt idx="29">
                  <c:v>11.138534999999999</c:v>
                </c:pt>
                <c:pt idx="30">
                  <c:v>10.339774999999999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027-45F6-91DB-FD8904F1EA04}"/>
            </c:ext>
          </c:extLst>
        </c:ser>
        <c:ser>
          <c:idx val="7"/>
          <c:order val="6"/>
          <c:tx>
            <c:strRef>
              <c:f>ZMVM!$BG$78</c:f>
              <c:strCache>
                <c:ptCount val="1"/>
                <c:pt idx="0">
                  <c:v>Tren Suburbano</c:v>
                </c:pt>
              </c:strCache>
            </c:strRef>
          </c:tx>
          <c:spPr>
            <a:solidFill>
              <a:srgbClr val="FA6B00"/>
            </a:solidFill>
            <a:ln>
              <a:noFill/>
            </a:ln>
            <a:effectLst/>
            <a:sp3d/>
          </c:spPr>
          <c:invertIfNegative val="0"/>
          <c:cat>
            <c:multiLvlStrRef>
              <c:f>ZMVM!$AX$103:$AY$133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2020</c:v>
                  </c:pt>
                  <c:pt idx="12">
                    <c:v>2021ᵖ⁄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ZMVM!$BG$103:$BG$133</c:f>
              <c:numCache>
                <c:formatCode>#,##0.0</c:formatCode>
                <c:ptCount val="31"/>
                <c:pt idx="0">
                  <c:v>4.68567</c:v>
                </c:pt>
                <c:pt idx="1">
                  <c:v>4.6302199999999996</c:v>
                </c:pt>
                <c:pt idx="2">
                  <c:v>3.620384</c:v>
                </c:pt>
                <c:pt idx="3">
                  <c:v>1.255808</c:v>
                </c:pt>
                <c:pt idx="4">
                  <c:v>1.157878</c:v>
                </c:pt>
                <c:pt idx="5">
                  <c:v>1.4262630000000001</c:v>
                </c:pt>
                <c:pt idx="6">
                  <c:v>1.8221849999999999</c:v>
                </c:pt>
                <c:pt idx="7">
                  <c:v>2.038611</c:v>
                </c:pt>
                <c:pt idx="8">
                  <c:v>2.0867230000000001</c:v>
                </c:pt>
                <c:pt idx="9">
                  <c:v>2.3516189999999999</c:v>
                </c:pt>
                <c:pt idx="10">
                  <c:v>2.217632</c:v>
                </c:pt>
                <c:pt idx="11">
                  <c:v>2.194299</c:v>
                </c:pt>
                <c:pt idx="12">
                  <c:v>1.7666770000000001</c:v>
                </c:pt>
                <c:pt idx="13">
                  <c:v>1.827712</c:v>
                </c:pt>
                <c:pt idx="14">
                  <c:v>2.284808</c:v>
                </c:pt>
                <c:pt idx="15">
                  <c:v>2.208002</c:v>
                </c:pt>
                <c:pt idx="16">
                  <c:v>2.4427850000000002</c:v>
                </c:pt>
                <c:pt idx="17">
                  <c:v>2.5634209999999999</c:v>
                </c:pt>
                <c:pt idx="18">
                  <c:v>2.6381929999999998</c:v>
                </c:pt>
                <c:pt idx="19">
                  <c:v>2.5246010000000001</c:v>
                </c:pt>
                <c:pt idx="20">
                  <c:v>2.613918</c:v>
                </c:pt>
                <c:pt idx="21">
                  <c:v>2.9714969999999998</c:v>
                </c:pt>
                <c:pt idx="22">
                  <c:v>3.0061779999999998</c:v>
                </c:pt>
                <c:pt idx="23">
                  <c:v>3.279013</c:v>
                </c:pt>
                <c:pt idx="24">
                  <c:v>2.6414870000000001</c:v>
                </c:pt>
                <c:pt idx="25">
                  <c:v>2.7034050000000001</c:v>
                </c:pt>
                <c:pt idx="26">
                  <c:v>3.4265539999999999</c:v>
                </c:pt>
                <c:pt idx="27">
                  <c:v>3.1762139999999999</c:v>
                </c:pt>
                <c:pt idx="28">
                  <c:v>3.6241449999999999</c:v>
                </c:pt>
                <c:pt idx="29">
                  <c:v>3.4296799999999998</c:v>
                </c:pt>
                <c:pt idx="30">
                  <c:v>3.1240009999999998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027-45F6-91DB-FD8904F1EA04}"/>
            </c:ext>
          </c:extLst>
        </c:ser>
        <c:ser>
          <c:idx val="6"/>
          <c:order val="7"/>
          <c:tx>
            <c:strRef>
              <c:f>ZMVM!$BF$78</c:f>
              <c:strCache>
                <c:ptCount val="1"/>
                <c:pt idx="0">
                  <c:v>Mexicable*/</c:v>
                </c:pt>
              </c:strCache>
            </c:strRef>
          </c:tx>
          <c:spPr>
            <a:solidFill>
              <a:srgbClr val="1895C6"/>
            </a:solidFill>
            <a:ln>
              <a:noFill/>
            </a:ln>
            <a:effectLst/>
            <a:sp3d/>
          </c:spPr>
          <c:invertIfNegative val="0"/>
          <c:cat>
            <c:multiLvlStrRef>
              <c:f>ZMVM!$AX$103:$AY$133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2020</c:v>
                  </c:pt>
                  <c:pt idx="12">
                    <c:v>2021ᵖ⁄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ZMVM!$BF$103:$BF$133</c:f>
              <c:numCache>
                <c:formatCode>General</c:formatCode>
                <c:ptCount val="31"/>
                <c:pt idx="12" formatCode="#,##0.0">
                  <c:v>0.35608000000000001</c:v>
                </c:pt>
                <c:pt idx="13" formatCode="#,##0.0">
                  <c:v>0.31561400000000001</c:v>
                </c:pt>
                <c:pt idx="14" formatCode="#,##0.0">
                  <c:v>0.36632599999999998</c:v>
                </c:pt>
                <c:pt idx="15" formatCode="#,##0.0">
                  <c:v>0.34734900000000002</c:v>
                </c:pt>
                <c:pt idx="16" formatCode="#,##0.0">
                  <c:v>0.360402</c:v>
                </c:pt>
                <c:pt idx="17" formatCode="#,##0.0">
                  <c:v>0.34045199999999998</c:v>
                </c:pt>
                <c:pt idx="18" formatCode="#,##0.0">
                  <c:v>0.29963899999999999</c:v>
                </c:pt>
                <c:pt idx="19" formatCode="#,##0.0">
                  <c:v>0.26579799999999998</c:v>
                </c:pt>
                <c:pt idx="20" formatCode="#,##0.0">
                  <c:v>0.33046199999999998</c:v>
                </c:pt>
                <c:pt idx="21" formatCode="#,##0.0">
                  <c:v>0.34215299999999998</c:v>
                </c:pt>
                <c:pt idx="22" formatCode="#,##0.0">
                  <c:v>0.33622400000000002</c:v>
                </c:pt>
                <c:pt idx="23" formatCode="#,##0.0">
                  <c:v>0.38006699999999999</c:v>
                </c:pt>
                <c:pt idx="24" formatCode="#,##0.0">
                  <c:v>0.32653100000000002</c:v>
                </c:pt>
                <c:pt idx="25" formatCode="#,##0.0">
                  <c:v>0.31352999999999998</c:v>
                </c:pt>
                <c:pt idx="26" formatCode="#,##0.0">
                  <c:v>0.36482900000000001</c:v>
                </c:pt>
                <c:pt idx="27" formatCode="#,##0.0">
                  <c:v>0.33385599999999999</c:v>
                </c:pt>
                <c:pt idx="28" formatCode="#,##0.0">
                  <c:v>0.36694399999999999</c:v>
                </c:pt>
                <c:pt idx="29" formatCode="#,##0.0">
                  <c:v>0.34611999999999998</c:v>
                </c:pt>
                <c:pt idx="30" formatCode="#,##0.0">
                  <c:v>0.34702499999999997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027-45F6-91DB-FD8904F1EA04}"/>
            </c:ext>
          </c:extLst>
        </c:ser>
        <c:ser>
          <c:idx val="8"/>
          <c:order val="8"/>
          <c:tx>
            <c:strRef>
              <c:f>ZMVM!$BH$76</c:f>
              <c:strCache>
                <c:ptCount val="1"/>
                <c:pt idx="0">
                  <c:v>Total</c:v>
                </c:pt>
              </c:strCache>
            </c:strRef>
          </c:tx>
          <c:spPr>
            <a:noFill/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6346148209598099E-5"/>
                  <c:y val="-2.92917865489725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clip" horzOverflow="clip" vert="horz" wrap="square" lIns="108000" tIns="0" rIns="0" bIns="0" numCol="1" spcCol="0" anchor="ctr" anchorCtr="0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8-E027-45F6-91DB-FD8904F1EA04}"/>
                </c:ext>
              </c:extLst>
            </c:dLbl>
            <c:dLbl>
              <c:idx val="1"/>
              <c:layout>
                <c:manualLayout>
                  <c:x val="4.1475423818959807E-3"/>
                  <c:y val="-3.0065085616916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027-45F6-91DB-FD8904F1EA04}"/>
                </c:ext>
              </c:extLst>
            </c:dLbl>
            <c:dLbl>
              <c:idx val="2"/>
              <c:layout>
                <c:manualLayout>
                  <c:x val="-3.7213934346038146E-5"/>
                  <c:y val="2.867910649273257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clip" horzOverflow="clip" vert="horz" wrap="square" lIns="108000" tIns="0" rIns="0" bIns="0" numCol="1" spcCol="0" anchor="ctr" anchorCtr="0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A-E027-45F6-91DB-FD8904F1EA04}"/>
                </c:ext>
              </c:extLst>
            </c:dLbl>
            <c:dLbl>
              <c:idx val="3"/>
              <c:layout>
                <c:manualLayout>
                  <c:x val="-3.7859367651910985E-17"/>
                  <c:y val="5.839259161853511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clip" horzOverflow="clip" vert="horz" wrap="square" lIns="108000" tIns="0" rIns="0" bIns="0" numCol="1" spcCol="0" anchor="ctr" anchorCtr="0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B-E027-45F6-91DB-FD8904F1EA04}"/>
                </c:ext>
              </c:extLst>
            </c:dLbl>
            <c:dLbl>
              <c:idx val="4"/>
              <c:layout>
                <c:manualLayout>
                  <c:x val="0"/>
                  <c:y val="4.0771142593934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027-45F6-91DB-FD8904F1EA04}"/>
                </c:ext>
              </c:extLst>
            </c:dLbl>
            <c:dLbl>
              <c:idx val="5"/>
              <c:layout>
                <c:manualLayout>
                  <c:x val="1.9228425218047083E-5"/>
                  <c:y val="6.434414100659889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clip" horzOverflow="clip" vert="horz" wrap="square" lIns="108000" tIns="0" rIns="0" bIns="0" numCol="1" spcCol="0" anchor="ctr" anchorCtr="0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D-E027-45F6-91DB-FD8904F1EA04}"/>
                </c:ext>
              </c:extLst>
            </c:dLbl>
            <c:dLbl>
              <c:idx val="6"/>
              <c:layout>
                <c:manualLayout>
                  <c:x val="4.9399027892613052E-6"/>
                  <c:y val="8.1514846783429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027-45F6-91DB-FD8904F1EA04}"/>
                </c:ext>
              </c:extLst>
            </c:dLbl>
            <c:dLbl>
              <c:idx val="7"/>
              <c:layout>
                <c:manualLayout>
                  <c:x val="-1.2843747252179073E-5"/>
                  <c:y val="9.29071575556114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clip" horzOverflow="clip" vert="horz" wrap="square" lIns="36000" tIns="0" rIns="0" bIns="0" numCol="1" spcCol="0" anchor="ctr" anchorCtr="0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F-E027-45F6-91DB-FD8904F1EA04}"/>
                </c:ext>
              </c:extLst>
            </c:dLbl>
            <c:dLbl>
              <c:idx val="8"/>
              <c:layout>
                <c:manualLayout>
                  <c:x val="-4.154458245801E-3"/>
                  <c:y val="8.138309263759689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clip" horzOverflow="clip" vert="horz" wrap="square" lIns="0" tIns="0" rIns="0" bIns="0" numCol="1" spcCol="0" anchor="ctr" anchorCtr="0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0-E027-45F6-91DB-FD8904F1EA04}"/>
                </c:ext>
              </c:extLst>
            </c:dLbl>
            <c:dLbl>
              <c:idx val="9"/>
              <c:layout>
                <c:manualLayout>
                  <c:x val="-6.1913448292632211E-5"/>
                  <c:y val="9.92169241226477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027-45F6-91DB-FD8904F1EA04}"/>
                </c:ext>
              </c:extLst>
            </c:dLbl>
            <c:dLbl>
              <c:idx val="10"/>
              <c:layout>
                <c:manualLayout>
                  <c:x val="0"/>
                  <c:y val="0.104709163198227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027-45F6-91DB-FD8904F1EA04}"/>
                </c:ext>
              </c:extLst>
            </c:dLbl>
            <c:dLbl>
              <c:idx val="11"/>
              <c:layout>
                <c:manualLayout>
                  <c:x val="-2.2064899125538408E-5"/>
                  <c:y val="0.1108066333324021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027-45F6-91DB-FD8904F1EA04}"/>
                </c:ext>
              </c:extLst>
            </c:dLbl>
            <c:dLbl>
              <c:idx val="12"/>
              <c:layout>
                <c:manualLayout>
                  <c:x val="-4.2367716582137641E-6"/>
                  <c:y val="7.6890214090826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027-45F6-91DB-FD8904F1EA04}"/>
                </c:ext>
              </c:extLst>
            </c:dLbl>
            <c:dLbl>
              <c:idx val="13"/>
              <c:layout>
                <c:manualLayout>
                  <c:x val="-6.5865370523995248E-6"/>
                  <c:y val="5.81948285333854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clip" horzOverflow="clip" vert="horz" wrap="square" lIns="0" tIns="0" rIns="0" bIns="0" numCol="1" spcCol="0" anchor="ctr" anchorCtr="0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5-E027-45F6-91DB-FD8904F1EA04}"/>
                </c:ext>
              </c:extLst>
            </c:dLbl>
            <c:dLbl>
              <c:idx val="14"/>
              <c:layout>
                <c:manualLayout>
                  <c:x val="-4.1610447828534002E-3"/>
                  <c:y val="9.29569727273573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clip" horzOverflow="clip" vert="horz" wrap="square" lIns="36000" tIns="0" rIns="0" bIns="0" numCol="1" spcCol="0" anchor="ctr" anchorCtr="0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6-E027-45F6-91DB-FD8904F1EA04}"/>
                </c:ext>
              </c:extLst>
            </c:dLbl>
            <c:dLbl>
              <c:idx val="15"/>
              <c:layout>
                <c:manualLayout>
                  <c:x val="-9.9456709491309498E-5"/>
                  <c:y val="9.788634691844279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clip" horzOverflow="clip" vert="horz" wrap="square" lIns="36000" tIns="0" rIns="0" bIns="0" numCol="1" spcCol="0" anchor="ctr" anchorCtr="0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7-E027-45F6-91DB-FD8904F1EA04}"/>
                </c:ext>
              </c:extLst>
            </c:dLbl>
            <c:dLbl>
              <c:idx val="16"/>
              <c:layout>
                <c:manualLayout>
                  <c:x val="1.7124996336238763E-5"/>
                  <c:y val="8.67836159296814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clip" horzOverflow="clip" vert="horz" wrap="square" lIns="36000" tIns="0" rIns="0" bIns="0" numCol="1" spcCol="0" anchor="ctr" anchorCtr="0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8-E027-45F6-91DB-FD8904F1EA04}"/>
                </c:ext>
              </c:extLst>
            </c:dLbl>
            <c:dLbl>
              <c:idx val="17"/>
              <c:layout>
                <c:manualLayout>
                  <c:x val="1.0867786136382538E-5"/>
                  <c:y val="9.25798672216169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E027-45F6-91DB-FD8904F1EA04}"/>
                </c:ext>
              </c:extLst>
            </c:dLbl>
            <c:dLbl>
              <c:idx val="18"/>
              <c:layout>
                <c:manualLayout>
                  <c:x val="-4.1067058521711804E-3"/>
                  <c:y val="6.836038250602903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clip" horzOverflow="clip" vert="horz" wrap="square" lIns="36000" tIns="0" rIns="0" bIns="0" numCol="1" spcCol="0" anchor="ctr" anchorCtr="0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A-E027-45F6-91DB-FD8904F1EA04}"/>
                </c:ext>
              </c:extLst>
            </c:dLbl>
            <c:dLbl>
              <c:idx val="19"/>
              <c:layout>
                <c:manualLayout>
                  <c:x val="1.3173074103265501E-6"/>
                  <c:y val="7.3446651209996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clip" horzOverflow="clip" vert="horz" wrap="square" lIns="36000" tIns="0" rIns="0" bIns="0" numCol="1" spcCol="0" anchor="ctr" anchorCtr="0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B-E027-45F6-91DB-FD8904F1EA04}"/>
                </c:ext>
              </c:extLst>
            </c:dLbl>
            <c:dLbl>
              <c:idx val="20"/>
              <c:layout>
                <c:manualLayout>
                  <c:x val="-3.9519222314397152E-6"/>
                  <c:y val="8.32509287968937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E027-45F6-91DB-FD8904F1EA04}"/>
                </c:ext>
              </c:extLst>
            </c:dLbl>
            <c:dLbl>
              <c:idx val="21"/>
              <c:layout>
                <c:manualLayout>
                  <c:x val="-1.1394709100666513E-4"/>
                  <c:y val="6.50046090672923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clip" horzOverflow="clip" vert="horz" wrap="square" lIns="108000" tIns="0" rIns="0" bIns="0" numCol="1" spcCol="0" anchor="ctr" anchorCtr="0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D-E027-45F6-91DB-FD8904F1EA04}"/>
                </c:ext>
              </c:extLst>
            </c:dLbl>
            <c:dLbl>
              <c:idx val="22"/>
              <c:layout>
                <c:manualLayout>
                  <c:x val="-4.6105759366796672E-6"/>
                  <c:y val="4.167062394666515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clip" horzOverflow="clip" vert="horz" wrap="square" lIns="0" tIns="0" rIns="0" bIns="0" numCol="1" spcCol="0" anchor="ctr" anchorCtr="0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E-E027-45F6-91DB-FD8904F1EA04}"/>
                </c:ext>
              </c:extLst>
            </c:dLbl>
            <c:dLbl>
              <c:idx val="23"/>
              <c:layout>
                <c:manualLayout>
                  <c:x val="2.6346148209444746E-5"/>
                  <c:y val="5.395588331145187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clip" horzOverflow="clip" vert="horz" wrap="square" lIns="144000" tIns="0" rIns="0" bIns="0" numCol="1" spcCol="0" anchor="ctr" anchorCtr="0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F-E027-45F6-91DB-FD8904F1EA04}"/>
                </c:ext>
              </c:extLst>
            </c:dLbl>
            <c:dLbl>
              <c:idx val="24"/>
              <c:layout>
                <c:manualLayout>
                  <c:x val="-5.5985564945395964E-6"/>
                  <c:y val="7.3517416687616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E027-45F6-91DB-FD8904F1EA04}"/>
                </c:ext>
              </c:extLst>
            </c:dLbl>
            <c:dLbl>
              <c:idx val="25"/>
              <c:layout>
                <c:manualLayout>
                  <c:x val="-2.2801882262806676E-5"/>
                  <c:y val="8.23259712065224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E027-45F6-91DB-FD8904F1EA04}"/>
                </c:ext>
              </c:extLst>
            </c:dLbl>
            <c:dLbl>
              <c:idx val="26"/>
              <c:layout>
                <c:manualLayout>
                  <c:x val="-4.1561048800641005E-3"/>
                  <c:y val="1.739620287345081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clip" horzOverflow="clip" vert="horz" wrap="square" lIns="0" tIns="0" rIns="36000" bIns="0" numCol="1" spcCol="0" anchor="ctr" anchorCtr="0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22-E027-45F6-91DB-FD8904F1EA04}"/>
                </c:ext>
              </c:extLst>
            </c:dLbl>
            <c:dLbl>
              <c:idx val="27"/>
              <c:layout>
                <c:manualLayout>
                  <c:x val="0"/>
                  <c:y val="3.54213804854884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clip" horzOverflow="clip" vert="horz" wrap="square" lIns="0" tIns="0" rIns="0" bIns="0" numCol="1" spcCol="0" anchor="ctr" anchorCtr="0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23-E027-45F6-91DB-FD8904F1EA04}"/>
                </c:ext>
              </c:extLst>
            </c:dLbl>
            <c:dLbl>
              <c:idx val="28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clip" horzOverflow="clip" vert="horz" wrap="square" lIns="0" tIns="0" rIns="72000" bIns="0" numCol="1" spcCol="0" anchor="ctr" anchorCtr="0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24-E027-45F6-91DB-FD8904F1EA04}"/>
                </c:ext>
              </c:extLst>
            </c:dLbl>
            <c:dLbl>
              <c:idx val="29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clip" horzOverflow="clip" vert="horz" wrap="square" lIns="0" tIns="0" rIns="72000" bIns="0" numCol="1" spcCol="0" anchor="ctr" anchorCtr="0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25-E027-45F6-91DB-FD8904F1EA04}"/>
                </c:ext>
              </c:extLst>
            </c:dLbl>
            <c:dLbl>
              <c:idx val="30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clip" horzOverflow="clip" vert="horz" wrap="square" lIns="0" tIns="0" rIns="144000" bIns="0" numCol="1" spcCol="0" anchor="ctr" anchorCtr="0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26-E027-45F6-91DB-FD8904F1EA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72000" tIns="0" rIns="0" bIns="0" numCol="1" spcCol="0" anchor="ctr" anchorCtr="0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ZMVM!$AX$103:$AY$133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2020</c:v>
                  </c:pt>
                  <c:pt idx="12">
                    <c:v>2021ᵖ⁄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ZMVM!$BH$103:$BH$133</c:f>
              <c:numCache>
                <c:formatCode>#,##0.0</c:formatCode>
                <c:ptCount val="31"/>
                <c:pt idx="0">
                  <c:v>186.13648000000001</c:v>
                </c:pt>
                <c:pt idx="1">
                  <c:v>183.82130900000001</c:v>
                </c:pt>
                <c:pt idx="2">
                  <c:v>152.55506399999999</c:v>
                </c:pt>
                <c:pt idx="3">
                  <c:v>59.095005999999998</c:v>
                </c:pt>
                <c:pt idx="4">
                  <c:v>52.196303999999998</c:v>
                </c:pt>
                <c:pt idx="5">
                  <c:v>64.272796999999997</c:v>
                </c:pt>
                <c:pt idx="6">
                  <c:v>83.578637999999998</c:v>
                </c:pt>
                <c:pt idx="7">
                  <c:v>92.387839999999997</c:v>
                </c:pt>
                <c:pt idx="8">
                  <c:v>95.588463000000004</c:v>
                </c:pt>
                <c:pt idx="9">
                  <c:v>106.98876300000001</c:v>
                </c:pt>
                <c:pt idx="10">
                  <c:v>101.43946200000001</c:v>
                </c:pt>
                <c:pt idx="11">
                  <c:v>97.803028999999995</c:v>
                </c:pt>
                <c:pt idx="12">
                  <c:v>74.613290000000006</c:v>
                </c:pt>
                <c:pt idx="13">
                  <c:v>81.149125999999995</c:v>
                </c:pt>
                <c:pt idx="14">
                  <c:v>103.239659</c:v>
                </c:pt>
                <c:pt idx="15">
                  <c:v>99.424460999999994</c:v>
                </c:pt>
                <c:pt idx="16">
                  <c:v>105.314058</c:v>
                </c:pt>
                <c:pt idx="17">
                  <c:v>108.387827</c:v>
                </c:pt>
                <c:pt idx="18">
                  <c:v>116.749117</c:v>
                </c:pt>
                <c:pt idx="19">
                  <c:v>113.75690299999999</c:v>
                </c:pt>
                <c:pt idx="20">
                  <c:v>117.887818</c:v>
                </c:pt>
                <c:pt idx="21">
                  <c:v>131.675162</c:v>
                </c:pt>
                <c:pt idx="22">
                  <c:v>131.59189799999999</c:v>
                </c:pt>
                <c:pt idx="23">
                  <c:v>139.00434799999999</c:v>
                </c:pt>
                <c:pt idx="24">
                  <c:v>116.962159</c:v>
                </c:pt>
                <c:pt idx="25">
                  <c:v>120.79612299999999</c:v>
                </c:pt>
                <c:pt idx="26">
                  <c:v>147.45042799999999</c:v>
                </c:pt>
                <c:pt idx="27">
                  <c:v>135.77459999999999</c:v>
                </c:pt>
                <c:pt idx="28">
                  <c:v>150.96197000000001</c:v>
                </c:pt>
                <c:pt idx="29">
                  <c:v>147.420447</c:v>
                </c:pt>
                <c:pt idx="30">
                  <c:v>137.81684100000001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7-E027-45F6-91DB-FD8904F1EA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gapDepth val="0"/>
        <c:shape val="cylinder"/>
        <c:axId val="2050423648"/>
        <c:axId val="2050416992"/>
        <c:axId val="0"/>
      </c:bar3DChart>
      <c:catAx>
        <c:axId val="205042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16992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2050416992"/>
        <c:scaling>
          <c:orientation val="minMax"/>
          <c:max val="200"/>
          <c:min val="0"/>
        </c:scaling>
        <c:delete val="0"/>
        <c:axPos val="l"/>
        <c:majorGridlines>
          <c:spPr>
            <a:ln w="6350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2364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egendEntry>
        <c:idx val="8"/>
        <c:delete val="1"/>
      </c:legendEntry>
      <c:layout>
        <c:manualLayout>
          <c:xMode val="edge"/>
          <c:yMode val="edge"/>
          <c:x val="1.3262774906690636E-2"/>
          <c:y val="0.89890191640042993"/>
          <c:w val="0.96905352521772181"/>
          <c:h val="0.1007917191111836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172039315416864"/>
          <c:y val="5.8796296296296298E-2"/>
          <c:w val="0.74715558915847591"/>
          <c:h val="0.749119444444444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Guadalajara!$AA$79</c:f>
              <c:strCache>
                <c:ptCount val="1"/>
                <c:pt idx="0">
                  <c:v>Pasajeros transportados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 w="9525" cap="flat" cmpd="sng" algn="ctr">
              <a:solidFill>
                <a:schemeClr val="accent5">
                  <a:lumMod val="50000"/>
                </a:schemeClr>
              </a:solidFill>
              <a:round/>
            </a:ln>
            <a:effectLst/>
          </c:spPr>
          <c:invertIfNegative val="0"/>
          <c:cat>
            <c:multiLvlStrRef>
              <c:f>Guadalajara!$Y$92:$Z$134</c:f>
              <c:multiLvlStrCache>
                <c:ptCount val="4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2021ᵖ⁄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Guadalajara!$AA$92:$AA$134</c:f>
              <c:numCache>
                <c:formatCode>#\ ###\ ##0.0;\(\-\)#\ ###\ ##0.0</c:formatCode>
                <c:ptCount val="43"/>
                <c:pt idx="0">
                  <c:v>14.185574000000001</c:v>
                </c:pt>
                <c:pt idx="1">
                  <c:v>12.886144999999999</c:v>
                </c:pt>
                <c:pt idx="2">
                  <c:v>13.860871999999999</c:v>
                </c:pt>
                <c:pt idx="3">
                  <c:v>12.292382</c:v>
                </c:pt>
                <c:pt idx="4">
                  <c:v>13.834233999999999</c:v>
                </c:pt>
                <c:pt idx="5">
                  <c:v>12.592281</c:v>
                </c:pt>
                <c:pt idx="6">
                  <c:v>12.776764</c:v>
                </c:pt>
                <c:pt idx="7">
                  <c:v>12.681247000000001</c:v>
                </c:pt>
                <c:pt idx="8">
                  <c:v>12.029149</c:v>
                </c:pt>
                <c:pt idx="9">
                  <c:v>13.246211000000001</c:v>
                </c:pt>
                <c:pt idx="10">
                  <c:v>12.569903999999999</c:v>
                </c:pt>
                <c:pt idx="11">
                  <c:v>12.071743</c:v>
                </c:pt>
                <c:pt idx="12">
                  <c:v>11.829230000000001</c:v>
                </c:pt>
                <c:pt idx="13">
                  <c:v>11.868534000000002</c:v>
                </c:pt>
                <c:pt idx="14">
                  <c:v>9.2109020000000008</c:v>
                </c:pt>
                <c:pt idx="15">
                  <c:v>4.6763639999999995</c:v>
                </c:pt>
                <c:pt idx="16">
                  <c:v>5.7147610000000002</c:v>
                </c:pt>
                <c:pt idx="17">
                  <c:v>6.8480120000000015</c:v>
                </c:pt>
                <c:pt idx="18">
                  <c:v>7.6333159999999989</c:v>
                </c:pt>
                <c:pt idx="19">
                  <c:v>8.0162690000000012</c:v>
                </c:pt>
                <c:pt idx="20">
                  <c:v>8.8786180000000012</c:v>
                </c:pt>
                <c:pt idx="21">
                  <c:v>10.627670999999999</c:v>
                </c:pt>
                <c:pt idx="22">
                  <c:v>9.8794930000000001</c:v>
                </c:pt>
                <c:pt idx="23">
                  <c:v>12.146445</c:v>
                </c:pt>
                <c:pt idx="24">
                  <c:v>9.6746999999999996</c:v>
                </c:pt>
                <c:pt idx="25">
                  <c:v>9.7273179999999986</c:v>
                </c:pt>
                <c:pt idx="26">
                  <c:v>11.593711999999998</c:v>
                </c:pt>
                <c:pt idx="27">
                  <c:v>11.813417000000001</c:v>
                </c:pt>
                <c:pt idx="28">
                  <c:v>12.324804000000002</c:v>
                </c:pt>
                <c:pt idx="29">
                  <c:v>12.714898</c:v>
                </c:pt>
                <c:pt idx="30">
                  <c:v>13.995772000000001</c:v>
                </c:pt>
                <c:pt idx="31">
                  <c:v>13.270980000000002</c:v>
                </c:pt>
                <c:pt idx="32">
                  <c:v>14.407251999999998</c:v>
                </c:pt>
                <c:pt idx="33">
                  <c:v>15.463467</c:v>
                </c:pt>
                <c:pt idx="34">
                  <c:v>15.214247999999998</c:v>
                </c:pt>
                <c:pt idx="35">
                  <c:v>16.468312000000001</c:v>
                </c:pt>
                <c:pt idx="36">
                  <c:v>13.170061</c:v>
                </c:pt>
                <c:pt idx="37">
                  <c:v>14.671540999999999</c:v>
                </c:pt>
                <c:pt idx="38">
                  <c:v>17.98943194736842</c:v>
                </c:pt>
                <c:pt idx="39">
                  <c:v>14.017497578947369</c:v>
                </c:pt>
                <c:pt idx="40">
                  <c:v>15.744622</c:v>
                </c:pt>
                <c:pt idx="41">
                  <c:v>15.129277000000002</c:v>
                </c:pt>
                <c:pt idx="42">
                  <c:v>14.275766000000001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0F-4495-A08B-C907351F13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1552771039"/>
        <c:axId val="1552765215"/>
      </c:barChart>
      <c:lineChart>
        <c:grouping val="standard"/>
        <c:varyColors val="0"/>
        <c:ser>
          <c:idx val="1"/>
          <c:order val="1"/>
          <c:tx>
            <c:strRef>
              <c:f>Guadalajara!$AB$79</c:f>
              <c:strCache>
                <c:ptCount val="1"/>
                <c:pt idx="0">
                  <c:v>Kilómetros recorridos</c:v>
                </c:pt>
              </c:strCache>
            </c:strRef>
          </c:tx>
          <c:spPr>
            <a:ln w="15875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Guadalajara!$Y$92:$Z$134</c:f>
              <c:multiLvlStrCache>
                <c:ptCount val="4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2021ᵖ⁄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Guadalajara!$AB$92:$AB$134</c:f>
              <c:numCache>
                <c:formatCode>#\ ###\ ##0.0;\(\-\)#\ ###\ ##0.0</c:formatCode>
                <c:ptCount val="43"/>
                <c:pt idx="0">
                  <c:v>1.550278</c:v>
                </c:pt>
                <c:pt idx="1">
                  <c:v>1.408658</c:v>
                </c:pt>
                <c:pt idx="2">
                  <c:v>1.519914</c:v>
                </c:pt>
                <c:pt idx="3">
                  <c:v>1.5544519999999999</c:v>
                </c:pt>
                <c:pt idx="4">
                  <c:v>1.5968389999999999</c:v>
                </c:pt>
                <c:pt idx="5">
                  <c:v>1.555582</c:v>
                </c:pt>
                <c:pt idx="6">
                  <c:v>1.581089</c:v>
                </c:pt>
                <c:pt idx="7">
                  <c:v>1.5888629999999999</c:v>
                </c:pt>
                <c:pt idx="8">
                  <c:v>1.509072</c:v>
                </c:pt>
                <c:pt idx="9">
                  <c:v>1.642876</c:v>
                </c:pt>
                <c:pt idx="10">
                  <c:v>1.4901869999999999</c:v>
                </c:pt>
                <c:pt idx="11">
                  <c:v>1.513406</c:v>
                </c:pt>
                <c:pt idx="12">
                  <c:v>1.506084</c:v>
                </c:pt>
                <c:pt idx="13">
                  <c:v>1.429848</c:v>
                </c:pt>
                <c:pt idx="14">
                  <c:v>1.4679009999999999</c:v>
                </c:pt>
                <c:pt idx="15">
                  <c:v>1.416649</c:v>
                </c:pt>
                <c:pt idx="16">
                  <c:v>1.4775389999999999</c:v>
                </c:pt>
                <c:pt idx="17">
                  <c:v>1.4809589999999999</c:v>
                </c:pt>
                <c:pt idx="18">
                  <c:v>1.493511</c:v>
                </c:pt>
                <c:pt idx="19">
                  <c:v>1.4875989999999999</c:v>
                </c:pt>
                <c:pt idx="20">
                  <c:v>1.536262</c:v>
                </c:pt>
                <c:pt idx="21">
                  <c:v>1.617918</c:v>
                </c:pt>
                <c:pt idx="22">
                  <c:v>1.6389210000000001</c:v>
                </c:pt>
                <c:pt idx="23">
                  <c:v>1.837475</c:v>
                </c:pt>
                <c:pt idx="24">
                  <c:v>1.9241109999999999</c:v>
                </c:pt>
                <c:pt idx="25">
                  <c:v>1.7843739999999999</c:v>
                </c:pt>
                <c:pt idx="26">
                  <c:v>2.0092129999999999</c:v>
                </c:pt>
                <c:pt idx="27">
                  <c:v>1.8743270000000001</c:v>
                </c:pt>
                <c:pt idx="28">
                  <c:v>1.7591110000000001</c:v>
                </c:pt>
                <c:pt idx="29">
                  <c:v>1.7299690000000001</c:v>
                </c:pt>
                <c:pt idx="30">
                  <c:v>1.8831610000000001</c:v>
                </c:pt>
                <c:pt idx="31">
                  <c:v>1.929508</c:v>
                </c:pt>
                <c:pt idx="32">
                  <c:v>1.9876990000000001</c:v>
                </c:pt>
                <c:pt idx="33">
                  <c:v>1.9568719999999999</c:v>
                </c:pt>
                <c:pt idx="34">
                  <c:v>1.9482360000000001</c:v>
                </c:pt>
                <c:pt idx="35">
                  <c:v>1.960739</c:v>
                </c:pt>
                <c:pt idx="36">
                  <c:v>1.8875789999999999</c:v>
                </c:pt>
                <c:pt idx="37">
                  <c:v>1.7324109999999999</c:v>
                </c:pt>
                <c:pt idx="38">
                  <c:v>1.94862</c:v>
                </c:pt>
                <c:pt idx="39">
                  <c:v>1.9173309999999999</c:v>
                </c:pt>
                <c:pt idx="40">
                  <c:v>1.9944809999999999</c:v>
                </c:pt>
                <c:pt idx="41">
                  <c:v>1.9093850000000001</c:v>
                </c:pt>
                <c:pt idx="42">
                  <c:v>1.9585809999999999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30F-4495-A08B-C907351F13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1924399"/>
        <c:axId val="1641931471"/>
      </c:lineChart>
      <c:catAx>
        <c:axId val="1552771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65215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552765215"/>
        <c:scaling>
          <c:orientation val="minMax"/>
          <c:max val="20"/>
          <c:min val="4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700" cap="none" baseline="0">
                    <a:solidFill>
                      <a:sysClr val="windowText" lastClr="000000"/>
                    </a:solidFill>
                  </a:rPr>
                  <a:t>Millones de pasajeros</a:t>
                </a:r>
              </a:p>
            </c:rich>
          </c:tx>
          <c:layout>
            <c:manualLayout>
              <c:xMode val="edge"/>
              <c:yMode val="edge"/>
              <c:x val="1.1488271162475575E-4"/>
              <c:y val="0.2587286171849015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71039"/>
        <c:crosses val="autoZero"/>
        <c:crossBetween val="between"/>
      </c:valAx>
      <c:valAx>
        <c:axId val="1641931471"/>
        <c:scaling>
          <c:orientation val="minMax"/>
          <c:min val="1.2"/>
        </c:scaling>
        <c:delete val="0"/>
        <c:axPos val="r"/>
        <c:title>
          <c:tx>
            <c:rich>
              <a:bodyPr rot="5400000" spcFirstLastPara="1" vertOverflow="ellipsis" wrap="square" anchor="ctr" anchorCtr="1"/>
              <a:lstStyle/>
              <a:p>
                <a:pPr>
                  <a:defRPr sz="7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700" cap="none" baseline="0">
                    <a:solidFill>
                      <a:sysClr val="windowText" lastClr="000000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4890490196078436"/>
              <c:y val="0.2746263888888889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5400000" spcFirstLastPara="1" vertOverflow="ellipsis" wrap="square" anchor="ctr" anchorCtr="1"/>
            <a:lstStyle/>
            <a:p>
              <a:pPr>
                <a:defRPr sz="7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41924399"/>
        <c:crosses val="max"/>
        <c:crossBetween val="between"/>
      </c:valAx>
      <c:catAx>
        <c:axId val="164192439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4193147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2251307189542485E-2"/>
          <c:y val="0.92731851851851854"/>
          <c:w val="0.87514708140197384"/>
          <c:h val="6.697083333333332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2645751633986932E-2"/>
          <c:y val="2.4707036230247486E-2"/>
          <c:w val="0.91694477124183005"/>
          <c:h val="0.75751214838883585"/>
        </c:manualLayout>
      </c:layout>
      <c:bar3DChart>
        <c:barDir val="col"/>
        <c:grouping val="stacked"/>
        <c:varyColors val="0"/>
        <c:ser>
          <c:idx val="1"/>
          <c:order val="0"/>
          <c:tx>
            <c:strRef>
              <c:f>Guadalajara!$AQ$79</c:f>
              <c:strCache>
                <c:ptCount val="1"/>
                <c:pt idx="0">
                  <c:v>Tren Eléctrico</c:v>
                </c:pt>
              </c:strCache>
            </c:strRef>
          </c:tx>
          <c:spPr>
            <a:solidFill>
              <a:srgbClr val="D85C00"/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Guadalajara!$AN$104:$AO$134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2020</c:v>
                  </c:pt>
                  <c:pt idx="12">
                    <c:v>2021ᵖ⁄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Guadalajara!$AQ$104:$AQ$134</c:f>
              <c:numCache>
                <c:formatCode>0.0</c:formatCode>
                <c:ptCount val="31"/>
                <c:pt idx="0">
                  <c:v>7.8134009999999998</c:v>
                </c:pt>
                <c:pt idx="1">
                  <c:v>7.9135819999999999</c:v>
                </c:pt>
                <c:pt idx="2">
                  <c:v>6.1605460000000001</c:v>
                </c:pt>
                <c:pt idx="3">
                  <c:v>3.0320320000000001</c:v>
                </c:pt>
                <c:pt idx="4">
                  <c:v>3.6797170000000001</c:v>
                </c:pt>
                <c:pt idx="5">
                  <c:v>4.51966</c:v>
                </c:pt>
                <c:pt idx="6">
                  <c:v>5.0443309999999997</c:v>
                </c:pt>
                <c:pt idx="7">
                  <c:v>5.2787470000000001</c:v>
                </c:pt>
                <c:pt idx="8">
                  <c:v>6.1416389999999996</c:v>
                </c:pt>
                <c:pt idx="9">
                  <c:v>8.5695320000000006</c:v>
                </c:pt>
                <c:pt idx="10">
                  <c:v>7.3303599999999998</c:v>
                </c:pt>
                <c:pt idx="11">
                  <c:v>8.7706130000000009</c:v>
                </c:pt>
                <c:pt idx="12">
                  <c:v>7.02719</c:v>
                </c:pt>
                <c:pt idx="13">
                  <c:v>7.0464159999999998</c:v>
                </c:pt>
                <c:pt idx="14">
                  <c:v>8.5837979999999998</c:v>
                </c:pt>
                <c:pt idx="15">
                  <c:v>8.2603439999999999</c:v>
                </c:pt>
                <c:pt idx="16">
                  <c:v>9.1400690000000004</c:v>
                </c:pt>
                <c:pt idx="17">
                  <c:v>9.5223720000000007</c:v>
                </c:pt>
                <c:pt idx="18">
                  <c:v>10.028344000000001</c:v>
                </c:pt>
                <c:pt idx="19">
                  <c:v>9.8947330000000004</c:v>
                </c:pt>
                <c:pt idx="20">
                  <c:v>10.297108</c:v>
                </c:pt>
                <c:pt idx="21">
                  <c:v>11.577764</c:v>
                </c:pt>
                <c:pt idx="22">
                  <c:v>11.283267</c:v>
                </c:pt>
                <c:pt idx="23">
                  <c:v>11.859543</c:v>
                </c:pt>
                <c:pt idx="24">
                  <c:v>9.7808349999999997</c:v>
                </c:pt>
                <c:pt idx="25">
                  <c:v>10.700817000000001</c:v>
                </c:pt>
                <c:pt idx="26">
                  <c:v>12.762682</c:v>
                </c:pt>
                <c:pt idx="27">
                  <c:v>10.127064000000001</c:v>
                </c:pt>
                <c:pt idx="28">
                  <c:v>11.450351</c:v>
                </c:pt>
                <c:pt idx="29">
                  <c:v>10.555068</c:v>
                </c:pt>
                <c:pt idx="30">
                  <c:v>10.558260000000001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57-474B-B886-952EBFE9D337}"/>
            </c:ext>
          </c:extLst>
        </c:ser>
        <c:ser>
          <c:idx val="0"/>
          <c:order val="1"/>
          <c:tx>
            <c:strRef>
              <c:f>Guadalajara!$AP$79</c:f>
              <c:strCache>
                <c:ptCount val="1"/>
                <c:pt idx="0">
                  <c:v>Trolebús</c:v>
                </c:pt>
              </c:strCache>
            </c:strRef>
          </c:tx>
          <c:spPr>
            <a:solidFill>
              <a:srgbClr val="FFCCA6"/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Guadalajara!$AN$104:$AO$134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2020</c:v>
                  </c:pt>
                  <c:pt idx="12">
                    <c:v>2021ᵖ⁄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Guadalajara!$AP$104:$AP$134</c:f>
              <c:numCache>
                <c:formatCode>0.0</c:formatCode>
                <c:ptCount val="31"/>
                <c:pt idx="0">
                  <c:v>0.27272299999999999</c:v>
                </c:pt>
                <c:pt idx="1">
                  <c:v>0.26360899999999998</c:v>
                </c:pt>
                <c:pt idx="2">
                  <c:v>0.20360200000000001</c:v>
                </c:pt>
                <c:pt idx="3">
                  <c:v>9.3752000000000002E-2</c:v>
                </c:pt>
                <c:pt idx="4">
                  <c:v>0.119711</c:v>
                </c:pt>
                <c:pt idx="5">
                  <c:v>0.154168</c:v>
                </c:pt>
                <c:pt idx="6">
                  <c:v>0.16939599999999999</c:v>
                </c:pt>
                <c:pt idx="7">
                  <c:v>0.173147</c:v>
                </c:pt>
                <c:pt idx="8">
                  <c:v>0.18156600000000001</c:v>
                </c:pt>
                <c:pt idx="9">
                  <c:v>0.18343000000000001</c:v>
                </c:pt>
                <c:pt idx="10">
                  <c:v>0.15171100000000001</c:v>
                </c:pt>
                <c:pt idx="11">
                  <c:v>0.192163</c:v>
                </c:pt>
                <c:pt idx="12">
                  <c:v>0.157802</c:v>
                </c:pt>
                <c:pt idx="13">
                  <c:v>0.16309399999999999</c:v>
                </c:pt>
                <c:pt idx="14">
                  <c:v>0.205682</c:v>
                </c:pt>
                <c:pt idx="15">
                  <c:v>0.195159</c:v>
                </c:pt>
                <c:pt idx="16">
                  <c:v>0.19686899999999999</c:v>
                </c:pt>
                <c:pt idx="17">
                  <c:v>0.195743</c:v>
                </c:pt>
                <c:pt idx="18">
                  <c:v>0.19333600000000001</c:v>
                </c:pt>
                <c:pt idx="19">
                  <c:v>0.17974599999999999</c:v>
                </c:pt>
                <c:pt idx="20">
                  <c:v>0.184028</c:v>
                </c:pt>
                <c:pt idx="21">
                  <c:v>0.20532500000000001</c:v>
                </c:pt>
                <c:pt idx="22">
                  <c:v>0.214175</c:v>
                </c:pt>
                <c:pt idx="23">
                  <c:v>0.217775</c:v>
                </c:pt>
                <c:pt idx="24">
                  <c:v>0.19126899999999999</c:v>
                </c:pt>
                <c:pt idx="25">
                  <c:v>0.19670699999999999</c:v>
                </c:pt>
                <c:pt idx="26">
                  <c:v>0.224525</c:v>
                </c:pt>
                <c:pt idx="27">
                  <c:v>0.19517599999999999</c:v>
                </c:pt>
                <c:pt idx="28">
                  <c:v>0.221441</c:v>
                </c:pt>
                <c:pt idx="29">
                  <c:v>0.18146699999999999</c:v>
                </c:pt>
                <c:pt idx="30">
                  <c:v>0.18925600000000001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57-474B-B886-952EBFE9D337}"/>
            </c:ext>
          </c:extLst>
        </c:ser>
        <c:ser>
          <c:idx val="2"/>
          <c:order val="2"/>
          <c:tx>
            <c:strRef>
              <c:f>Guadalajara!$AR$79</c:f>
              <c:strCache>
                <c:ptCount val="1"/>
                <c:pt idx="0">
                  <c:v>Macrobús Troncal</c:v>
                </c:pt>
              </c:strCache>
            </c:strRef>
          </c:tx>
          <c:spPr>
            <a:solidFill>
              <a:srgbClr val="903E00"/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Guadalajara!$AN$104:$AO$134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2020</c:v>
                  </c:pt>
                  <c:pt idx="12">
                    <c:v>2021ᵖ⁄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Guadalajara!$AR$104:$AR$134</c:f>
              <c:numCache>
                <c:formatCode>0.0</c:formatCode>
                <c:ptCount val="31"/>
                <c:pt idx="0">
                  <c:v>2.6683330000000001</c:v>
                </c:pt>
                <c:pt idx="1">
                  <c:v>2.6862629999999998</c:v>
                </c:pt>
                <c:pt idx="2">
                  <c:v>2.02826</c:v>
                </c:pt>
                <c:pt idx="3">
                  <c:v>0.98409800000000003</c:v>
                </c:pt>
                <c:pt idx="4">
                  <c:v>1.2652859999999999</c:v>
                </c:pt>
                <c:pt idx="5">
                  <c:v>1.5021260000000001</c:v>
                </c:pt>
                <c:pt idx="6">
                  <c:v>1.629229</c:v>
                </c:pt>
                <c:pt idx="7">
                  <c:v>1.721541</c:v>
                </c:pt>
                <c:pt idx="8">
                  <c:v>1.717384</c:v>
                </c:pt>
                <c:pt idx="9">
                  <c:v>1.12784</c:v>
                </c:pt>
                <c:pt idx="10">
                  <c:v>1.602582</c:v>
                </c:pt>
                <c:pt idx="11">
                  <c:v>2.1950769999999999</c:v>
                </c:pt>
                <c:pt idx="12">
                  <c:v>1.6661809999999999</c:v>
                </c:pt>
                <c:pt idx="13">
                  <c:v>1.6889700000000001</c:v>
                </c:pt>
                <c:pt idx="14">
                  <c:v>1.8533770000000001</c:v>
                </c:pt>
                <c:pt idx="15">
                  <c:v>2.2902909999999999</c:v>
                </c:pt>
                <c:pt idx="16">
                  <c:v>2.0016980000000002</c:v>
                </c:pt>
                <c:pt idx="17">
                  <c:v>2.0063759999999999</c:v>
                </c:pt>
                <c:pt idx="18">
                  <c:v>2.49932</c:v>
                </c:pt>
                <c:pt idx="19">
                  <c:v>2.0082580000000001</c:v>
                </c:pt>
                <c:pt idx="20">
                  <c:v>2.6012050000000002</c:v>
                </c:pt>
                <c:pt idx="21">
                  <c:v>2.3659270000000001</c:v>
                </c:pt>
                <c:pt idx="22">
                  <c:v>2.420223</c:v>
                </c:pt>
                <c:pt idx="23">
                  <c:v>2.9583439999999999</c:v>
                </c:pt>
                <c:pt idx="24">
                  <c:v>2.0667960000000001</c:v>
                </c:pt>
                <c:pt idx="25">
                  <c:v>2.5121549999999999</c:v>
                </c:pt>
                <c:pt idx="26">
                  <c:v>3.399508</c:v>
                </c:pt>
                <c:pt idx="27">
                  <c:v>2.3823050000000001</c:v>
                </c:pt>
                <c:pt idx="28">
                  <c:v>2.6757149999999998</c:v>
                </c:pt>
                <c:pt idx="29">
                  <c:v>2.943578</c:v>
                </c:pt>
                <c:pt idx="30">
                  <c:v>2.30769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57-474B-B886-952EBFE9D337}"/>
            </c:ext>
          </c:extLst>
        </c:ser>
        <c:ser>
          <c:idx val="3"/>
          <c:order val="3"/>
          <c:tx>
            <c:strRef>
              <c:f>Guadalajara!$AS$79</c:f>
              <c:strCache>
                <c:ptCount val="1"/>
                <c:pt idx="0">
                  <c:v>Macrobús Alimentador    </c:v>
                </c:pt>
              </c:strCache>
            </c:strRef>
          </c:tx>
          <c:spPr>
            <a:solidFill>
              <a:srgbClr val="FFCC00"/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Guadalajara!$AN$104:$AO$134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2020</c:v>
                  </c:pt>
                  <c:pt idx="12">
                    <c:v>2021ᵖ⁄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Guadalajara!$AS$104:$AS$134</c:f>
              <c:numCache>
                <c:formatCode>0.0</c:formatCode>
                <c:ptCount val="31"/>
                <c:pt idx="0">
                  <c:v>0.62720900000000002</c:v>
                </c:pt>
                <c:pt idx="1">
                  <c:v>0.56378300000000003</c:v>
                </c:pt>
                <c:pt idx="2">
                  <c:v>0.45504</c:v>
                </c:pt>
                <c:pt idx="3">
                  <c:v>0.36920999999999998</c:v>
                </c:pt>
                <c:pt idx="4">
                  <c:v>0.420655</c:v>
                </c:pt>
                <c:pt idx="5">
                  <c:v>0.41376299999999999</c:v>
                </c:pt>
                <c:pt idx="6">
                  <c:v>0.49806800000000001</c:v>
                </c:pt>
                <c:pt idx="7">
                  <c:v>0.53247800000000001</c:v>
                </c:pt>
                <c:pt idx="8">
                  <c:v>0.52119700000000002</c:v>
                </c:pt>
                <c:pt idx="9">
                  <c:v>0.39268999999999998</c:v>
                </c:pt>
                <c:pt idx="10">
                  <c:v>0.454758</c:v>
                </c:pt>
                <c:pt idx="11">
                  <c:v>0.61949900000000002</c:v>
                </c:pt>
                <c:pt idx="12">
                  <c:v>0.49144300000000002</c:v>
                </c:pt>
                <c:pt idx="13">
                  <c:v>0.491344</c:v>
                </c:pt>
                <c:pt idx="14">
                  <c:v>0.52479200000000004</c:v>
                </c:pt>
                <c:pt idx="15">
                  <c:v>0.666242</c:v>
                </c:pt>
                <c:pt idx="16">
                  <c:v>0.55595300000000003</c:v>
                </c:pt>
                <c:pt idx="17">
                  <c:v>0.56455299999999997</c:v>
                </c:pt>
                <c:pt idx="18">
                  <c:v>0.70010099999999997</c:v>
                </c:pt>
                <c:pt idx="19">
                  <c:v>0.56906699999999999</c:v>
                </c:pt>
                <c:pt idx="20">
                  <c:v>0.70696400000000004</c:v>
                </c:pt>
                <c:pt idx="21">
                  <c:v>0.66561400000000004</c:v>
                </c:pt>
                <c:pt idx="22">
                  <c:v>0.69222600000000001</c:v>
                </c:pt>
                <c:pt idx="23">
                  <c:v>0.85112299999999996</c:v>
                </c:pt>
                <c:pt idx="24">
                  <c:v>0.60513499999999998</c:v>
                </c:pt>
                <c:pt idx="25">
                  <c:v>0.72096000000000005</c:v>
                </c:pt>
                <c:pt idx="26">
                  <c:v>0.970244</c:v>
                </c:pt>
                <c:pt idx="27">
                  <c:v>0.72804899999999995</c:v>
                </c:pt>
                <c:pt idx="28">
                  <c:v>0.81015700000000002</c:v>
                </c:pt>
                <c:pt idx="29">
                  <c:v>0.94955999999999996</c:v>
                </c:pt>
                <c:pt idx="30">
                  <c:v>0.74317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057-474B-B886-952EBFE9D337}"/>
            </c:ext>
          </c:extLst>
        </c:ser>
        <c:ser>
          <c:idx val="4"/>
          <c:order val="4"/>
          <c:tx>
            <c:strRef>
              <c:f>Guadalajara!$AT$79</c:f>
              <c:strCache>
                <c:ptCount val="1"/>
                <c:pt idx="0">
                  <c:v>SITREN</c:v>
                </c:pt>
              </c:strCache>
            </c:strRef>
          </c:tx>
          <c:spPr>
            <a:solidFill>
              <a:srgbClr val="C3260C"/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Guadalajara!$AN$104:$AO$134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2020</c:v>
                  </c:pt>
                  <c:pt idx="12">
                    <c:v>2021ᵖ⁄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Guadalajara!$AT$104:$AT$134</c:f>
              <c:numCache>
                <c:formatCode>0.0</c:formatCode>
                <c:ptCount val="31"/>
                <c:pt idx="0">
                  <c:v>0.44756400000000002</c:v>
                </c:pt>
                <c:pt idx="1">
                  <c:v>0.44129699999999999</c:v>
                </c:pt>
                <c:pt idx="2">
                  <c:v>0.363454</c:v>
                </c:pt>
                <c:pt idx="3">
                  <c:v>0.197272</c:v>
                </c:pt>
                <c:pt idx="4">
                  <c:v>0.22939200000000001</c:v>
                </c:pt>
                <c:pt idx="5">
                  <c:v>0.258295</c:v>
                </c:pt>
                <c:pt idx="6">
                  <c:v>0.292292</c:v>
                </c:pt>
                <c:pt idx="7">
                  <c:v>0.31035600000000002</c:v>
                </c:pt>
                <c:pt idx="8">
                  <c:v>0.316832</c:v>
                </c:pt>
                <c:pt idx="9">
                  <c:v>0.35417900000000002</c:v>
                </c:pt>
                <c:pt idx="10">
                  <c:v>0.340082</c:v>
                </c:pt>
                <c:pt idx="11">
                  <c:v>0.369093</c:v>
                </c:pt>
                <c:pt idx="12">
                  <c:v>0.33208399999999999</c:v>
                </c:pt>
                <c:pt idx="13">
                  <c:v>0.33749400000000002</c:v>
                </c:pt>
                <c:pt idx="14">
                  <c:v>0.42606300000000003</c:v>
                </c:pt>
                <c:pt idx="15">
                  <c:v>0.40138099999999999</c:v>
                </c:pt>
                <c:pt idx="16">
                  <c:v>0.43021500000000001</c:v>
                </c:pt>
                <c:pt idx="17">
                  <c:v>0.42585400000000001</c:v>
                </c:pt>
                <c:pt idx="18">
                  <c:v>0.43792500000000001</c:v>
                </c:pt>
                <c:pt idx="19">
                  <c:v>0.43237700000000001</c:v>
                </c:pt>
                <c:pt idx="20">
                  <c:v>0.40990100000000002</c:v>
                </c:pt>
                <c:pt idx="21">
                  <c:v>0.417213</c:v>
                </c:pt>
                <c:pt idx="22">
                  <c:v>0.38523099999999999</c:v>
                </c:pt>
                <c:pt idx="23">
                  <c:v>0.36614000000000002</c:v>
                </c:pt>
                <c:pt idx="24">
                  <c:v>0.30846899999999999</c:v>
                </c:pt>
                <c:pt idx="25">
                  <c:v>0.25471199999999999</c:v>
                </c:pt>
                <c:pt idx="26">
                  <c:v>0.28323399999999999</c:v>
                </c:pt>
                <c:pt idx="27">
                  <c:v>0.27509800000000001</c:v>
                </c:pt>
                <c:pt idx="28">
                  <c:v>0.28341699999999997</c:v>
                </c:pt>
                <c:pt idx="29">
                  <c:v>0.23685200000000001</c:v>
                </c:pt>
                <c:pt idx="30">
                  <c:v>0.212506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057-474B-B886-952EBFE9D337}"/>
            </c:ext>
          </c:extLst>
        </c:ser>
        <c:ser>
          <c:idx val="5"/>
          <c:order val="5"/>
          <c:tx>
            <c:strRef>
              <c:f>Guadalajara!$AU$79</c:f>
              <c:strCache>
                <c:ptCount val="1"/>
                <c:pt idx="0">
                  <c:v>Mi Transporte Eléctrico*/</c:v>
                </c:pt>
              </c:strCache>
            </c:strRef>
          </c:tx>
          <c:spPr>
            <a:solidFill>
              <a:srgbClr val="808000"/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Guadalajara!$AN$104:$AO$134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2020</c:v>
                  </c:pt>
                  <c:pt idx="12">
                    <c:v>2021ᵖ⁄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Guadalajara!$AU$104:$AU$134</c:f>
              <c:numCache>
                <c:formatCode>General</c:formatCode>
                <c:ptCount val="31"/>
                <c:pt idx="18" formatCode="0.0">
                  <c:v>0.13674600000000001</c:v>
                </c:pt>
                <c:pt idx="19" formatCode="0.0">
                  <c:v>0.18679899999999999</c:v>
                </c:pt>
                <c:pt idx="20" formatCode="0.0">
                  <c:v>0.20804600000000001</c:v>
                </c:pt>
                <c:pt idx="21" formatCode="0.0">
                  <c:v>0.231624</c:v>
                </c:pt>
                <c:pt idx="22" formatCode="0.0">
                  <c:v>0.21912599999999999</c:v>
                </c:pt>
                <c:pt idx="23" formatCode="0.0">
                  <c:v>0.215387</c:v>
                </c:pt>
                <c:pt idx="24" formatCode="0.0">
                  <c:v>0.217557</c:v>
                </c:pt>
                <c:pt idx="25" formatCode="0.0">
                  <c:v>0.28619</c:v>
                </c:pt>
                <c:pt idx="26" formatCode="0.0">
                  <c:v>0.34923894736842098</c:v>
                </c:pt>
                <c:pt idx="27" formatCode="0.0">
                  <c:v>0.30980557894736804</c:v>
                </c:pt>
                <c:pt idx="28" formatCode="0.0">
                  <c:v>0.30354100000000001</c:v>
                </c:pt>
                <c:pt idx="29" formatCode="0.0">
                  <c:v>0.26275199999999999</c:v>
                </c:pt>
                <c:pt idx="30" formatCode="0.0">
                  <c:v>0.26488400000000001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057-474B-B886-952EBFE9D337}"/>
            </c:ext>
          </c:extLst>
        </c:ser>
        <c:ser>
          <c:idx val="6"/>
          <c:order val="6"/>
          <c:tx>
            <c:strRef>
              <c:f>Guadalajara!$AV$79</c:f>
              <c:strCache>
                <c:ptCount val="1"/>
                <c:pt idx="0">
                  <c:v>Total</c:v>
                </c:pt>
              </c:strCache>
            </c:strRef>
          </c:tx>
          <c:spPr>
            <a:noFill/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9022111409629872E-17"/>
                  <c:y val="5.93207307321673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0" tIns="0" rIns="108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6-C057-474B-B886-952EBFE9D337}"/>
                </c:ext>
              </c:extLst>
            </c:dLbl>
            <c:dLbl>
              <c:idx val="1"/>
              <c:layout>
                <c:manualLayout>
                  <c:x val="-1.9022111409629872E-17"/>
                  <c:y val="5.96739440413194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0" tIns="0" rIns="72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7-C057-474B-B886-952EBFE9D337}"/>
                </c:ext>
              </c:extLst>
            </c:dLbl>
            <c:dLbl>
              <c:idx val="2"/>
              <c:layout>
                <c:manualLayout>
                  <c:x val="0"/>
                  <c:y val="0.1180500697943714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057-474B-B886-952EBFE9D337}"/>
                </c:ext>
              </c:extLst>
            </c:dLbl>
            <c:dLbl>
              <c:idx val="3"/>
              <c:layout>
                <c:manualLayout>
                  <c:x val="-3.8044222819259745E-17"/>
                  <c:y val="4.13524680813889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36000" tIns="0" rIns="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9-C057-474B-B886-952EBFE9D337}"/>
                </c:ext>
              </c:extLst>
            </c:dLbl>
            <c:dLbl>
              <c:idx val="4"/>
              <c:layout>
                <c:manualLayout>
                  <c:x val="0"/>
                  <c:y val="5.90504619731855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36000" tIns="0" rIns="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A-C057-474B-B886-952EBFE9D337}"/>
                </c:ext>
              </c:extLst>
            </c:dLbl>
            <c:dLbl>
              <c:idx val="5"/>
              <c:layout>
                <c:manualLayout>
                  <c:x val="-3.8044222819259745E-17"/>
                  <c:y val="8.27092299577076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36000" tIns="0" rIns="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B-C057-474B-B886-952EBFE9D337}"/>
                </c:ext>
              </c:extLst>
            </c:dLbl>
            <c:dLbl>
              <c:idx val="6"/>
              <c:layout>
                <c:manualLayout>
                  <c:x val="0"/>
                  <c:y val="9.446359107032015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36000" tIns="0" rIns="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C-C057-474B-B886-952EBFE9D337}"/>
                </c:ext>
              </c:extLst>
            </c:dLbl>
            <c:dLbl>
              <c:idx val="7"/>
              <c:layout>
                <c:manualLayout>
                  <c:x val="0"/>
                  <c:y val="0.1063036926168166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72000" tIns="0" rIns="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D-C057-474B-B886-952EBFE9D337}"/>
                </c:ext>
              </c:extLst>
            </c:dLbl>
            <c:dLbl>
              <c:idx val="8"/>
              <c:layout>
                <c:manualLayout>
                  <c:x val="0"/>
                  <c:y val="0.118077158934805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057-474B-B886-952EBFE9D337}"/>
                </c:ext>
              </c:extLst>
            </c:dLbl>
            <c:dLbl>
              <c:idx val="9"/>
              <c:layout>
                <c:manualLayout>
                  <c:x val="0"/>
                  <c:y val="8.260997608587464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0" tIns="0" rIns="108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F-C057-474B-B886-952EBFE9D337}"/>
                </c:ext>
              </c:extLst>
            </c:dLbl>
            <c:dLbl>
              <c:idx val="10"/>
              <c:layout>
                <c:manualLayout>
                  <c:x val="0"/>
                  <c:y val="0.1062109624736487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0" tIns="0" rIns="72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0-C057-474B-B886-952EBFE9D337}"/>
                </c:ext>
              </c:extLst>
            </c:dLbl>
            <c:dLbl>
              <c:idx val="11"/>
              <c:layout>
                <c:manualLayout>
                  <c:x val="0"/>
                  <c:y val="5.30257985509866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0" tIns="0" rIns="108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1-C057-474B-B886-952EBFE9D337}"/>
                </c:ext>
              </c:extLst>
            </c:dLbl>
            <c:dLbl>
              <c:idx val="12"/>
              <c:layout>
                <c:manualLayout>
                  <c:x val="0"/>
                  <c:y val="0.112136372024014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C057-474B-B886-952EBFE9D337}"/>
                </c:ext>
              </c:extLst>
            </c:dLbl>
            <c:dLbl>
              <c:idx val="13"/>
              <c:layout>
                <c:manualLayout>
                  <c:x val="-4.1503267973856213E-3"/>
                  <c:y val="0.106218418163551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057-474B-B886-952EBFE9D337}"/>
                </c:ext>
              </c:extLst>
            </c:dLbl>
            <c:dLbl>
              <c:idx val="14"/>
              <c:layout>
                <c:manualLayout>
                  <c:x val="-4.1503267973856213E-3"/>
                  <c:y val="6.47688979180645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0" tIns="0" rIns="108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4-C057-474B-B886-952EBFE9D337}"/>
                </c:ext>
              </c:extLst>
            </c:dLbl>
            <c:dLbl>
              <c:idx val="15"/>
              <c:layout>
                <c:manualLayout>
                  <c:x val="-4.1503267973856967E-3"/>
                  <c:y val="5.893395835385653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0" tIns="0" rIns="108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5-C057-474B-B886-952EBFE9D337}"/>
                </c:ext>
              </c:extLst>
            </c:dLbl>
            <c:dLbl>
              <c:idx val="16"/>
              <c:layout>
                <c:manualLayout>
                  <c:x val="-4.1503267973856967E-3"/>
                  <c:y val="5.29851731104869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0" tIns="0" rIns="108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6-C057-474B-B886-952EBFE9D337}"/>
                </c:ext>
              </c:extLst>
            </c:dLbl>
            <c:dLbl>
              <c:idx val="17"/>
              <c:layout>
                <c:manualLayout>
                  <c:x val="-7.6088445638519489E-17"/>
                  <c:y val="4.719623649418501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0" tIns="0" rIns="72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7-C057-474B-B886-952EBFE9D337}"/>
                </c:ext>
              </c:extLst>
            </c:dLbl>
            <c:dLbl>
              <c:idx val="18"/>
              <c:layout>
                <c:manualLayout>
                  <c:x val="0"/>
                  <c:y val="1.74657033744022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0" tIns="0" rIns="108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8-C057-474B-B886-952EBFE9D337}"/>
                </c:ext>
              </c:extLst>
            </c:dLbl>
            <c:dLbl>
              <c:idx val="19"/>
              <c:layout>
                <c:manualLayout>
                  <c:x val="0"/>
                  <c:y val="4.10643713405763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0" tIns="0" rIns="72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9-C057-474B-B886-952EBFE9D337}"/>
                </c:ext>
              </c:extLst>
            </c:dLbl>
            <c:dLbl>
              <c:idx val="20"/>
              <c:layout>
                <c:manualLayout>
                  <c:x val="-1.0457516339869281E-5"/>
                  <c:y val="1.76081449622682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0" tIns="0" rIns="72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A-C057-474B-B886-952EBFE9D337}"/>
                </c:ext>
              </c:extLst>
            </c:dLbl>
            <c:dLbl>
              <c:idx val="21"/>
              <c:layout>
                <c:manualLayout>
                  <c:x val="4.477124182998927E-5"/>
                  <c:y val="8.3173461083841792E-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0" tIns="0" rIns="108000" bIns="0" anchor="ctr" anchorCtr="1">
                  <a:no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5641830065359484E-2"/>
                      <c:h val="4.91036414050101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B-C057-474B-B886-952EBFE9D337}"/>
                </c:ext>
              </c:extLst>
            </c:dLbl>
            <c:dLbl>
              <c:idx val="22"/>
              <c:layout>
                <c:manualLayout>
                  <c:x val="0"/>
                  <c:y val="4.5290214188663827E-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0" tIns="0" rIns="108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C-C057-474B-B886-952EBFE9D337}"/>
                </c:ext>
              </c:extLst>
            </c:dLbl>
            <c:dLbl>
              <c:idx val="23"/>
              <c:layout>
                <c:manualLayout>
                  <c:x val="0"/>
                  <c:y val="-2.342497566408933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0" tIns="0" rIns="108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D-C057-474B-B886-952EBFE9D337}"/>
                </c:ext>
              </c:extLst>
            </c:dLbl>
            <c:dLbl>
              <c:idx val="24"/>
              <c:layout>
                <c:manualLayout>
                  <c:x val="0"/>
                  <c:y val="3.81720477753455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0" tIns="0" rIns="72000" bIns="0" anchor="ctr" anchorCtr="1">
                  <a:no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040522875816995E-2"/>
                      <c:h val="5.529669890455310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E-C057-474B-B886-952EBFE9D337}"/>
                </c:ext>
              </c:extLst>
            </c:dLbl>
            <c:dLbl>
              <c:idx val="25"/>
              <c:layout>
                <c:manualLayout>
                  <c:x val="-1.5217689127703898E-16"/>
                  <c:y val="1.192331354587861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0" tIns="0" rIns="72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F-C057-474B-B886-952EBFE9D337}"/>
                </c:ext>
              </c:extLst>
            </c:dLbl>
            <c:dLbl>
              <c:idx val="26"/>
              <c:layout>
                <c:manualLayout>
                  <c:x val="-1.3398692810457516E-5"/>
                  <c:y val="-4.748294173517544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0" tIns="0" rIns="108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20-C057-474B-B886-952EBFE9D337}"/>
                </c:ext>
              </c:extLst>
            </c:dLbl>
            <c:dLbl>
              <c:idx val="27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0" tIns="0" rIns="180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21-C057-474B-B886-952EBFE9D337}"/>
                </c:ext>
              </c:extLst>
            </c:dLbl>
            <c:dLbl>
              <c:idx val="28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0" tIns="0" rIns="72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22-C057-474B-B886-952EBFE9D337}"/>
                </c:ext>
              </c:extLst>
            </c:dLbl>
            <c:dLbl>
              <c:idx val="29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0" tIns="0" rIns="108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23-C057-474B-B886-952EBFE9D337}"/>
                </c:ext>
              </c:extLst>
            </c:dLbl>
            <c:dLbl>
              <c:idx val="30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0" tIns="0" rIns="180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24-C057-474B-B886-952EBFE9D3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horzOverflow="clip" vert="horz" wrap="square" lIns="0" tIns="0" rIns="0" bIns="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Guadalajara!$AN$104:$AO$134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2020</c:v>
                  </c:pt>
                  <c:pt idx="12">
                    <c:v>2021ᵖ⁄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Guadalajara!$AV$104:$AV$134</c:f>
              <c:numCache>
                <c:formatCode>0.0</c:formatCode>
                <c:ptCount val="31"/>
                <c:pt idx="0">
                  <c:v>11.829230000000001</c:v>
                </c:pt>
                <c:pt idx="1">
                  <c:v>11.868534</c:v>
                </c:pt>
                <c:pt idx="2">
                  <c:v>9.2109020000000008</c:v>
                </c:pt>
                <c:pt idx="3">
                  <c:v>4.6763640000000004</c:v>
                </c:pt>
                <c:pt idx="4">
                  <c:v>5.7147610000000002</c:v>
                </c:pt>
                <c:pt idx="5">
                  <c:v>6.8480119999999998</c:v>
                </c:pt>
                <c:pt idx="6">
                  <c:v>7.6333159999999998</c:v>
                </c:pt>
                <c:pt idx="7">
                  <c:v>8.0162689999999994</c:v>
                </c:pt>
                <c:pt idx="8">
                  <c:v>8.8786179999999995</c:v>
                </c:pt>
                <c:pt idx="9">
                  <c:v>10.627670999999999</c:v>
                </c:pt>
                <c:pt idx="10">
                  <c:v>9.8794930000000001</c:v>
                </c:pt>
                <c:pt idx="11">
                  <c:v>12.146445</c:v>
                </c:pt>
                <c:pt idx="12">
                  <c:v>9.6746999999999996</c:v>
                </c:pt>
                <c:pt idx="13">
                  <c:v>9.7273180000000004</c:v>
                </c:pt>
                <c:pt idx="14">
                  <c:v>11.593712</c:v>
                </c:pt>
                <c:pt idx="15">
                  <c:v>11.813416999999999</c:v>
                </c:pt>
                <c:pt idx="16">
                  <c:v>12.324804</c:v>
                </c:pt>
                <c:pt idx="17">
                  <c:v>12.714898</c:v>
                </c:pt>
                <c:pt idx="18">
                  <c:v>13.995772000000001</c:v>
                </c:pt>
                <c:pt idx="19">
                  <c:v>13.27098</c:v>
                </c:pt>
                <c:pt idx="20">
                  <c:v>14.407252</c:v>
                </c:pt>
                <c:pt idx="21">
                  <c:v>15.463467</c:v>
                </c:pt>
                <c:pt idx="22">
                  <c:v>15.214248</c:v>
                </c:pt>
                <c:pt idx="23">
                  <c:v>16.468312000000001</c:v>
                </c:pt>
                <c:pt idx="24">
                  <c:v>13.170061</c:v>
                </c:pt>
                <c:pt idx="25">
                  <c:v>14.671540999999999</c:v>
                </c:pt>
                <c:pt idx="26">
                  <c:v>17.98943194736842</c:v>
                </c:pt>
                <c:pt idx="27">
                  <c:v>14.017497578947367</c:v>
                </c:pt>
                <c:pt idx="28">
                  <c:v>15.744622</c:v>
                </c:pt>
                <c:pt idx="29">
                  <c:v>15.129277</c:v>
                </c:pt>
                <c:pt idx="30">
                  <c:v>14.275766000000001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C057-474B-B886-952EBFE9D3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gapDepth val="0"/>
        <c:shape val="cylinder"/>
        <c:axId val="2050423648"/>
        <c:axId val="2050416992"/>
        <c:axId val="0"/>
      </c:bar3DChart>
      <c:catAx>
        <c:axId val="205042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16992"/>
        <c:crosses val="autoZero"/>
        <c:auto val="1"/>
        <c:lblAlgn val="ctr"/>
        <c:lblOffset val="100"/>
        <c:tickLblSkip val="1"/>
        <c:noMultiLvlLbl val="1"/>
      </c:catAx>
      <c:valAx>
        <c:axId val="2050416992"/>
        <c:scaling>
          <c:orientation val="minMax"/>
          <c:max val="20"/>
          <c:min val="0"/>
        </c:scaling>
        <c:delete val="0"/>
        <c:axPos val="l"/>
        <c:numFmt formatCode="#,##0.0" sourceLinked="0"/>
        <c:majorTickMark val="none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23648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egendEntry>
        <c:idx val="6"/>
        <c:delete val="1"/>
      </c:legendEntry>
      <c:layout>
        <c:manualLayout>
          <c:xMode val="edge"/>
          <c:yMode val="edge"/>
          <c:x val="2.0751633986928104E-2"/>
          <c:y val="0.86955307942341553"/>
          <c:w val="0.95849673202614394"/>
          <c:h val="0.1300699448403225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285634905848474"/>
          <c:y val="5.8623933268511411E-2"/>
          <c:w val="0.73601945460428886"/>
          <c:h val="0.749696351041025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Monterrey!$AC$80</c:f>
              <c:strCache>
                <c:ptCount val="1"/>
                <c:pt idx="0">
                  <c:v>Pasajeros transportados</c:v>
                </c:pt>
              </c:strCache>
            </c:strRef>
          </c:tx>
          <c:spPr>
            <a:solidFill>
              <a:srgbClr val="FFCC66"/>
            </a:solidFill>
            <a:ln w="9525" cap="flat" cmpd="sng" algn="ctr">
              <a:solidFill>
                <a:srgbClr val="663300"/>
              </a:solidFill>
              <a:round/>
            </a:ln>
            <a:effectLst/>
          </c:spPr>
          <c:invertIfNegative val="0"/>
          <c:cat>
            <c:multiLvlStrRef>
              <c:f>Monterrey!$AA$93:$AB$135</c:f>
              <c:multiLvlStrCache>
                <c:ptCount val="4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2021ᵖ⁄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Monterrey!$AC$93:$AC$135</c:f>
              <c:numCache>
                <c:formatCode>#\ ###\ ##0.0;\(\-\)#\ ###\ ##0.0</c:formatCode>
                <c:ptCount val="43"/>
                <c:pt idx="0">
                  <c:v>18.921413999999999</c:v>
                </c:pt>
                <c:pt idx="1">
                  <c:v>18.88336</c:v>
                </c:pt>
                <c:pt idx="2">
                  <c:v>18.786199</c:v>
                </c:pt>
                <c:pt idx="3">
                  <c:v>18.731166999999999</c:v>
                </c:pt>
                <c:pt idx="4">
                  <c:v>20.735537000000001</c:v>
                </c:pt>
                <c:pt idx="5">
                  <c:v>18.716028000000001</c:v>
                </c:pt>
                <c:pt idx="6">
                  <c:v>19.422197000000001</c:v>
                </c:pt>
                <c:pt idx="7">
                  <c:v>21.054161000000001</c:v>
                </c:pt>
                <c:pt idx="8">
                  <c:v>19.595966000000001</c:v>
                </c:pt>
                <c:pt idx="9">
                  <c:v>21.504422000000002</c:v>
                </c:pt>
                <c:pt idx="10">
                  <c:v>20.222173000000002</c:v>
                </c:pt>
                <c:pt idx="11">
                  <c:v>19.159661</c:v>
                </c:pt>
                <c:pt idx="12">
                  <c:v>19.396628</c:v>
                </c:pt>
                <c:pt idx="13">
                  <c:v>19.554918000000001</c:v>
                </c:pt>
                <c:pt idx="14">
                  <c:v>15.946489</c:v>
                </c:pt>
                <c:pt idx="15">
                  <c:v>7.3659980000000003</c:v>
                </c:pt>
                <c:pt idx="16">
                  <c:v>7.2583320000000002</c:v>
                </c:pt>
                <c:pt idx="17">
                  <c:v>10.244040999999999</c:v>
                </c:pt>
                <c:pt idx="18">
                  <c:v>10.091365</c:v>
                </c:pt>
                <c:pt idx="19">
                  <c:v>10.760138</c:v>
                </c:pt>
                <c:pt idx="20">
                  <c:v>10.992735</c:v>
                </c:pt>
                <c:pt idx="21">
                  <c:v>12.405167</c:v>
                </c:pt>
                <c:pt idx="22">
                  <c:v>11.862406</c:v>
                </c:pt>
                <c:pt idx="23">
                  <c:v>12.212978</c:v>
                </c:pt>
                <c:pt idx="24">
                  <c:v>10.787607</c:v>
                </c:pt>
                <c:pt idx="25">
                  <c:v>9.7006630000000005</c:v>
                </c:pt>
                <c:pt idx="26">
                  <c:v>12.577260000000001</c:v>
                </c:pt>
                <c:pt idx="27">
                  <c:v>12.083701</c:v>
                </c:pt>
                <c:pt idx="28">
                  <c:v>12.781689</c:v>
                </c:pt>
                <c:pt idx="29">
                  <c:v>12.998312</c:v>
                </c:pt>
                <c:pt idx="30">
                  <c:v>13.515613999999999</c:v>
                </c:pt>
                <c:pt idx="31">
                  <c:v>12.784846999999999</c:v>
                </c:pt>
                <c:pt idx="32">
                  <c:v>12.625427</c:v>
                </c:pt>
                <c:pt idx="33">
                  <c:v>13.857174000000001</c:v>
                </c:pt>
                <c:pt idx="34">
                  <c:v>14.497192</c:v>
                </c:pt>
                <c:pt idx="35">
                  <c:v>15.113958</c:v>
                </c:pt>
                <c:pt idx="36">
                  <c:v>13.176803</c:v>
                </c:pt>
                <c:pt idx="37">
                  <c:v>13.578646000000001</c:v>
                </c:pt>
                <c:pt idx="38">
                  <c:v>16.981345999999998</c:v>
                </c:pt>
                <c:pt idx="39">
                  <c:v>15.554822</c:v>
                </c:pt>
                <c:pt idx="40">
                  <c:v>17.004711</c:v>
                </c:pt>
                <c:pt idx="41">
                  <c:v>15.558365</c:v>
                </c:pt>
                <c:pt idx="42">
                  <c:v>15.70102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DA-4EF6-A237-DFAB82A050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1552771039"/>
        <c:axId val="1552765215"/>
      </c:barChart>
      <c:lineChart>
        <c:grouping val="standard"/>
        <c:varyColors val="0"/>
        <c:ser>
          <c:idx val="1"/>
          <c:order val="1"/>
          <c:tx>
            <c:strRef>
              <c:f>Monterrey!$AD$80</c:f>
              <c:strCache>
                <c:ptCount val="1"/>
                <c:pt idx="0">
                  <c:v>Kilómetros recorridos</c:v>
                </c:pt>
              </c:strCache>
            </c:strRef>
          </c:tx>
          <c:spPr>
            <a:ln w="15875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Monterrey!$AA$93:$AB$135</c:f>
              <c:multiLvlStrCache>
                <c:ptCount val="4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2021ᵖ⁄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Monterrey!$AD$93:$AD$135</c:f>
              <c:numCache>
                <c:formatCode>#\ ###\ ##0.0;\(\-\)#\ ###\ ##0.0</c:formatCode>
                <c:ptCount val="43"/>
                <c:pt idx="0">
                  <c:v>3.9520620000000002</c:v>
                </c:pt>
                <c:pt idx="1">
                  <c:v>3.892217</c:v>
                </c:pt>
                <c:pt idx="2">
                  <c:v>3.9705050000000002</c:v>
                </c:pt>
                <c:pt idx="3">
                  <c:v>3.8737270000000001</c:v>
                </c:pt>
                <c:pt idx="4">
                  <c:v>4.0689970000000004</c:v>
                </c:pt>
                <c:pt idx="5">
                  <c:v>3.884007</c:v>
                </c:pt>
                <c:pt idx="6">
                  <c:v>3.931416</c:v>
                </c:pt>
                <c:pt idx="7">
                  <c:v>3.9400089999999999</c:v>
                </c:pt>
                <c:pt idx="8">
                  <c:v>3.9034179999999998</c:v>
                </c:pt>
                <c:pt idx="9">
                  <c:v>3.9344739999999998</c:v>
                </c:pt>
                <c:pt idx="10">
                  <c:v>3.88706</c:v>
                </c:pt>
                <c:pt idx="11">
                  <c:v>3.9302779999999999</c:v>
                </c:pt>
                <c:pt idx="12">
                  <c:v>4.0189870000000001</c:v>
                </c:pt>
                <c:pt idx="13">
                  <c:v>3.9375619999999998</c:v>
                </c:pt>
                <c:pt idx="14">
                  <c:v>3.9817109999999998</c:v>
                </c:pt>
                <c:pt idx="15">
                  <c:v>3.5788479999999998</c:v>
                </c:pt>
                <c:pt idx="16">
                  <c:v>2.459749</c:v>
                </c:pt>
                <c:pt idx="17">
                  <c:v>2.4815140000000002</c:v>
                </c:pt>
                <c:pt idx="18">
                  <c:v>2.5024579999999998</c:v>
                </c:pt>
                <c:pt idx="19">
                  <c:v>2.5160930000000001</c:v>
                </c:pt>
                <c:pt idx="20">
                  <c:v>2.450628</c:v>
                </c:pt>
                <c:pt idx="21">
                  <c:v>2.5625290000000001</c:v>
                </c:pt>
                <c:pt idx="22">
                  <c:v>2.476604</c:v>
                </c:pt>
                <c:pt idx="23">
                  <c:v>2.5539689999999999</c:v>
                </c:pt>
                <c:pt idx="24">
                  <c:v>2.5540799999999999</c:v>
                </c:pt>
                <c:pt idx="25">
                  <c:v>2.425529</c:v>
                </c:pt>
                <c:pt idx="26">
                  <c:v>2.7154470000000002</c:v>
                </c:pt>
                <c:pt idx="27">
                  <c:v>2.6535660000000001</c:v>
                </c:pt>
                <c:pt idx="28">
                  <c:v>2.7283189999999999</c:v>
                </c:pt>
                <c:pt idx="29">
                  <c:v>2.6478389999999998</c:v>
                </c:pt>
                <c:pt idx="30">
                  <c:v>2.7848480000000002</c:v>
                </c:pt>
                <c:pt idx="31">
                  <c:v>2.7164079999999999</c:v>
                </c:pt>
                <c:pt idx="32">
                  <c:v>2.7248399999999999</c:v>
                </c:pt>
                <c:pt idx="33">
                  <c:v>2.8145549999999999</c:v>
                </c:pt>
                <c:pt idx="34">
                  <c:v>2.7607010000000001</c:v>
                </c:pt>
                <c:pt idx="35">
                  <c:v>2.894441</c:v>
                </c:pt>
                <c:pt idx="36">
                  <c:v>2.9328539999999998</c:v>
                </c:pt>
                <c:pt idx="37">
                  <c:v>2.8931269999999998</c:v>
                </c:pt>
                <c:pt idx="38">
                  <c:v>3.0412270000000001</c:v>
                </c:pt>
                <c:pt idx="39">
                  <c:v>3.0108139999999999</c:v>
                </c:pt>
                <c:pt idx="40">
                  <c:v>3.0959400000000001</c:v>
                </c:pt>
                <c:pt idx="41">
                  <c:v>3.0440200000000002</c:v>
                </c:pt>
                <c:pt idx="42">
                  <c:v>3.0517609999999999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3DA-4EF6-A237-DFAB82A050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1836623"/>
        <c:axId val="1641833711"/>
      </c:lineChart>
      <c:catAx>
        <c:axId val="1552771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65215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552765215"/>
        <c:scaling>
          <c:orientation val="minMax"/>
          <c:min val="5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700" cap="none" baseline="0">
                    <a:solidFill>
                      <a:sysClr val="windowText" lastClr="000000"/>
                    </a:solidFill>
                    <a:latin typeface="+mn-lt"/>
                  </a:rPr>
                  <a:t>Millones de pasajeros</a:t>
                </a:r>
              </a:p>
            </c:rich>
          </c:tx>
          <c:layout>
            <c:manualLayout>
              <c:xMode val="edge"/>
              <c:yMode val="edge"/>
              <c:x val="1.2450980392156863E-2"/>
              <c:y val="0.2748023148148148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71039"/>
        <c:crosses val="autoZero"/>
        <c:crossBetween val="between"/>
      </c:valAx>
      <c:valAx>
        <c:axId val="1641833711"/>
        <c:scaling>
          <c:orientation val="minMax"/>
          <c:min val="1.5"/>
        </c:scaling>
        <c:delete val="0"/>
        <c:axPos val="r"/>
        <c:title>
          <c:tx>
            <c:rich>
              <a:bodyPr rot="5400000" spcFirstLastPara="1" vertOverflow="ellipsis" wrap="square" anchor="ctr" anchorCtr="1"/>
              <a:lstStyle/>
              <a:p>
                <a:pPr>
                  <a:defRPr sz="700" b="0" i="0" u="none" strike="noStrike" kern="1200" cap="none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700" cap="none" baseline="0">
                    <a:solidFill>
                      <a:schemeClr val="tx1"/>
                    </a:solidFill>
                    <a:latin typeface="+mn-lt"/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4054480736607804"/>
              <c:y val="0.2725395726592687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5400000" spcFirstLastPara="1" vertOverflow="ellipsis" wrap="square" anchor="ctr" anchorCtr="1"/>
            <a:lstStyle/>
            <a:p>
              <a:pPr>
                <a:defRPr sz="700" b="0" i="0" u="none" strike="noStrike" kern="1200" cap="none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41836623"/>
        <c:crosses val="max"/>
        <c:crossBetween val="between"/>
      </c:valAx>
      <c:catAx>
        <c:axId val="164183662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418337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1497385620915034E-2"/>
          <c:y val="0.93291442899785815"/>
          <c:w val="0.88870457516339874"/>
          <c:h val="6.13247434183767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2184892486338177E-2"/>
          <c:y val="2.467522840991411E-2"/>
          <c:w val="0.90948843829942672"/>
          <c:h val="0.7938073866977231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Monterrey!$AU$78</c:f>
              <c:strCache>
                <c:ptCount val="1"/>
                <c:pt idx="0">
                  <c:v>Metrorrey</c:v>
                </c:pt>
              </c:strCache>
            </c:strRef>
          </c:tx>
          <c:spPr>
            <a:solidFill>
              <a:srgbClr val="663300"/>
            </a:solidFill>
            <a:ln>
              <a:noFill/>
            </a:ln>
            <a:effectLst/>
            <a:sp3d/>
          </c:spPr>
          <c:invertIfNegative val="0"/>
          <c:cat>
            <c:multiLvlStrRef>
              <c:f>Monterrey!$AR$103:$AS$133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2020</c:v>
                  </c:pt>
                  <c:pt idx="12">
                    <c:v>2021ᵖ⁄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Monterrey!$AU$103:$AU$133</c:f>
              <c:numCache>
                <c:formatCode>#,##0.0</c:formatCode>
                <c:ptCount val="31"/>
                <c:pt idx="0">
                  <c:v>15.22038</c:v>
                </c:pt>
                <c:pt idx="1">
                  <c:v>15.548330999999999</c:v>
                </c:pt>
                <c:pt idx="2">
                  <c:v>12.554885000000001</c:v>
                </c:pt>
                <c:pt idx="3">
                  <c:v>5.6534579999999997</c:v>
                </c:pt>
                <c:pt idx="4">
                  <c:v>4.9334829999999998</c:v>
                </c:pt>
                <c:pt idx="5">
                  <c:v>7.2080650000000004</c:v>
                </c:pt>
                <c:pt idx="6">
                  <c:v>7.1014730000000004</c:v>
                </c:pt>
                <c:pt idx="7">
                  <c:v>7.6559569999999999</c:v>
                </c:pt>
                <c:pt idx="8">
                  <c:v>7.8747119999999997</c:v>
                </c:pt>
                <c:pt idx="9">
                  <c:v>8.857151</c:v>
                </c:pt>
                <c:pt idx="10">
                  <c:v>8.4900800000000007</c:v>
                </c:pt>
                <c:pt idx="11">
                  <c:v>8.7771500000000007</c:v>
                </c:pt>
                <c:pt idx="12">
                  <c:v>7.6416199999999996</c:v>
                </c:pt>
                <c:pt idx="13">
                  <c:v>6.8742619999999999</c:v>
                </c:pt>
                <c:pt idx="14">
                  <c:v>8.9508469999999996</c:v>
                </c:pt>
                <c:pt idx="15">
                  <c:v>8.5738880000000002</c:v>
                </c:pt>
                <c:pt idx="16">
                  <c:v>9.1439430000000002</c:v>
                </c:pt>
                <c:pt idx="17">
                  <c:v>9.2882879999999997</c:v>
                </c:pt>
                <c:pt idx="18">
                  <c:v>9.6840399999999995</c:v>
                </c:pt>
                <c:pt idx="19">
                  <c:v>9.1509520000000002</c:v>
                </c:pt>
                <c:pt idx="20">
                  <c:v>9.0181660000000008</c:v>
                </c:pt>
                <c:pt idx="21">
                  <c:v>9.9999610000000008</c:v>
                </c:pt>
                <c:pt idx="22">
                  <c:v>10.429804000000001</c:v>
                </c:pt>
                <c:pt idx="23">
                  <c:v>10.939398000000001</c:v>
                </c:pt>
                <c:pt idx="24">
                  <c:v>9.3493390000000005</c:v>
                </c:pt>
                <c:pt idx="25">
                  <c:v>9.7130179999999999</c:v>
                </c:pt>
                <c:pt idx="26">
                  <c:v>12.244681</c:v>
                </c:pt>
                <c:pt idx="27">
                  <c:v>11.375918</c:v>
                </c:pt>
                <c:pt idx="28">
                  <c:v>12.471052999999999</c:v>
                </c:pt>
                <c:pt idx="29">
                  <c:v>11.492391</c:v>
                </c:pt>
                <c:pt idx="30">
                  <c:v>11.485125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C3-41C2-B034-AA8AD64FD9A7}"/>
            </c:ext>
          </c:extLst>
        </c:ser>
        <c:ser>
          <c:idx val="1"/>
          <c:order val="1"/>
          <c:tx>
            <c:strRef>
              <c:f>Monterrey!$AT$78</c:f>
              <c:strCache>
                <c:ptCount val="1"/>
                <c:pt idx="0">
                  <c:v>Metrobús</c:v>
                </c:pt>
              </c:strCache>
            </c:strRef>
          </c:tx>
          <c:spPr>
            <a:solidFill>
              <a:srgbClr val="FF8021"/>
            </a:solidFill>
            <a:ln>
              <a:noFill/>
            </a:ln>
            <a:effectLst/>
            <a:sp3d/>
          </c:spPr>
          <c:invertIfNegative val="0"/>
          <c:cat>
            <c:multiLvlStrRef>
              <c:f>Monterrey!$AR$103:$AS$133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2020</c:v>
                  </c:pt>
                  <c:pt idx="12">
                    <c:v>2021ᵖ⁄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Monterrey!$AT$103:$AT$133</c:f>
              <c:numCache>
                <c:formatCode>#,##0.0</c:formatCode>
                <c:ptCount val="31"/>
                <c:pt idx="0">
                  <c:v>1.254316</c:v>
                </c:pt>
                <c:pt idx="1">
                  <c:v>1.188904</c:v>
                </c:pt>
                <c:pt idx="2">
                  <c:v>1.0159959999999999</c:v>
                </c:pt>
                <c:pt idx="3">
                  <c:v>0.55059000000000002</c:v>
                </c:pt>
                <c:pt idx="4">
                  <c:v>0.477381</c:v>
                </c:pt>
                <c:pt idx="5">
                  <c:v>0.64865600000000001</c:v>
                </c:pt>
                <c:pt idx="6">
                  <c:v>0.67266000000000004</c:v>
                </c:pt>
                <c:pt idx="7">
                  <c:v>0.70097500000000001</c:v>
                </c:pt>
                <c:pt idx="8">
                  <c:v>0.71641299999999997</c:v>
                </c:pt>
                <c:pt idx="9">
                  <c:v>0.81637999999999999</c:v>
                </c:pt>
                <c:pt idx="10">
                  <c:v>0.82590600000000003</c:v>
                </c:pt>
                <c:pt idx="11">
                  <c:v>0.80516900000000002</c:v>
                </c:pt>
                <c:pt idx="12">
                  <c:v>0.73112900000000003</c:v>
                </c:pt>
                <c:pt idx="13">
                  <c:v>0.63608200000000004</c:v>
                </c:pt>
                <c:pt idx="14">
                  <c:v>0.80373600000000001</c:v>
                </c:pt>
                <c:pt idx="15">
                  <c:v>0.79396699999999998</c:v>
                </c:pt>
                <c:pt idx="16">
                  <c:v>0.83162499999999995</c:v>
                </c:pt>
                <c:pt idx="17">
                  <c:v>0.84163699999999997</c:v>
                </c:pt>
                <c:pt idx="18">
                  <c:v>0.85813099999999998</c:v>
                </c:pt>
                <c:pt idx="19">
                  <c:v>0.84937700000000005</c:v>
                </c:pt>
                <c:pt idx="20">
                  <c:v>0.77149100000000004</c:v>
                </c:pt>
                <c:pt idx="21">
                  <c:v>0.836395</c:v>
                </c:pt>
                <c:pt idx="22">
                  <c:v>0.87983299999999998</c:v>
                </c:pt>
                <c:pt idx="23">
                  <c:v>0.86807000000000001</c:v>
                </c:pt>
                <c:pt idx="24">
                  <c:v>0.823959</c:v>
                </c:pt>
                <c:pt idx="25">
                  <c:v>0.82148200000000005</c:v>
                </c:pt>
                <c:pt idx="26">
                  <c:v>0.97328999999999999</c:v>
                </c:pt>
                <c:pt idx="27">
                  <c:v>0.89525999999999994</c:v>
                </c:pt>
                <c:pt idx="28">
                  <c:v>0.95449200000000001</c:v>
                </c:pt>
                <c:pt idx="29">
                  <c:v>0.94138100000000002</c:v>
                </c:pt>
                <c:pt idx="30">
                  <c:v>0.91159699999999999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C3-41C2-B034-AA8AD64FD9A7}"/>
            </c:ext>
          </c:extLst>
        </c:ser>
        <c:ser>
          <c:idx val="2"/>
          <c:order val="2"/>
          <c:tx>
            <c:strRef>
              <c:f>Monterrey!$AV$78</c:f>
              <c:strCache>
                <c:ptCount val="1"/>
                <c:pt idx="0">
                  <c:v>Transmetro</c:v>
                </c:pt>
              </c:strCache>
            </c:strRef>
          </c:tx>
          <c:spPr>
            <a:solidFill>
              <a:srgbClr val="FFB37A"/>
            </a:solidFill>
            <a:ln>
              <a:noFill/>
            </a:ln>
            <a:effectLst/>
            <a:sp3d/>
          </c:spPr>
          <c:invertIfNegative val="0"/>
          <c:cat>
            <c:multiLvlStrRef>
              <c:f>Monterrey!$AR$103:$AS$133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2020</c:v>
                  </c:pt>
                  <c:pt idx="12">
                    <c:v>2021ᵖ⁄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Monterrey!$AV$103:$AV$133</c:f>
              <c:numCache>
                <c:formatCode>#,##0.0</c:formatCode>
                <c:ptCount val="31"/>
                <c:pt idx="0">
                  <c:v>2.921932</c:v>
                </c:pt>
                <c:pt idx="1">
                  <c:v>2.8176830000000002</c:v>
                </c:pt>
                <c:pt idx="2">
                  <c:v>2.3756080000000002</c:v>
                </c:pt>
                <c:pt idx="3">
                  <c:v>1.16195</c:v>
                </c:pt>
                <c:pt idx="4">
                  <c:v>1.035822</c:v>
                </c:pt>
                <c:pt idx="5">
                  <c:v>1.3629249999999999</c:v>
                </c:pt>
                <c:pt idx="6">
                  <c:v>1.350015</c:v>
                </c:pt>
                <c:pt idx="7">
                  <c:v>1.3967689999999999</c:v>
                </c:pt>
                <c:pt idx="8">
                  <c:v>1.3941790000000001</c:v>
                </c:pt>
                <c:pt idx="9">
                  <c:v>1.642288</c:v>
                </c:pt>
                <c:pt idx="10">
                  <c:v>1.5422089999999999</c:v>
                </c:pt>
                <c:pt idx="11">
                  <c:v>1.549598</c:v>
                </c:pt>
                <c:pt idx="12">
                  <c:v>1.3911469999999999</c:v>
                </c:pt>
                <c:pt idx="13">
                  <c:v>1.205532</c:v>
                </c:pt>
                <c:pt idx="14">
                  <c:v>1.591154</c:v>
                </c:pt>
                <c:pt idx="15">
                  <c:v>1.5295810000000001</c:v>
                </c:pt>
                <c:pt idx="16">
                  <c:v>1.5583320000000001</c:v>
                </c:pt>
                <c:pt idx="17">
                  <c:v>1.5656060000000001</c:v>
                </c:pt>
                <c:pt idx="18">
                  <c:v>1.6305210000000001</c:v>
                </c:pt>
                <c:pt idx="19">
                  <c:v>1.5384359999999999</c:v>
                </c:pt>
                <c:pt idx="20">
                  <c:v>1.58379</c:v>
                </c:pt>
                <c:pt idx="21">
                  <c:v>1.6961930000000001</c:v>
                </c:pt>
                <c:pt idx="22">
                  <c:v>1.885832</c:v>
                </c:pt>
                <c:pt idx="23">
                  <c:v>2.000483</c:v>
                </c:pt>
                <c:pt idx="24">
                  <c:v>1.879402</c:v>
                </c:pt>
                <c:pt idx="25">
                  <c:v>1.8214079999999999</c:v>
                </c:pt>
                <c:pt idx="26">
                  <c:v>2.2510629999999998</c:v>
                </c:pt>
                <c:pt idx="27">
                  <c:v>2.1312470000000001</c:v>
                </c:pt>
                <c:pt idx="28">
                  <c:v>2.3054139999999999</c:v>
                </c:pt>
                <c:pt idx="29">
                  <c:v>2.235719</c:v>
                </c:pt>
                <c:pt idx="30">
                  <c:v>2.2807230000000001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C3-41C2-B034-AA8AD64FD9A7}"/>
            </c:ext>
          </c:extLst>
        </c:ser>
        <c:ser>
          <c:idx val="3"/>
          <c:order val="3"/>
          <c:tx>
            <c:strRef>
              <c:f>Monterrey!$AW$78</c:f>
              <c:strCache>
                <c:ptCount val="1"/>
                <c:pt idx="0">
                  <c:v>Ecovía */</c:v>
                </c:pt>
              </c:strCache>
            </c:strRef>
          </c:tx>
          <c:spPr>
            <a:solidFill>
              <a:srgbClr val="DE3608"/>
            </a:solidFill>
            <a:ln>
              <a:noFill/>
            </a:ln>
            <a:effectLst/>
            <a:sp3d/>
          </c:spPr>
          <c:invertIfNegative val="0"/>
          <c:cat>
            <c:multiLvlStrRef>
              <c:f>Monterrey!$AR$103:$AS$133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2020</c:v>
                  </c:pt>
                  <c:pt idx="12">
                    <c:v>2021ᵖ⁄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Monterrey!$AW$103:$AW$133</c:f>
              <c:numCache>
                <c:formatCode>General</c:formatCode>
                <c:ptCount val="31"/>
                <c:pt idx="4" formatCode="#,##0.0">
                  <c:v>0.81164599999999998</c:v>
                </c:pt>
                <c:pt idx="5" formatCode="#,##0.0">
                  <c:v>1.0243949999999999</c:v>
                </c:pt>
                <c:pt idx="6" formatCode="#,##0.0">
                  <c:v>0.96721699999999999</c:v>
                </c:pt>
                <c:pt idx="7" formatCode="#,##0.0">
                  <c:v>1.006437</c:v>
                </c:pt>
                <c:pt idx="8" formatCode="#,##0.0">
                  <c:v>1.007431</c:v>
                </c:pt>
                <c:pt idx="9" formatCode="#,##0.0">
                  <c:v>1.089348</c:v>
                </c:pt>
                <c:pt idx="10" formatCode="#,##0.0">
                  <c:v>1.004211</c:v>
                </c:pt>
                <c:pt idx="11" formatCode="#,##0.0">
                  <c:v>1.081061</c:v>
                </c:pt>
                <c:pt idx="12" formatCode="#,##0.0">
                  <c:v>1.023711</c:v>
                </c:pt>
                <c:pt idx="13" formatCode="#,##0.0">
                  <c:v>0.98478699999999997</c:v>
                </c:pt>
                <c:pt idx="14" formatCode="#,##0.0">
                  <c:v>1.2315229999999999</c:v>
                </c:pt>
                <c:pt idx="15" formatCode="#,##0.0">
                  <c:v>1.1862649999999999</c:v>
                </c:pt>
                <c:pt idx="16" formatCode="#,##0.0">
                  <c:v>1.247789</c:v>
                </c:pt>
                <c:pt idx="17" formatCode="#,##0.0">
                  <c:v>1.302781</c:v>
                </c:pt>
                <c:pt idx="18" formatCode="#,##0.0">
                  <c:v>1.3429219999999999</c:v>
                </c:pt>
                <c:pt idx="19" formatCode="#,##0.0">
                  <c:v>1.2460819999999999</c:v>
                </c:pt>
                <c:pt idx="20" formatCode="#,##0.0">
                  <c:v>1.2519800000000001</c:v>
                </c:pt>
                <c:pt idx="21" formatCode="#,##0.0">
                  <c:v>1.3246249999999999</c:v>
                </c:pt>
                <c:pt idx="22" formatCode="#,##0.0">
                  <c:v>1.301723</c:v>
                </c:pt>
                <c:pt idx="23" formatCode="#,##0.0">
                  <c:v>1.3060069999999999</c:v>
                </c:pt>
                <c:pt idx="24" formatCode="#,##0.0">
                  <c:v>1.1241030000000001</c:v>
                </c:pt>
                <c:pt idx="25" formatCode="#,##0.0">
                  <c:v>1.2227380000000001</c:v>
                </c:pt>
                <c:pt idx="26" formatCode="#,##0.0">
                  <c:v>1.5123120000000001</c:v>
                </c:pt>
                <c:pt idx="27" formatCode="#,##0.0">
                  <c:v>1.1523969999999999</c:v>
                </c:pt>
                <c:pt idx="28" formatCode="#,##0.0">
                  <c:v>1.273752</c:v>
                </c:pt>
                <c:pt idx="29" formatCode="#,##0.0">
                  <c:v>0.88887400000000005</c:v>
                </c:pt>
                <c:pt idx="30" formatCode="#,##0.0">
                  <c:v>1.0235749999999999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DC3-41C2-B034-AA8AD64FD9A7}"/>
            </c:ext>
          </c:extLst>
        </c:ser>
        <c:ser>
          <c:idx val="4"/>
          <c:order val="4"/>
          <c:tx>
            <c:strRef>
              <c:f>Monterrey!$AX$78</c:f>
              <c:strCache>
                <c:ptCount val="1"/>
                <c:pt idx="0">
                  <c:v>Total</c:v>
                </c:pt>
              </c:strCache>
            </c:strRef>
          </c:tx>
          <c:spPr>
            <a:noFill/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0103973932834477E-5"/>
                  <c:y val="-5.652520931783977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overflow" horzOverflow="overflow" vert="horz" wrap="square" lIns="0" tIns="0" rIns="108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4-CDC3-41C2-B034-AA8AD64FD9A7}"/>
                </c:ext>
              </c:extLst>
            </c:dLbl>
            <c:dLbl>
              <c:idx val="1"/>
              <c:layout>
                <c:manualLayout>
                  <c:x val="-5.2396312609690727E-6"/>
                  <c:y val="-5.890314428063115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overflow" horzOverflow="overflow" vert="horz" wrap="square" lIns="0" tIns="0" rIns="72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CDC3-41C2-B034-AA8AD64FD9A7}"/>
                </c:ext>
              </c:extLst>
            </c:dLbl>
            <c:dLbl>
              <c:idx val="2"/>
              <c:layout>
                <c:manualLayout>
                  <c:x val="4.150442912580027E-3"/>
                  <c:y val="4.70684506218826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overflow" horzOverflow="overflow" vert="horz" wrap="square" lIns="0" tIns="0" rIns="72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6-CDC3-41C2-B034-AA8AD64FD9A7}"/>
                </c:ext>
              </c:extLst>
            </c:dLbl>
            <c:dLbl>
              <c:idx val="3"/>
              <c:layout>
                <c:manualLayout>
                  <c:x val="-4.4864342671884469E-5"/>
                  <c:y val="7.60687191131905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overflow" horzOverflow="overflow" vert="horz" wrap="square" lIns="36000" tIns="0" rIns="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7-CDC3-41C2-B034-AA8AD64FD9A7}"/>
                </c:ext>
              </c:extLst>
            </c:dLbl>
            <c:dLbl>
              <c:idx val="4"/>
              <c:layout>
                <c:manualLayout>
                  <c:x val="-3.8376050241923484E-17"/>
                  <c:y val="7.006708749787372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overflow" horzOverflow="overflow" vert="horz" wrap="square" lIns="36000" tIns="0" rIns="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8-CDC3-41C2-B034-AA8AD64FD9A7}"/>
                </c:ext>
              </c:extLst>
            </c:dLbl>
            <c:dLbl>
              <c:idx val="5"/>
              <c:layout>
                <c:manualLayout>
                  <c:x val="-2.3905817628084424E-5"/>
                  <c:y val="0.1141660779101296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overflow" horzOverflow="overflow" vert="horz" wrap="square" lIns="36000" tIns="0" rIns="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9-CDC3-41C2-B034-AA8AD64FD9A7}"/>
                </c:ext>
              </c:extLst>
            </c:dLbl>
            <c:dLbl>
              <c:idx val="6"/>
              <c:layout>
                <c:manualLayout>
                  <c:x val="-4.1864653774990965E-3"/>
                  <c:y val="0.1113052251340852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clip" horzOverflow="clip" vert="horz" wrap="square" lIns="36000" tIns="0" rIns="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A-CDC3-41C2-B034-AA8AD64FD9A7}"/>
                </c:ext>
              </c:extLst>
            </c:dLbl>
            <c:dLbl>
              <c:idx val="7"/>
              <c:layout>
                <c:manualLayout>
                  <c:x val="-5.5016128239975113E-5"/>
                  <c:y val="0.1171556782246218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overflow" horzOverflow="overflow" vert="horz" wrap="square" lIns="36000" tIns="0" rIns="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B-CDC3-41C2-B034-AA8AD64FD9A7}"/>
                </c:ext>
              </c:extLst>
            </c:dLbl>
            <c:dLbl>
              <c:idx val="8"/>
              <c:layout>
                <c:manualLayout>
                  <c:x val="-2.7508064119987557E-5"/>
                  <c:y val="0.1171103187715743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overflow" horzOverflow="overflow" vert="horz" wrap="square" lIns="36000" tIns="0" rIns="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C-CDC3-41C2-B034-AA8AD64FD9A7}"/>
                </c:ext>
              </c:extLst>
            </c:dLbl>
            <c:dLbl>
              <c:idx val="9"/>
              <c:layout>
                <c:manualLayout>
                  <c:x val="-8.2851669313772046E-5"/>
                  <c:y val="0.123289742440778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DC3-41C2-B034-AA8AD64FD9A7}"/>
                </c:ext>
              </c:extLst>
            </c:dLbl>
            <c:dLbl>
              <c:idx val="10"/>
              <c:layout>
                <c:manualLayout>
                  <c:x val="0"/>
                  <c:y val="0.1231115118626423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DC3-41C2-B034-AA8AD64FD9A7}"/>
                </c:ext>
              </c:extLst>
            </c:dLbl>
            <c:dLbl>
              <c:idx val="11"/>
              <c:layout>
                <c:manualLayout>
                  <c:x val="2.2268432858961298E-5"/>
                  <c:y val="0.128868038813030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DC3-41C2-B034-AA8AD64FD9A7}"/>
                </c:ext>
              </c:extLst>
            </c:dLbl>
            <c:dLbl>
              <c:idx val="12"/>
              <c:layout>
                <c:manualLayout>
                  <c:x val="2.2268432858961298E-5"/>
                  <c:y val="0.11685511457614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DC3-41C2-B034-AA8AD64FD9A7}"/>
                </c:ext>
              </c:extLst>
            </c:dLbl>
            <c:dLbl>
              <c:idx val="13"/>
              <c:layout>
                <c:manualLayout>
                  <c:x val="0"/>
                  <c:y val="9.95126836943303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DC3-41C2-B034-AA8AD64FD9A7}"/>
                </c:ext>
              </c:extLst>
            </c:dLbl>
            <c:dLbl>
              <c:idx val="14"/>
              <c:layout>
                <c:manualLayout>
                  <c:x val="-8.2851669313848292E-5"/>
                  <c:y val="0.1175868221167194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CDC3-41C2-B034-AA8AD64FD9A7}"/>
                </c:ext>
              </c:extLst>
            </c:dLbl>
            <c:dLbl>
              <c:idx val="15"/>
              <c:layout>
                <c:manualLayout>
                  <c:x val="5.2396312608737637E-6"/>
                  <c:y val="0.129149359057183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DC3-41C2-B034-AA8AD64FD9A7}"/>
                </c:ext>
              </c:extLst>
            </c:dLbl>
            <c:dLbl>
              <c:idx val="16"/>
              <c:layout>
                <c:manualLayout>
                  <c:x val="-3.5694987965298195E-5"/>
                  <c:y val="0.1173939298971943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CDC3-41C2-B034-AA8AD64FD9A7}"/>
                </c:ext>
              </c:extLst>
            </c:dLbl>
            <c:dLbl>
              <c:idx val="17"/>
              <c:layout>
                <c:manualLayout>
                  <c:x val="2.587067935086443E-5"/>
                  <c:y val="0.117077330078448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CDC3-41C2-B034-AA8AD64FD9A7}"/>
                </c:ext>
              </c:extLst>
            </c:dLbl>
            <c:dLbl>
              <c:idx val="18"/>
              <c:layout>
                <c:manualLayout>
                  <c:x val="1.0741244084947522E-4"/>
                  <c:y val="0.105353056906411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CDC3-41C2-B034-AA8AD64FD9A7}"/>
                </c:ext>
              </c:extLst>
            </c:dLbl>
            <c:dLbl>
              <c:idx val="19"/>
              <c:layout>
                <c:manualLayout>
                  <c:x val="1.4801958312183781E-4"/>
                  <c:y val="0.1231174681544566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CDC3-41C2-B034-AA8AD64FD9A7}"/>
                </c:ext>
              </c:extLst>
            </c:dLbl>
            <c:dLbl>
              <c:idx val="20"/>
              <c:layout>
                <c:manualLayout>
                  <c:x val="-2.032976929248604E-3"/>
                  <c:y val="0.1258596532705081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CDC3-41C2-B034-AA8AD64FD9A7}"/>
                </c:ext>
              </c:extLst>
            </c:dLbl>
            <c:dLbl>
              <c:idx val="21"/>
              <c:layout>
                <c:manualLayout>
                  <c:x val="-2.7508064119987557E-5"/>
                  <c:y val="0.105395209125405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CDC3-41C2-B034-AA8AD64FD9A7}"/>
                </c:ext>
              </c:extLst>
            </c:dLbl>
            <c:dLbl>
              <c:idx val="22"/>
              <c:layout>
                <c:manualLayout>
                  <c:x val="-4.2919129566256773E-3"/>
                  <c:y val="9.35408138860405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CDC3-41C2-B034-AA8AD64FD9A7}"/>
                </c:ext>
              </c:extLst>
            </c:dLbl>
            <c:dLbl>
              <c:idx val="23"/>
              <c:layout>
                <c:manualLayout>
                  <c:x val="-3.1110310611890685E-5"/>
                  <c:y val="8.78305627412870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CDC3-41C2-B034-AA8AD64FD9A7}"/>
                </c:ext>
              </c:extLst>
            </c:dLbl>
            <c:dLbl>
              <c:idx val="24"/>
              <c:layout>
                <c:manualLayout>
                  <c:x val="6.3203052085209502E-5"/>
                  <c:y val="0.111382656927671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CDC3-41C2-B034-AA8AD64FD9A7}"/>
                </c:ext>
              </c:extLst>
            </c:dLbl>
            <c:dLbl>
              <c:idx val="25"/>
              <c:layout>
                <c:manualLayout>
                  <c:x val="5.3706220424585116E-5"/>
                  <c:y val="0.105397041830579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CDC3-41C2-B034-AA8AD64FD9A7}"/>
                </c:ext>
              </c:extLst>
            </c:dLbl>
            <c:dLbl>
              <c:idx val="26"/>
              <c:layout>
                <c:manualLayout>
                  <c:x val="1.0806739475709396E-5"/>
                  <c:y val="5.8685510541261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CDC3-41C2-B034-AA8AD64FD9A7}"/>
                </c:ext>
              </c:extLst>
            </c:dLbl>
            <c:dLbl>
              <c:idx val="27"/>
              <c:layout>
                <c:manualLayout>
                  <c:x val="0"/>
                  <c:y val="5.92107440925626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overflow" horzOverflow="overflow" vert="horz" wrap="square" lIns="0" tIns="0" rIns="36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F-CDC3-41C2-B034-AA8AD64FD9A7}"/>
                </c:ext>
              </c:extLst>
            </c:dLbl>
            <c:dLbl>
              <c:idx val="28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overflow" horzOverflow="overflow" vert="horz" wrap="square" lIns="0" tIns="0" rIns="216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20-CDC3-41C2-B034-AA8AD64FD9A7}"/>
                </c:ext>
              </c:extLst>
            </c:dLbl>
            <c:dLbl>
              <c:idx val="29"/>
              <c:layout>
                <c:manualLayout>
                  <c:x val="-1.5217689127703898E-16"/>
                  <c:y val="4.70370370370370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overflow" horzOverflow="overflow" vert="horz" wrap="square" lIns="0" tIns="0" rIns="108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21-CDC3-41C2-B034-AA8AD64FD9A7}"/>
                </c:ext>
              </c:extLst>
            </c:dLbl>
            <c:dLbl>
              <c:idx val="30"/>
              <c:layout>
                <c:manualLayout>
                  <c:x val="4.1503267973856213E-3"/>
                  <c:y val="7.0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CDC3-41C2-B034-AA8AD64FD9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0" tIns="0" rIns="0" bIns="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Monterrey!$AR$103:$AS$133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2020</c:v>
                  </c:pt>
                  <c:pt idx="12">
                    <c:v>2021ᵖ⁄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Monterrey!$AX$103:$AX$133</c:f>
              <c:numCache>
                <c:formatCode>#,##0.0</c:formatCode>
                <c:ptCount val="31"/>
                <c:pt idx="0">
                  <c:v>19.396628</c:v>
                </c:pt>
                <c:pt idx="1">
                  <c:v>19.554918000000001</c:v>
                </c:pt>
                <c:pt idx="2">
                  <c:v>15.946489</c:v>
                </c:pt>
                <c:pt idx="3">
                  <c:v>7.3659980000000003</c:v>
                </c:pt>
                <c:pt idx="4">
                  <c:v>7.2583320000000002</c:v>
                </c:pt>
                <c:pt idx="5">
                  <c:v>10.244040999999999</c:v>
                </c:pt>
                <c:pt idx="6">
                  <c:v>10.091365</c:v>
                </c:pt>
                <c:pt idx="7">
                  <c:v>10.760138</c:v>
                </c:pt>
                <c:pt idx="8">
                  <c:v>10.992735</c:v>
                </c:pt>
                <c:pt idx="9">
                  <c:v>12.405167</c:v>
                </c:pt>
                <c:pt idx="10">
                  <c:v>11.862406</c:v>
                </c:pt>
                <c:pt idx="11">
                  <c:v>12.212978</c:v>
                </c:pt>
                <c:pt idx="12">
                  <c:v>10.787607</c:v>
                </c:pt>
                <c:pt idx="13">
                  <c:v>9.7006630000000005</c:v>
                </c:pt>
                <c:pt idx="14">
                  <c:v>12.577260000000001</c:v>
                </c:pt>
                <c:pt idx="15">
                  <c:v>12.083701</c:v>
                </c:pt>
                <c:pt idx="16">
                  <c:v>12.781689</c:v>
                </c:pt>
                <c:pt idx="17">
                  <c:v>12.998312</c:v>
                </c:pt>
                <c:pt idx="18">
                  <c:v>13.515613999999999</c:v>
                </c:pt>
                <c:pt idx="19">
                  <c:v>12.784846999999999</c:v>
                </c:pt>
                <c:pt idx="20">
                  <c:v>12.625427</c:v>
                </c:pt>
                <c:pt idx="21">
                  <c:v>13.857174000000001</c:v>
                </c:pt>
                <c:pt idx="22">
                  <c:v>14.497192</c:v>
                </c:pt>
                <c:pt idx="23">
                  <c:v>15.113958</c:v>
                </c:pt>
                <c:pt idx="24">
                  <c:v>13.176803</c:v>
                </c:pt>
                <c:pt idx="25">
                  <c:v>13.578646000000001</c:v>
                </c:pt>
                <c:pt idx="26">
                  <c:v>16.981345999999998</c:v>
                </c:pt>
                <c:pt idx="27">
                  <c:v>15.554822</c:v>
                </c:pt>
                <c:pt idx="28">
                  <c:v>17.004711</c:v>
                </c:pt>
                <c:pt idx="29">
                  <c:v>15.558365</c:v>
                </c:pt>
                <c:pt idx="30">
                  <c:v>15.70102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3-CDC3-41C2-B034-AA8AD64FD9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gapDepth val="0"/>
        <c:shape val="cylinder"/>
        <c:axId val="2050423648"/>
        <c:axId val="2050416992"/>
        <c:axId val="0"/>
      </c:bar3DChart>
      <c:catAx>
        <c:axId val="205042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16992"/>
        <c:crosses val="autoZero"/>
        <c:auto val="1"/>
        <c:lblAlgn val="ctr"/>
        <c:lblOffset val="100"/>
        <c:tickLblSkip val="1"/>
        <c:noMultiLvlLbl val="1"/>
      </c:catAx>
      <c:valAx>
        <c:axId val="2050416992"/>
        <c:scaling>
          <c:orientation val="minMax"/>
          <c:max val="24"/>
          <c:min val="0"/>
        </c:scaling>
        <c:delete val="0"/>
        <c:axPos val="l"/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23648"/>
        <c:crosses val="autoZero"/>
        <c:crossBetween val="between"/>
        <c:majorUnit val="4"/>
      </c:valAx>
      <c:spPr>
        <a:noFill/>
        <a:ln>
          <a:noFill/>
        </a:ln>
        <a:effectLst/>
      </c:spPr>
    </c:plotArea>
    <c:legend>
      <c:legendPos val="b"/>
      <c:legendEntry>
        <c:idx val="4"/>
        <c:delete val="1"/>
      </c:legendEntry>
      <c:layout>
        <c:manualLayout>
          <c:xMode val="edge"/>
          <c:yMode val="edge"/>
          <c:x val="8.1533977924389114E-2"/>
          <c:y val="0.92828581264179699"/>
          <c:w val="0.82020816993464041"/>
          <c:h val="5.43879629629629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112418300653595"/>
          <c:y val="5.2664708644315862E-2"/>
          <c:w val="0.75775163398692813"/>
          <c:h val="0.749665334844669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Pachuca!$Z$79</c:f>
              <c:strCache>
                <c:ptCount val="1"/>
                <c:pt idx="0">
                  <c:v>Pasajeros transportados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 w="9525" cap="flat" cmpd="sng" algn="ctr">
              <a:solidFill>
                <a:schemeClr val="bg2">
                  <a:lumMod val="25000"/>
                </a:schemeClr>
              </a:solidFill>
              <a:round/>
            </a:ln>
            <a:effectLst/>
          </c:spPr>
          <c:invertIfNegative val="0"/>
          <c:cat>
            <c:multiLvlStrRef>
              <c:f>Pachuca!$X$92:$Y$134</c:f>
              <c:multiLvlStrCache>
                <c:ptCount val="4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2021ᵖ⁄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Pachuca!$Z$92:$Z$134</c:f>
              <c:numCache>
                <c:formatCode>#,##0.0</c:formatCode>
                <c:ptCount val="43"/>
                <c:pt idx="0">
                  <c:v>2.5439419999999999</c:v>
                </c:pt>
                <c:pt idx="1">
                  <c:v>2.4933109999999998</c:v>
                </c:pt>
                <c:pt idx="2">
                  <c:v>2.6607090000000002</c:v>
                </c:pt>
                <c:pt idx="3">
                  <c:v>2.320532</c:v>
                </c:pt>
                <c:pt idx="4">
                  <c:v>2.6635110000000002</c:v>
                </c:pt>
                <c:pt idx="5">
                  <c:v>2.3751090000000001</c:v>
                </c:pt>
                <c:pt idx="6">
                  <c:v>2.218019</c:v>
                </c:pt>
                <c:pt idx="7">
                  <c:v>2.5374340000000002</c:v>
                </c:pt>
                <c:pt idx="8">
                  <c:v>2.7273559999999999</c:v>
                </c:pt>
                <c:pt idx="9">
                  <c:v>3.0673119999999998</c:v>
                </c:pt>
                <c:pt idx="10">
                  <c:v>2.6857829999999998</c:v>
                </c:pt>
                <c:pt idx="11">
                  <c:v>2.23827</c:v>
                </c:pt>
                <c:pt idx="12">
                  <c:v>2.422161</c:v>
                </c:pt>
                <c:pt idx="13">
                  <c:v>2.59545</c:v>
                </c:pt>
                <c:pt idx="14">
                  <c:v>2.1578629999999999</c:v>
                </c:pt>
                <c:pt idx="15">
                  <c:v>0.84013599999999999</c:v>
                </c:pt>
                <c:pt idx="16">
                  <c:v>0.83099299999999998</c:v>
                </c:pt>
                <c:pt idx="17">
                  <c:v>0.93991899999999995</c:v>
                </c:pt>
                <c:pt idx="18">
                  <c:v>1.1675359999999999</c:v>
                </c:pt>
                <c:pt idx="19">
                  <c:v>1.2283550000000001</c:v>
                </c:pt>
                <c:pt idx="20">
                  <c:v>1.2473339999999999</c:v>
                </c:pt>
                <c:pt idx="21">
                  <c:v>1.3537090000000001</c:v>
                </c:pt>
                <c:pt idx="22">
                  <c:v>1.2819510000000001</c:v>
                </c:pt>
                <c:pt idx="23">
                  <c:v>1.29389</c:v>
                </c:pt>
                <c:pt idx="24">
                  <c:v>1.043706</c:v>
                </c:pt>
                <c:pt idx="25">
                  <c:v>1.0230109999999999</c:v>
                </c:pt>
                <c:pt idx="26">
                  <c:v>1.2454099999999999</c:v>
                </c:pt>
                <c:pt idx="27">
                  <c:v>1.1877200000000001</c:v>
                </c:pt>
                <c:pt idx="28">
                  <c:v>1.2736050000000001</c:v>
                </c:pt>
                <c:pt idx="29">
                  <c:v>1.2592970000000001</c:v>
                </c:pt>
                <c:pt idx="30">
                  <c:v>1.322373</c:v>
                </c:pt>
                <c:pt idx="31">
                  <c:v>1.2641800000000001</c:v>
                </c:pt>
                <c:pt idx="32">
                  <c:v>1.291844</c:v>
                </c:pt>
                <c:pt idx="33">
                  <c:v>1.4153309999999999</c:v>
                </c:pt>
                <c:pt idx="34">
                  <c:v>1.404776</c:v>
                </c:pt>
                <c:pt idx="35">
                  <c:v>1.441157</c:v>
                </c:pt>
                <c:pt idx="36">
                  <c:v>1.2706649999999999</c:v>
                </c:pt>
                <c:pt idx="37">
                  <c:v>1.520362</c:v>
                </c:pt>
                <c:pt idx="38">
                  <c:v>1.7433810000000001</c:v>
                </c:pt>
                <c:pt idx="39">
                  <c:v>1.5338270000000001</c:v>
                </c:pt>
                <c:pt idx="40">
                  <c:v>1.806819</c:v>
                </c:pt>
                <c:pt idx="41">
                  <c:v>1.6778649999999999</c:v>
                </c:pt>
                <c:pt idx="42">
                  <c:v>1.4544239999999999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3E-40C4-8B1D-5D9E73D422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1552771039"/>
        <c:axId val="1552765215"/>
      </c:barChart>
      <c:lineChart>
        <c:grouping val="standard"/>
        <c:varyColors val="0"/>
        <c:ser>
          <c:idx val="1"/>
          <c:order val="1"/>
          <c:tx>
            <c:strRef>
              <c:f>Pachuca!$AA$79</c:f>
              <c:strCache>
                <c:ptCount val="1"/>
                <c:pt idx="0">
                  <c:v>Kilómetros recorridos</c:v>
                </c:pt>
              </c:strCache>
            </c:strRef>
          </c:tx>
          <c:spPr>
            <a:ln w="158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Pachuca!$X$92:$Y$134</c:f>
              <c:multiLvlStrCache>
                <c:ptCount val="4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2021ᵖ⁄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Pachuca!$AA$92:$AA$134</c:f>
              <c:numCache>
                <c:formatCode>#,##0.0</c:formatCode>
                <c:ptCount val="43"/>
                <c:pt idx="0">
                  <c:v>0.82275399999999999</c:v>
                </c:pt>
                <c:pt idx="1">
                  <c:v>0.75437699999999996</c:v>
                </c:pt>
                <c:pt idx="2">
                  <c:v>0.86420600000000003</c:v>
                </c:pt>
                <c:pt idx="3">
                  <c:v>0.740784</c:v>
                </c:pt>
                <c:pt idx="4">
                  <c:v>0.85397000000000001</c:v>
                </c:pt>
                <c:pt idx="5">
                  <c:v>0.75089799999999995</c:v>
                </c:pt>
                <c:pt idx="6">
                  <c:v>0.74729500000000004</c:v>
                </c:pt>
                <c:pt idx="7">
                  <c:v>0.75733499999999998</c:v>
                </c:pt>
                <c:pt idx="8">
                  <c:v>0.92040299999999997</c:v>
                </c:pt>
                <c:pt idx="9">
                  <c:v>1.001136</c:v>
                </c:pt>
                <c:pt idx="10">
                  <c:v>0.921207</c:v>
                </c:pt>
                <c:pt idx="11">
                  <c:v>0.90548099999999998</c:v>
                </c:pt>
                <c:pt idx="12">
                  <c:v>0.95076799999999995</c:v>
                </c:pt>
                <c:pt idx="13">
                  <c:v>0.882521</c:v>
                </c:pt>
                <c:pt idx="14">
                  <c:v>0.92934000000000005</c:v>
                </c:pt>
                <c:pt idx="15">
                  <c:v>0.80169800000000002</c:v>
                </c:pt>
                <c:pt idx="16">
                  <c:v>0.85298099999999999</c:v>
                </c:pt>
                <c:pt idx="17">
                  <c:v>0.84140599999999999</c:v>
                </c:pt>
                <c:pt idx="18">
                  <c:v>0.86782400000000004</c:v>
                </c:pt>
                <c:pt idx="19">
                  <c:v>0.87846199999999997</c:v>
                </c:pt>
                <c:pt idx="20">
                  <c:v>0.86547700000000005</c:v>
                </c:pt>
                <c:pt idx="21">
                  <c:v>0.89524999999999999</c:v>
                </c:pt>
                <c:pt idx="22">
                  <c:v>0.86007999999999996</c:v>
                </c:pt>
                <c:pt idx="23">
                  <c:v>0.86473599999999995</c:v>
                </c:pt>
                <c:pt idx="24">
                  <c:v>0.72271700000000005</c:v>
                </c:pt>
                <c:pt idx="25">
                  <c:v>0.57713800000000004</c:v>
                </c:pt>
                <c:pt idx="26">
                  <c:v>0.64966299999999999</c:v>
                </c:pt>
                <c:pt idx="27">
                  <c:v>0.58975699999999998</c:v>
                </c:pt>
                <c:pt idx="28">
                  <c:v>0.609429</c:v>
                </c:pt>
                <c:pt idx="29">
                  <c:v>0.60217399999999999</c:v>
                </c:pt>
                <c:pt idx="30">
                  <c:v>0.621228</c:v>
                </c:pt>
                <c:pt idx="31">
                  <c:v>0.65005100000000005</c:v>
                </c:pt>
                <c:pt idx="32">
                  <c:v>0.63119800000000004</c:v>
                </c:pt>
                <c:pt idx="33">
                  <c:v>0.62861599999999995</c:v>
                </c:pt>
                <c:pt idx="34">
                  <c:v>0.60011800000000004</c:v>
                </c:pt>
                <c:pt idx="35">
                  <c:v>0.60194700000000001</c:v>
                </c:pt>
                <c:pt idx="36">
                  <c:v>0.54308999999999996</c:v>
                </c:pt>
                <c:pt idx="37">
                  <c:v>0.50987700000000002</c:v>
                </c:pt>
                <c:pt idx="38">
                  <c:v>0.61579300000000003</c:v>
                </c:pt>
                <c:pt idx="39">
                  <c:v>0.55564000000000002</c:v>
                </c:pt>
                <c:pt idx="40">
                  <c:v>0.589225</c:v>
                </c:pt>
                <c:pt idx="41">
                  <c:v>0.59849799999999997</c:v>
                </c:pt>
                <c:pt idx="42">
                  <c:v>0.58835099999999996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53E-40C4-8B1D-5D9E73D422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0899119"/>
        <c:axId val="1610904111"/>
      </c:lineChart>
      <c:catAx>
        <c:axId val="1552771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65215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552765215"/>
        <c:scaling>
          <c:orientation val="minMax"/>
          <c:max val="3.5"/>
          <c:min val="0.5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700" cap="none" baseline="0">
                    <a:solidFill>
                      <a:sysClr val="windowText" lastClr="000000"/>
                    </a:solidFill>
                    <a:latin typeface="+mn-lt"/>
                  </a:rPr>
                  <a:t>Millones de pasajeros</a:t>
                </a:r>
              </a:p>
            </c:rich>
          </c:tx>
          <c:layout>
            <c:manualLayout>
              <c:xMode val="edge"/>
              <c:yMode val="edge"/>
              <c:x val="4.1503267973856213E-3"/>
              <c:y val="0.2512257799133467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71039"/>
        <c:crosses val="autoZero"/>
        <c:crossBetween val="between"/>
      </c:valAx>
      <c:valAx>
        <c:axId val="1610904111"/>
        <c:scaling>
          <c:orientation val="minMax"/>
          <c:max val="1.1000000000000001"/>
          <c:min val="0.4"/>
        </c:scaling>
        <c:delete val="0"/>
        <c:axPos val="r"/>
        <c:title>
          <c:tx>
            <c:rich>
              <a:bodyPr rot="5400000" spcFirstLastPara="1" vertOverflow="ellipsis" wrap="square" anchor="ctr" anchorCtr="1"/>
              <a:lstStyle/>
              <a:p>
                <a:pPr>
                  <a:defRPr sz="7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700" cap="none" baseline="0">
                    <a:solidFill>
                      <a:sysClr val="windowText" lastClr="000000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4378366013071913"/>
              <c:y val="0.2489204503077163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5400000" spcFirstLastPara="1" vertOverflow="ellipsis" wrap="square" anchor="ctr" anchorCtr="1"/>
            <a:lstStyle/>
            <a:p>
              <a:pPr>
                <a:defRPr sz="7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10899119"/>
        <c:crosses val="max"/>
        <c:crossBetween val="between"/>
      </c:valAx>
      <c:catAx>
        <c:axId val="161089911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109041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5647712418300653E-2"/>
          <c:y val="0.92691127491687575"/>
          <c:w val="0.88870457516339874"/>
          <c:h val="6.13298667727275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9993589456502942E-2"/>
          <c:y val="6.3921650450608741E-2"/>
          <c:w val="0.91327590541162984"/>
          <c:h val="0.7656606481481481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Pachuca!$AN$79</c:f>
              <c:strCache>
                <c:ptCount val="1"/>
                <c:pt idx="0">
                  <c:v>Tuzobús troncal</c:v>
                </c:pt>
              </c:strCache>
            </c:strRef>
          </c:tx>
          <c:spPr>
            <a:solidFill>
              <a:srgbClr val="21306A"/>
            </a:solidFill>
            <a:ln>
              <a:noFill/>
            </a:ln>
            <a:effectLst/>
            <a:sp3d/>
          </c:spPr>
          <c:invertIfNegative val="0"/>
          <c:cat>
            <c:multiLvlStrRef>
              <c:f>Pachuca!$AL$104:$AM$134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2020</c:v>
                  </c:pt>
                  <c:pt idx="12">
                    <c:v>2021ᵖ⁄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Pachuca!$AN$104:$AN$134</c:f>
              <c:numCache>
                <c:formatCode>#,##0.0</c:formatCode>
                <c:ptCount val="31"/>
                <c:pt idx="0">
                  <c:v>1.542835</c:v>
                </c:pt>
                <c:pt idx="1">
                  <c:v>1.672453</c:v>
                </c:pt>
                <c:pt idx="2">
                  <c:v>1.371753</c:v>
                </c:pt>
                <c:pt idx="3">
                  <c:v>0.508131</c:v>
                </c:pt>
                <c:pt idx="4">
                  <c:v>0.511324</c:v>
                </c:pt>
                <c:pt idx="5">
                  <c:v>0.58101199999999997</c:v>
                </c:pt>
                <c:pt idx="6">
                  <c:v>0.73993900000000001</c:v>
                </c:pt>
                <c:pt idx="7">
                  <c:v>0.77647200000000005</c:v>
                </c:pt>
                <c:pt idx="8">
                  <c:v>0.79103199999999996</c:v>
                </c:pt>
                <c:pt idx="9">
                  <c:v>0.85883200000000004</c:v>
                </c:pt>
                <c:pt idx="10">
                  <c:v>0.80979999999999996</c:v>
                </c:pt>
                <c:pt idx="11">
                  <c:v>0.81761499999999998</c:v>
                </c:pt>
                <c:pt idx="12">
                  <c:v>0.64826399999999995</c:v>
                </c:pt>
                <c:pt idx="13">
                  <c:v>0.64430299999999996</c:v>
                </c:pt>
                <c:pt idx="14">
                  <c:v>0.79001399999999999</c:v>
                </c:pt>
                <c:pt idx="15">
                  <c:v>0.76009300000000002</c:v>
                </c:pt>
                <c:pt idx="16">
                  <c:v>0.81422799999999995</c:v>
                </c:pt>
                <c:pt idx="17">
                  <c:v>0.80371800000000004</c:v>
                </c:pt>
                <c:pt idx="18">
                  <c:v>0.84559499999999999</c:v>
                </c:pt>
                <c:pt idx="19">
                  <c:v>0.80540500000000004</c:v>
                </c:pt>
                <c:pt idx="20">
                  <c:v>0.82887299999999997</c:v>
                </c:pt>
                <c:pt idx="21">
                  <c:v>0.91759500000000005</c:v>
                </c:pt>
                <c:pt idx="22">
                  <c:v>0.92766199999999999</c:v>
                </c:pt>
                <c:pt idx="23">
                  <c:v>0.96026900000000004</c:v>
                </c:pt>
                <c:pt idx="24">
                  <c:v>0.84402900000000003</c:v>
                </c:pt>
                <c:pt idx="25">
                  <c:v>1.087062</c:v>
                </c:pt>
                <c:pt idx="26">
                  <c:v>1.183387</c:v>
                </c:pt>
                <c:pt idx="27">
                  <c:v>1.049248</c:v>
                </c:pt>
                <c:pt idx="28">
                  <c:v>1.243514</c:v>
                </c:pt>
                <c:pt idx="29">
                  <c:v>1.1515280000000001</c:v>
                </c:pt>
                <c:pt idx="30">
                  <c:v>1.019196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3E-4A68-9851-488C84841808}"/>
            </c:ext>
          </c:extLst>
        </c:ser>
        <c:ser>
          <c:idx val="1"/>
          <c:order val="1"/>
          <c:tx>
            <c:strRef>
              <c:f>Pachuca!$AO$79</c:f>
              <c:strCache>
                <c:ptCount val="1"/>
                <c:pt idx="0">
                  <c:v>Tuzobús alimentador</c:v>
                </c:pt>
              </c:strCache>
            </c:strRef>
          </c:tx>
          <c:spPr>
            <a:solidFill>
              <a:srgbClr val="5DCEAF"/>
            </a:solidFill>
            <a:ln>
              <a:noFill/>
            </a:ln>
            <a:effectLst/>
            <a:sp3d/>
          </c:spPr>
          <c:invertIfNegative val="0"/>
          <c:cat>
            <c:multiLvlStrRef>
              <c:f>Pachuca!$AL$104:$AM$134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2020</c:v>
                  </c:pt>
                  <c:pt idx="12">
                    <c:v>2021ᵖ⁄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Pachuca!$AO$104:$AO$134</c:f>
              <c:numCache>
                <c:formatCode>#,##0.0</c:formatCode>
                <c:ptCount val="31"/>
                <c:pt idx="0">
                  <c:v>0.87932600000000005</c:v>
                </c:pt>
                <c:pt idx="1">
                  <c:v>0.92299699999999996</c:v>
                </c:pt>
                <c:pt idx="2">
                  <c:v>0.78610999999999998</c:v>
                </c:pt>
                <c:pt idx="3">
                  <c:v>0.33200499999999999</c:v>
                </c:pt>
                <c:pt idx="4">
                  <c:v>0.31966899999999998</c:v>
                </c:pt>
                <c:pt idx="5">
                  <c:v>0.35890699999999998</c:v>
                </c:pt>
                <c:pt idx="6">
                  <c:v>0.427597</c:v>
                </c:pt>
                <c:pt idx="7">
                  <c:v>0.45188299999999998</c:v>
                </c:pt>
                <c:pt idx="8">
                  <c:v>0.45630199999999999</c:v>
                </c:pt>
                <c:pt idx="9">
                  <c:v>0.49487700000000001</c:v>
                </c:pt>
                <c:pt idx="10">
                  <c:v>0.47215099999999999</c:v>
                </c:pt>
                <c:pt idx="11">
                  <c:v>0.476275</c:v>
                </c:pt>
                <c:pt idx="12">
                  <c:v>0.39544200000000002</c:v>
                </c:pt>
                <c:pt idx="13">
                  <c:v>0.37870799999999999</c:v>
                </c:pt>
                <c:pt idx="14">
                  <c:v>0.45539600000000002</c:v>
                </c:pt>
                <c:pt idx="15">
                  <c:v>0.42762699999999998</c:v>
                </c:pt>
                <c:pt idx="16">
                  <c:v>0.45937699999999998</c:v>
                </c:pt>
                <c:pt idx="17">
                  <c:v>0.45557900000000001</c:v>
                </c:pt>
                <c:pt idx="18">
                  <c:v>0.47677799999999998</c:v>
                </c:pt>
                <c:pt idx="19">
                  <c:v>0.45877499999999999</c:v>
                </c:pt>
                <c:pt idx="20">
                  <c:v>0.46297100000000002</c:v>
                </c:pt>
                <c:pt idx="21">
                  <c:v>0.49773600000000001</c:v>
                </c:pt>
                <c:pt idx="22">
                  <c:v>0.47711399999999998</c:v>
                </c:pt>
                <c:pt idx="23">
                  <c:v>0.48088799999999998</c:v>
                </c:pt>
                <c:pt idx="24">
                  <c:v>0.42663600000000002</c:v>
                </c:pt>
                <c:pt idx="25">
                  <c:v>0.43330000000000002</c:v>
                </c:pt>
                <c:pt idx="26">
                  <c:v>0.55999399999999999</c:v>
                </c:pt>
                <c:pt idx="27">
                  <c:v>0.48457899999999998</c:v>
                </c:pt>
                <c:pt idx="28">
                  <c:v>0.56330499999999994</c:v>
                </c:pt>
                <c:pt idx="29">
                  <c:v>0.52633700000000005</c:v>
                </c:pt>
                <c:pt idx="30">
                  <c:v>0.435228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3E-4A68-9851-488C84841808}"/>
            </c:ext>
          </c:extLst>
        </c:ser>
        <c:ser>
          <c:idx val="2"/>
          <c:order val="2"/>
          <c:tx>
            <c:strRef>
              <c:f>Pachuca!$AP$79</c:f>
              <c:strCache>
                <c:ptCount val="1"/>
                <c:pt idx="0">
                  <c:v>Total</c:v>
                </c:pt>
              </c:strCache>
            </c:strRef>
          </c:tx>
          <c:spPr>
            <a:noFill/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2.9007301617465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43E-4A68-9851-488C84841808}"/>
                </c:ext>
              </c:extLst>
            </c:dLbl>
            <c:dLbl>
              <c:idx val="1"/>
              <c:layout>
                <c:manualLayout>
                  <c:x val="-1.904777610926991E-17"/>
                  <c:y val="1.17458059611352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43E-4A68-9851-488C84841808}"/>
                </c:ext>
              </c:extLst>
            </c:dLbl>
            <c:dLbl>
              <c:idx val="2"/>
              <c:layout>
                <c:manualLayout>
                  <c:x val="0"/>
                  <c:y val="6.30157865481851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43E-4A68-9851-488C84841808}"/>
                </c:ext>
              </c:extLst>
            </c:dLbl>
            <c:dLbl>
              <c:idx val="3"/>
              <c:layout>
                <c:manualLayout>
                  <c:x val="2.6179064144270204E-6"/>
                  <c:y val="6.34301267899636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43E-4A68-9851-488C84841808}"/>
                </c:ext>
              </c:extLst>
            </c:dLbl>
            <c:dLbl>
              <c:idx val="4"/>
              <c:layout>
                <c:manualLayout>
                  <c:x val="0"/>
                  <c:y val="5.7811099694146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43E-4A68-9851-488C84841808}"/>
                </c:ext>
              </c:extLst>
            </c:dLbl>
            <c:dLbl>
              <c:idx val="5"/>
              <c:layout>
                <c:manualLayout>
                  <c:x val="-3.809555221853982E-17"/>
                  <c:y val="6.9546269689254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43E-4A68-9851-488C84841808}"/>
                </c:ext>
              </c:extLst>
            </c:dLbl>
            <c:dLbl>
              <c:idx val="6"/>
              <c:layout>
                <c:manualLayout>
                  <c:x val="-7.6088445638519489E-17"/>
                  <c:y val="9.8624825499382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43E-4A68-9851-488C84841808}"/>
                </c:ext>
              </c:extLst>
            </c:dLbl>
            <c:dLbl>
              <c:idx val="7"/>
              <c:layout>
                <c:manualLayout>
                  <c:x val="3.809555221853982E-17"/>
                  <c:y val="0.10435501189840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43E-4A68-9851-488C84841808}"/>
                </c:ext>
              </c:extLst>
            </c:dLbl>
            <c:dLbl>
              <c:idx val="8"/>
              <c:layout>
                <c:manualLayout>
                  <c:x val="0"/>
                  <c:y val="0.11022774614636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43E-4A68-9851-488C84841808}"/>
                </c:ext>
              </c:extLst>
            </c:dLbl>
            <c:dLbl>
              <c:idx val="9"/>
              <c:layout>
                <c:manualLayout>
                  <c:x val="0"/>
                  <c:y val="0.116029206469861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43E-4A68-9851-488C84841808}"/>
                </c:ext>
              </c:extLst>
            </c:dLbl>
            <c:dLbl>
              <c:idx val="10"/>
              <c:layout>
                <c:manualLayout>
                  <c:x val="-1.6361915090168878E-6"/>
                  <c:y val="0.110166873682643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43E-4A68-9851-488C84841808}"/>
                </c:ext>
              </c:extLst>
            </c:dLbl>
            <c:dLbl>
              <c:idx val="11"/>
              <c:layout>
                <c:manualLayout>
                  <c:x val="0"/>
                  <c:y val="0.1101562377166153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43E-4A68-9851-488C84841808}"/>
                </c:ext>
              </c:extLst>
            </c:dLbl>
            <c:dLbl>
              <c:idx val="12"/>
              <c:layout>
                <c:manualLayout>
                  <c:x val="-7.6088445638519489E-17"/>
                  <c:y val="8.12204445289030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43E-4A68-9851-488C84841808}"/>
                </c:ext>
              </c:extLst>
            </c:dLbl>
            <c:dLbl>
              <c:idx val="13"/>
              <c:layout>
                <c:manualLayout>
                  <c:x val="0"/>
                  <c:y val="7.54106915748696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43E-4A68-9851-488C84841808}"/>
                </c:ext>
              </c:extLst>
            </c:dLbl>
            <c:dLbl>
              <c:idx val="14"/>
              <c:layout>
                <c:manualLayout>
                  <c:x val="0"/>
                  <c:y val="0.104267149570353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43E-4A68-9851-488C84841808}"/>
                </c:ext>
              </c:extLst>
            </c:dLbl>
            <c:dLbl>
              <c:idx val="15"/>
              <c:layout>
                <c:manualLayout>
                  <c:x val="0"/>
                  <c:y val="0.1044262858228754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43E-4A68-9851-488C84841808}"/>
                </c:ext>
              </c:extLst>
            </c:dLbl>
            <c:dLbl>
              <c:idx val="16"/>
              <c:layout>
                <c:manualLayout>
                  <c:x val="5.5630511305812278E-6"/>
                  <c:y val="0.116020816897682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43E-4A68-9851-488C84841808}"/>
                </c:ext>
              </c:extLst>
            </c:dLbl>
            <c:dLbl>
              <c:idx val="17"/>
              <c:layout>
                <c:manualLayout>
                  <c:x val="5.5630511305812278E-6"/>
                  <c:y val="0.1102274524456710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43E-4A68-9851-488C84841808}"/>
                </c:ext>
              </c:extLst>
            </c:dLbl>
            <c:dLbl>
              <c:idx val="18"/>
              <c:layout>
                <c:manualLayout>
                  <c:x val="0"/>
                  <c:y val="0.115933879436238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43E-4A68-9851-488C84841808}"/>
                </c:ext>
              </c:extLst>
            </c:dLbl>
            <c:dLbl>
              <c:idx val="19"/>
              <c:layout>
                <c:manualLayout>
                  <c:x val="-1.1780578865073975E-5"/>
                  <c:y val="0.1101562377166153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43E-4A68-9851-488C84841808}"/>
                </c:ext>
              </c:extLst>
            </c:dLbl>
            <c:dLbl>
              <c:idx val="20"/>
              <c:layout>
                <c:manualLayout>
                  <c:x val="-1.9961536410006031E-5"/>
                  <c:y val="0.116208564819738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543E-4A68-9851-488C84841808}"/>
                </c:ext>
              </c:extLst>
            </c:dLbl>
            <c:dLbl>
              <c:idx val="21"/>
              <c:layout>
                <c:manualLayout>
                  <c:x val="-1.6361915091692699E-6"/>
                  <c:y val="0.127197367459678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543E-4A68-9851-488C84841808}"/>
                </c:ext>
              </c:extLst>
            </c:dLbl>
            <c:dLbl>
              <c:idx val="22"/>
              <c:layout>
                <c:manualLayout>
                  <c:x val="4.5830624414544347E-6"/>
                  <c:y val="0.1280418660714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543E-4A68-9851-488C84841808}"/>
                </c:ext>
              </c:extLst>
            </c:dLbl>
            <c:dLbl>
              <c:idx val="23"/>
              <c:layout>
                <c:manualLayout>
                  <c:x val="1.6361915090168878E-6"/>
                  <c:y val="0.133834672694330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543E-4A68-9851-488C84841808}"/>
                </c:ext>
              </c:extLst>
            </c:dLbl>
            <c:dLbl>
              <c:idx val="24"/>
              <c:layout>
                <c:manualLayout>
                  <c:x val="3.7305166405432663E-5"/>
                  <c:y val="0.110474391830838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543E-4A68-9851-488C84841808}"/>
                </c:ext>
              </c:extLst>
            </c:dLbl>
            <c:dLbl>
              <c:idx val="25"/>
              <c:layout>
                <c:manualLayout>
                  <c:x val="6.5447660360675509E-7"/>
                  <c:y val="0.1355849827558620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543E-4A68-9851-488C84841808}"/>
                </c:ext>
              </c:extLst>
            </c:dLbl>
            <c:dLbl>
              <c:idx val="26"/>
              <c:layout>
                <c:manualLayout>
                  <c:x val="5.5630511306574184E-6"/>
                  <c:y val="0.10583341117627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543E-4A68-9851-488C84841808}"/>
                </c:ext>
              </c:extLst>
            </c:dLbl>
            <c:dLbl>
              <c:idx val="27"/>
              <c:layout>
                <c:manualLayout>
                  <c:x val="4.1503267973854686E-3"/>
                  <c:y val="0.117592592592592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0" tIns="0" rIns="36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D-543E-4A68-9851-488C84841808}"/>
                </c:ext>
              </c:extLst>
            </c:dLbl>
            <c:dLbl>
              <c:idx val="28"/>
              <c:layout>
                <c:manualLayout>
                  <c:x val="0"/>
                  <c:y val="7.643518518518518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0" tIns="0" rIns="7200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E-543E-4A68-9851-488C84841808}"/>
                </c:ext>
              </c:extLst>
            </c:dLbl>
            <c:dLbl>
              <c:idx val="29"/>
              <c:layout>
                <c:manualLayout>
                  <c:x val="2.5825238973358488E-5"/>
                  <c:y val="0.1231837053879169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horzOverflow="clip" vert="horz" wrap="square" lIns="72000" tIns="0" rIns="0" bIns="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F-543E-4A68-9851-488C84841808}"/>
                </c:ext>
              </c:extLst>
            </c:dLbl>
            <c:dLbl>
              <c:idx val="30"/>
              <c:layout>
                <c:manualLayout>
                  <c:x val="1.7325793235291137E-5"/>
                  <c:y val="0.129508896990188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543E-4A68-9851-488C848418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horzOverflow="clip" vert="horz" wrap="square" lIns="36000" tIns="0" rIns="0" bIns="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Pachuca!$AL$104:$AM$134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2020</c:v>
                  </c:pt>
                  <c:pt idx="12">
                    <c:v>2021ᵖ⁄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Pachuca!$AP$104:$AP$134</c:f>
              <c:numCache>
                <c:formatCode>#,##0.0</c:formatCode>
                <c:ptCount val="31"/>
                <c:pt idx="0">
                  <c:v>2.422161</c:v>
                </c:pt>
                <c:pt idx="1">
                  <c:v>2.59545</c:v>
                </c:pt>
                <c:pt idx="2">
                  <c:v>2.1578629999999999</c:v>
                </c:pt>
                <c:pt idx="3">
                  <c:v>0.84013599999999999</c:v>
                </c:pt>
                <c:pt idx="4">
                  <c:v>0.83099299999999998</c:v>
                </c:pt>
                <c:pt idx="5">
                  <c:v>0.93991899999999995</c:v>
                </c:pt>
                <c:pt idx="6">
                  <c:v>1.1675359999999999</c:v>
                </c:pt>
                <c:pt idx="7">
                  <c:v>1.2283550000000001</c:v>
                </c:pt>
                <c:pt idx="8">
                  <c:v>1.2473339999999999</c:v>
                </c:pt>
                <c:pt idx="9">
                  <c:v>1.3537090000000001</c:v>
                </c:pt>
                <c:pt idx="10">
                  <c:v>1.2819510000000001</c:v>
                </c:pt>
                <c:pt idx="11">
                  <c:v>1.29389</c:v>
                </c:pt>
                <c:pt idx="12">
                  <c:v>1.043706</c:v>
                </c:pt>
                <c:pt idx="13">
                  <c:v>1.0230109999999999</c:v>
                </c:pt>
                <c:pt idx="14">
                  <c:v>1.2454099999999999</c:v>
                </c:pt>
                <c:pt idx="15">
                  <c:v>1.1877200000000001</c:v>
                </c:pt>
                <c:pt idx="16">
                  <c:v>1.2736050000000001</c:v>
                </c:pt>
                <c:pt idx="17">
                  <c:v>1.2592970000000001</c:v>
                </c:pt>
                <c:pt idx="18">
                  <c:v>1.322373</c:v>
                </c:pt>
                <c:pt idx="19">
                  <c:v>1.2641800000000001</c:v>
                </c:pt>
                <c:pt idx="20">
                  <c:v>1.291844</c:v>
                </c:pt>
                <c:pt idx="21">
                  <c:v>1.4153309999999999</c:v>
                </c:pt>
                <c:pt idx="22">
                  <c:v>1.404776</c:v>
                </c:pt>
                <c:pt idx="23">
                  <c:v>1.441157</c:v>
                </c:pt>
                <c:pt idx="24">
                  <c:v>1.2706649999999999</c:v>
                </c:pt>
                <c:pt idx="25">
                  <c:v>1.520362</c:v>
                </c:pt>
                <c:pt idx="26">
                  <c:v>1.7433810000000001</c:v>
                </c:pt>
                <c:pt idx="27">
                  <c:v>1.5338270000000001</c:v>
                </c:pt>
                <c:pt idx="28">
                  <c:v>1.806819</c:v>
                </c:pt>
                <c:pt idx="29">
                  <c:v>1.6778649999999999</c:v>
                </c:pt>
                <c:pt idx="30">
                  <c:v>1.4544239999999999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1-543E-4A68-9851-488C848418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gapDepth val="0"/>
        <c:shape val="cylinder"/>
        <c:axId val="2050423648"/>
        <c:axId val="2050416992"/>
        <c:axId val="0"/>
      </c:bar3DChart>
      <c:catAx>
        <c:axId val="205042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16992"/>
        <c:crosses val="autoZero"/>
        <c:auto val="1"/>
        <c:lblAlgn val="ctr"/>
        <c:lblOffset val="100"/>
        <c:tickLblSkip val="1"/>
        <c:noMultiLvlLbl val="1"/>
      </c:catAx>
      <c:valAx>
        <c:axId val="2050416992"/>
        <c:scaling>
          <c:orientation val="minMax"/>
          <c:max val="3"/>
        </c:scaling>
        <c:delete val="0"/>
        <c:axPos val="l"/>
        <c:majorGridlines>
          <c:spPr>
            <a:ln w="6350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23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9262647058823529"/>
          <c:y val="0.93275833333333347"/>
          <c:w val="0.60136470588235291"/>
          <c:h val="6.14976851851851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572973856209151"/>
          <c:y val="6.4675925925925928E-2"/>
          <c:w val="0.71278954248366011"/>
          <c:h val="0.725600925925925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Querétaro!$AB$79</c:f>
              <c:strCache>
                <c:ptCount val="1"/>
                <c:pt idx="0">
                  <c:v>Pasajeros transportados</c:v>
                </c:pt>
              </c:strCache>
            </c:strRef>
          </c:tx>
          <c:spPr>
            <a:solidFill>
              <a:srgbClr val="F8F47A"/>
            </a:solidFill>
            <a:ln w="9525" cap="flat" cmpd="sng" algn="ctr">
              <a:solidFill>
                <a:srgbClr val="B48900"/>
              </a:solidFill>
              <a:round/>
            </a:ln>
            <a:effectLst/>
          </c:spPr>
          <c:invertIfNegative val="0"/>
          <c:cat>
            <c:multiLvlStrRef>
              <c:f>Querétaro!$Z$92:$AA$134</c:f>
              <c:multiLvlStrCache>
                <c:ptCount val="4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2021ᵖ⁄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Querétaro!$AB$92:$AB$134</c:f>
              <c:numCache>
                <c:formatCode>#,##0.0</c:formatCode>
                <c:ptCount val="43"/>
                <c:pt idx="0">
                  <c:v>457.26</c:v>
                </c:pt>
                <c:pt idx="1">
                  <c:v>477.55599999999998</c:v>
                </c:pt>
                <c:pt idx="2">
                  <c:v>463.93799999999999</c:v>
                </c:pt>
                <c:pt idx="3">
                  <c:v>434.03</c:v>
                </c:pt>
                <c:pt idx="4">
                  <c:v>458.39699999999999</c:v>
                </c:pt>
                <c:pt idx="5">
                  <c:v>429.43200000000002</c:v>
                </c:pt>
                <c:pt idx="6">
                  <c:v>430.15600000000001</c:v>
                </c:pt>
                <c:pt idx="7">
                  <c:v>447.05599999999998</c:v>
                </c:pt>
                <c:pt idx="8">
                  <c:v>421.00900000000001</c:v>
                </c:pt>
                <c:pt idx="9">
                  <c:v>419.22500000000002</c:v>
                </c:pt>
                <c:pt idx="10">
                  <c:v>399.98899999999998</c:v>
                </c:pt>
                <c:pt idx="11">
                  <c:v>355.85899999999998</c:v>
                </c:pt>
                <c:pt idx="12">
                  <c:v>370.91500000000002</c:v>
                </c:pt>
                <c:pt idx="13">
                  <c:v>389.83600000000001</c:v>
                </c:pt>
                <c:pt idx="14">
                  <c:v>302.96800000000002</c:v>
                </c:pt>
                <c:pt idx="15">
                  <c:v>146.34</c:v>
                </c:pt>
                <c:pt idx="16">
                  <c:v>136.38399999999999</c:v>
                </c:pt>
                <c:pt idx="17">
                  <c:v>167.78800000000001</c:v>
                </c:pt>
                <c:pt idx="18">
                  <c:v>191.291</c:v>
                </c:pt>
                <c:pt idx="19">
                  <c:v>192.63</c:v>
                </c:pt>
                <c:pt idx="20">
                  <c:v>191.93799999999999</c:v>
                </c:pt>
                <c:pt idx="21">
                  <c:v>203.63399999999999</c:v>
                </c:pt>
                <c:pt idx="22">
                  <c:v>194.68299999999999</c:v>
                </c:pt>
                <c:pt idx="23">
                  <c:v>187.411</c:v>
                </c:pt>
                <c:pt idx="24">
                  <c:v>170.24700000000001</c:v>
                </c:pt>
                <c:pt idx="25">
                  <c:v>179.136</c:v>
                </c:pt>
                <c:pt idx="26">
                  <c:v>187.41300000000001</c:v>
                </c:pt>
                <c:pt idx="27">
                  <c:v>185.19399999999999</c:v>
                </c:pt>
                <c:pt idx="28">
                  <c:v>193.77600000000001</c:v>
                </c:pt>
                <c:pt idx="29">
                  <c:v>202.78399999999999</c:v>
                </c:pt>
                <c:pt idx="30">
                  <c:v>201.61799999999999</c:v>
                </c:pt>
                <c:pt idx="31">
                  <c:v>196.709</c:v>
                </c:pt>
                <c:pt idx="32">
                  <c:v>197.697</c:v>
                </c:pt>
                <c:pt idx="33">
                  <c:v>199.08199999999999</c:v>
                </c:pt>
                <c:pt idx="34">
                  <c:v>210.73500000000001</c:v>
                </c:pt>
                <c:pt idx="35">
                  <c:v>213.506</c:v>
                </c:pt>
                <c:pt idx="36">
                  <c:v>192.363</c:v>
                </c:pt>
                <c:pt idx="37">
                  <c:v>211.107</c:v>
                </c:pt>
                <c:pt idx="38">
                  <c:v>239.78800000000001</c:v>
                </c:pt>
                <c:pt idx="39">
                  <c:v>228.16499999999999</c:v>
                </c:pt>
                <c:pt idx="40">
                  <c:v>256.26100000000002</c:v>
                </c:pt>
                <c:pt idx="41">
                  <c:v>261.20699999999999</c:v>
                </c:pt>
                <c:pt idx="42">
                  <c:v>241.65299999999999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6D-4F54-901B-1FA4D8E5F8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1552771039"/>
        <c:axId val="1552765215"/>
      </c:barChart>
      <c:lineChart>
        <c:grouping val="standard"/>
        <c:varyColors val="0"/>
        <c:ser>
          <c:idx val="1"/>
          <c:order val="1"/>
          <c:tx>
            <c:strRef>
              <c:f>Querétaro!$AC$79</c:f>
              <c:strCache>
                <c:ptCount val="1"/>
                <c:pt idx="0">
                  <c:v>Kilómetros recorridos</c:v>
                </c:pt>
              </c:strCache>
            </c:strRef>
          </c:tx>
          <c:spPr>
            <a:ln w="15875" cap="rnd">
              <a:solidFill>
                <a:srgbClr val="136373"/>
              </a:solidFill>
              <a:round/>
            </a:ln>
            <a:effectLst/>
          </c:spPr>
          <c:marker>
            <c:symbol val="none"/>
          </c:marker>
          <c:cat>
            <c:multiLvlStrRef>
              <c:f>Querétaro!$Z$92:$AA$134</c:f>
              <c:multiLvlStrCache>
                <c:ptCount val="4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2021ᵖ⁄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Querétaro!$AC$92:$AC$134</c:f>
              <c:numCache>
                <c:formatCode>#,##0.0</c:formatCode>
                <c:ptCount val="43"/>
                <c:pt idx="0">
                  <c:v>176.279</c:v>
                </c:pt>
                <c:pt idx="1">
                  <c:v>175.62100000000001</c:v>
                </c:pt>
                <c:pt idx="2">
                  <c:v>174.73400000000001</c:v>
                </c:pt>
                <c:pt idx="3">
                  <c:v>178.34899999999999</c:v>
                </c:pt>
                <c:pt idx="4">
                  <c:v>170.791</c:v>
                </c:pt>
                <c:pt idx="5">
                  <c:v>163.53</c:v>
                </c:pt>
                <c:pt idx="6">
                  <c:v>176.90299999999999</c:v>
                </c:pt>
                <c:pt idx="7">
                  <c:v>178.28299999999999</c:v>
                </c:pt>
                <c:pt idx="8">
                  <c:v>179.59700000000001</c:v>
                </c:pt>
                <c:pt idx="9">
                  <c:v>184.887</c:v>
                </c:pt>
                <c:pt idx="10">
                  <c:v>186.92400000000001</c:v>
                </c:pt>
                <c:pt idx="11">
                  <c:v>177.88900000000001</c:v>
                </c:pt>
                <c:pt idx="12">
                  <c:v>174.767</c:v>
                </c:pt>
                <c:pt idx="13">
                  <c:v>171.613</c:v>
                </c:pt>
                <c:pt idx="14">
                  <c:v>159.81700000000001</c:v>
                </c:pt>
                <c:pt idx="15">
                  <c:v>102.974</c:v>
                </c:pt>
                <c:pt idx="16">
                  <c:v>84.64</c:v>
                </c:pt>
                <c:pt idx="17">
                  <c:v>96.730999999999995</c:v>
                </c:pt>
                <c:pt idx="18">
                  <c:v>103.533</c:v>
                </c:pt>
                <c:pt idx="19">
                  <c:v>99.524000000000001</c:v>
                </c:pt>
                <c:pt idx="20">
                  <c:v>99.721000000000004</c:v>
                </c:pt>
                <c:pt idx="21">
                  <c:v>102.90900000000001</c:v>
                </c:pt>
                <c:pt idx="22">
                  <c:v>101.331</c:v>
                </c:pt>
                <c:pt idx="23">
                  <c:v>96.173000000000002</c:v>
                </c:pt>
                <c:pt idx="24">
                  <c:v>96.304000000000002</c:v>
                </c:pt>
                <c:pt idx="25">
                  <c:v>97.619</c:v>
                </c:pt>
                <c:pt idx="26">
                  <c:v>96.6</c:v>
                </c:pt>
                <c:pt idx="27">
                  <c:v>95.319000000000003</c:v>
                </c:pt>
                <c:pt idx="28">
                  <c:v>99.393000000000001</c:v>
                </c:pt>
                <c:pt idx="29">
                  <c:v>99.426000000000002</c:v>
                </c:pt>
                <c:pt idx="30">
                  <c:v>95.581999999999994</c:v>
                </c:pt>
                <c:pt idx="31">
                  <c:v>94.924999999999997</c:v>
                </c:pt>
                <c:pt idx="32">
                  <c:v>98.834999999999994</c:v>
                </c:pt>
                <c:pt idx="33">
                  <c:v>94.661000000000001</c:v>
                </c:pt>
                <c:pt idx="34">
                  <c:v>96.960999999999999</c:v>
                </c:pt>
                <c:pt idx="35">
                  <c:v>95.811000000000007</c:v>
                </c:pt>
                <c:pt idx="36">
                  <c:v>91.802999999999997</c:v>
                </c:pt>
                <c:pt idx="37">
                  <c:v>96.501000000000005</c:v>
                </c:pt>
                <c:pt idx="38">
                  <c:v>96.929000000000002</c:v>
                </c:pt>
                <c:pt idx="39">
                  <c:v>95.695999999999998</c:v>
                </c:pt>
                <c:pt idx="40">
                  <c:v>99.656000000000006</c:v>
                </c:pt>
                <c:pt idx="41">
                  <c:v>109.907</c:v>
                </c:pt>
                <c:pt idx="42">
                  <c:v>112.765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C6D-4F54-901B-1FA4D8E5F8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0899119"/>
        <c:axId val="1610904111"/>
      </c:lineChart>
      <c:catAx>
        <c:axId val="1552771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65215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552765215"/>
        <c:scaling>
          <c:orientation val="minMax"/>
          <c:max val="500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700" cap="none" baseline="0">
                    <a:solidFill>
                      <a:sysClr val="windowText" lastClr="000000"/>
                    </a:solidFill>
                    <a:latin typeface="+mn-lt"/>
                  </a:rPr>
                  <a:t>Miles de pasajeros</a:t>
                </a:r>
              </a:p>
            </c:rich>
          </c:tx>
          <c:layout>
            <c:manualLayout>
              <c:xMode val="edge"/>
              <c:yMode val="edge"/>
              <c:x val="3.8045634920634919E-3"/>
              <c:y val="0.3157337962962962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71039"/>
        <c:crosses val="autoZero"/>
        <c:crossBetween val="between"/>
        <c:majorUnit val="100"/>
      </c:valAx>
      <c:valAx>
        <c:axId val="1610904111"/>
        <c:scaling>
          <c:orientation val="minMax"/>
          <c:min val="0"/>
        </c:scaling>
        <c:delete val="0"/>
        <c:axPos val="r"/>
        <c:title>
          <c:tx>
            <c:rich>
              <a:bodyPr rot="5400000" spcFirstLastPara="1" vertOverflow="ellipsis" wrap="square" anchor="ctr" anchorCtr="1"/>
              <a:lstStyle/>
              <a:p>
                <a:pPr>
                  <a:defRPr sz="7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700" cap="none" baseline="0">
                    <a:solidFill>
                      <a:sysClr val="windowText" lastClr="000000"/>
                    </a:solidFill>
                  </a:rPr>
                  <a:t>Miles de kilómetros</a:t>
                </a:r>
              </a:p>
            </c:rich>
          </c:tx>
          <c:layout>
            <c:manualLayout>
              <c:xMode val="edge"/>
              <c:yMode val="edge"/>
              <c:x val="0.95334325396825381"/>
              <c:y val="0.2958314814814814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5400000" spcFirstLastPara="1" vertOverflow="ellipsis" wrap="square" anchor="ctr" anchorCtr="1"/>
            <a:lstStyle/>
            <a:p>
              <a:pPr>
                <a:defRPr sz="7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10899119"/>
        <c:crosses val="max"/>
        <c:crossBetween val="between"/>
        <c:majorUnit val="50"/>
      </c:valAx>
      <c:catAx>
        <c:axId val="161089911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109041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724834656084656E-2"/>
          <c:y val="0.93262268518518532"/>
          <c:w val="0.88870457516339874"/>
          <c:h val="4.973842592592592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10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Transmisión de listas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D770DDCF9CD41A9B9A4B2239C60DC" ma:contentTypeVersion="12" ma:contentTypeDescription="Create a new document." ma:contentTypeScope="" ma:versionID="9c96e47b20e6247192f9a7e310dcf35e">
  <xsd:schema xmlns:xsd="http://www.w3.org/2001/XMLSchema" xmlns:xs="http://www.w3.org/2001/XMLSchema" xmlns:p="http://schemas.microsoft.com/office/2006/metadata/properties" xmlns:ns3="9cbc5179-7b32-4f77-96d5-cb42cf21e26f" xmlns:ns4="b1de951f-ce81-44a5-9543-8b187aa8e16b" targetNamespace="http://schemas.microsoft.com/office/2006/metadata/properties" ma:root="true" ma:fieldsID="8a9743ecf8d5e7d8098bb772bfb977c6" ns3:_="" ns4:_="">
    <xsd:import namespace="9cbc5179-7b32-4f77-96d5-cb42cf21e26f"/>
    <xsd:import namespace="b1de951f-ce81-44a5-9543-8b187aa8e1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c5179-7b32-4f77-96d5-cb42cf21e2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e951f-ce81-44a5-9543-8b187aa8e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B5AF6-ECA1-4F5E-BBEA-764D873D7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DFD970-6D8F-420D-AB1F-AF7223F7E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311957-3210-41C1-ADF4-694797968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c5179-7b32-4f77-96d5-cb42cf21e26f"/>
    <ds:schemaRef ds:uri="b1de951f-ce81-44a5-9543-8b187aa8e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6E9269-6719-4B59-8780-388585C7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2458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Estadística de Transporte Urbano de Pasajeros (ETUP)</vt:lpstr>
    </vt:vector>
  </TitlesOfParts>
  <Manager>INEGI</Manager>
  <Company/>
  <LinksUpToDate>false</LinksUpToDate>
  <CharactersWithSpaces>15951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Estadística de Transporte Urbano de Pasajeros (ETUP)</dc:title>
  <dc:subject/>
  <dc:creator>INEGI</dc:creator>
  <cp:keywords>Estadística Mensual sobre el Transporte Urbano de Pasajeros. Julio de 2022.</cp:keywords>
  <dc:description/>
  <cp:lastModifiedBy>GUILLEN MEDINA MOISES</cp:lastModifiedBy>
  <cp:revision>16</cp:revision>
  <cp:lastPrinted>2022-09-14T21:24:00Z</cp:lastPrinted>
  <dcterms:created xsi:type="dcterms:W3CDTF">2022-09-15T18:26:00Z</dcterms:created>
  <dcterms:modified xsi:type="dcterms:W3CDTF">2022-09-15T21:56:00Z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0x0101000F0D770DDCF9CD41A9B9A4B2239C60DC</vt:lpwstr>
  </property>
</Properties>
</file>