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A7DD9" w14:textId="77777777" w:rsidR="003B58D0" w:rsidRPr="006B0992" w:rsidRDefault="003B58D0" w:rsidP="00E22E77">
      <w:pPr>
        <w:pStyle w:val="Ttulo1"/>
        <w:kinsoku w:val="0"/>
        <w:overflowPunct w:val="0"/>
        <w:spacing w:after="240"/>
        <w:ind w:left="0"/>
        <w:jc w:val="center"/>
        <w:rPr>
          <w:b w:val="0"/>
          <w:bCs w:val="0"/>
        </w:rPr>
      </w:pPr>
      <w:r w:rsidRPr="006B0992">
        <w:t>ESTADÍSTICAS SOBRE RELACIONES LABORALES DE JURISDICCIÓN LOCAL</w:t>
      </w:r>
      <w:r w:rsidR="00E13B57">
        <w:t>,</w:t>
      </w:r>
      <w:r w:rsidRPr="006B0992">
        <w:t xml:space="preserve"> 20</w:t>
      </w:r>
      <w:r w:rsidR="00CC2B23" w:rsidRPr="006B0992">
        <w:t>2</w:t>
      </w:r>
      <w:r w:rsidR="00257037">
        <w:t>1</w:t>
      </w:r>
    </w:p>
    <w:p w14:paraId="024ADB88" w14:textId="70490E92" w:rsidR="003B58D0" w:rsidRPr="009C3ECE" w:rsidRDefault="00CC2B23" w:rsidP="00292B9F">
      <w:pPr>
        <w:pStyle w:val="Textoindependiente"/>
        <w:numPr>
          <w:ilvl w:val="0"/>
          <w:numId w:val="9"/>
        </w:numPr>
        <w:kinsoku w:val="0"/>
        <w:overflowPunct w:val="0"/>
        <w:spacing w:after="120"/>
        <w:ind w:left="340" w:hanging="340"/>
        <w:jc w:val="both"/>
      </w:pPr>
      <w:r w:rsidRPr="009C3ECE">
        <w:t>Durante</w:t>
      </w:r>
      <w:r w:rsidR="003B58D0" w:rsidRPr="009C3ECE">
        <w:t xml:space="preserve"> 20</w:t>
      </w:r>
      <w:r w:rsidRPr="009C3ECE">
        <w:t>2</w:t>
      </w:r>
      <w:r w:rsidR="00EA683C" w:rsidRPr="009C3ECE">
        <w:t>1</w:t>
      </w:r>
      <w:r w:rsidR="00C45678">
        <w:t>,</w:t>
      </w:r>
      <w:r w:rsidR="003B58D0" w:rsidRPr="009C3ECE">
        <w:t xml:space="preserve"> se </w:t>
      </w:r>
      <w:r w:rsidRPr="009C3ECE">
        <w:t>firmaron</w:t>
      </w:r>
      <w:r w:rsidR="003B58D0" w:rsidRPr="009C3ECE">
        <w:t xml:space="preserve"> </w:t>
      </w:r>
      <w:r w:rsidRPr="009C3ECE">
        <w:t>36</w:t>
      </w:r>
      <w:r w:rsidR="00854C32" w:rsidRPr="009C3ECE">
        <w:t>9</w:t>
      </w:r>
      <w:r w:rsidR="00496DCF" w:rsidRPr="009C3ECE">
        <w:t> </w:t>
      </w:r>
      <w:r w:rsidR="00854C32" w:rsidRPr="009C3ECE">
        <w:t>151</w:t>
      </w:r>
      <w:r w:rsidR="003B58D0" w:rsidRPr="009C3ECE">
        <w:t xml:space="preserve"> convenios de trabajo </w:t>
      </w:r>
      <w:r w:rsidR="00FC688D" w:rsidRPr="009C3ECE">
        <w:t>pre</w:t>
      </w:r>
      <w:r w:rsidR="00FC688D">
        <w:t>j</w:t>
      </w:r>
      <w:r w:rsidR="00FC688D" w:rsidRPr="009C3ECE">
        <w:t>udiciales</w:t>
      </w:r>
      <w:r w:rsidR="003B58D0" w:rsidRPr="009C3ECE">
        <w:t xml:space="preserve">; </w:t>
      </w:r>
      <w:r w:rsidR="00854C32" w:rsidRPr="009C3ECE">
        <w:t>2.1</w:t>
      </w:r>
      <w:r w:rsidR="00377D8A">
        <w:t> </w:t>
      </w:r>
      <w:r w:rsidR="003B58D0" w:rsidRPr="009C3ECE">
        <w:t xml:space="preserve">% </w:t>
      </w:r>
      <w:r w:rsidR="00343222" w:rsidRPr="009C3ECE">
        <w:t>m</w:t>
      </w:r>
      <w:r w:rsidR="00192C3D" w:rsidRPr="009C3ECE">
        <w:t>ás</w:t>
      </w:r>
      <w:r w:rsidR="003B58D0" w:rsidRPr="009C3ECE">
        <w:t xml:space="preserve"> que en 20</w:t>
      </w:r>
      <w:r w:rsidR="00854C32" w:rsidRPr="009C3ECE">
        <w:t>20</w:t>
      </w:r>
      <w:r w:rsidR="00BE3631">
        <w:t xml:space="preserve">, lo que </w:t>
      </w:r>
      <w:r w:rsidR="006907F1">
        <w:t>coincid</w:t>
      </w:r>
      <w:r w:rsidR="00F8508B">
        <w:t>ió</w:t>
      </w:r>
      <w:r w:rsidR="00B54131" w:rsidRPr="009C3ECE">
        <w:t xml:space="preserve"> </w:t>
      </w:r>
      <w:r w:rsidR="00192C3D" w:rsidRPr="009C3ECE">
        <w:t xml:space="preserve">con </w:t>
      </w:r>
      <w:r w:rsidR="00AA7E74" w:rsidRPr="009C3ECE">
        <w:t xml:space="preserve">el periodo de </w:t>
      </w:r>
      <w:r w:rsidR="00854C32" w:rsidRPr="009C3ECE">
        <w:t xml:space="preserve">recuperación de </w:t>
      </w:r>
      <w:r w:rsidR="00B54131" w:rsidRPr="009C3ECE">
        <w:t xml:space="preserve">la </w:t>
      </w:r>
      <w:r w:rsidR="00E42B5D" w:rsidRPr="009C3ECE">
        <w:t xml:space="preserve">contingencia sanitaria derivada de la pandemia de </w:t>
      </w:r>
      <w:r w:rsidR="00BB394E" w:rsidRPr="009C3ECE">
        <w:t xml:space="preserve">la </w:t>
      </w:r>
      <w:r w:rsidR="00E42B5D" w:rsidRPr="009C3ECE">
        <w:t>COVID-19</w:t>
      </w:r>
      <w:r w:rsidR="00BE3631">
        <w:t xml:space="preserve">. Durante este, </w:t>
      </w:r>
      <w:r w:rsidR="00854C32" w:rsidRPr="009C3ECE">
        <w:t xml:space="preserve">la mayoría de las fuentes </w:t>
      </w:r>
      <w:r w:rsidR="00192C3D" w:rsidRPr="009C3ECE">
        <w:t xml:space="preserve">informantes normalizaron </w:t>
      </w:r>
      <w:r w:rsidR="00854C32" w:rsidRPr="009C3ECE">
        <w:t>la reapertura de sus operaciones.</w:t>
      </w:r>
    </w:p>
    <w:p w14:paraId="0CD4A0E3" w14:textId="3DC0E569" w:rsidR="003B58D0" w:rsidRPr="009C3ECE" w:rsidRDefault="003B58D0" w:rsidP="00292B9F">
      <w:pPr>
        <w:pStyle w:val="Textoindependiente"/>
        <w:numPr>
          <w:ilvl w:val="0"/>
          <w:numId w:val="9"/>
        </w:numPr>
        <w:kinsoku w:val="0"/>
        <w:overflowPunct w:val="0"/>
        <w:spacing w:after="120"/>
        <w:ind w:left="340" w:hanging="340"/>
        <w:jc w:val="both"/>
      </w:pPr>
      <w:r w:rsidRPr="009C3ECE">
        <w:t xml:space="preserve">Se registraron </w:t>
      </w:r>
      <w:r w:rsidR="009F0A2A" w:rsidRPr="009C3ECE">
        <w:t>18</w:t>
      </w:r>
      <w:r w:rsidR="00854C32" w:rsidRPr="009C3ECE">
        <w:t>2</w:t>
      </w:r>
      <w:r w:rsidR="00496DCF" w:rsidRPr="009C3ECE">
        <w:t> </w:t>
      </w:r>
      <w:r w:rsidR="00854C32" w:rsidRPr="009C3ECE">
        <w:t>909</w:t>
      </w:r>
      <w:r w:rsidRPr="009C3ECE">
        <w:t xml:space="preserve"> conflictos de trabajo (individuales y colectivos), lo </w:t>
      </w:r>
      <w:r w:rsidR="00BE3631">
        <w:t xml:space="preserve">que representó </w:t>
      </w:r>
      <w:r w:rsidRPr="009C3ECE">
        <w:t>un</w:t>
      </w:r>
      <w:r w:rsidR="009F0A2A" w:rsidRPr="009C3ECE">
        <w:t xml:space="preserve"> de</w:t>
      </w:r>
      <w:r w:rsidR="00AA2764" w:rsidRPr="009C3ECE">
        <w:t>scenso</w:t>
      </w:r>
      <w:r w:rsidRPr="009C3ECE">
        <w:t xml:space="preserve"> de </w:t>
      </w:r>
      <w:r w:rsidR="00854C32" w:rsidRPr="009C3ECE">
        <w:t>3</w:t>
      </w:r>
      <w:r w:rsidR="009F0A2A" w:rsidRPr="009C3ECE">
        <w:t>.5</w:t>
      </w:r>
      <w:r w:rsidR="00377D8A">
        <w:t> </w:t>
      </w:r>
      <w:r w:rsidRPr="009C3ECE">
        <w:t>% respecto a 20</w:t>
      </w:r>
      <w:r w:rsidR="00854C32" w:rsidRPr="009C3ECE">
        <w:t>20</w:t>
      </w:r>
      <w:r w:rsidRPr="009C3ECE">
        <w:t>.</w:t>
      </w:r>
    </w:p>
    <w:p w14:paraId="542CEBF3" w14:textId="2C2DB60D" w:rsidR="003B58D0" w:rsidRPr="009C3ECE" w:rsidRDefault="003B58D0" w:rsidP="00292B9F">
      <w:pPr>
        <w:pStyle w:val="Textoindependiente"/>
        <w:numPr>
          <w:ilvl w:val="0"/>
          <w:numId w:val="9"/>
        </w:numPr>
        <w:kinsoku w:val="0"/>
        <w:overflowPunct w:val="0"/>
        <w:spacing w:after="120"/>
        <w:ind w:left="340" w:hanging="340"/>
        <w:jc w:val="both"/>
      </w:pPr>
      <w:r w:rsidRPr="009C3ECE">
        <w:t xml:space="preserve">Durante ese mismo año, se registraron </w:t>
      </w:r>
      <w:r w:rsidR="009F0A2A" w:rsidRPr="009C3ECE">
        <w:t>1</w:t>
      </w:r>
      <w:r w:rsidR="00854C32" w:rsidRPr="009C3ECE">
        <w:t>2</w:t>
      </w:r>
      <w:r w:rsidR="00496DCF" w:rsidRPr="009C3ECE">
        <w:t> </w:t>
      </w:r>
      <w:r w:rsidR="00854C32" w:rsidRPr="009C3ECE">
        <w:t>367</w:t>
      </w:r>
      <w:r w:rsidRPr="009C3ECE">
        <w:t xml:space="preserve"> casos de emplazamientos a huelga</w:t>
      </w:r>
      <w:r w:rsidR="002E1953" w:rsidRPr="009C3ECE">
        <w:t xml:space="preserve">, </w:t>
      </w:r>
      <w:r w:rsidR="00854C32" w:rsidRPr="009C3ECE">
        <w:t>15</w:t>
      </w:r>
      <w:r w:rsidR="002E1953" w:rsidRPr="009C3ECE">
        <w:t>.1</w:t>
      </w:r>
      <w:r w:rsidR="00377D8A">
        <w:t> </w:t>
      </w:r>
      <w:r w:rsidR="002E1953" w:rsidRPr="009C3ECE">
        <w:t>% menos con respecto a 20</w:t>
      </w:r>
      <w:r w:rsidR="00854C32" w:rsidRPr="009C3ECE">
        <w:t>20</w:t>
      </w:r>
      <w:r w:rsidR="005B540A" w:rsidRPr="009C3ECE">
        <w:t xml:space="preserve"> </w:t>
      </w:r>
      <w:r w:rsidRPr="009C3ECE">
        <w:t xml:space="preserve">y estallaron </w:t>
      </w:r>
      <w:r w:rsidR="009F0A2A" w:rsidRPr="009C3ECE">
        <w:t>1</w:t>
      </w:r>
      <w:r w:rsidR="00854C32" w:rsidRPr="009C3ECE">
        <w:t>9</w:t>
      </w:r>
      <w:r w:rsidRPr="009C3ECE">
        <w:t xml:space="preserve"> huelgas (</w:t>
      </w:r>
      <w:r w:rsidR="00854C32" w:rsidRPr="009C3ECE">
        <w:t>cuatro</w:t>
      </w:r>
      <w:r w:rsidRPr="009C3ECE">
        <w:t xml:space="preserve"> </w:t>
      </w:r>
      <w:r w:rsidR="00854C32" w:rsidRPr="009C3ECE">
        <w:t>más</w:t>
      </w:r>
      <w:r w:rsidRPr="009C3ECE">
        <w:t xml:space="preserve"> que en 20</w:t>
      </w:r>
      <w:r w:rsidR="00854C32" w:rsidRPr="009C3ECE">
        <w:t>20</w:t>
      </w:r>
      <w:r w:rsidRPr="009C3ECE">
        <w:t>), lo que represent</w:t>
      </w:r>
      <w:r w:rsidR="001B7C9A">
        <w:t>ó</w:t>
      </w:r>
      <w:r w:rsidRPr="009C3ECE">
        <w:t xml:space="preserve"> un</w:t>
      </w:r>
      <w:r w:rsidR="00854C32" w:rsidRPr="009C3ECE">
        <w:t xml:space="preserve"> aumento de 26.7 </w:t>
      </w:r>
      <w:r w:rsidR="00377D8A">
        <w:t>por</w:t>
      </w:r>
      <w:r w:rsidR="00BF6AA8">
        <w:t xml:space="preserve"> </w:t>
      </w:r>
      <w:r w:rsidR="00377D8A">
        <w:t>ciento.</w:t>
      </w:r>
    </w:p>
    <w:p w14:paraId="361C2B87" w14:textId="77777777" w:rsidR="00913913" w:rsidRDefault="00913913" w:rsidP="009C3ECE">
      <w:pPr>
        <w:pStyle w:val="Textoindependiente"/>
        <w:tabs>
          <w:tab w:val="left" w:pos="7424"/>
        </w:tabs>
        <w:kinsoku w:val="0"/>
        <w:overflowPunct w:val="0"/>
        <w:spacing w:after="240"/>
        <w:ind w:left="0"/>
        <w:jc w:val="both"/>
        <w:rPr>
          <w:b/>
          <w:smallCaps/>
        </w:rPr>
      </w:pPr>
    </w:p>
    <w:p w14:paraId="2B5C5B4B" w14:textId="3C06E992" w:rsidR="0077075D" w:rsidRDefault="0077075D" w:rsidP="0077075D">
      <w:pPr>
        <w:pStyle w:val="Textoindependiente"/>
        <w:kinsoku w:val="0"/>
        <w:overflowPunct w:val="0"/>
        <w:spacing w:after="240"/>
        <w:ind w:left="0"/>
        <w:jc w:val="both"/>
      </w:pPr>
      <w:r w:rsidRPr="006B0992">
        <w:t xml:space="preserve">El Instituto Nacional de Estadística y Geografía (INEGI) da a conocer los resultados, a nivel nacional y por entidad federativa, de las Estadísticas sobre </w:t>
      </w:r>
      <w:r w:rsidR="002A1373">
        <w:t>R</w:t>
      </w:r>
      <w:r w:rsidRPr="006B0992">
        <w:t xml:space="preserve">elaciones </w:t>
      </w:r>
      <w:r w:rsidR="002A1373">
        <w:t>L</w:t>
      </w:r>
      <w:r w:rsidRPr="006B0992">
        <w:t xml:space="preserve">aborales de </w:t>
      </w:r>
      <w:r w:rsidR="002A1373">
        <w:t>J</w:t>
      </w:r>
      <w:r w:rsidRPr="006B0992">
        <w:t xml:space="preserve">urisdicción </w:t>
      </w:r>
      <w:r w:rsidR="002A1373">
        <w:t>L</w:t>
      </w:r>
      <w:r w:rsidRPr="006B0992">
        <w:t>ocal registradas en el país en 202</w:t>
      </w:r>
      <w:r>
        <w:t>1</w:t>
      </w:r>
      <w:r w:rsidRPr="006B0992">
        <w:t>.</w:t>
      </w:r>
    </w:p>
    <w:p w14:paraId="6E4D99B4" w14:textId="44065825" w:rsidR="00913913" w:rsidRPr="00B1622A" w:rsidRDefault="00FC688D" w:rsidP="00B1622A">
      <w:pPr>
        <w:pStyle w:val="Textoindependiente"/>
        <w:kinsoku w:val="0"/>
        <w:overflowPunct w:val="0"/>
        <w:spacing w:after="360"/>
        <w:ind w:left="0"/>
        <w:jc w:val="both"/>
        <w:rPr>
          <w:color w:val="0000FF"/>
          <w:sz w:val="22"/>
          <w:szCs w:val="22"/>
          <w:u w:val="single"/>
        </w:rPr>
      </w:pPr>
      <w:r>
        <w:t xml:space="preserve">La periodicidad de entrega de estas </w:t>
      </w:r>
      <w:r w:rsidR="00D04CB8">
        <w:t>e</w:t>
      </w:r>
      <w:r>
        <w:t>stadísticas es anual</w:t>
      </w:r>
      <w:r w:rsidR="007A24FF">
        <w:t xml:space="preserve"> y la información disponible data desde 1991 (</w:t>
      </w:r>
      <w:hyperlink r:id="rId8" w:history="1">
        <w:r w:rsidR="00C341CE" w:rsidRPr="003C0087">
          <w:rPr>
            <w:rStyle w:val="Hipervnculo"/>
          </w:rPr>
          <w:t>https://www.inegi.org.mx/programas/rellaborales/</w:t>
        </w:r>
      </w:hyperlink>
      <w:r w:rsidR="00C341CE">
        <w:t>)</w:t>
      </w:r>
      <w:r w:rsidR="007A24FF">
        <w:t xml:space="preserve">. </w:t>
      </w:r>
      <w:r w:rsidR="00B75447">
        <w:t>Para esta</w:t>
      </w:r>
      <w:r>
        <w:t xml:space="preserve"> edición</w:t>
      </w:r>
      <w:r w:rsidRPr="006B0992">
        <w:t>, la</w:t>
      </w:r>
      <w:r>
        <w:t xml:space="preserve">s </w:t>
      </w:r>
      <w:r w:rsidRPr="006B0992">
        <w:t>fuentes informantes ascendi</w:t>
      </w:r>
      <w:r>
        <w:t>eron</w:t>
      </w:r>
      <w:r w:rsidRPr="006B0992">
        <w:t xml:space="preserve"> a </w:t>
      </w:r>
      <w:r w:rsidR="004F17B3" w:rsidRPr="006B0992">
        <w:t>2</w:t>
      </w:r>
      <w:r w:rsidR="004F17B3">
        <w:t>84</w:t>
      </w:r>
      <w:r>
        <w:t>,</w:t>
      </w:r>
      <w:r w:rsidRPr="00C1184B">
        <w:rPr>
          <w:rFonts w:eastAsia="Times New Roman"/>
          <w:spacing w:val="-2"/>
        </w:rPr>
        <w:t xml:space="preserve"> </w:t>
      </w:r>
      <w:r w:rsidRPr="00703B7D">
        <w:rPr>
          <w:rFonts w:eastAsia="Times New Roman"/>
          <w:spacing w:val="-2"/>
        </w:rPr>
        <w:t>con 19</w:t>
      </w:r>
      <w:r>
        <w:rPr>
          <w:rFonts w:eastAsia="Times New Roman"/>
          <w:spacing w:val="-2"/>
        </w:rPr>
        <w:t>5</w:t>
      </w:r>
      <w:r w:rsidRPr="00703B7D">
        <w:rPr>
          <w:rFonts w:eastAsia="Times New Roman"/>
          <w:spacing w:val="-2"/>
        </w:rPr>
        <w:t xml:space="preserve"> Juntas Locales</w:t>
      </w:r>
      <w:r>
        <w:rPr>
          <w:rFonts w:eastAsia="Times New Roman"/>
          <w:spacing w:val="-2"/>
        </w:rPr>
        <w:t xml:space="preserve"> de Conciliación y Arbitraje</w:t>
      </w:r>
      <w:r w:rsidRPr="00703B7D">
        <w:rPr>
          <w:rFonts w:eastAsia="Times New Roman"/>
          <w:spacing w:val="-2"/>
        </w:rPr>
        <w:t xml:space="preserve">, </w:t>
      </w:r>
      <w:r>
        <w:rPr>
          <w:rFonts w:eastAsia="Times New Roman"/>
          <w:spacing w:val="-2"/>
        </w:rPr>
        <w:t>34</w:t>
      </w:r>
      <w:r w:rsidRPr="00703B7D">
        <w:rPr>
          <w:rFonts w:eastAsia="Times New Roman"/>
          <w:spacing w:val="-2"/>
        </w:rPr>
        <w:t xml:space="preserve"> Centros </w:t>
      </w:r>
      <w:r>
        <w:rPr>
          <w:rFonts w:eastAsia="Times New Roman"/>
          <w:spacing w:val="-2"/>
        </w:rPr>
        <w:t xml:space="preserve">de </w:t>
      </w:r>
      <w:r w:rsidRPr="00703B7D">
        <w:rPr>
          <w:rFonts w:eastAsia="Times New Roman"/>
          <w:spacing w:val="-2"/>
        </w:rPr>
        <w:t>Conciliación</w:t>
      </w:r>
      <w:r>
        <w:rPr>
          <w:rFonts w:eastAsia="Times New Roman"/>
          <w:spacing w:val="-2"/>
        </w:rPr>
        <w:t xml:space="preserve"> Laboral Locales</w:t>
      </w:r>
      <w:r w:rsidRPr="00703B7D">
        <w:rPr>
          <w:rFonts w:eastAsia="Times New Roman"/>
          <w:spacing w:val="-2"/>
        </w:rPr>
        <w:t xml:space="preserve"> y </w:t>
      </w:r>
      <w:r w:rsidR="004F17B3">
        <w:rPr>
          <w:rFonts w:eastAsia="Times New Roman"/>
          <w:spacing w:val="-2"/>
        </w:rPr>
        <w:t>55</w:t>
      </w:r>
      <w:r w:rsidR="004F17B3" w:rsidRPr="00703B7D">
        <w:rPr>
          <w:rFonts w:eastAsia="Times New Roman"/>
          <w:spacing w:val="-2"/>
        </w:rPr>
        <w:t xml:space="preserve"> </w:t>
      </w:r>
      <w:r w:rsidRPr="00703B7D">
        <w:rPr>
          <w:rFonts w:eastAsia="Times New Roman"/>
          <w:spacing w:val="-2"/>
        </w:rPr>
        <w:t>Tribunales Laborales</w:t>
      </w:r>
      <w:r>
        <w:rPr>
          <w:rFonts w:eastAsia="Times New Roman"/>
          <w:spacing w:val="-2"/>
        </w:rPr>
        <w:t xml:space="preserve"> Locales</w:t>
      </w:r>
      <w:r w:rsidRPr="00703B7D">
        <w:rPr>
          <w:rFonts w:eastAsia="Times New Roman"/>
          <w:spacing w:val="-2"/>
        </w:rPr>
        <w:t>.</w:t>
      </w:r>
    </w:p>
    <w:p w14:paraId="5A649EAF" w14:textId="72D386C9" w:rsidR="00644151" w:rsidRPr="00EA683C" w:rsidRDefault="00644151" w:rsidP="009C3ECE">
      <w:pPr>
        <w:pStyle w:val="Textoindependiente"/>
        <w:tabs>
          <w:tab w:val="left" w:pos="7424"/>
        </w:tabs>
        <w:kinsoku w:val="0"/>
        <w:overflowPunct w:val="0"/>
        <w:spacing w:after="240"/>
        <w:ind w:left="0"/>
        <w:jc w:val="both"/>
        <w:rPr>
          <w:b/>
          <w:smallCaps/>
        </w:rPr>
      </w:pPr>
      <w:r w:rsidRPr="00EA683C">
        <w:rPr>
          <w:b/>
          <w:smallCaps/>
        </w:rPr>
        <w:t>Principales resultados</w:t>
      </w:r>
    </w:p>
    <w:p w14:paraId="61289330" w14:textId="4047E4E9" w:rsidR="00644151" w:rsidRDefault="00644151" w:rsidP="00676975">
      <w:pPr>
        <w:pStyle w:val="Textoindependiente"/>
        <w:kinsoku w:val="0"/>
        <w:overflowPunct w:val="0"/>
        <w:ind w:left="0"/>
        <w:jc w:val="both"/>
      </w:pPr>
      <w:r>
        <w:t>Durante 202</w:t>
      </w:r>
      <w:r w:rsidR="00854C32">
        <w:t>1</w:t>
      </w:r>
      <w:r>
        <w:t xml:space="preserve">, </w:t>
      </w:r>
      <w:r w:rsidR="00BE3631">
        <w:t xml:space="preserve">a nivel nacional, </w:t>
      </w:r>
      <w:r w:rsidR="00A86581" w:rsidRPr="007A24FF">
        <w:t xml:space="preserve">se </w:t>
      </w:r>
      <w:r w:rsidRPr="007A24FF">
        <w:t>registraron</w:t>
      </w:r>
      <w:r>
        <w:t xml:space="preserve"> 36</w:t>
      </w:r>
      <w:r w:rsidR="00854C32">
        <w:t>9</w:t>
      </w:r>
      <w:r w:rsidR="00BE14E6">
        <w:t> </w:t>
      </w:r>
      <w:r w:rsidR="00854C32">
        <w:t>151</w:t>
      </w:r>
      <w:r>
        <w:t xml:space="preserve"> convenios de trabajo prejudiciales, 18</w:t>
      </w:r>
      <w:r w:rsidR="00AC3B4D">
        <w:t>2</w:t>
      </w:r>
      <w:r w:rsidR="00BE14E6">
        <w:t> </w:t>
      </w:r>
      <w:r w:rsidR="00854C32">
        <w:t>909</w:t>
      </w:r>
      <w:r>
        <w:t xml:space="preserve"> conflictos de trabajo (individuales y colectivos) y 1</w:t>
      </w:r>
      <w:r w:rsidR="00854C32">
        <w:t>2</w:t>
      </w:r>
      <w:r w:rsidR="00362F3F">
        <w:t> </w:t>
      </w:r>
      <w:r w:rsidR="00854C32">
        <w:t>367</w:t>
      </w:r>
      <w:r>
        <w:t xml:space="preserve"> emplazamientos a huelga</w:t>
      </w:r>
      <w:r w:rsidR="00BE3631">
        <w:t xml:space="preserve">. Estos </w:t>
      </w:r>
      <w:r>
        <w:t xml:space="preserve">constituyen el punto de partida para alcanzar otros estadios para </w:t>
      </w:r>
      <w:r w:rsidR="00B75447">
        <w:t>solucionar desavenencias</w:t>
      </w:r>
      <w:r>
        <w:t xml:space="preserve"> en las relaciones laborales del ámbito local.</w:t>
      </w:r>
    </w:p>
    <w:p w14:paraId="4395D828" w14:textId="66925850" w:rsidR="00B308ED" w:rsidRDefault="00B308ED" w:rsidP="00676975">
      <w:pPr>
        <w:pStyle w:val="Textoindependiente"/>
        <w:kinsoku w:val="0"/>
        <w:overflowPunct w:val="0"/>
        <w:ind w:left="0"/>
        <w:jc w:val="both"/>
      </w:pPr>
    </w:p>
    <w:p w14:paraId="1752D07A" w14:textId="01B13E14" w:rsidR="00B308ED" w:rsidRPr="007A24FF" w:rsidRDefault="00B308ED" w:rsidP="007A24FF">
      <w:pPr>
        <w:pStyle w:val="Textoindependiente"/>
        <w:kinsoku w:val="0"/>
        <w:overflowPunct w:val="0"/>
        <w:ind w:left="0"/>
        <w:jc w:val="center"/>
        <w:rPr>
          <w:sz w:val="20"/>
          <w:szCs w:val="20"/>
        </w:rPr>
      </w:pPr>
      <w:r w:rsidRPr="007A24FF">
        <w:rPr>
          <w:sz w:val="20"/>
          <w:szCs w:val="20"/>
        </w:rPr>
        <w:t>Gráfic</w:t>
      </w:r>
      <w:r w:rsidR="001F6C3C" w:rsidRPr="007A24FF">
        <w:rPr>
          <w:sz w:val="20"/>
          <w:szCs w:val="20"/>
        </w:rPr>
        <w:t>a</w:t>
      </w:r>
      <w:r w:rsidRPr="007A24FF">
        <w:rPr>
          <w:sz w:val="20"/>
          <w:szCs w:val="20"/>
        </w:rPr>
        <w:t xml:space="preserve"> 1</w:t>
      </w:r>
    </w:p>
    <w:p w14:paraId="450C4AA7" w14:textId="5CB1A3DA" w:rsidR="00B308ED" w:rsidRDefault="00B308ED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 w:rsidRPr="006973BD">
        <w:rPr>
          <w:b/>
          <w:smallCaps/>
          <w:sz w:val="22"/>
          <w:szCs w:val="22"/>
        </w:rPr>
        <w:t>Relaciones laborales de jurisdicción local</w:t>
      </w:r>
    </w:p>
    <w:p w14:paraId="56F36D7D" w14:textId="7F38E13A" w:rsidR="00B65192" w:rsidRPr="00A86581" w:rsidRDefault="002B328A" w:rsidP="006A65D7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noProof/>
        </w:rPr>
        <w:drawing>
          <wp:inline distT="0" distB="0" distL="0" distR="0" wp14:anchorId="00A7FAA4" wp14:editId="47471F1F">
            <wp:extent cx="4113530" cy="2286000"/>
            <wp:effectExtent l="0" t="0" r="1270" b="0"/>
            <wp:docPr id="12" name="Imagen 12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Gráfico, Gráfico circular&#10;&#10;Descripción generada automáticamente"/>
                    <pic:cNvPicPr/>
                  </pic:nvPicPr>
                  <pic:blipFill rotWithShape="1">
                    <a:blip r:embed="rId9"/>
                    <a:srcRect t="9659" b="16958"/>
                    <a:stretch/>
                  </pic:blipFill>
                  <pic:spPr bwMode="auto">
                    <a:xfrm>
                      <a:off x="0" y="0"/>
                      <a:ext cx="4113682" cy="228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A85D8" w14:textId="42B8D88B" w:rsidR="00644151" w:rsidRPr="00B57FAC" w:rsidRDefault="00644151" w:rsidP="007A24FF">
      <w:pPr>
        <w:kinsoku w:val="0"/>
        <w:overflowPunct w:val="0"/>
        <w:ind w:left="1560" w:firstLine="708"/>
        <w:rPr>
          <w:rFonts w:ascii="Arial" w:eastAsia="Times New Roman" w:hAnsi="Arial" w:cs="Arial"/>
          <w:sz w:val="16"/>
          <w:szCs w:val="16"/>
        </w:rPr>
      </w:pPr>
      <w:r w:rsidRPr="00B57FAC">
        <w:rPr>
          <w:rFonts w:ascii="Arial" w:eastAsia="Times New Roman" w:hAnsi="Arial" w:cs="Arial"/>
          <w:sz w:val="16"/>
          <w:szCs w:val="16"/>
        </w:rPr>
        <w:t xml:space="preserve">Fuente: Estadísticas sobre </w:t>
      </w:r>
      <w:r w:rsidR="002A1373">
        <w:rPr>
          <w:rFonts w:ascii="Arial" w:eastAsia="Times New Roman" w:hAnsi="Arial" w:cs="Arial"/>
          <w:sz w:val="16"/>
          <w:szCs w:val="16"/>
        </w:rPr>
        <w:t>R</w:t>
      </w:r>
      <w:r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Pr="00B57FAC">
        <w:rPr>
          <w:rFonts w:ascii="Arial" w:eastAsia="Times New Roman" w:hAnsi="Arial" w:cs="Arial"/>
          <w:sz w:val="16"/>
          <w:szCs w:val="16"/>
        </w:rPr>
        <w:t>aborales</w:t>
      </w:r>
      <w:r w:rsidR="00C550F8">
        <w:rPr>
          <w:rFonts w:ascii="Arial" w:eastAsia="Times New Roman" w:hAnsi="Arial" w:cs="Arial"/>
          <w:sz w:val="16"/>
          <w:szCs w:val="16"/>
        </w:rPr>
        <w:t xml:space="preserve"> de </w:t>
      </w:r>
      <w:r w:rsidR="002A1373">
        <w:rPr>
          <w:rFonts w:ascii="Arial" w:eastAsia="Times New Roman" w:hAnsi="Arial" w:cs="Arial"/>
          <w:sz w:val="16"/>
          <w:szCs w:val="16"/>
        </w:rPr>
        <w:t>J</w:t>
      </w:r>
      <w:r w:rsidR="00C550F8">
        <w:rPr>
          <w:rFonts w:ascii="Arial" w:eastAsia="Times New Roman" w:hAnsi="Arial" w:cs="Arial"/>
          <w:sz w:val="16"/>
          <w:szCs w:val="16"/>
        </w:rPr>
        <w:t xml:space="preserve">urisdicción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="00C550F8">
        <w:rPr>
          <w:rFonts w:ascii="Arial" w:eastAsia="Times New Roman" w:hAnsi="Arial" w:cs="Arial"/>
          <w:sz w:val="16"/>
          <w:szCs w:val="16"/>
        </w:rPr>
        <w:t>ocal</w:t>
      </w:r>
      <w:r w:rsidR="00BB394E">
        <w:rPr>
          <w:rFonts w:ascii="Arial" w:eastAsia="Times New Roman" w:hAnsi="Arial" w:cs="Arial"/>
          <w:sz w:val="16"/>
          <w:szCs w:val="16"/>
        </w:rPr>
        <w:t>, 2021</w:t>
      </w:r>
      <w:r w:rsidRPr="00B57FAC">
        <w:rPr>
          <w:rFonts w:ascii="Arial" w:eastAsia="Times New Roman" w:hAnsi="Arial" w:cs="Arial"/>
          <w:sz w:val="16"/>
          <w:szCs w:val="16"/>
        </w:rPr>
        <w:t>.</w:t>
      </w:r>
    </w:p>
    <w:p w14:paraId="626DEDE3" w14:textId="5617BE1B" w:rsidR="00644151" w:rsidRDefault="00644151" w:rsidP="007A24FF">
      <w:pPr>
        <w:widowControl/>
        <w:autoSpaceDE/>
        <w:autoSpaceDN/>
        <w:adjustRightInd/>
        <w:spacing w:after="160" w:line="259" w:lineRule="auto"/>
        <w:jc w:val="both"/>
        <w:rPr>
          <w:rFonts w:ascii="Arial" w:hAnsi="Arial" w:cs="Arial"/>
        </w:rPr>
      </w:pPr>
      <w:r>
        <w:br w:type="page"/>
      </w:r>
      <w:r w:rsidRPr="001F6C3C">
        <w:rPr>
          <w:rFonts w:ascii="Arial" w:hAnsi="Arial" w:cs="Arial"/>
        </w:rPr>
        <w:lastRenderedPageBreak/>
        <w:t xml:space="preserve">El detalle de la proporción de los convenios y conflictos derivados de las relaciones laborales por entidad federativa se presenta en la </w:t>
      </w:r>
      <w:r w:rsidR="00964E5F" w:rsidRPr="001F6C3C">
        <w:rPr>
          <w:rFonts w:ascii="Arial" w:hAnsi="Arial" w:cs="Arial"/>
        </w:rPr>
        <w:t>t</w:t>
      </w:r>
      <w:r w:rsidRPr="001F6C3C">
        <w:rPr>
          <w:rFonts w:ascii="Arial" w:hAnsi="Arial" w:cs="Arial"/>
        </w:rPr>
        <w:t xml:space="preserve">abla 1 y en las </w:t>
      </w:r>
      <w:r w:rsidR="00964E5F" w:rsidRPr="001F6C3C">
        <w:rPr>
          <w:rFonts w:ascii="Arial" w:hAnsi="Arial" w:cs="Arial"/>
        </w:rPr>
        <w:t>g</w:t>
      </w:r>
      <w:r w:rsidRPr="001F6C3C">
        <w:rPr>
          <w:rFonts w:ascii="Arial" w:hAnsi="Arial" w:cs="Arial"/>
        </w:rPr>
        <w:t xml:space="preserve">ráficas 1 a la 3 </w:t>
      </w:r>
      <w:r w:rsidR="00531F02" w:rsidRPr="001F6C3C">
        <w:rPr>
          <w:rFonts w:ascii="Arial" w:hAnsi="Arial" w:cs="Arial"/>
        </w:rPr>
        <w:t>del A</w:t>
      </w:r>
      <w:r w:rsidRPr="001F6C3C">
        <w:rPr>
          <w:rFonts w:ascii="Arial" w:hAnsi="Arial" w:cs="Arial"/>
        </w:rPr>
        <w:t>nexo</w:t>
      </w:r>
      <w:r w:rsidR="00531F02" w:rsidRPr="001F6C3C">
        <w:rPr>
          <w:rFonts w:ascii="Arial" w:hAnsi="Arial" w:cs="Arial"/>
        </w:rPr>
        <w:t xml:space="preserve"> 2</w:t>
      </w:r>
      <w:r w:rsidRPr="001F6C3C">
        <w:rPr>
          <w:rFonts w:ascii="Arial" w:hAnsi="Arial" w:cs="Arial"/>
        </w:rPr>
        <w:t xml:space="preserve">. </w:t>
      </w:r>
      <w:r w:rsidR="00C62DCC">
        <w:rPr>
          <w:rFonts w:ascii="Arial" w:hAnsi="Arial" w:cs="Arial"/>
        </w:rPr>
        <w:t xml:space="preserve">Los </w:t>
      </w:r>
      <w:r w:rsidRPr="001F6C3C">
        <w:rPr>
          <w:rFonts w:ascii="Arial" w:hAnsi="Arial" w:cs="Arial"/>
        </w:rPr>
        <w:t>convenios y conflictos se expresan en términos de tasa por entidad federativa en los numerales uno y dos</w:t>
      </w:r>
      <w:r w:rsidR="008D0D70">
        <w:rPr>
          <w:rFonts w:ascii="Arial" w:hAnsi="Arial" w:cs="Arial"/>
        </w:rPr>
        <w:t xml:space="preserve"> de este comunicado</w:t>
      </w:r>
      <w:r w:rsidR="00C62DCC">
        <w:rPr>
          <w:rFonts w:ascii="Arial" w:hAnsi="Arial" w:cs="Arial"/>
        </w:rPr>
        <w:t xml:space="preserve">. Se considera </w:t>
      </w:r>
      <w:r w:rsidRPr="001F6C3C">
        <w:rPr>
          <w:rFonts w:ascii="Arial" w:hAnsi="Arial" w:cs="Arial"/>
        </w:rPr>
        <w:t>el total de trabajadores que intervin</w:t>
      </w:r>
      <w:r w:rsidR="00C62DCC">
        <w:rPr>
          <w:rFonts w:ascii="Arial" w:hAnsi="Arial" w:cs="Arial"/>
        </w:rPr>
        <w:t>o</w:t>
      </w:r>
      <w:r w:rsidRPr="001F6C3C">
        <w:rPr>
          <w:rFonts w:ascii="Arial" w:hAnsi="Arial" w:cs="Arial"/>
        </w:rPr>
        <w:t xml:space="preserve"> en función de la población ocupada</w:t>
      </w:r>
      <w:r w:rsidR="00C62DCC">
        <w:rPr>
          <w:rFonts w:ascii="Arial" w:hAnsi="Arial" w:cs="Arial"/>
        </w:rPr>
        <w:t xml:space="preserve"> que captó </w:t>
      </w:r>
      <w:r w:rsidRPr="001F6C3C">
        <w:rPr>
          <w:rFonts w:ascii="Arial" w:hAnsi="Arial" w:cs="Arial"/>
        </w:rPr>
        <w:t>la E</w:t>
      </w:r>
      <w:r w:rsidR="003070B5">
        <w:rPr>
          <w:rFonts w:ascii="Arial" w:hAnsi="Arial" w:cs="Arial"/>
        </w:rPr>
        <w:t>ncuesta</w:t>
      </w:r>
      <w:r w:rsidRPr="001F6C3C">
        <w:rPr>
          <w:rFonts w:ascii="Arial" w:hAnsi="Arial" w:cs="Arial"/>
        </w:rPr>
        <w:t xml:space="preserve"> Nacional de Ocupación y Empleo </w:t>
      </w:r>
      <w:r w:rsidR="00C62DCC" w:rsidRPr="001F6C3C">
        <w:rPr>
          <w:rFonts w:ascii="Arial" w:hAnsi="Arial" w:cs="Arial"/>
        </w:rPr>
        <w:t>(ENOE)</w:t>
      </w:r>
      <w:r w:rsidR="00C62DCC">
        <w:rPr>
          <w:rFonts w:ascii="Arial" w:hAnsi="Arial" w:cs="Arial"/>
        </w:rPr>
        <w:t xml:space="preserve"> </w:t>
      </w:r>
      <w:r w:rsidR="008E1686" w:rsidRPr="001F6C3C">
        <w:rPr>
          <w:rFonts w:ascii="Arial" w:hAnsi="Arial" w:cs="Arial"/>
        </w:rPr>
        <w:t>2021</w:t>
      </w:r>
      <w:r w:rsidR="00C62DCC">
        <w:rPr>
          <w:rFonts w:ascii="Arial" w:hAnsi="Arial" w:cs="Arial"/>
        </w:rPr>
        <w:t>.</w:t>
      </w:r>
      <w:r w:rsidR="008E1686" w:rsidRPr="001F6C3C">
        <w:rPr>
          <w:rFonts w:ascii="Arial" w:hAnsi="Arial" w:cs="Arial"/>
        </w:rPr>
        <w:t xml:space="preserve"> </w:t>
      </w:r>
    </w:p>
    <w:p w14:paraId="7EE6C967" w14:textId="67E4F5D6" w:rsidR="003A3584" w:rsidRPr="001F6C3C" w:rsidRDefault="003A3584" w:rsidP="007A24FF">
      <w:pPr>
        <w:widowControl/>
        <w:autoSpaceDE/>
        <w:autoSpaceDN/>
        <w:adjustRightInd/>
        <w:spacing w:after="160" w:line="259" w:lineRule="auto"/>
        <w:jc w:val="both"/>
      </w:pPr>
      <w:r>
        <w:rPr>
          <w:rFonts w:ascii="Arial" w:hAnsi="Arial" w:cs="Arial"/>
        </w:rPr>
        <w:t xml:space="preserve">A continuación, se presenta </w:t>
      </w:r>
      <w:r w:rsidR="00C62DCC">
        <w:rPr>
          <w:rFonts w:ascii="Arial" w:hAnsi="Arial" w:cs="Arial"/>
        </w:rPr>
        <w:t>el porcentaje</w:t>
      </w:r>
      <w:r>
        <w:rPr>
          <w:rFonts w:ascii="Arial" w:hAnsi="Arial" w:cs="Arial"/>
        </w:rPr>
        <w:t xml:space="preserve"> de los convenios de trabajo prejudicial, conflictos de trabajo y emplazamientos a huelga por entidad federativa.</w:t>
      </w:r>
    </w:p>
    <w:p w14:paraId="4042F4A9" w14:textId="4BC9982B" w:rsidR="00964E5F" w:rsidRPr="007A24FF" w:rsidRDefault="00964E5F" w:rsidP="007A24FF">
      <w:pPr>
        <w:pStyle w:val="Textoindependiente"/>
        <w:kinsoku w:val="0"/>
        <w:overflowPunct w:val="0"/>
        <w:ind w:left="0"/>
        <w:jc w:val="center"/>
        <w:rPr>
          <w:sz w:val="20"/>
          <w:szCs w:val="20"/>
        </w:rPr>
      </w:pPr>
      <w:r w:rsidRPr="007A24FF">
        <w:rPr>
          <w:sz w:val="20"/>
          <w:szCs w:val="20"/>
        </w:rPr>
        <w:t>Tabla 1</w:t>
      </w:r>
    </w:p>
    <w:p w14:paraId="6AD82BD3" w14:textId="77777777" w:rsidR="001A3800" w:rsidRDefault="00644151" w:rsidP="007A24FF">
      <w:pPr>
        <w:pStyle w:val="Textoindependiente"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Distribución porcentual de las re</w:t>
      </w:r>
      <w:r w:rsidRPr="006973BD">
        <w:rPr>
          <w:b/>
          <w:smallCaps/>
          <w:sz w:val="22"/>
          <w:szCs w:val="22"/>
        </w:rPr>
        <w:t xml:space="preserve">laciones </w:t>
      </w:r>
      <w:r>
        <w:rPr>
          <w:b/>
          <w:smallCaps/>
          <w:sz w:val="22"/>
          <w:szCs w:val="22"/>
        </w:rPr>
        <w:t>la</w:t>
      </w:r>
      <w:r w:rsidRPr="006973BD">
        <w:rPr>
          <w:b/>
          <w:smallCaps/>
          <w:sz w:val="22"/>
          <w:szCs w:val="22"/>
        </w:rPr>
        <w:t xml:space="preserve">borales </w:t>
      </w:r>
      <w:r>
        <w:rPr>
          <w:b/>
          <w:smallCaps/>
          <w:sz w:val="22"/>
          <w:szCs w:val="22"/>
        </w:rPr>
        <w:t>por entidad federativa</w:t>
      </w:r>
    </w:p>
    <w:p w14:paraId="1AEF2627" w14:textId="014B4666" w:rsidR="00CF22EC" w:rsidRDefault="00CF22EC" w:rsidP="007A24FF">
      <w:pPr>
        <w:pStyle w:val="Textoindependiente"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37D6659" wp14:editId="57DDBC98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6257925" cy="4192270"/>
            <wp:effectExtent l="0" t="0" r="9525" b="0"/>
            <wp:wrapTopAndBottom/>
            <wp:docPr id="6" name="Imagen 6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Gráfico, Gráfico de barras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EF165" w14:textId="77777777" w:rsidR="00D20ACF" w:rsidRDefault="00D20ACF" w:rsidP="004F17B3">
      <w:pPr>
        <w:pStyle w:val="Textoindependiente"/>
        <w:kinsoku w:val="0"/>
        <w:overflowPunct w:val="0"/>
        <w:ind w:left="0"/>
        <w:rPr>
          <w:b/>
          <w:smallCaps/>
          <w:sz w:val="22"/>
          <w:szCs w:val="22"/>
        </w:rPr>
      </w:pPr>
    </w:p>
    <w:p w14:paraId="66A28FE9" w14:textId="77777777" w:rsidR="00D20ACF" w:rsidRDefault="00D20ACF" w:rsidP="00D20ACF">
      <w:pPr>
        <w:kinsoku w:val="0"/>
        <w:overflowPunct w:val="0"/>
        <w:ind w:left="567" w:hanging="425"/>
      </w:pPr>
      <w:r w:rsidRPr="00676975">
        <w:rPr>
          <w:rFonts w:ascii="Arial" w:eastAsia="Times New Roman" w:hAnsi="Arial" w:cs="Arial"/>
          <w:sz w:val="16"/>
          <w:szCs w:val="16"/>
        </w:rPr>
        <w:t xml:space="preserve">Fuente: </w:t>
      </w:r>
      <w:r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>
        <w:rPr>
          <w:rFonts w:ascii="Arial" w:eastAsia="Times New Roman" w:hAnsi="Arial" w:cs="Arial"/>
          <w:sz w:val="16"/>
          <w:szCs w:val="16"/>
        </w:rPr>
        <w:t>R</w:t>
      </w:r>
      <w:r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>
        <w:rPr>
          <w:rFonts w:ascii="Arial" w:eastAsia="Times New Roman" w:hAnsi="Arial" w:cs="Arial"/>
          <w:sz w:val="16"/>
          <w:szCs w:val="16"/>
        </w:rPr>
        <w:t>L</w:t>
      </w:r>
      <w:r w:rsidRPr="00B57FAC">
        <w:rPr>
          <w:rFonts w:ascii="Arial" w:eastAsia="Times New Roman" w:hAnsi="Arial" w:cs="Arial"/>
          <w:sz w:val="16"/>
          <w:szCs w:val="16"/>
        </w:rPr>
        <w:t>aborales</w:t>
      </w:r>
      <w:r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Pr="00676975">
        <w:rPr>
          <w:rFonts w:ascii="Arial" w:eastAsia="Times New Roman" w:hAnsi="Arial" w:cs="Arial"/>
          <w:sz w:val="16"/>
          <w:szCs w:val="16"/>
        </w:rPr>
        <w:t>.</w:t>
      </w:r>
    </w:p>
    <w:p w14:paraId="35C82113" w14:textId="645C3EA6" w:rsidR="00B65192" w:rsidRPr="006973BD" w:rsidRDefault="00B65192" w:rsidP="007A24FF">
      <w:pPr>
        <w:pStyle w:val="Textoindependiente"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</w:p>
    <w:p w14:paraId="50CF2E22" w14:textId="77777777" w:rsidR="0077075D" w:rsidRDefault="0077075D" w:rsidP="00DC1743">
      <w:pPr>
        <w:pStyle w:val="Textoindependiente"/>
        <w:kinsoku w:val="0"/>
        <w:overflowPunct w:val="0"/>
        <w:spacing w:after="240"/>
        <w:ind w:left="0"/>
        <w:jc w:val="both"/>
        <w:rPr>
          <w:rFonts w:ascii="Arial Negrita" w:hAnsi="Arial Negrita"/>
          <w:b/>
          <w:smallCaps/>
        </w:rPr>
      </w:pPr>
    </w:p>
    <w:p w14:paraId="754F4F14" w14:textId="156EA57B" w:rsidR="00644151" w:rsidRPr="009D4FFE" w:rsidRDefault="00644151" w:rsidP="006368CC">
      <w:pPr>
        <w:pStyle w:val="Textoindependiente"/>
        <w:keepNext/>
        <w:kinsoku w:val="0"/>
        <w:overflowPunct w:val="0"/>
        <w:spacing w:after="240"/>
        <w:ind w:left="0"/>
        <w:jc w:val="both"/>
        <w:rPr>
          <w:rFonts w:ascii="Arial Negrita" w:hAnsi="Arial Negrita"/>
          <w:b/>
          <w:smallCaps/>
        </w:rPr>
      </w:pPr>
      <w:r w:rsidRPr="009D4FFE">
        <w:rPr>
          <w:rFonts w:ascii="Arial Negrita" w:hAnsi="Arial Negrita"/>
          <w:b/>
          <w:smallCaps/>
        </w:rPr>
        <w:t xml:space="preserve">1. Convenios de trabajo prejudiciales </w:t>
      </w:r>
    </w:p>
    <w:p w14:paraId="7E99A401" w14:textId="316E6811" w:rsidR="00644151" w:rsidRDefault="00327385" w:rsidP="006368CC">
      <w:pPr>
        <w:pStyle w:val="Textoindependiente"/>
        <w:widowControl/>
        <w:kinsoku w:val="0"/>
        <w:overflowPunct w:val="0"/>
        <w:ind w:left="0"/>
        <w:jc w:val="both"/>
      </w:pPr>
      <w:r>
        <w:t>Las e</w:t>
      </w:r>
      <w:r w:rsidR="00644151">
        <w:t>stadística</w:t>
      </w:r>
      <w:r w:rsidR="003070B5">
        <w:t>s</w:t>
      </w:r>
      <w:r w:rsidR="00644151">
        <w:t xml:space="preserve"> incluye</w:t>
      </w:r>
      <w:r w:rsidR="003070B5">
        <w:t>n</w:t>
      </w:r>
      <w:r w:rsidR="00644151">
        <w:t xml:space="preserve"> información sobre los acuerdos de índole laboral que se registran en las Juntas Locales de Conciliación y Arbitraje y en los Centros de Conciliación Laboral Locales. </w:t>
      </w:r>
    </w:p>
    <w:p w14:paraId="74EFD8F7" w14:textId="30637D22" w:rsidR="0077075D" w:rsidRDefault="0077075D" w:rsidP="00895565">
      <w:pPr>
        <w:pStyle w:val="Textoindependiente"/>
        <w:kinsoku w:val="0"/>
        <w:overflowPunct w:val="0"/>
        <w:ind w:left="0"/>
        <w:jc w:val="both"/>
      </w:pPr>
    </w:p>
    <w:p w14:paraId="39C9B9F1" w14:textId="77777777" w:rsidR="003A2B35" w:rsidRDefault="003A2B35" w:rsidP="004F17B3">
      <w:pPr>
        <w:pStyle w:val="Textoindependiente"/>
        <w:kinsoku w:val="0"/>
        <w:overflowPunct w:val="0"/>
        <w:spacing w:after="120"/>
        <w:ind w:left="0"/>
        <w:jc w:val="both"/>
      </w:pPr>
    </w:p>
    <w:p w14:paraId="4226CC39" w14:textId="7CCDAA5F" w:rsidR="004F17B3" w:rsidRDefault="004F17B3" w:rsidP="00B1622A">
      <w:pPr>
        <w:pStyle w:val="Textoindependiente"/>
        <w:kinsoku w:val="0"/>
        <w:overflowPunct w:val="0"/>
        <w:ind w:left="0"/>
        <w:jc w:val="both"/>
      </w:pPr>
      <w:r>
        <w:lastRenderedPageBreak/>
        <w:t xml:space="preserve">Los convenios de trabajo prejudiciales registraron un incremento de 2.1 % respecto a 2020, al pasar de </w:t>
      </w:r>
      <w:r w:rsidRPr="00BE14E6">
        <w:t>36</w:t>
      </w:r>
      <w:r>
        <w:t>1 </w:t>
      </w:r>
      <w:r w:rsidRPr="00BE14E6">
        <w:t>592</w:t>
      </w:r>
      <w:r>
        <w:t xml:space="preserve"> casos a 369 151. Este incremento coincidió con el periodo de recuperación de la contingencia sanitaria derivada de la pandemia de la COVID-19, en el cual empezó la reapertura de las distintas fuentes informantes.</w:t>
      </w:r>
    </w:p>
    <w:p w14:paraId="0E388758" w14:textId="77777777" w:rsidR="003A2B35" w:rsidRDefault="003A2B35" w:rsidP="00B1622A">
      <w:pPr>
        <w:pStyle w:val="Textoindependiente"/>
        <w:kinsoku w:val="0"/>
        <w:overflowPunct w:val="0"/>
        <w:ind w:left="0"/>
        <w:jc w:val="both"/>
      </w:pPr>
    </w:p>
    <w:p w14:paraId="0A334408" w14:textId="2E3F0BB8" w:rsidR="00F021AE" w:rsidRPr="000D236E" w:rsidRDefault="00F021AE" w:rsidP="00B1622A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0D236E">
        <w:rPr>
          <w:sz w:val="20"/>
          <w:szCs w:val="20"/>
        </w:rPr>
        <w:t>Grafica 2</w:t>
      </w:r>
    </w:p>
    <w:p w14:paraId="134D7CEE" w14:textId="4D355099" w:rsidR="00D0581B" w:rsidRPr="006973BD" w:rsidRDefault="003A2B35" w:rsidP="00B1622A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417A224" wp14:editId="7DECE2B5">
            <wp:simplePos x="0" y="0"/>
            <wp:positionH relativeFrom="margin">
              <wp:posOffset>266700</wp:posOffset>
            </wp:positionH>
            <wp:positionV relativeFrom="paragraph">
              <wp:posOffset>203200</wp:posOffset>
            </wp:positionV>
            <wp:extent cx="5781675" cy="2665730"/>
            <wp:effectExtent l="0" t="0" r="9525" b="1270"/>
            <wp:wrapTopAndBottom/>
            <wp:docPr id="40" name="Imagen 40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Gráfico, Gráfico de barras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6DB" w:rsidRPr="00774F63">
        <w:rPr>
          <w:rFonts w:ascii="Arial Negrita" w:hAnsi="Arial Negrita"/>
          <w:b/>
          <w:smallCaps/>
          <w:sz w:val="22"/>
          <w:szCs w:val="22"/>
        </w:rPr>
        <w:t>Convenios de trabajo prejudiciales</w:t>
      </w:r>
      <w:r w:rsidR="009B46DB">
        <w:rPr>
          <w:rFonts w:ascii="Arial Negrita" w:hAnsi="Arial Negrita"/>
          <w:b/>
          <w:smallCaps/>
          <w:sz w:val="22"/>
          <w:szCs w:val="22"/>
        </w:rPr>
        <w:t>, 2015-2021</w:t>
      </w:r>
    </w:p>
    <w:p w14:paraId="68CCC862" w14:textId="790E017C" w:rsidR="00B75447" w:rsidRDefault="00D0581B" w:rsidP="00B1622A">
      <w:pPr>
        <w:kinsoku w:val="0"/>
        <w:overflowPunct w:val="0"/>
        <w:spacing w:after="240"/>
        <w:ind w:firstLine="426"/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>
        <w:rPr>
          <w:rFonts w:ascii="Arial" w:eastAsia="Times New Roman" w:hAnsi="Arial" w:cs="Arial"/>
          <w:sz w:val="16"/>
          <w:szCs w:val="16"/>
        </w:rPr>
        <w:t>R</w:t>
      </w:r>
      <w:r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>
        <w:rPr>
          <w:rFonts w:ascii="Arial" w:eastAsia="Times New Roman" w:hAnsi="Arial" w:cs="Arial"/>
          <w:sz w:val="16"/>
          <w:szCs w:val="16"/>
        </w:rPr>
        <w:t>L</w:t>
      </w:r>
      <w:r w:rsidRPr="00B57FAC">
        <w:rPr>
          <w:rFonts w:ascii="Arial" w:eastAsia="Times New Roman" w:hAnsi="Arial" w:cs="Arial"/>
          <w:sz w:val="16"/>
          <w:szCs w:val="16"/>
        </w:rPr>
        <w:t>aborales</w:t>
      </w:r>
      <w:r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Pr="00676975">
        <w:rPr>
          <w:rFonts w:ascii="Arial" w:eastAsia="Times New Roman" w:hAnsi="Arial" w:cs="Arial"/>
          <w:sz w:val="16"/>
          <w:szCs w:val="16"/>
        </w:rPr>
        <w:t>.</w:t>
      </w:r>
    </w:p>
    <w:p w14:paraId="73C44F80" w14:textId="496747C9" w:rsidR="0077075D" w:rsidRDefault="0077075D" w:rsidP="0077075D">
      <w:pPr>
        <w:pStyle w:val="Textoindependiente"/>
        <w:kinsoku w:val="0"/>
        <w:overflowPunct w:val="0"/>
        <w:ind w:left="0"/>
        <w:jc w:val="both"/>
      </w:pPr>
      <w:r>
        <w:t xml:space="preserve">A nivel nacional, siete trabajadores por cada </w:t>
      </w:r>
      <w:r w:rsidR="00530C87">
        <w:t>mil</w:t>
      </w:r>
      <w:r>
        <w:t xml:space="preserve"> personas ocupadas</w:t>
      </w:r>
      <w:r>
        <w:rPr>
          <w:rStyle w:val="Refdenotaalpie"/>
        </w:rPr>
        <w:footnoteReference w:id="2"/>
      </w:r>
      <w:r>
        <w:t xml:space="preserve"> suscribieron convenios de trabajo prejudiciales. </w:t>
      </w:r>
    </w:p>
    <w:p w14:paraId="6C834338" w14:textId="77777777" w:rsidR="003A2B35" w:rsidRDefault="003A2B35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</w:p>
    <w:p w14:paraId="3F4BF7D0" w14:textId="29ACFD6F" w:rsidR="00964E5F" w:rsidRPr="00D04CB8" w:rsidRDefault="00964E5F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D04CB8">
        <w:rPr>
          <w:sz w:val="20"/>
          <w:szCs w:val="20"/>
        </w:rPr>
        <w:t>Mapa 1</w:t>
      </w:r>
    </w:p>
    <w:p w14:paraId="6735B060" w14:textId="022955FE" w:rsidR="00644151" w:rsidRPr="00774F63" w:rsidRDefault="00644151" w:rsidP="000D236E">
      <w:pPr>
        <w:pStyle w:val="Textoindependiente"/>
        <w:keepNext/>
        <w:kinsoku w:val="0"/>
        <w:overflowPunct w:val="0"/>
        <w:ind w:left="924"/>
        <w:jc w:val="center"/>
        <w:rPr>
          <w:rFonts w:ascii="Arial Negrita" w:hAnsi="Arial Negrita"/>
          <w:b/>
          <w:smallCaps/>
          <w:sz w:val="22"/>
          <w:szCs w:val="22"/>
        </w:rPr>
      </w:pPr>
      <w:r w:rsidRPr="00774F63">
        <w:rPr>
          <w:rFonts w:ascii="Arial Negrita" w:hAnsi="Arial Negrita"/>
          <w:b/>
          <w:smallCaps/>
          <w:sz w:val="22"/>
          <w:szCs w:val="22"/>
        </w:rPr>
        <w:t>Convenios de trabajo prejudiciales por entidad federativa</w:t>
      </w:r>
    </w:p>
    <w:p w14:paraId="11BC3004" w14:textId="5534E9AD" w:rsidR="00644151" w:rsidRDefault="00CE08F2" w:rsidP="006E12BD">
      <w:pPr>
        <w:pStyle w:val="Textoindependiente"/>
        <w:kinsoku w:val="0"/>
        <w:overflowPunct w:val="0"/>
        <w:ind w:left="0"/>
        <w:jc w:val="center"/>
      </w:pPr>
      <w:r>
        <w:rPr>
          <w:noProof/>
        </w:rPr>
        <w:drawing>
          <wp:inline distT="0" distB="0" distL="0" distR="0" wp14:anchorId="266706AD" wp14:editId="5BABC656">
            <wp:extent cx="3981450" cy="2495877"/>
            <wp:effectExtent l="0" t="0" r="0" b="0"/>
            <wp:docPr id="11" name="Imagen 11" descr="Dibujo de la tierra desde el espac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Dibujo de la tierra desde el espacio&#10;&#10;Descripción generada automáticamente con confianza baj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3744" cy="251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AB475" w14:textId="095C0DCD" w:rsidR="00C550F8" w:rsidRPr="00B57FAC" w:rsidRDefault="00C550F8" w:rsidP="00B1622A">
      <w:pPr>
        <w:kinsoku w:val="0"/>
        <w:overflowPunct w:val="0"/>
        <w:spacing w:after="240"/>
        <w:ind w:firstLine="1701"/>
        <w:rPr>
          <w:rFonts w:ascii="Arial" w:eastAsia="Times New Roman" w:hAnsi="Arial" w:cs="Arial"/>
          <w:sz w:val="16"/>
          <w:szCs w:val="16"/>
        </w:rPr>
      </w:pPr>
      <w:r w:rsidRPr="00B57FAC">
        <w:rPr>
          <w:rFonts w:ascii="Arial" w:eastAsia="Times New Roman" w:hAnsi="Arial" w:cs="Arial"/>
          <w:sz w:val="16"/>
          <w:szCs w:val="16"/>
        </w:rPr>
        <w:t xml:space="preserve">Fuente: 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2A1373">
        <w:rPr>
          <w:rFonts w:ascii="Arial" w:eastAsia="Times New Roman" w:hAnsi="Arial" w:cs="Arial"/>
          <w:sz w:val="16"/>
          <w:szCs w:val="16"/>
        </w:rPr>
        <w:t>R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="002A1373" w:rsidRPr="00B57FAC">
        <w:rPr>
          <w:rFonts w:ascii="Arial" w:eastAsia="Times New Roman" w:hAnsi="Arial" w:cs="Arial"/>
          <w:sz w:val="16"/>
          <w:szCs w:val="16"/>
        </w:rPr>
        <w:t>aborales</w:t>
      </w:r>
      <w:r w:rsidR="002A1373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2A1373" w:rsidRPr="00676975">
        <w:rPr>
          <w:rFonts w:ascii="Arial" w:eastAsia="Times New Roman" w:hAnsi="Arial" w:cs="Arial"/>
          <w:sz w:val="16"/>
          <w:szCs w:val="16"/>
        </w:rPr>
        <w:t>.</w:t>
      </w:r>
    </w:p>
    <w:p w14:paraId="1849184F" w14:textId="136BBB15" w:rsidR="0077075D" w:rsidRDefault="0077075D" w:rsidP="0077075D">
      <w:pPr>
        <w:pStyle w:val="Textoindependiente"/>
        <w:kinsoku w:val="0"/>
        <w:overflowPunct w:val="0"/>
        <w:ind w:left="0"/>
        <w:jc w:val="both"/>
      </w:pPr>
      <w:r>
        <w:lastRenderedPageBreak/>
        <w:t>Por entidad federativa, sobresal</w:t>
      </w:r>
      <w:r w:rsidR="001B7C9A">
        <w:t>iero</w:t>
      </w:r>
      <w:r>
        <w:t>n Coahuila de Zaragoza y Sonora con 37 trabajadores cada una, Yucatán con 16, Quintana Roo con 15, Durango, Jalisco y Puebla con 12 trabajadores, respectivamente.</w:t>
      </w:r>
    </w:p>
    <w:p w14:paraId="0B42415C" w14:textId="77777777" w:rsidR="0077075D" w:rsidRDefault="0077075D" w:rsidP="00D04CB8">
      <w:pPr>
        <w:pStyle w:val="Textoindependiente"/>
        <w:kinsoku w:val="0"/>
        <w:overflowPunct w:val="0"/>
        <w:ind w:left="0"/>
        <w:jc w:val="center"/>
      </w:pPr>
    </w:p>
    <w:p w14:paraId="6B6B9C63" w14:textId="176C17DB" w:rsidR="0077075D" w:rsidRPr="00D04CB8" w:rsidRDefault="0077075D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D04CB8">
        <w:rPr>
          <w:sz w:val="20"/>
          <w:szCs w:val="20"/>
        </w:rPr>
        <w:t xml:space="preserve">Gráfica </w:t>
      </w:r>
      <w:r w:rsidR="00F021AE">
        <w:rPr>
          <w:sz w:val="20"/>
          <w:szCs w:val="20"/>
        </w:rPr>
        <w:t>3</w:t>
      </w:r>
    </w:p>
    <w:p w14:paraId="08689B04" w14:textId="659A2041" w:rsidR="0077075D" w:rsidRDefault="00D04CB8" w:rsidP="000D236E">
      <w:pPr>
        <w:pStyle w:val="Textoindependiente"/>
        <w:keepNext/>
        <w:tabs>
          <w:tab w:val="left" w:pos="405"/>
          <w:tab w:val="center" w:pos="4930"/>
        </w:tabs>
        <w:kinsoku w:val="0"/>
        <w:overflowPunct w:val="0"/>
        <w:ind w:left="0"/>
        <w:rPr>
          <w:rFonts w:ascii="Arial Negrita" w:hAnsi="Arial Negrita"/>
          <w:b/>
          <w:smallCaps/>
          <w:sz w:val="22"/>
          <w:szCs w:val="22"/>
        </w:rPr>
      </w:pPr>
      <w:r>
        <w:rPr>
          <w:rFonts w:ascii="Arial Negrita" w:hAnsi="Arial Negrita"/>
          <w:b/>
          <w:smallCaps/>
          <w:sz w:val="22"/>
          <w:szCs w:val="22"/>
        </w:rPr>
        <w:tab/>
      </w:r>
      <w:r>
        <w:rPr>
          <w:rFonts w:ascii="Arial Negrita" w:hAnsi="Arial Negrita"/>
          <w:b/>
          <w:smallCaps/>
          <w:sz w:val="22"/>
          <w:szCs w:val="22"/>
        </w:rPr>
        <w:tab/>
      </w:r>
      <w:r w:rsidR="00644151">
        <w:rPr>
          <w:rFonts w:ascii="Arial Negrita" w:hAnsi="Arial Negrita"/>
          <w:b/>
          <w:smallCaps/>
          <w:sz w:val="22"/>
          <w:szCs w:val="22"/>
        </w:rPr>
        <w:t>Trabajadores que suscribieron c</w:t>
      </w:r>
      <w:r w:rsidR="00644151" w:rsidRPr="00774F63">
        <w:rPr>
          <w:rFonts w:ascii="Arial Negrita" w:hAnsi="Arial Negrita"/>
          <w:b/>
          <w:smallCaps/>
          <w:sz w:val="22"/>
          <w:szCs w:val="22"/>
        </w:rPr>
        <w:t xml:space="preserve">onvenios </w:t>
      </w:r>
      <w:r w:rsidR="00644151">
        <w:rPr>
          <w:rFonts w:ascii="Arial Negrita" w:hAnsi="Arial Negrita"/>
          <w:b/>
          <w:smallCaps/>
          <w:sz w:val="22"/>
          <w:szCs w:val="22"/>
        </w:rPr>
        <w:t>de</w:t>
      </w:r>
      <w:r w:rsidR="00644151" w:rsidRPr="00774F63">
        <w:rPr>
          <w:rFonts w:ascii="Arial Negrita" w:hAnsi="Arial Negrita"/>
          <w:b/>
          <w:smallCaps/>
          <w:sz w:val="22"/>
          <w:szCs w:val="22"/>
        </w:rPr>
        <w:t xml:space="preserve"> trabajo prejudiciales</w:t>
      </w:r>
    </w:p>
    <w:p w14:paraId="34A3A833" w14:textId="5F6FD7C7" w:rsidR="00644151" w:rsidRDefault="00F77CC6" w:rsidP="000D236E">
      <w:pPr>
        <w:pStyle w:val="Textoindependiente"/>
        <w:keepNext/>
        <w:keepLines/>
        <w:kinsoku w:val="0"/>
        <w:overflowPunct w:val="0"/>
        <w:ind w:left="0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AC9BCCF" wp14:editId="542555CF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6273165" cy="6200775"/>
            <wp:effectExtent l="0" t="0" r="0" b="0"/>
            <wp:wrapTopAndBottom/>
            <wp:docPr id="13" name="Imagen 13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Gráfic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151" w:rsidRPr="00774F63">
        <w:rPr>
          <w:rFonts w:ascii="Arial Negrita" w:hAnsi="Arial Negrita"/>
          <w:b/>
          <w:smallCaps/>
          <w:sz w:val="22"/>
          <w:szCs w:val="22"/>
        </w:rPr>
        <w:t xml:space="preserve">por </w:t>
      </w:r>
      <w:r w:rsidR="00644151">
        <w:rPr>
          <w:rFonts w:ascii="Arial Negrita" w:hAnsi="Arial Negrita"/>
          <w:b/>
          <w:smallCaps/>
          <w:sz w:val="22"/>
          <w:szCs w:val="22"/>
        </w:rPr>
        <w:t xml:space="preserve">cada </w:t>
      </w:r>
      <w:r w:rsidR="002A7B27">
        <w:rPr>
          <w:rFonts w:ascii="Arial Negrita" w:hAnsi="Arial Negrita"/>
          <w:b/>
          <w:smallCaps/>
          <w:sz w:val="22"/>
          <w:szCs w:val="22"/>
        </w:rPr>
        <w:t>mil</w:t>
      </w:r>
      <w:r w:rsidR="00644151">
        <w:rPr>
          <w:rFonts w:ascii="Arial Negrita" w:hAnsi="Arial Negrita"/>
          <w:b/>
          <w:smallCaps/>
          <w:sz w:val="22"/>
          <w:szCs w:val="22"/>
        </w:rPr>
        <w:t xml:space="preserve"> personas </w:t>
      </w:r>
      <w:r w:rsidR="00BB394E">
        <w:rPr>
          <w:rFonts w:ascii="Arial Negrita" w:hAnsi="Arial Negrita"/>
          <w:b/>
          <w:smallCaps/>
          <w:sz w:val="22"/>
          <w:szCs w:val="22"/>
        </w:rPr>
        <w:t>ocupadas</w:t>
      </w:r>
      <w:r w:rsidR="00F773BA">
        <w:rPr>
          <w:rStyle w:val="Refdenotaalpie"/>
          <w:rFonts w:ascii="Arial Negrita" w:hAnsi="Arial Negrita"/>
          <w:b/>
          <w:smallCaps/>
          <w:sz w:val="22"/>
          <w:szCs w:val="22"/>
        </w:rPr>
        <w:footnoteReference w:id="3"/>
      </w:r>
      <w:r w:rsidR="00BB394E">
        <w:rPr>
          <w:rFonts w:ascii="Arial Negrita" w:hAnsi="Arial Negrita"/>
          <w:b/>
          <w:smallCaps/>
          <w:sz w:val="22"/>
          <w:szCs w:val="22"/>
        </w:rPr>
        <w:t xml:space="preserve"> </w:t>
      </w:r>
    </w:p>
    <w:p w14:paraId="381C9309" w14:textId="7385D09C" w:rsidR="002A1373" w:rsidRPr="00991A50" w:rsidRDefault="000A08DA" w:rsidP="000A08DA">
      <w:pPr>
        <w:kinsoku w:val="0"/>
        <w:overflowPunct w:val="0"/>
        <w:spacing w:after="240"/>
        <w:rPr>
          <w:rFonts w:ascii="Arial" w:eastAsia="Times New Roman" w:hAnsi="Arial" w:cs="Arial"/>
          <w:sz w:val="16"/>
          <w:szCs w:val="16"/>
        </w:rPr>
      </w:pPr>
      <w:r w:rsidRPr="00991A50">
        <w:rPr>
          <w:rFonts w:ascii="Arial" w:eastAsia="Times New Roman" w:hAnsi="Arial" w:cs="Arial"/>
          <w:sz w:val="16"/>
          <w:szCs w:val="16"/>
        </w:rPr>
        <w:t xml:space="preserve">Fuente: 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2A1373">
        <w:rPr>
          <w:rFonts w:ascii="Arial" w:eastAsia="Times New Roman" w:hAnsi="Arial" w:cs="Arial"/>
          <w:sz w:val="16"/>
          <w:szCs w:val="16"/>
        </w:rPr>
        <w:t>R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="002A1373" w:rsidRPr="00B57FAC">
        <w:rPr>
          <w:rFonts w:ascii="Arial" w:eastAsia="Times New Roman" w:hAnsi="Arial" w:cs="Arial"/>
          <w:sz w:val="16"/>
          <w:szCs w:val="16"/>
        </w:rPr>
        <w:t>aborales</w:t>
      </w:r>
      <w:r w:rsidR="002A1373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2A1373" w:rsidRPr="00676975">
        <w:rPr>
          <w:rFonts w:ascii="Arial" w:eastAsia="Times New Roman" w:hAnsi="Arial" w:cs="Arial"/>
          <w:sz w:val="16"/>
          <w:szCs w:val="16"/>
        </w:rPr>
        <w:t>.</w:t>
      </w:r>
    </w:p>
    <w:p w14:paraId="2986A2CE" w14:textId="0A2D88FB" w:rsidR="003A3584" w:rsidRDefault="00644151" w:rsidP="003A3584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D04CB8">
        <w:rPr>
          <w:rFonts w:ascii="Arial" w:hAnsi="Arial" w:cs="Arial"/>
        </w:rPr>
        <w:lastRenderedPageBreak/>
        <w:t>A continuación, se presenta la distribución de los convenios de trabajo prejudiciales en función del sector de actividad económica al que corresponden</w:t>
      </w:r>
      <w:r w:rsidR="0061695F">
        <w:rPr>
          <w:rFonts w:ascii="Arial" w:hAnsi="Arial" w:cs="Arial"/>
        </w:rPr>
        <w:t>. Por</w:t>
      </w:r>
      <w:r w:rsidR="003A3584">
        <w:rPr>
          <w:rFonts w:ascii="Arial" w:hAnsi="Arial" w:cs="Arial"/>
        </w:rPr>
        <w:t xml:space="preserve"> cada 100 convenios de trabajo prejudiciales registrados, 74 </w:t>
      </w:r>
      <w:r w:rsidR="00CA0487">
        <w:rPr>
          <w:rFonts w:ascii="Arial" w:hAnsi="Arial" w:cs="Arial"/>
        </w:rPr>
        <w:t>s</w:t>
      </w:r>
      <w:r w:rsidR="003A3584">
        <w:rPr>
          <w:rFonts w:ascii="Arial" w:hAnsi="Arial" w:cs="Arial"/>
        </w:rPr>
        <w:t>e ubicaron en el sector terciario, 25 en el secundario y uno en el primario</w:t>
      </w:r>
      <w:r w:rsidR="003A3584" w:rsidRPr="00D04CB8">
        <w:rPr>
          <w:rFonts w:ascii="Arial" w:hAnsi="Arial" w:cs="Arial"/>
        </w:rPr>
        <w:t>.</w:t>
      </w:r>
    </w:p>
    <w:p w14:paraId="741FB082" w14:textId="7EC36FEC" w:rsidR="00826587" w:rsidRDefault="00826587" w:rsidP="00D04CB8">
      <w:pPr>
        <w:widowControl/>
        <w:autoSpaceDE/>
        <w:autoSpaceDN/>
        <w:adjustRightInd/>
        <w:rPr>
          <w:rFonts w:ascii="Arial" w:hAnsi="Arial" w:cs="Arial"/>
        </w:rPr>
      </w:pPr>
    </w:p>
    <w:p w14:paraId="2AA9A4F3" w14:textId="16C40438" w:rsidR="00826587" w:rsidRPr="00D04CB8" w:rsidRDefault="00826587" w:rsidP="000D236E">
      <w:pPr>
        <w:keepNext/>
        <w:widowControl/>
        <w:autoSpaceDE/>
        <w:autoSpaceDN/>
        <w:adjustRightInd/>
        <w:jc w:val="center"/>
        <w:rPr>
          <w:sz w:val="20"/>
          <w:szCs w:val="20"/>
        </w:rPr>
      </w:pPr>
      <w:r w:rsidRPr="00D04CB8">
        <w:rPr>
          <w:rFonts w:ascii="Arial" w:hAnsi="Arial" w:cs="Arial"/>
          <w:sz w:val="20"/>
          <w:szCs w:val="20"/>
        </w:rPr>
        <w:t xml:space="preserve">Gráfica </w:t>
      </w:r>
      <w:r w:rsidR="00F021AE">
        <w:rPr>
          <w:rFonts w:ascii="Arial" w:hAnsi="Arial" w:cs="Arial"/>
          <w:sz w:val="20"/>
          <w:szCs w:val="20"/>
        </w:rPr>
        <w:t>4</w:t>
      </w:r>
    </w:p>
    <w:p w14:paraId="53E34E8F" w14:textId="2E2B72A8" w:rsidR="0021756C" w:rsidRDefault="00644151" w:rsidP="000D236E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Convenios de trabajo prejudiciales por sector de actividad económica</w:t>
      </w:r>
    </w:p>
    <w:p w14:paraId="371FB894" w14:textId="48598451" w:rsidR="001A3800" w:rsidRDefault="00976861" w:rsidP="00834094">
      <w:pPr>
        <w:pStyle w:val="Textoindependiente"/>
        <w:kinsoku w:val="0"/>
        <w:overflowPunct w:val="0"/>
        <w:spacing w:after="12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noProof/>
          <w:sz w:val="22"/>
          <w:szCs w:val="22"/>
        </w:rPr>
        <w:drawing>
          <wp:inline distT="0" distB="0" distL="0" distR="0" wp14:anchorId="08E0F90F" wp14:editId="6A7B307E">
            <wp:extent cx="4905375" cy="2710276"/>
            <wp:effectExtent l="0" t="0" r="0" b="0"/>
            <wp:docPr id="14" name="Imagen 14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Gráfico, Gráfico circular&#10;&#10;Descripción generada automáticamente"/>
                    <pic:cNvPicPr/>
                  </pic:nvPicPr>
                  <pic:blipFill rotWithShape="1">
                    <a:blip r:embed="rId14"/>
                    <a:srcRect t="11029"/>
                    <a:stretch/>
                  </pic:blipFill>
                  <pic:spPr bwMode="auto">
                    <a:xfrm>
                      <a:off x="0" y="0"/>
                      <a:ext cx="4913967" cy="2715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4E1CA" w14:textId="0EBC9CCF" w:rsidR="00D20ACF" w:rsidRPr="006258F2" w:rsidRDefault="00D20ACF" w:rsidP="00B1622A">
      <w:pPr>
        <w:pStyle w:val="Textoindependiente"/>
        <w:kinsoku w:val="0"/>
        <w:overflowPunct w:val="0"/>
        <w:ind w:left="709" w:right="504" w:hanging="425"/>
        <w:jc w:val="both"/>
        <w:rPr>
          <w:sz w:val="16"/>
          <w:szCs w:val="16"/>
        </w:rPr>
      </w:pPr>
      <w:r w:rsidRPr="006258F2">
        <w:rPr>
          <w:sz w:val="16"/>
          <w:szCs w:val="16"/>
        </w:rPr>
        <w:t>N</w:t>
      </w:r>
      <w:r w:rsidR="006258F2">
        <w:rPr>
          <w:sz w:val="16"/>
          <w:szCs w:val="16"/>
        </w:rPr>
        <w:t>ota</w:t>
      </w:r>
      <w:r w:rsidRPr="006258F2">
        <w:rPr>
          <w:sz w:val="16"/>
          <w:szCs w:val="16"/>
        </w:rPr>
        <w:t>: No incluye 2 335 casos que corresponde</w:t>
      </w:r>
      <w:r w:rsidR="0061695F">
        <w:rPr>
          <w:sz w:val="16"/>
          <w:szCs w:val="16"/>
        </w:rPr>
        <w:t>n</w:t>
      </w:r>
      <w:r w:rsidRPr="006258F2">
        <w:rPr>
          <w:sz w:val="16"/>
          <w:szCs w:val="16"/>
        </w:rPr>
        <w:t xml:space="preserve"> a actividad económica no especificada.</w:t>
      </w:r>
      <w:r w:rsidR="003A3584" w:rsidRPr="006258F2">
        <w:rPr>
          <w:sz w:val="16"/>
          <w:szCs w:val="16"/>
        </w:rPr>
        <w:t xml:space="preserve"> </w:t>
      </w:r>
      <w:r w:rsidR="003A3584" w:rsidRPr="006258F2">
        <w:rPr>
          <w:rFonts w:eastAsiaTheme="minorHAnsi"/>
          <w:sz w:val="16"/>
          <w:szCs w:val="16"/>
          <w:shd w:val="clear" w:color="auto" w:fill="FFFFFF"/>
          <w:lang w:eastAsia="en-US"/>
        </w:rPr>
        <w:t>El sector primario aglutina todas las actividades encaminadas a extraer o cosechar productos de la tierra, el sector secundario</w:t>
      </w:r>
      <w:r w:rsidR="0061695F">
        <w:rPr>
          <w:rFonts w:eastAsiaTheme="minorHAnsi"/>
          <w:sz w:val="16"/>
          <w:szCs w:val="16"/>
          <w:shd w:val="clear" w:color="auto" w:fill="FFFFFF"/>
          <w:lang w:eastAsia="en-US"/>
        </w:rPr>
        <w:t xml:space="preserve"> se encarga</w:t>
      </w:r>
      <w:r w:rsidR="003A3584" w:rsidRPr="006258F2">
        <w:rPr>
          <w:rFonts w:eastAsiaTheme="minorHAnsi"/>
          <w:sz w:val="16"/>
          <w:szCs w:val="16"/>
          <w:shd w:val="clear" w:color="auto" w:fill="FFFFFF"/>
          <w:lang w:eastAsia="en-US"/>
        </w:rPr>
        <w:t xml:space="preserve"> del procesamiento de las materias primas, la fabricación industrial y todas las actividades relacionadas con la fabricación</w:t>
      </w:r>
      <w:r w:rsidR="0061695F">
        <w:rPr>
          <w:rFonts w:eastAsiaTheme="minorHAnsi"/>
          <w:sz w:val="16"/>
          <w:szCs w:val="16"/>
          <w:shd w:val="clear" w:color="auto" w:fill="FFFFFF"/>
          <w:lang w:eastAsia="en-US"/>
        </w:rPr>
        <w:t xml:space="preserve">. El </w:t>
      </w:r>
      <w:r w:rsidR="003A3584" w:rsidRPr="006258F2">
        <w:rPr>
          <w:rFonts w:eastAsiaTheme="minorHAnsi"/>
          <w:sz w:val="16"/>
          <w:szCs w:val="16"/>
          <w:shd w:val="clear" w:color="auto" w:fill="FFFFFF"/>
          <w:lang w:eastAsia="en-US"/>
        </w:rPr>
        <w:t>sector terciario es el que ofrece servicios de todo tipo a la población en general</w:t>
      </w:r>
      <w:r w:rsidR="0061695F">
        <w:rPr>
          <w:rFonts w:eastAsiaTheme="minorHAnsi"/>
          <w:sz w:val="16"/>
          <w:szCs w:val="16"/>
          <w:shd w:val="clear" w:color="auto" w:fill="FFFFFF"/>
          <w:lang w:eastAsia="en-US"/>
        </w:rPr>
        <w:t>.</w:t>
      </w:r>
    </w:p>
    <w:p w14:paraId="6506F938" w14:textId="77777777" w:rsidR="00D20ACF" w:rsidRPr="00B57FAC" w:rsidRDefault="00D20ACF" w:rsidP="00B1622A">
      <w:pPr>
        <w:kinsoku w:val="0"/>
        <w:overflowPunct w:val="0"/>
        <w:spacing w:after="240"/>
        <w:ind w:left="709" w:right="504" w:hanging="425"/>
        <w:rPr>
          <w:rFonts w:ascii="Arial" w:eastAsia="Times New Roman" w:hAnsi="Arial" w:cs="Arial"/>
          <w:sz w:val="16"/>
          <w:szCs w:val="16"/>
        </w:rPr>
      </w:pPr>
      <w:r w:rsidRPr="00B57FAC">
        <w:rPr>
          <w:rFonts w:ascii="Arial" w:eastAsia="Times New Roman" w:hAnsi="Arial" w:cs="Arial"/>
          <w:sz w:val="16"/>
          <w:szCs w:val="16"/>
        </w:rPr>
        <w:t xml:space="preserve">Fuente: Estadísticas sobre </w:t>
      </w:r>
      <w:r>
        <w:rPr>
          <w:rFonts w:ascii="Arial" w:eastAsia="Times New Roman" w:hAnsi="Arial" w:cs="Arial"/>
          <w:sz w:val="16"/>
          <w:szCs w:val="16"/>
        </w:rPr>
        <w:t>R</w:t>
      </w:r>
      <w:r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>
        <w:rPr>
          <w:rFonts w:ascii="Arial" w:eastAsia="Times New Roman" w:hAnsi="Arial" w:cs="Arial"/>
          <w:sz w:val="16"/>
          <w:szCs w:val="16"/>
        </w:rPr>
        <w:t>L</w:t>
      </w:r>
      <w:r w:rsidRPr="00B57FAC">
        <w:rPr>
          <w:rFonts w:ascii="Arial" w:eastAsia="Times New Roman" w:hAnsi="Arial" w:cs="Arial"/>
          <w:sz w:val="16"/>
          <w:szCs w:val="16"/>
        </w:rPr>
        <w:t>aborales</w:t>
      </w:r>
      <w:r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Pr="00676975">
        <w:rPr>
          <w:rFonts w:ascii="Arial" w:eastAsia="Times New Roman" w:hAnsi="Arial" w:cs="Arial"/>
          <w:sz w:val="16"/>
          <w:szCs w:val="16"/>
        </w:rPr>
        <w:t>.</w:t>
      </w:r>
    </w:p>
    <w:p w14:paraId="2FF19483" w14:textId="4E2F6B4D" w:rsidR="00644151" w:rsidRDefault="00644151" w:rsidP="00834094">
      <w:pPr>
        <w:pStyle w:val="Textoindependiente"/>
        <w:kinsoku w:val="0"/>
        <w:overflowPunct w:val="0"/>
        <w:spacing w:after="240"/>
        <w:ind w:left="0"/>
        <w:jc w:val="both"/>
      </w:pPr>
      <w:r>
        <w:t>Los tipos de arreglo más frecuentes en los convenios de trabajo prejudiciales fueron la terminación del contrato (4</w:t>
      </w:r>
      <w:r w:rsidR="00895565">
        <w:t>3.9</w:t>
      </w:r>
      <w:r w:rsidR="00BF6AA8">
        <w:t> </w:t>
      </w:r>
      <w:r>
        <w:t>%) y el retiro voluntario (</w:t>
      </w:r>
      <w:r w:rsidR="00895565">
        <w:t>35.2</w:t>
      </w:r>
      <w:r w:rsidR="00BF6AA8">
        <w:t> </w:t>
      </w:r>
      <w:r>
        <w:t>%). En 20</w:t>
      </w:r>
      <w:r w:rsidR="00895565">
        <w:t>20</w:t>
      </w:r>
      <w:r>
        <w:t xml:space="preserve"> la situación fue similar</w:t>
      </w:r>
      <w:r w:rsidR="0061695F">
        <w:t>:</w:t>
      </w:r>
      <w:r>
        <w:t xml:space="preserve"> 4</w:t>
      </w:r>
      <w:r w:rsidR="00895565">
        <w:t>8</w:t>
      </w:r>
      <w:r>
        <w:t>.</w:t>
      </w:r>
      <w:r w:rsidR="00895565">
        <w:t>5</w:t>
      </w:r>
      <w:r>
        <w:t xml:space="preserve"> y 4</w:t>
      </w:r>
      <w:r w:rsidR="00895565">
        <w:t>0</w:t>
      </w:r>
      <w:r>
        <w:t>.2</w:t>
      </w:r>
      <w:r w:rsidR="00BF6AA8">
        <w:t> </w:t>
      </w:r>
      <w:r>
        <w:t>%, respectivamente.</w:t>
      </w:r>
    </w:p>
    <w:p w14:paraId="57F46550" w14:textId="4907DF54" w:rsidR="00826587" w:rsidRPr="00D04CB8" w:rsidRDefault="00826587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D04CB8">
        <w:rPr>
          <w:sz w:val="20"/>
          <w:szCs w:val="20"/>
        </w:rPr>
        <w:t xml:space="preserve">Gráfica </w:t>
      </w:r>
      <w:r w:rsidR="00F021AE">
        <w:rPr>
          <w:sz w:val="20"/>
          <w:szCs w:val="20"/>
        </w:rPr>
        <w:t>5</w:t>
      </w:r>
    </w:p>
    <w:p w14:paraId="61DB3610" w14:textId="3F329640" w:rsidR="00644151" w:rsidRPr="006973BD" w:rsidRDefault="00644151" w:rsidP="00D04CB8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Tipos de arreglo en los convenios de trabajo prejudiciales</w:t>
      </w:r>
    </w:p>
    <w:p w14:paraId="31B5E0CD" w14:textId="2F62BD0C" w:rsidR="00B41F82" w:rsidRDefault="00210DA7" w:rsidP="007F4D93">
      <w:pPr>
        <w:pStyle w:val="Textoindependiente"/>
        <w:kinsoku w:val="0"/>
        <w:overflowPunct w:val="0"/>
        <w:ind w:left="0"/>
        <w:jc w:val="center"/>
      </w:pPr>
      <w:r>
        <w:rPr>
          <w:noProof/>
        </w:rPr>
        <w:drawing>
          <wp:inline distT="0" distB="0" distL="0" distR="0" wp14:anchorId="4E6753DF" wp14:editId="651CE061">
            <wp:extent cx="3668291" cy="2314575"/>
            <wp:effectExtent l="0" t="0" r="0" b="0"/>
            <wp:docPr id="16" name="Imagen 16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Logotipo&#10;&#10;Descripción generada automáticamente"/>
                    <pic:cNvPicPr/>
                  </pic:nvPicPr>
                  <pic:blipFill rotWithShape="1">
                    <a:blip r:embed="rId15"/>
                    <a:srcRect t="3821"/>
                    <a:stretch/>
                  </pic:blipFill>
                  <pic:spPr bwMode="auto">
                    <a:xfrm>
                      <a:off x="0" y="0"/>
                      <a:ext cx="3675943" cy="231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DDBE9" w14:textId="12BAFDDA" w:rsidR="002872DF" w:rsidRDefault="00F77EC1" w:rsidP="009C3ECE">
      <w:pPr>
        <w:pStyle w:val="Textoindependiente"/>
        <w:kinsoku w:val="0"/>
        <w:overflowPunct w:val="0"/>
        <w:ind w:left="1276" w:hanging="426"/>
      </w:pPr>
      <w:r>
        <w:rPr>
          <w:sz w:val="16"/>
          <w:szCs w:val="16"/>
        </w:rPr>
        <w:t xml:space="preserve">Nota: La suma de los motivos es mayor al total de convenios de trabajo prejudiciales, ya que cada </w:t>
      </w:r>
      <w:r w:rsidR="00826587">
        <w:rPr>
          <w:sz w:val="16"/>
          <w:szCs w:val="16"/>
        </w:rPr>
        <w:t>convenio</w:t>
      </w:r>
      <w:r>
        <w:rPr>
          <w:sz w:val="16"/>
          <w:szCs w:val="16"/>
        </w:rPr>
        <w:t xml:space="preserve"> se originó por uno o más</w:t>
      </w:r>
      <w:r w:rsidR="00826587">
        <w:rPr>
          <w:sz w:val="16"/>
          <w:szCs w:val="16"/>
        </w:rPr>
        <w:t xml:space="preserve"> motivos</w:t>
      </w:r>
      <w:r>
        <w:rPr>
          <w:sz w:val="16"/>
          <w:szCs w:val="16"/>
        </w:rPr>
        <w:t>.</w:t>
      </w:r>
    </w:p>
    <w:p w14:paraId="5C6A3F67" w14:textId="51497D2B" w:rsidR="00B41F82" w:rsidRDefault="00644151" w:rsidP="00E45463">
      <w:pPr>
        <w:kinsoku w:val="0"/>
        <w:overflowPunct w:val="0"/>
        <w:ind w:left="851"/>
        <w:rPr>
          <w:rFonts w:ascii="Arial" w:eastAsia="Times New Roman" w:hAnsi="Arial" w:cs="Arial"/>
          <w:sz w:val="16"/>
          <w:szCs w:val="16"/>
        </w:rPr>
      </w:pPr>
      <w:r w:rsidRPr="00B57FAC">
        <w:rPr>
          <w:rFonts w:ascii="Arial" w:eastAsia="Times New Roman" w:hAnsi="Arial" w:cs="Arial"/>
          <w:sz w:val="16"/>
          <w:szCs w:val="16"/>
        </w:rPr>
        <w:t xml:space="preserve">Fuente: 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2A1373">
        <w:rPr>
          <w:rFonts w:ascii="Arial" w:eastAsia="Times New Roman" w:hAnsi="Arial" w:cs="Arial"/>
          <w:sz w:val="16"/>
          <w:szCs w:val="16"/>
        </w:rPr>
        <w:t>R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="002A1373" w:rsidRPr="00B57FAC">
        <w:rPr>
          <w:rFonts w:ascii="Arial" w:eastAsia="Times New Roman" w:hAnsi="Arial" w:cs="Arial"/>
          <w:sz w:val="16"/>
          <w:szCs w:val="16"/>
        </w:rPr>
        <w:t>aborales</w:t>
      </w:r>
      <w:r w:rsidR="002A1373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2A1373" w:rsidRPr="00676975">
        <w:rPr>
          <w:rFonts w:ascii="Arial" w:eastAsia="Times New Roman" w:hAnsi="Arial" w:cs="Arial"/>
          <w:sz w:val="16"/>
          <w:szCs w:val="16"/>
        </w:rPr>
        <w:t>.</w:t>
      </w:r>
    </w:p>
    <w:p w14:paraId="1C56FC07" w14:textId="77777777" w:rsidR="00AD1C29" w:rsidRDefault="00AD1C29" w:rsidP="00DC1743">
      <w:pPr>
        <w:pStyle w:val="Textoindependiente"/>
        <w:kinsoku w:val="0"/>
        <w:overflowPunct w:val="0"/>
        <w:spacing w:after="240"/>
        <w:ind w:left="0"/>
        <w:jc w:val="both"/>
        <w:rPr>
          <w:rFonts w:ascii="Arial Negrita" w:hAnsi="Arial Negrita"/>
          <w:b/>
          <w:smallCaps/>
        </w:rPr>
      </w:pPr>
    </w:p>
    <w:p w14:paraId="60C9C6C1" w14:textId="7E123A64" w:rsidR="00644151" w:rsidRPr="00B94E19" w:rsidRDefault="00644151" w:rsidP="00DC1743">
      <w:pPr>
        <w:pStyle w:val="Textoindependiente"/>
        <w:kinsoku w:val="0"/>
        <w:overflowPunct w:val="0"/>
        <w:spacing w:after="240"/>
        <w:ind w:left="0"/>
        <w:jc w:val="both"/>
        <w:rPr>
          <w:rFonts w:ascii="Arial Negrita" w:hAnsi="Arial Negrita"/>
          <w:b/>
          <w:smallCaps/>
        </w:rPr>
      </w:pPr>
      <w:r>
        <w:rPr>
          <w:rFonts w:ascii="Arial Negrita" w:hAnsi="Arial Negrita"/>
          <w:b/>
          <w:smallCaps/>
        </w:rPr>
        <w:t>2.</w:t>
      </w:r>
      <w:r w:rsidRPr="00B94E19">
        <w:rPr>
          <w:rFonts w:ascii="Arial Negrita" w:hAnsi="Arial Negrita"/>
          <w:b/>
          <w:smallCaps/>
        </w:rPr>
        <w:t xml:space="preserve"> Con</w:t>
      </w:r>
      <w:r>
        <w:rPr>
          <w:rFonts w:ascii="Arial Negrita" w:hAnsi="Arial Negrita"/>
          <w:b/>
          <w:smallCaps/>
        </w:rPr>
        <w:t xml:space="preserve">flictos de </w:t>
      </w:r>
      <w:r w:rsidRPr="00B94E19">
        <w:rPr>
          <w:rFonts w:ascii="Arial Negrita" w:hAnsi="Arial Negrita"/>
          <w:b/>
          <w:smallCaps/>
        </w:rPr>
        <w:t>trabajo</w:t>
      </w:r>
    </w:p>
    <w:p w14:paraId="6F091629" w14:textId="32CB861C" w:rsidR="00644151" w:rsidRDefault="001E5DD0" w:rsidP="00BB10D2">
      <w:pPr>
        <w:pStyle w:val="Textoindependiente"/>
        <w:widowControl/>
        <w:kinsoku w:val="0"/>
        <w:overflowPunct w:val="0"/>
        <w:spacing w:after="120"/>
        <w:ind w:left="0"/>
        <w:jc w:val="both"/>
      </w:pPr>
      <w:r>
        <w:t>L</w:t>
      </w:r>
      <w:r w:rsidR="00644151">
        <w:t>os conflictos de trabajo se dividen en individuales y colectivos. En los primeros se afectan los intereses de los trabajadores individualmente determinados. En los segundos, los intereses de la totalidad de los trabajadores de una empresa o establecimiento.</w:t>
      </w:r>
    </w:p>
    <w:p w14:paraId="4AA41A8E" w14:textId="44E4C181" w:rsidR="00644151" w:rsidRDefault="00644151" w:rsidP="00834094">
      <w:pPr>
        <w:pStyle w:val="Textoindependiente"/>
        <w:kinsoku w:val="0"/>
        <w:overflowPunct w:val="0"/>
        <w:spacing w:after="120"/>
        <w:ind w:left="0"/>
        <w:jc w:val="both"/>
      </w:pPr>
      <w:r>
        <w:t xml:space="preserve">Con respecto a la solución de los conflictos de trabajo (individuales o colectivos), el </w:t>
      </w:r>
      <w:r w:rsidR="003336BA">
        <w:t>a</w:t>
      </w:r>
      <w:r>
        <w:t xml:space="preserve">rtículo 123 de la Constitución Política de los Estados Unidos Mexicanos y el </w:t>
      </w:r>
      <w:r w:rsidR="003336BA">
        <w:t>a</w:t>
      </w:r>
      <w:r>
        <w:t xml:space="preserve">rtículo 604 de la </w:t>
      </w:r>
      <w:r w:rsidR="00486FC3">
        <w:t>LFT</w:t>
      </w:r>
      <w:r w:rsidR="00486FC3" w:rsidDel="00486FC3">
        <w:t xml:space="preserve"> </w:t>
      </w:r>
      <w:r>
        <w:t xml:space="preserve">vigente estipula que corresponde a los Tribunales Laborales del Poder Judicial de la Federación o de las entidades federativas el conocimiento y la resolución de los conflictos de trabajo que </w:t>
      </w:r>
      <w:r w:rsidR="00FA349B">
        <w:t xml:space="preserve">se </w:t>
      </w:r>
      <w:r>
        <w:t>susciten entre trabajadores y patrones, s</w:t>
      </w:r>
      <w:r w:rsidR="00486FC3">
        <w:t>o</w:t>
      </w:r>
      <w:r>
        <w:t>lo entre aquellos o s</w:t>
      </w:r>
      <w:r w:rsidR="00486FC3">
        <w:t>o</w:t>
      </w:r>
      <w:r>
        <w:t xml:space="preserve">lo entre </w:t>
      </w:r>
      <w:r w:rsidR="00C81892">
        <w:t>e</w:t>
      </w:r>
      <w:r>
        <w:t>stos, derivado de las relaciones de trabajo o de hechos relacionados con ellas.</w:t>
      </w:r>
    </w:p>
    <w:p w14:paraId="174E6752" w14:textId="77777777" w:rsidR="00B75447" w:rsidRDefault="00B75447" w:rsidP="00834094">
      <w:pPr>
        <w:pStyle w:val="Textoindependiente"/>
        <w:kinsoku w:val="0"/>
        <w:overflowPunct w:val="0"/>
        <w:spacing w:after="120"/>
        <w:ind w:left="0"/>
        <w:jc w:val="both"/>
      </w:pPr>
    </w:p>
    <w:p w14:paraId="2FEC48D7" w14:textId="77777777" w:rsidR="00644151" w:rsidRPr="00192C3D" w:rsidRDefault="00644151" w:rsidP="00834094">
      <w:pPr>
        <w:pStyle w:val="Textoindependiente"/>
        <w:kinsoku w:val="0"/>
        <w:overflowPunct w:val="0"/>
        <w:spacing w:after="240"/>
        <w:ind w:left="0"/>
        <w:jc w:val="both"/>
        <w:rPr>
          <w:rFonts w:ascii="Arial Negrita" w:hAnsi="Arial Negrita"/>
          <w:smallCaps/>
        </w:rPr>
      </w:pPr>
      <w:r w:rsidRPr="00192C3D">
        <w:rPr>
          <w:rFonts w:ascii="Arial Negrita" w:hAnsi="Arial Negrita"/>
          <w:smallCaps/>
        </w:rPr>
        <w:t>2.1 Surgimiento del conflicto de trabajo</w:t>
      </w:r>
    </w:p>
    <w:p w14:paraId="16B325DE" w14:textId="51C81370" w:rsidR="00644151" w:rsidRDefault="00644151" w:rsidP="007F4D93">
      <w:pPr>
        <w:pStyle w:val="Textoindependiente"/>
        <w:kinsoku w:val="0"/>
        <w:overflowPunct w:val="0"/>
        <w:ind w:left="0"/>
        <w:jc w:val="both"/>
      </w:pPr>
      <w:r>
        <w:t>En conjunto</w:t>
      </w:r>
      <w:r w:rsidR="00E77973">
        <w:t>,</w:t>
      </w:r>
      <w:r>
        <w:t xml:space="preserve"> los conflictos individuales y colectivos de trabajo </w:t>
      </w:r>
      <w:r w:rsidR="00A21CA5">
        <w:t xml:space="preserve">pasaron 189 543 a 182 909, lo que significa una </w:t>
      </w:r>
      <w:r>
        <w:t xml:space="preserve">disminución de </w:t>
      </w:r>
      <w:r w:rsidR="00895565">
        <w:t>3.5</w:t>
      </w:r>
      <w:r w:rsidR="006F54A9">
        <w:t xml:space="preserve"> </w:t>
      </w:r>
      <w:r>
        <w:t>% respecto a 20</w:t>
      </w:r>
      <w:r w:rsidR="00895565">
        <w:t>20</w:t>
      </w:r>
      <w:r w:rsidR="00A21CA5">
        <w:t xml:space="preserve">. </w:t>
      </w:r>
      <w:r>
        <w:t>Los conflictos individuales de trabajo</w:t>
      </w:r>
      <w:r w:rsidR="00A21CA5">
        <w:t xml:space="preserve"> descendieron </w:t>
      </w:r>
      <w:r w:rsidR="00895565">
        <w:t>3.8</w:t>
      </w:r>
      <w:r w:rsidR="00BF6AA8">
        <w:t> </w:t>
      </w:r>
      <w:r>
        <w:t>% respecto a 20</w:t>
      </w:r>
      <w:r w:rsidR="00895565">
        <w:t>20</w:t>
      </w:r>
      <w:r w:rsidR="00A21CA5">
        <w:t>,</w:t>
      </w:r>
      <w:r>
        <w:t xml:space="preserve"> a</w:t>
      </w:r>
      <w:r w:rsidR="00895565">
        <w:t xml:space="preserve"> diferencia de los </w:t>
      </w:r>
      <w:r>
        <w:t>conflictos colectivos</w:t>
      </w:r>
      <w:r w:rsidR="00A21CA5">
        <w:t xml:space="preserve"> que incrementaron </w:t>
      </w:r>
      <w:r w:rsidR="00895565">
        <w:t>170.8</w:t>
      </w:r>
      <w:r w:rsidR="006B56ED">
        <w:t xml:space="preserve"> por ciento</w:t>
      </w:r>
      <w:r>
        <w:t>.</w:t>
      </w:r>
    </w:p>
    <w:p w14:paraId="6B1AAE4B" w14:textId="77777777" w:rsidR="00374BF0" w:rsidRDefault="00374BF0" w:rsidP="007F4D93">
      <w:pPr>
        <w:pStyle w:val="Textoindependiente"/>
        <w:kinsoku w:val="0"/>
        <w:overflowPunct w:val="0"/>
        <w:ind w:left="0"/>
        <w:jc w:val="both"/>
      </w:pPr>
    </w:p>
    <w:p w14:paraId="22A274FD" w14:textId="09981676" w:rsidR="00417A5C" w:rsidRPr="000D236E" w:rsidRDefault="00417A5C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0D236E">
        <w:rPr>
          <w:sz w:val="20"/>
          <w:szCs w:val="20"/>
        </w:rPr>
        <w:t>Grafica 6</w:t>
      </w:r>
    </w:p>
    <w:p w14:paraId="4DDA7A2A" w14:textId="338E1686" w:rsidR="0017781D" w:rsidRPr="006973BD" w:rsidRDefault="0017781D" w:rsidP="0017781D">
      <w:pPr>
        <w:pStyle w:val="Textoindependiente"/>
        <w:keepNext/>
        <w:kinsoku w:val="0"/>
        <w:overflowPunct w:val="0"/>
        <w:spacing w:after="12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Conflictos de trabajo</w:t>
      </w:r>
      <w:r w:rsidRPr="006973BD">
        <w:rPr>
          <w:b/>
          <w:smallCaps/>
          <w:sz w:val="22"/>
          <w:szCs w:val="22"/>
        </w:rPr>
        <w:t xml:space="preserve">, </w:t>
      </w:r>
      <w:r>
        <w:rPr>
          <w:b/>
          <w:smallCaps/>
          <w:sz w:val="22"/>
          <w:szCs w:val="22"/>
        </w:rPr>
        <w:t>2015-</w:t>
      </w:r>
      <w:r w:rsidRPr="006973BD">
        <w:rPr>
          <w:b/>
          <w:smallCaps/>
          <w:sz w:val="22"/>
          <w:szCs w:val="22"/>
        </w:rPr>
        <w:t>2021</w:t>
      </w:r>
    </w:p>
    <w:p w14:paraId="77442696" w14:textId="4BBAAC11" w:rsidR="0017781D" w:rsidRDefault="0002350B" w:rsidP="007F4D93">
      <w:pPr>
        <w:pStyle w:val="Textoindependiente"/>
        <w:kinsoku w:val="0"/>
        <w:overflowPunct w:val="0"/>
        <w:ind w:left="0"/>
        <w:jc w:val="both"/>
      </w:pPr>
      <w:r>
        <w:rPr>
          <w:noProof/>
        </w:rPr>
        <w:drawing>
          <wp:inline distT="0" distB="0" distL="0" distR="0" wp14:anchorId="0A5AC71E" wp14:editId="76DBA600">
            <wp:extent cx="6261100" cy="2359025"/>
            <wp:effectExtent l="0" t="0" r="6350" b="3175"/>
            <wp:docPr id="1" name="Imagen 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áfico, Gráfico de barras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E3B3B" w14:textId="5382AA70" w:rsidR="00FB5563" w:rsidRDefault="00FB5563" w:rsidP="000D236E">
      <w:pPr>
        <w:kinsoku w:val="0"/>
        <w:overflowPunct w:val="0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>Nota: Incluye conflictos de trabajo individuales y colectivos.</w:t>
      </w:r>
    </w:p>
    <w:p w14:paraId="79923D6E" w14:textId="0CFEC668" w:rsidR="0017781D" w:rsidRPr="006878FA" w:rsidRDefault="0017781D" w:rsidP="000D236E">
      <w:pPr>
        <w:kinsoku w:val="0"/>
        <w:overflowPunct w:val="0"/>
        <w:rPr>
          <w:rFonts w:ascii="Arial" w:eastAsia="Times New Roman" w:hAnsi="Arial" w:cs="Arial"/>
          <w:sz w:val="16"/>
          <w:szCs w:val="16"/>
        </w:rPr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>
        <w:rPr>
          <w:rFonts w:ascii="Arial" w:eastAsia="Times New Roman" w:hAnsi="Arial" w:cs="Arial"/>
          <w:sz w:val="16"/>
          <w:szCs w:val="16"/>
        </w:rPr>
        <w:t>R</w:t>
      </w:r>
      <w:r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>
        <w:rPr>
          <w:rFonts w:ascii="Arial" w:eastAsia="Times New Roman" w:hAnsi="Arial" w:cs="Arial"/>
          <w:sz w:val="16"/>
          <w:szCs w:val="16"/>
        </w:rPr>
        <w:t>L</w:t>
      </w:r>
      <w:r w:rsidRPr="00B57FAC">
        <w:rPr>
          <w:rFonts w:ascii="Arial" w:eastAsia="Times New Roman" w:hAnsi="Arial" w:cs="Arial"/>
          <w:sz w:val="16"/>
          <w:szCs w:val="16"/>
        </w:rPr>
        <w:t>aborales</w:t>
      </w:r>
      <w:r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Pr="00676975">
        <w:rPr>
          <w:rFonts w:ascii="Arial" w:eastAsia="Times New Roman" w:hAnsi="Arial" w:cs="Arial"/>
          <w:sz w:val="16"/>
          <w:szCs w:val="16"/>
        </w:rPr>
        <w:t>.</w:t>
      </w:r>
    </w:p>
    <w:p w14:paraId="38C149AA" w14:textId="77777777" w:rsidR="0017781D" w:rsidRDefault="0017781D" w:rsidP="007F4D93">
      <w:pPr>
        <w:pStyle w:val="Textoindependiente"/>
        <w:kinsoku w:val="0"/>
        <w:overflowPunct w:val="0"/>
        <w:ind w:left="0"/>
        <w:jc w:val="both"/>
      </w:pPr>
    </w:p>
    <w:p w14:paraId="71C06D3E" w14:textId="500F4905" w:rsidR="00644151" w:rsidRDefault="00644151" w:rsidP="00B57FAC">
      <w:pPr>
        <w:pStyle w:val="Textoindependiente"/>
        <w:kinsoku w:val="0"/>
        <w:overflowPunct w:val="0"/>
        <w:ind w:left="927"/>
        <w:jc w:val="both"/>
      </w:pPr>
    </w:p>
    <w:p w14:paraId="757132A9" w14:textId="12B1622D" w:rsidR="00AD1C29" w:rsidRDefault="00AD1C29" w:rsidP="00B57FAC">
      <w:pPr>
        <w:pStyle w:val="Textoindependiente"/>
        <w:kinsoku w:val="0"/>
        <w:overflowPunct w:val="0"/>
        <w:ind w:left="927"/>
        <w:jc w:val="both"/>
      </w:pPr>
    </w:p>
    <w:p w14:paraId="3A1017AA" w14:textId="16689AE5" w:rsidR="00AD1C29" w:rsidRDefault="00AD1C29" w:rsidP="00B57FAC">
      <w:pPr>
        <w:pStyle w:val="Textoindependiente"/>
        <w:kinsoku w:val="0"/>
        <w:overflowPunct w:val="0"/>
        <w:ind w:left="927"/>
        <w:jc w:val="both"/>
      </w:pPr>
    </w:p>
    <w:p w14:paraId="460AF744" w14:textId="2DBCCEC3" w:rsidR="00AD1C29" w:rsidRDefault="00AD1C29" w:rsidP="00B57FAC">
      <w:pPr>
        <w:pStyle w:val="Textoindependiente"/>
        <w:kinsoku w:val="0"/>
        <w:overflowPunct w:val="0"/>
        <w:ind w:left="927"/>
        <w:jc w:val="both"/>
      </w:pPr>
    </w:p>
    <w:p w14:paraId="3F54C743" w14:textId="326D2690" w:rsidR="00AD1C29" w:rsidRDefault="00AD1C29" w:rsidP="00B57FAC">
      <w:pPr>
        <w:pStyle w:val="Textoindependiente"/>
        <w:kinsoku w:val="0"/>
        <w:overflowPunct w:val="0"/>
        <w:ind w:left="927"/>
        <w:jc w:val="both"/>
      </w:pPr>
    </w:p>
    <w:p w14:paraId="206D3842" w14:textId="1913FC91" w:rsidR="00AD1C29" w:rsidRDefault="00AD1C29" w:rsidP="00B57FAC">
      <w:pPr>
        <w:pStyle w:val="Textoindependiente"/>
        <w:kinsoku w:val="0"/>
        <w:overflowPunct w:val="0"/>
        <w:ind w:left="927"/>
        <w:jc w:val="both"/>
      </w:pPr>
    </w:p>
    <w:p w14:paraId="2ECD102F" w14:textId="0BF295D2" w:rsidR="00AD1C29" w:rsidRDefault="00AD1C29" w:rsidP="00B57FAC">
      <w:pPr>
        <w:pStyle w:val="Textoindependiente"/>
        <w:kinsoku w:val="0"/>
        <w:overflowPunct w:val="0"/>
        <w:ind w:left="927"/>
        <w:jc w:val="both"/>
      </w:pPr>
    </w:p>
    <w:p w14:paraId="746A5C59" w14:textId="77777777" w:rsidR="00AD1C29" w:rsidRDefault="00AD1C29" w:rsidP="00B57FAC">
      <w:pPr>
        <w:pStyle w:val="Textoindependiente"/>
        <w:kinsoku w:val="0"/>
        <w:overflowPunct w:val="0"/>
        <w:ind w:left="927"/>
        <w:jc w:val="both"/>
      </w:pPr>
    </w:p>
    <w:p w14:paraId="726F979A" w14:textId="047342E4" w:rsidR="00486FC3" w:rsidRPr="00084797" w:rsidRDefault="00486FC3" w:rsidP="00486FC3">
      <w:pPr>
        <w:pStyle w:val="Textoindependiente"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t xml:space="preserve">Gráfica </w:t>
      </w:r>
      <w:r w:rsidR="00417A5C">
        <w:rPr>
          <w:sz w:val="20"/>
          <w:szCs w:val="20"/>
        </w:rPr>
        <w:t>7</w:t>
      </w:r>
    </w:p>
    <w:p w14:paraId="7384770F" w14:textId="77777777" w:rsidR="00644151" w:rsidRPr="006973BD" w:rsidRDefault="00644151" w:rsidP="009C3ECE">
      <w:pPr>
        <w:pStyle w:val="Textoindependiente"/>
        <w:keepNext/>
        <w:kinsoku w:val="0"/>
        <w:overflowPunct w:val="0"/>
        <w:spacing w:after="12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Conflictos individuales de trabajo</w:t>
      </w:r>
      <w:r w:rsidRPr="006973BD">
        <w:rPr>
          <w:b/>
          <w:smallCaps/>
          <w:sz w:val="22"/>
          <w:szCs w:val="22"/>
        </w:rPr>
        <w:t xml:space="preserve">, </w:t>
      </w:r>
      <w:r>
        <w:rPr>
          <w:b/>
          <w:smallCaps/>
          <w:sz w:val="22"/>
          <w:szCs w:val="22"/>
        </w:rPr>
        <w:t>2015-</w:t>
      </w:r>
      <w:r w:rsidRPr="006973BD">
        <w:rPr>
          <w:b/>
          <w:smallCaps/>
          <w:sz w:val="22"/>
          <w:szCs w:val="22"/>
        </w:rPr>
        <w:t>2021</w:t>
      </w:r>
    </w:p>
    <w:p w14:paraId="3BD86453" w14:textId="6CD1E5F3" w:rsidR="00644151" w:rsidRDefault="004375D9" w:rsidP="006878FA">
      <w:pPr>
        <w:pStyle w:val="Textoindependiente"/>
        <w:kinsoku w:val="0"/>
        <w:overflowPunct w:val="0"/>
        <w:ind w:left="0"/>
        <w:jc w:val="center"/>
      </w:pPr>
      <w:r>
        <w:rPr>
          <w:noProof/>
        </w:rPr>
        <w:drawing>
          <wp:inline distT="0" distB="0" distL="0" distR="0" wp14:anchorId="07A9B4E8" wp14:editId="148DE2A7">
            <wp:extent cx="6113996" cy="2503826"/>
            <wp:effectExtent l="0" t="0" r="0" b="0"/>
            <wp:docPr id="42" name="Imagen 42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Gráfico, Gráfico de barras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3996" cy="250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90F3" w14:textId="48094BC4" w:rsidR="00644151" w:rsidRPr="006878FA" w:rsidRDefault="00644151" w:rsidP="009D4FFE">
      <w:pPr>
        <w:kinsoku w:val="0"/>
        <w:overflowPunct w:val="0"/>
        <w:spacing w:after="240"/>
        <w:rPr>
          <w:rFonts w:ascii="Arial" w:eastAsia="Times New Roman" w:hAnsi="Arial" w:cs="Arial"/>
          <w:sz w:val="16"/>
          <w:szCs w:val="16"/>
        </w:rPr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2A1373">
        <w:rPr>
          <w:rFonts w:ascii="Arial" w:eastAsia="Times New Roman" w:hAnsi="Arial" w:cs="Arial"/>
          <w:sz w:val="16"/>
          <w:szCs w:val="16"/>
        </w:rPr>
        <w:t>R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="002A1373" w:rsidRPr="00B57FAC">
        <w:rPr>
          <w:rFonts w:ascii="Arial" w:eastAsia="Times New Roman" w:hAnsi="Arial" w:cs="Arial"/>
          <w:sz w:val="16"/>
          <w:szCs w:val="16"/>
        </w:rPr>
        <w:t>aborales</w:t>
      </w:r>
      <w:r w:rsidR="002A1373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2A1373" w:rsidRPr="00676975">
        <w:rPr>
          <w:rFonts w:ascii="Arial" w:eastAsia="Times New Roman" w:hAnsi="Arial" w:cs="Arial"/>
          <w:sz w:val="16"/>
          <w:szCs w:val="16"/>
        </w:rPr>
        <w:t>.</w:t>
      </w:r>
    </w:p>
    <w:p w14:paraId="6B69902B" w14:textId="77777777" w:rsidR="00AD1C29" w:rsidRDefault="00AD1C29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</w:p>
    <w:p w14:paraId="0CF0A112" w14:textId="2F65B1FA" w:rsidR="00486FC3" w:rsidRPr="00084797" w:rsidRDefault="00486FC3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t xml:space="preserve">Gráfica </w:t>
      </w:r>
      <w:r w:rsidR="00417A5C">
        <w:rPr>
          <w:sz w:val="20"/>
          <w:szCs w:val="20"/>
        </w:rPr>
        <w:t>8</w:t>
      </w:r>
    </w:p>
    <w:p w14:paraId="24502655" w14:textId="03E44586" w:rsidR="00644151" w:rsidRPr="006973BD" w:rsidRDefault="00644151" w:rsidP="00D04CB8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Conflictos colectivos de trabajo</w:t>
      </w:r>
    </w:p>
    <w:p w14:paraId="31DB3E48" w14:textId="209758A1" w:rsidR="00644151" w:rsidRDefault="006C17C4" w:rsidP="006878FA">
      <w:pPr>
        <w:pStyle w:val="Textoindependiente"/>
        <w:kinsoku w:val="0"/>
        <w:overflowPunct w:val="0"/>
        <w:ind w:left="0"/>
        <w:jc w:val="center"/>
      </w:pPr>
      <w:r>
        <w:rPr>
          <w:noProof/>
        </w:rPr>
        <w:drawing>
          <wp:inline distT="0" distB="0" distL="0" distR="0" wp14:anchorId="46AF64E2" wp14:editId="51BE1CB9">
            <wp:extent cx="6077318" cy="2409026"/>
            <wp:effectExtent l="0" t="0" r="0" b="4445"/>
            <wp:docPr id="45" name="Imagen 45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Gráfico, Gráfico de barras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7318" cy="240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1ADC" w14:textId="480CFE84" w:rsidR="00644151" w:rsidRPr="006878FA" w:rsidRDefault="00644151" w:rsidP="0060009A">
      <w:pPr>
        <w:kinsoku w:val="0"/>
        <w:overflowPunct w:val="0"/>
        <w:rPr>
          <w:rFonts w:ascii="Arial" w:eastAsia="Times New Roman" w:hAnsi="Arial" w:cs="Arial"/>
          <w:sz w:val="16"/>
          <w:szCs w:val="16"/>
        </w:rPr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2A1373">
        <w:rPr>
          <w:rFonts w:ascii="Arial" w:eastAsia="Times New Roman" w:hAnsi="Arial" w:cs="Arial"/>
          <w:sz w:val="16"/>
          <w:szCs w:val="16"/>
        </w:rPr>
        <w:t>R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="002A1373" w:rsidRPr="00B57FAC">
        <w:rPr>
          <w:rFonts w:ascii="Arial" w:eastAsia="Times New Roman" w:hAnsi="Arial" w:cs="Arial"/>
          <w:sz w:val="16"/>
          <w:szCs w:val="16"/>
        </w:rPr>
        <w:t>aborales</w:t>
      </w:r>
      <w:r w:rsidR="002A1373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2A1373" w:rsidRPr="00676975">
        <w:rPr>
          <w:rFonts w:ascii="Arial" w:eastAsia="Times New Roman" w:hAnsi="Arial" w:cs="Arial"/>
          <w:sz w:val="16"/>
          <w:szCs w:val="16"/>
        </w:rPr>
        <w:t>.</w:t>
      </w:r>
    </w:p>
    <w:p w14:paraId="36A0476F" w14:textId="77777777" w:rsidR="00652104" w:rsidRDefault="00652104" w:rsidP="00231897">
      <w:pPr>
        <w:pStyle w:val="Textoindependiente"/>
        <w:kinsoku w:val="0"/>
        <w:overflowPunct w:val="0"/>
        <w:spacing w:after="120"/>
        <w:ind w:left="0"/>
        <w:jc w:val="both"/>
      </w:pPr>
    </w:p>
    <w:p w14:paraId="41B51257" w14:textId="55DD8B31" w:rsidR="00DB7D21" w:rsidRDefault="00644151" w:rsidP="00DB7D21">
      <w:pPr>
        <w:pStyle w:val="Textoindependiente"/>
        <w:kinsoku w:val="0"/>
        <w:overflowPunct w:val="0"/>
        <w:spacing w:after="120"/>
        <w:ind w:left="0"/>
        <w:jc w:val="both"/>
      </w:pPr>
      <w:r>
        <w:t>A continuación, se presenta la distribución de los conflictos de trabajo por sector de actividad económica en el que se gener</w:t>
      </w:r>
      <w:r w:rsidR="001E5DD0">
        <w:t>ó</w:t>
      </w:r>
      <w:r w:rsidR="00A21CA5">
        <w:t>.</w:t>
      </w:r>
      <w:r w:rsidR="00486FC3">
        <w:rPr>
          <w:rStyle w:val="Refdenotaalpie"/>
        </w:rPr>
        <w:footnoteReference w:id="4"/>
      </w:r>
      <w:r>
        <w:t xml:space="preserve"> </w:t>
      </w:r>
      <w:r w:rsidR="00DB7D21">
        <w:t>Por cada 100 conflictos de trabajo registrados, 80 se ubicaron en el sector terciario, 19 en el secundario y uno en el primario.</w:t>
      </w:r>
    </w:p>
    <w:p w14:paraId="3DE13B2D" w14:textId="5A8D7B01" w:rsidR="00644151" w:rsidRDefault="00644151" w:rsidP="00231897">
      <w:pPr>
        <w:pStyle w:val="Textoindependiente"/>
        <w:kinsoku w:val="0"/>
        <w:overflowPunct w:val="0"/>
        <w:spacing w:after="120"/>
        <w:ind w:left="0"/>
        <w:jc w:val="both"/>
      </w:pPr>
    </w:p>
    <w:p w14:paraId="160198F2" w14:textId="77777777" w:rsidR="00AD1C29" w:rsidRDefault="00AD1C29" w:rsidP="00847A4A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</w:p>
    <w:p w14:paraId="5129136F" w14:textId="5E7A5451" w:rsidR="001A3800" w:rsidRDefault="00486FC3" w:rsidP="00847A4A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t xml:space="preserve">Gráfica </w:t>
      </w:r>
      <w:r w:rsidR="00417A5C">
        <w:rPr>
          <w:sz w:val="20"/>
          <w:szCs w:val="20"/>
        </w:rPr>
        <w:t>9</w:t>
      </w:r>
    </w:p>
    <w:p w14:paraId="6D78DC1B" w14:textId="14DB6685" w:rsidR="00C660E9" w:rsidRPr="006973BD" w:rsidRDefault="00535B5E" w:rsidP="00C660E9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C65DECB" wp14:editId="1557834B">
            <wp:simplePos x="0" y="0"/>
            <wp:positionH relativeFrom="column">
              <wp:posOffset>1175657</wp:posOffset>
            </wp:positionH>
            <wp:positionV relativeFrom="paragraph">
              <wp:posOffset>290575</wp:posOffset>
            </wp:positionV>
            <wp:extent cx="3906000" cy="2300400"/>
            <wp:effectExtent l="0" t="0" r="5715" b="0"/>
            <wp:wrapTopAndBottom/>
            <wp:docPr id="34" name="Imagen 34" descr="Gráfico, Gráfico de proyección so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Gráfico, Gráfico de proyección solar&#10;&#10;Descripción generada automáticamente"/>
                    <pic:cNvPicPr/>
                  </pic:nvPicPr>
                  <pic:blipFill rotWithShape="1">
                    <a:blip r:embed="rId19"/>
                    <a:srcRect t="6348" b="10393"/>
                    <a:stretch/>
                  </pic:blipFill>
                  <pic:spPr bwMode="auto">
                    <a:xfrm>
                      <a:off x="0" y="0"/>
                      <a:ext cx="3906000" cy="23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0E9">
        <w:rPr>
          <w:b/>
          <w:smallCaps/>
          <w:sz w:val="22"/>
          <w:szCs w:val="22"/>
        </w:rPr>
        <w:t>Conflictos de trabajo por sector básico de actividad económica</w:t>
      </w:r>
    </w:p>
    <w:p w14:paraId="650B2269" w14:textId="065CA8DD" w:rsidR="00486FC3" w:rsidRDefault="00486FC3" w:rsidP="00486FC3">
      <w:pPr>
        <w:pStyle w:val="Textoindependiente"/>
        <w:kinsoku w:val="0"/>
        <w:overflowPunct w:val="0"/>
        <w:ind w:left="0"/>
        <w:jc w:val="center"/>
        <w:rPr>
          <w:sz w:val="20"/>
          <w:szCs w:val="20"/>
        </w:rPr>
      </w:pPr>
    </w:p>
    <w:p w14:paraId="3A94D42D" w14:textId="4FAB5242" w:rsidR="001A3800" w:rsidRPr="00786890" w:rsidRDefault="001A3800" w:rsidP="00B1622A">
      <w:pPr>
        <w:pStyle w:val="Textoindependiente"/>
        <w:keepNext/>
        <w:kinsoku w:val="0"/>
        <w:overflowPunct w:val="0"/>
        <w:ind w:left="1134" w:right="221" w:hanging="567"/>
        <w:jc w:val="both"/>
        <w:rPr>
          <w:sz w:val="16"/>
          <w:szCs w:val="16"/>
        </w:rPr>
      </w:pPr>
      <w:r w:rsidRPr="00786890">
        <w:rPr>
          <w:sz w:val="16"/>
          <w:szCs w:val="16"/>
        </w:rPr>
        <w:t>N</w:t>
      </w:r>
      <w:r w:rsidR="00786890">
        <w:rPr>
          <w:sz w:val="16"/>
          <w:szCs w:val="16"/>
        </w:rPr>
        <w:t>ota</w:t>
      </w:r>
      <w:r w:rsidRPr="00786890">
        <w:rPr>
          <w:sz w:val="16"/>
          <w:szCs w:val="16"/>
        </w:rPr>
        <w:t>: No incluye 9 507 casos</w:t>
      </w:r>
      <w:r w:rsidR="00886F8A">
        <w:rPr>
          <w:sz w:val="16"/>
          <w:szCs w:val="16"/>
        </w:rPr>
        <w:t xml:space="preserve"> que </w:t>
      </w:r>
      <w:r w:rsidRPr="00786890">
        <w:rPr>
          <w:sz w:val="16"/>
          <w:szCs w:val="16"/>
        </w:rPr>
        <w:t>corresponde</w:t>
      </w:r>
      <w:r w:rsidR="00886F8A">
        <w:rPr>
          <w:sz w:val="16"/>
          <w:szCs w:val="16"/>
        </w:rPr>
        <w:t>n</w:t>
      </w:r>
      <w:r w:rsidRPr="00786890">
        <w:rPr>
          <w:sz w:val="16"/>
          <w:szCs w:val="16"/>
        </w:rPr>
        <w:t xml:space="preserve"> a actividad económica no especificada.</w:t>
      </w:r>
      <w:r w:rsidR="00DB7D21" w:rsidRPr="00786890">
        <w:rPr>
          <w:sz w:val="16"/>
          <w:szCs w:val="16"/>
        </w:rPr>
        <w:t xml:space="preserve"> </w:t>
      </w:r>
      <w:r w:rsidR="00DB7D21" w:rsidRPr="00786890">
        <w:rPr>
          <w:rFonts w:eastAsiaTheme="minorHAnsi"/>
          <w:sz w:val="16"/>
          <w:szCs w:val="16"/>
          <w:shd w:val="clear" w:color="auto" w:fill="FFFFFF"/>
          <w:lang w:eastAsia="en-US"/>
        </w:rPr>
        <w:t>El sector primario</w:t>
      </w:r>
      <w:r w:rsidR="00886F8A">
        <w:rPr>
          <w:rFonts w:eastAsiaTheme="minorHAnsi"/>
          <w:sz w:val="16"/>
          <w:szCs w:val="16"/>
          <w:shd w:val="clear" w:color="auto" w:fill="FFFFFF"/>
          <w:lang w:eastAsia="en-US"/>
        </w:rPr>
        <w:t xml:space="preserve"> aglutina </w:t>
      </w:r>
      <w:r w:rsidR="00DB7D21" w:rsidRPr="00786890">
        <w:rPr>
          <w:rFonts w:eastAsiaTheme="minorHAnsi"/>
          <w:sz w:val="16"/>
          <w:szCs w:val="16"/>
          <w:shd w:val="clear" w:color="auto" w:fill="FFFFFF"/>
          <w:lang w:eastAsia="en-US"/>
        </w:rPr>
        <w:t>todas las actividades encaminadas a extraer o cosechar productos de la tierra, el sector secundario</w:t>
      </w:r>
      <w:r w:rsidR="00886F8A">
        <w:rPr>
          <w:rFonts w:eastAsiaTheme="minorHAnsi"/>
          <w:sz w:val="16"/>
          <w:szCs w:val="16"/>
          <w:shd w:val="clear" w:color="auto" w:fill="FFFFFF"/>
          <w:lang w:eastAsia="en-US"/>
        </w:rPr>
        <w:t xml:space="preserve"> se encarga </w:t>
      </w:r>
      <w:r w:rsidR="00DB7D21" w:rsidRPr="00786890">
        <w:rPr>
          <w:rFonts w:eastAsiaTheme="minorHAnsi"/>
          <w:sz w:val="16"/>
          <w:szCs w:val="16"/>
          <w:shd w:val="clear" w:color="auto" w:fill="FFFFFF"/>
          <w:lang w:eastAsia="en-US"/>
        </w:rPr>
        <w:t>del procesamiento de las materias primas, la fabricación industrial y todas las actividades relacionadas con la fabricación</w:t>
      </w:r>
      <w:r w:rsidR="00886F8A">
        <w:rPr>
          <w:rFonts w:eastAsiaTheme="minorHAnsi"/>
          <w:sz w:val="16"/>
          <w:szCs w:val="16"/>
          <w:shd w:val="clear" w:color="auto" w:fill="FFFFFF"/>
          <w:lang w:eastAsia="en-US"/>
        </w:rPr>
        <w:t xml:space="preserve">. El </w:t>
      </w:r>
      <w:r w:rsidR="00DB7D21" w:rsidRPr="00786890">
        <w:rPr>
          <w:rFonts w:eastAsiaTheme="minorHAnsi"/>
          <w:sz w:val="16"/>
          <w:szCs w:val="16"/>
          <w:shd w:val="clear" w:color="auto" w:fill="FFFFFF"/>
          <w:lang w:eastAsia="en-US"/>
        </w:rPr>
        <w:t>sector terciario es el que ofrece servicios de todo tipo a la población en general.</w:t>
      </w:r>
    </w:p>
    <w:p w14:paraId="7A9CA45A" w14:textId="56553682" w:rsidR="001A3800" w:rsidRDefault="001A3800" w:rsidP="00AD1C29">
      <w:pPr>
        <w:kinsoku w:val="0"/>
        <w:overflowPunct w:val="0"/>
        <w:spacing w:after="240"/>
        <w:ind w:left="1134" w:right="221" w:hanging="567"/>
        <w:rPr>
          <w:rFonts w:ascii="Arial" w:eastAsia="Times New Roman" w:hAnsi="Arial" w:cs="Arial"/>
          <w:sz w:val="16"/>
          <w:szCs w:val="16"/>
        </w:rPr>
      </w:pPr>
      <w:r w:rsidRPr="00786890">
        <w:rPr>
          <w:rFonts w:ascii="Arial" w:eastAsia="Times New Roman" w:hAnsi="Arial" w:cs="Arial"/>
          <w:sz w:val="16"/>
          <w:szCs w:val="16"/>
        </w:rPr>
        <w:t>Fuente: Estadísticas sobre Relaciones Laborales de Jurisdicción Local, 2021.</w:t>
      </w:r>
    </w:p>
    <w:p w14:paraId="1E18F4B7" w14:textId="77777777" w:rsidR="00AD1C29" w:rsidRPr="00786890" w:rsidRDefault="00AD1C29" w:rsidP="00B1622A">
      <w:pPr>
        <w:kinsoku w:val="0"/>
        <w:overflowPunct w:val="0"/>
        <w:spacing w:after="240"/>
        <w:ind w:left="1134" w:right="221" w:hanging="567"/>
        <w:rPr>
          <w:rFonts w:ascii="Arial" w:eastAsia="Times New Roman" w:hAnsi="Arial" w:cs="Arial"/>
          <w:sz w:val="16"/>
          <w:szCs w:val="16"/>
        </w:rPr>
      </w:pPr>
    </w:p>
    <w:p w14:paraId="5FCFDDDB" w14:textId="71A9CE34" w:rsidR="00644151" w:rsidRDefault="00644151" w:rsidP="006E12BD">
      <w:pPr>
        <w:pStyle w:val="Textoindependiente"/>
        <w:kinsoku w:val="0"/>
        <w:overflowPunct w:val="0"/>
        <w:ind w:left="0"/>
        <w:jc w:val="both"/>
      </w:pPr>
      <w:r>
        <w:t xml:space="preserve">A nivel nacional, </w:t>
      </w:r>
      <w:r w:rsidR="00572412">
        <w:t>seis</w:t>
      </w:r>
      <w:r>
        <w:t xml:space="preserve"> trabajadores por cada </w:t>
      </w:r>
      <w:r w:rsidR="00886F8A">
        <w:t xml:space="preserve">mil </w:t>
      </w:r>
      <w:r>
        <w:t xml:space="preserve">personas </w:t>
      </w:r>
      <w:r w:rsidR="006B56ED">
        <w:t>ocupadas</w:t>
      </w:r>
      <w:r w:rsidR="00393816">
        <w:rPr>
          <w:rStyle w:val="Refdenotaalpie"/>
        </w:rPr>
        <w:footnoteReference w:id="5"/>
      </w:r>
      <w:r w:rsidR="006B56ED">
        <w:t xml:space="preserve"> </w:t>
      </w:r>
      <w:r>
        <w:t>registraron demandas de conflictos de trabajo (individuales y colectivos). Por entidad federativa sobresal</w:t>
      </w:r>
      <w:r w:rsidR="001B7C9A">
        <w:t>iero</w:t>
      </w:r>
      <w:r>
        <w:t xml:space="preserve">n </w:t>
      </w:r>
      <w:r w:rsidR="00572412">
        <w:t>Querétaro</w:t>
      </w:r>
      <w:r w:rsidR="00886F8A">
        <w:t>,</w:t>
      </w:r>
      <w:r w:rsidR="00572412">
        <w:t xml:space="preserve"> con 124 </w:t>
      </w:r>
      <w:r>
        <w:t>trabajadores</w:t>
      </w:r>
      <w:r w:rsidR="00886F8A">
        <w:t>;</w:t>
      </w:r>
      <w:r>
        <w:t xml:space="preserve"> </w:t>
      </w:r>
      <w:r w:rsidR="00572412">
        <w:t>Colima</w:t>
      </w:r>
      <w:r w:rsidR="00886F8A">
        <w:t>,</w:t>
      </w:r>
      <w:r>
        <w:t xml:space="preserve"> con </w:t>
      </w:r>
      <w:r w:rsidR="00572412">
        <w:t>24</w:t>
      </w:r>
      <w:r w:rsidR="00886F8A">
        <w:t>;</w:t>
      </w:r>
      <w:r>
        <w:t xml:space="preserve"> C</w:t>
      </w:r>
      <w:r w:rsidR="00572412">
        <w:t>iudad de México</w:t>
      </w:r>
      <w:r w:rsidR="00886F8A">
        <w:t>,</w:t>
      </w:r>
      <w:r w:rsidR="00572412">
        <w:t xml:space="preserve"> con ocho</w:t>
      </w:r>
      <w:r w:rsidR="00886F8A">
        <w:t xml:space="preserve"> y</w:t>
      </w:r>
      <w:r w:rsidR="00572412">
        <w:t xml:space="preserve"> C</w:t>
      </w:r>
      <w:r>
        <w:t>oahuila de Zaragoza</w:t>
      </w:r>
      <w:r w:rsidR="00572412">
        <w:t>, Nue</w:t>
      </w:r>
      <w:r>
        <w:t>vo León</w:t>
      </w:r>
      <w:r w:rsidR="00342301">
        <w:t xml:space="preserve"> y Chihuahua</w:t>
      </w:r>
      <w:r w:rsidR="00886F8A">
        <w:t>,</w:t>
      </w:r>
      <w:r>
        <w:t xml:space="preserve"> con </w:t>
      </w:r>
      <w:r w:rsidR="00572412">
        <w:t>siete</w:t>
      </w:r>
      <w:r>
        <w:t>, respectivamente.</w:t>
      </w:r>
    </w:p>
    <w:p w14:paraId="447F02A2" w14:textId="40F4E698" w:rsidR="00CE7A47" w:rsidRDefault="00CE7A47" w:rsidP="00A8495B">
      <w:pPr>
        <w:ind w:firstLine="720"/>
        <w:rPr>
          <w:rFonts w:ascii="Arial Negrita" w:hAnsi="Arial Negrita"/>
          <w:b/>
          <w:smallCaps/>
          <w:sz w:val="22"/>
          <w:szCs w:val="22"/>
        </w:rPr>
      </w:pPr>
    </w:p>
    <w:p w14:paraId="2A0E37D6" w14:textId="655AA66E" w:rsidR="00A8495B" w:rsidRPr="00084797" w:rsidRDefault="00A8495B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lastRenderedPageBreak/>
        <w:t xml:space="preserve">Gráfica </w:t>
      </w:r>
      <w:r w:rsidR="00417A5C">
        <w:rPr>
          <w:sz w:val="20"/>
          <w:szCs w:val="20"/>
        </w:rPr>
        <w:t>10</w:t>
      </w:r>
    </w:p>
    <w:p w14:paraId="5794E627" w14:textId="1A589CAD" w:rsidR="00644151" w:rsidRPr="00774F63" w:rsidRDefault="00644151" w:rsidP="009C3ECE">
      <w:pPr>
        <w:pStyle w:val="Textoindependiente"/>
        <w:keepNext/>
        <w:keepLines/>
        <w:kinsoku w:val="0"/>
        <w:overflowPunct w:val="0"/>
        <w:ind w:left="0"/>
        <w:jc w:val="center"/>
        <w:rPr>
          <w:rFonts w:ascii="Arial Negrita" w:hAnsi="Arial Negrita"/>
          <w:b/>
          <w:smallCaps/>
          <w:sz w:val="22"/>
          <w:szCs w:val="22"/>
        </w:rPr>
      </w:pPr>
      <w:r>
        <w:rPr>
          <w:rFonts w:ascii="Arial Negrita" w:hAnsi="Arial Negrita"/>
          <w:b/>
          <w:smallCaps/>
          <w:sz w:val="22"/>
          <w:szCs w:val="22"/>
        </w:rPr>
        <w:t>Trabajadores que demandaron c</w:t>
      </w:r>
      <w:r w:rsidRPr="00774F63">
        <w:rPr>
          <w:rFonts w:ascii="Arial Negrita" w:hAnsi="Arial Negrita"/>
          <w:b/>
          <w:smallCaps/>
          <w:sz w:val="22"/>
          <w:szCs w:val="22"/>
        </w:rPr>
        <w:t>o</w:t>
      </w:r>
      <w:r>
        <w:rPr>
          <w:rFonts w:ascii="Arial Negrita" w:hAnsi="Arial Negrita"/>
          <w:b/>
          <w:smallCaps/>
          <w:sz w:val="22"/>
          <w:szCs w:val="22"/>
        </w:rPr>
        <w:t>nflictos</w:t>
      </w:r>
      <w:r w:rsidRPr="00774F63">
        <w:rPr>
          <w:rFonts w:ascii="Arial Negrita" w:hAnsi="Arial Negrita"/>
          <w:b/>
          <w:smallCaps/>
          <w:sz w:val="22"/>
          <w:szCs w:val="22"/>
        </w:rPr>
        <w:t xml:space="preserve"> </w:t>
      </w:r>
      <w:r>
        <w:rPr>
          <w:rFonts w:ascii="Arial Negrita" w:hAnsi="Arial Negrita"/>
          <w:b/>
          <w:smallCaps/>
          <w:sz w:val="22"/>
          <w:szCs w:val="22"/>
        </w:rPr>
        <w:t>de</w:t>
      </w:r>
      <w:r w:rsidRPr="00774F63">
        <w:rPr>
          <w:rFonts w:ascii="Arial Negrita" w:hAnsi="Arial Negrita"/>
          <w:b/>
          <w:smallCaps/>
          <w:sz w:val="22"/>
          <w:szCs w:val="22"/>
        </w:rPr>
        <w:t xml:space="preserve"> trabajo por </w:t>
      </w:r>
      <w:r>
        <w:rPr>
          <w:rFonts w:ascii="Arial Negrita" w:hAnsi="Arial Negrita"/>
          <w:b/>
          <w:smallCaps/>
          <w:sz w:val="22"/>
          <w:szCs w:val="22"/>
        </w:rPr>
        <w:t xml:space="preserve">cada </w:t>
      </w:r>
      <w:r w:rsidR="00CD0387">
        <w:rPr>
          <w:rFonts w:ascii="Arial Negrita" w:hAnsi="Arial Negrita"/>
          <w:b/>
          <w:smallCaps/>
          <w:sz w:val="22"/>
          <w:szCs w:val="22"/>
        </w:rPr>
        <w:t>mil</w:t>
      </w:r>
      <w:r>
        <w:rPr>
          <w:rFonts w:ascii="Arial Negrita" w:hAnsi="Arial Negrita"/>
          <w:b/>
          <w:smallCaps/>
          <w:sz w:val="22"/>
          <w:szCs w:val="22"/>
        </w:rPr>
        <w:t xml:space="preserve"> personas </w:t>
      </w:r>
      <w:r w:rsidR="00884266">
        <w:rPr>
          <w:rFonts w:ascii="Arial Negrita" w:hAnsi="Arial Negrita"/>
          <w:b/>
          <w:smallCaps/>
          <w:sz w:val="22"/>
          <w:szCs w:val="22"/>
        </w:rPr>
        <w:t>ocupadas</w:t>
      </w:r>
      <w:r w:rsidR="00521204">
        <w:rPr>
          <w:rStyle w:val="Refdenotaalpie"/>
          <w:rFonts w:ascii="Arial Negrita" w:hAnsi="Arial Negrita"/>
          <w:b/>
          <w:smallCaps/>
          <w:sz w:val="22"/>
          <w:szCs w:val="22"/>
        </w:rPr>
        <w:footnoteReference w:id="6"/>
      </w:r>
    </w:p>
    <w:p w14:paraId="064E5631" w14:textId="35BF904E" w:rsidR="00644151" w:rsidRDefault="000B0E9B" w:rsidP="006878FA">
      <w:pPr>
        <w:pStyle w:val="Textoindependiente"/>
        <w:kinsoku w:val="0"/>
        <w:overflowPunct w:val="0"/>
        <w:ind w:left="-11"/>
        <w:jc w:val="center"/>
      </w:pPr>
      <w:r>
        <w:rPr>
          <w:noProof/>
        </w:rPr>
        <w:drawing>
          <wp:inline distT="0" distB="0" distL="0" distR="0" wp14:anchorId="32F99154" wp14:editId="2B491257">
            <wp:extent cx="5918200" cy="5164320"/>
            <wp:effectExtent l="0" t="0" r="0" b="0"/>
            <wp:docPr id="31" name="Imagen 31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nterfaz de usuario gráfica&#10;&#10;Descripción generada automáticamente con confianza baj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7515" cy="519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381F" w14:textId="77777777" w:rsidR="00644151" w:rsidRDefault="00644151" w:rsidP="006D60E3">
      <w:pPr>
        <w:pStyle w:val="Textoindependiente"/>
        <w:kinsoku w:val="0"/>
        <w:overflowPunct w:val="0"/>
        <w:ind w:left="0"/>
        <w:jc w:val="both"/>
      </w:pPr>
    </w:p>
    <w:p w14:paraId="5B6EB814" w14:textId="77777777" w:rsidR="00644151" w:rsidRPr="006B0992" w:rsidRDefault="00644151" w:rsidP="00CD0464">
      <w:pPr>
        <w:pStyle w:val="Textoindependiente"/>
        <w:numPr>
          <w:ilvl w:val="0"/>
          <w:numId w:val="9"/>
        </w:numPr>
        <w:kinsoku w:val="0"/>
        <w:overflowPunct w:val="0"/>
        <w:spacing w:line="20" w:lineRule="atLeast"/>
        <w:ind w:left="0" w:hanging="11"/>
        <w:rPr>
          <w:sz w:val="2"/>
          <w:szCs w:val="2"/>
        </w:rPr>
      </w:pPr>
    </w:p>
    <w:p w14:paraId="4198C7A9" w14:textId="7B7E8AEB" w:rsidR="00537E8E" w:rsidRPr="00537E8E" w:rsidRDefault="00537E8E" w:rsidP="00537E8E">
      <w:pPr>
        <w:pStyle w:val="Textoindependiente"/>
        <w:kinsoku w:val="0"/>
        <w:overflowPunct w:val="0"/>
        <w:spacing w:before="85"/>
        <w:ind w:left="426" w:hanging="426"/>
        <w:jc w:val="both"/>
        <w:rPr>
          <w:position w:val="7"/>
          <w:sz w:val="16"/>
          <w:szCs w:val="16"/>
        </w:rPr>
      </w:pPr>
      <w:r w:rsidRPr="00537E8E">
        <w:rPr>
          <w:position w:val="7"/>
          <w:sz w:val="16"/>
          <w:szCs w:val="16"/>
        </w:rPr>
        <w:t xml:space="preserve">Nota: Las entidades con tasas inferiores a la unidad presentan las siguientes magnitudes: </w:t>
      </w:r>
      <w:r>
        <w:rPr>
          <w:position w:val="7"/>
          <w:sz w:val="16"/>
          <w:szCs w:val="16"/>
        </w:rPr>
        <w:t>Chiapas 0.2</w:t>
      </w:r>
      <w:r w:rsidR="00930211">
        <w:rPr>
          <w:position w:val="7"/>
          <w:sz w:val="16"/>
          <w:szCs w:val="16"/>
        </w:rPr>
        <w:t xml:space="preserve"> y</w:t>
      </w:r>
      <w:r w:rsidRPr="00537E8E">
        <w:rPr>
          <w:position w:val="7"/>
          <w:sz w:val="16"/>
          <w:szCs w:val="16"/>
        </w:rPr>
        <w:t xml:space="preserve"> </w:t>
      </w:r>
      <w:r>
        <w:rPr>
          <w:position w:val="7"/>
          <w:sz w:val="16"/>
          <w:szCs w:val="16"/>
        </w:rPr>
        <w:t xml:space="preserve">Durango con una </w:t>
      </w:r>
      <w:r w:rsidRPr="00537E8E">
        <w:rPr>
          <w:position w:val="7"/>
          <w:sz w:val="16"/>
          <w:szCs w:val="16"/>
        </w:rPr>
        <w:t>tasa de 0.</w:t>
      </w:r>
      <w:r w:rsidR="00930211">
        <w:rPr>
          <w:position w:val="7"/>
          <w:sz w:val="16"/>
          <w:szCs w:val="16"/>
        </w:rPr>
        <w:t>1</w:t>
      </w:r>
      <w:r w:rsidR="00CD0387">
        <w:rPr>
          <w:position w:val="7"/>
          <w:sz w:val="16"/>
          <w:szCs w:val="16"/>
        </w:rPr>
        <w:t>.</w:t>
      </w:r>
    </w:p>
    <w:p w14:paraId="1D30638E" w14:textId="5DD829ED" w:rsidR="001A5CE7" w:rsidRPr="006878FA" w:rsidRDefault="001A5CE7" w:rsidP="009C3ECE">
      <w:pPr>
        <w:kinsoku w:val="0"/>
        <w:overflowPunct w:val="0"/>
        <w:spacing w:after="240"/>
        <w:rPr>
          <w:rFonts w:ascii="Arial" w:eastAsia="Times New Roman" w:hAnsi="Arial" w:cs="Arial"/>
          <w:sz w:val="16"/>
          <w:szCs w:val="16"/>
        </w:rPr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2A1373">
        <w:rPr>
          <w:rFonts w:ascii="Arial" w:eastAsia="Times New Roman" w:hAnsi="Arial" w:cs="Arial"/>
          <w:sz w:val="16"/>
          <w:szCs w:val="16"/>
        </w:rPr>
        <w:t>R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="002A1373" w:rsidRPr="00B57FAC">
        <w:rPr>
          <w:rFonts w:ascii="Arial" w:eastAsia="Times New Roman" w:hAnsi="Arial" w:cs="Arial"/>
          <w:sz w:val="16"/>
          <w:szCs w:val="16"/>
        </w:rPr>
        <w:t>aborales</w:t>
      </w:r>
      <w:r w:rsidR="002A1373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2A1373" w:rsidRPr="00676975">
        <w:rPr>
          <w:rFonts w:ascii="Arial" w:eastAsia="Times New Roman" w:hAnsi="Arial" w:cs="Arial"/>
          <w:sz w:val="16"/>
          <w:szCs w:val="16"/>
        </w:rPr>
        <w:t>.</w:t>
      </w:r>
    </w:p>
    <w:p w14:paraId="64680B29" w14:textId="69BF38EC" w:rsidR="00644151" w:rsidRDefault="00644151" w:rsidP="00417A5C">
      <w:pPr>
        <w:pStyle w:val="Textoindependiente"/>
        <w:kinsoku w:val="0"/>
        <w:overflowPunct w:val="0"/>
        <w:ind w:left="0"/>
        <w:jc w:val="both"/>
      </w:pPr>
      <w:r>
        <w:br w:type="page"/>
      </w:r>
      <w:r>
        <w:lastRenderedPageBreak/>
        <w:t>Las entidades federativas con el mayor número de conflictos individuales por cada 100 conflictos registrados a nivel nacional fueron</w:t>
      </w:r>
      <w:r w:rsidR="00572412">
        <w:t>:</w:t>
      </w:r>
      <w:r>
        <w:t xml:space="preserve"> </w:t>
      </w:r>
      <w:r w:rsidR="00572412">
        <w:t>Ciudad de México</w:t>
      </w:r>
      <w:r w:rsidR="00C86983">
        <w:t>,</w:t>
      </w:r>
      <w:r w:rsidR="00572412">
        <w:t xml:space="preserve"> con 1</w:t>
      </w:r>
      <w:r w:rsidR="006E241F">
        <w:t>7</w:t>
      </w:r>
      <w:r w:rsidR="00C86983">
        <w:t>;</w:t>
      </w:r>
      <w:r w:rsidR="00572412">
        <w:t xml:space="preserve"> Jalisco</w:t>
      </w:r>
      <w:r w:rsidR="00C86983">
        <w:t>,</w:t>
      </w:r>
      <w:r w:rsidR="00572412">
        <w:t xml:space="preserve"> co</w:t>
      </w:r>
      <w:r>
        <w:t>n 11</w:t>
      </w:r>
      <w:r w:rsidR="00C86983">
        <w:t>;</w:t>
      </w:r>
      <w:r w:rsidR="00572412">
        <w:t xml:space="preserve"> </w:t>
      </w:r>
      <w:r>
        <w:t>Nuevo León</w:t>
      </w:r>
      <w:r w:rsidR="00C86983">
        <w:t>,</w:t>
      </w:r>
      <w:r>
        <w:t xml:space="preserve"> con </w:t>
      </w:r>
      <w:r w:rsidR="00572412">
        <w:t>nueve</w:t>
      </w:r>
      <w:r w:rsidR="00C86983">
        <w:t>;</w:t>
      </w:r>
      <w:r>
        <w:t xml:space="preserve"> </w:t>
      </w:r>
      <w:r w:rsidR="00572412">
        <w:t>Guanajuato</w:t>
      </w:r>
      <w:r w:rsidR="00C86983">
        <w:t>,</w:t>
      </w:r>
      <w:r w:rsidR="00572412">
        <w:t xml:space="preserve"> con ocho</w:t>
      </w:r>
      <w:r w:rsidR="00C86983">
        <w:t>;</w:t>
      </w:r>
      <w:r w:rsidR="00572412">
        <w:t xml:space="preserve"> </w:t>
      </w:r>
      <w:r w:rsidR="006E241F">
        <w:t>Chihuahua</w:t>
      </w:r>
      <w:r w:rsidR="00C86983">
        <w:t>,</w:t>
      </w:r>
      <w:r w:rsidR="006E241F">
        <w:t xml:space="preserve"> con seis</w:t>
      </w:r>
      <w:r w:rsidR="00C86983">
        <w:t xml:space="preserve"> y </w:t>
      </w:r>
      <w:r w:rsidR="006E241F">
        <w:t xml:space="preserve">Baja California y </w:t>
      </w:r>
      <w:r>
        <w:t>Coahuila de Zaragoza</w:t>
      </w:r>
      <w:r w:rsidR="00C86983">
        <w:t>,</w:t>
      </w:r>
      <w:r w:rsidR="00572412">
        <w:t xml:space="preserve"> </w:t>
      </w:r>
      <w:r>
        <w:t xml:space="preserve">con </w:t>
      </w:r>
      <w:r w:rsidR="006E241F">
        <w:t>cinco</w:t>
      </w:r>
      <w:r w:rsidR="00CD0387">
        <w:t>. L</w:t>
      </w:r>
      <w:r>
        <w:t xml:space="preserve">os conflictos colectivos por cada 100 registrados fueron </w:t>
      </w:r>
      <w:r w:rsidR="00572412">
        <w:t>Querétaro</w:t>
      </w:r>
      <w:r w:rsidR="00C86983">
        <w:t>,</w:t>
      </w:r>
      <w:r w:rsidR="00572412">
        <w:t xml:space="preserve"> </w:t>
      </w:r>
      <w:r>
        <w:t xml:space="preserve">con </w:t>
      </w:r>
      <w:r w:rsidR="006E241F">
        <w:t>49</w:t>
      </w:r>
      <w:r w:rsidR="00572412">
        <w:t xml:space="preserve"> casos</w:t>
      </w:r>
      <w:r w:rsidR="00C86983">
        <w:t>;</w:t>
      </w:r>
      <w:r w:rsidR="00572412">
        <w:t xml:space="preserve"> Ciudad de México</w:t>
      </w:r>
      <w:r w:rsidR="00C86983">
        <w:t>,</w:t>
      </w:r>
      <w:r w:rsidR="00572412">
        <w:t xml:space="preserve"> con </w:t>
      </w:r>
      <w:r w:rsidR="006E241F">
        <w:t>19</w:t>
      </w:r>
      <w:r w:rsidR="00C86983">
        <w:t>;</w:t>
      </w:r>
      <w:r w:rsidR="00572412">
        <w:t xml:space="preserve"> Baja California</w:t>
      </w:r>
      <w:r w:rsidR="00C86983">
        <w:t>,</w:t>
      </w:r>
      <w:r w:rsidR="00572412">
        <w:t xml:space="preserve"> con </w:t>
      </w:r>
      <w:r w:rsidR="006E241F">
        <w:t>diez</w:t>
      </w:r>
      <w:r w:rsidR="00B5601A">
        <w:t>;</w:t>
      </w:r>
      <w:r>
        <w:t xml:space="preserve"> </w:t>
      </w:r>
      <w:r w:rsidR="00572412">
        <w:t>Colima</w:t>
      </w:r>
      <w:r w:rsidR="00B5601A">
        <w:t>,</w:t>
      </w:r>
      <w:r w:rsidR="00572412">
        <w:t xml:space="preserve"> </w:t>
      </w:r>
      <w:r>
        <w:t xml:space="preserve">con </w:t>
      </w:r>
      <w:r w:rsidR="00572412">
        <w:t>s</w:t>
      </w:r>
      <w:r w:rsidR="006E241F">
        <w:t>eis</w:t>
      </w:r>
      <w:r w:rsidR="00572412">
        <w:t xml:space="preserve"> y Coahuila de Zaragoza</w:t>
      </w:r>
      <w:r w:rsidR="00B5601A">
        <w:t>,</w:t>
      </w:r>
      <w:r w:rsidR="00572412">
        <w:t xml:space="preserve"> con cinco</w:t>
      </w:r>
      <w:r>
        <w:t>.</w:t>
      </w:r>
    </w:p>
    <w:p w14:paraId="56BABE0B" w14:textId="77777777" w:rsidR="00417A5C" w:rsidRDefault="00417A5C" w:rsidP="00417A5C">
      <w:pPr>
        <w:pStyle w:val="Textoindependiente"/>
        <w:kinsoku w:val="0"/>
        <w:overflowPunct w:val="0"/>
        <w:ind w:left="0"/>
        <w:jc w:val="both"/>
      </w:pPr>
    </w:p>
    <w:p w14:paraId="6CBEF9F7" w14:textId="19B99033" w:rsidR="00417A5C" w:rsidRPr="000D236E" w:rsidRDefault="00417A5C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0D236E">
        <w:rPr>
          <w:sz w:val="20"/>
          <w:szCs w:val="20"/>
        </w:rPr>
        <w:t>Grafica</w:t>
      </w:r>
      <w:r w:rsidR="00E51CBA">
        <w:rPr>
          <w:sz w:val="20"/>
          <w:szCs w:val="20"/>
        </w:rPr>
        <w:t xml:space="preserve"> </w:t>
      </w:r>
      <w:r w:rsidRPr="000D236E">
        <w:rPr>
          <w:sz w:val="20"/>
          <w:szCs w:val="20"/>
        </w:rPr>
        <w:t>11</w:t>
      </w:r>
    </w:p>
    <w:p w14:paraId="7EC32933" w14:textId="77777777" w:rsidR="00BC4D1B" w:rsidRPr="00774F63" w:rsidRDefault="00BC4D1B" w:rsidP="000D236E">
      <w:pPr>
        <w:keepNext/>
        <w:widowControl/>
        <w:autoSpaceDE/>
        <w:autoSpaceDN/>
        <w:adjustRightInd/>
        <w:spacing w:after="160" w:line="259" w:lineRule="auto"/>
        <w:jc w:val="center"/>
        <w:rPr>
          <w:rFonts w:ascii="Arial Negrita" w:hAnsi="Arial Negrita"/>
          <w:b/>
          <w:smallCaps/>
          <w:sz w:val="22"/>
          <w:szCs w:val="22"/>
        </w:rPr>
      </w:pPr>
      <w:r>
        <w:rPr>
          <w:rFonts w:ascii="Arial Negrita" w:hAnsi="Arial Negrita"/>
          <w:b/>
          <w:smallCaps/>
          <w:sz w:val="22"/>
          <w:szCs w:val="22"/>
        </w:rPr>
        <w:t>Distribución porcentual de los conflictos de</w:t>
      </w:r>
      <w:r w:rsidRPr="00774F63">
        <w:rPr>
          <w:rFonts w:ascii="Arial Negrita" w:hAnsi="Arial Negrita"/>
          <w:b/>
          <w:smallCaps/>
          <w:sz w:val="22"/>
          <w:szCs w:val="22"/>
        </w:rPr>
        <w:t xml:space="preserve"> trabajo por </w:t>
      </w:r>
      <w:r>
        <w:rPr>
          <w:rFonts w:ascii="Arial Negrita" w:hAnsi="Arial Negrita"/>
          <w:b/>
          <w:smallCaps/>
          <w:sz w:val="22"/>
          <w:szCs w:val="22"/>
        </w:rPr>
        <w:t>entidad federativa</w:t>
      </w:r>
    </w:p>
    <w:p w14:paraId="4D8BFBE0" w14:textId="51E30014" w:rsidR="00BC4D1B" w:rsidRDefault="00D14DE0" w:rsidP="00D04CB8">
      <w:pPr>
        <w:pStyle w:val="Textoindependiente"/>
        <w:kinsoku w:val="0"/>
        <w:overflowPunct w:val="0"/>
        <w:spacing w:before="85"/>
        <w:ind w:left="0"/>
        <w:jc w:val="both"/>
      </w:pPr>
      <w:r>
        <w:rPr>
          <w:noProof/>
        </w:rPr>
        <w:drawing>
          <wp:inline distT="0" distB="0" distL="0" distR="0" wp14:anchorId="30C00786" wp14:editId="2FDFD474">
            <wp:extent cx="6261100" cy="5283200"/>
            <wp:effectExtent l="0" t="0" r="635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/>
                    <pic:cNvPicPr/>
                  </pic:nvPicPr>
                  <pic:blipFill rotWithShape="1">
                    <a:blip r:embed="rId21"/>
                    <a:srcRect b="4827"/>
                    <a:stretch/>
                  </pic:blipFill>
                  <pic:spPr bwMode="auto">
                    <a:xfrm>
                      <a:off x="0" y="0"/>
                      <a:ext cx="6261100" cy="52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0D422" w14:textId="77777777" w:rsidR="0097558D" w:rsidRPr="006878FA" w:rsidRDefault="0097558D" w:rsidP="0097558D">
      <w:pPr>
        <w:kinsoku w:val="0"/>
        <w:overflowPunct w:val="0"/>
        <w:spacing w:after="240"/>
        <w:rPr>
          <w:rFonts w:ascii="Arial" w:eastAsia="Times New Roman" w:hAnsi="Arial" w:cs="Arial"/>
          <w:sz w:val="16"/>
          <w:szCs w:val="16"/>
        </w:rPr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>
        <w:rPr>
          <w:rFonts w:ascii="Arial" w:eastAsia="Times New Roman" w:hAnsi="Arial" w:cs="Arial"/>
          <w:sz w:val="16"/>
          <w:szCs w:val="16"/>
        </w:rPr>
        <w:t>R</w:t>
      </w:r>
      <w:r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>
        <w:rPr>
          <w:rFonts w:ascii="Arial" w:eastAsia="Times New Roman" w:hAnsi="Arial" w:cs="Arial"/>
          <w:sz w:val="16"/>
          <w:szCs w:val="16"/>
        </w:rPr>
        <w:t>L</w:t>
      </w:r>
      <w:r w:rsidRPr="00B57FAC">
        <w:rPr>
          <w:rFonts w:ascii="Arial" w:eastAsia="Times New Roman" w:hAnsi="Arial" w:cs="Arial"/>
          <w:sz w:val="16"/>
          <w:szCs w:val="16"/>
        </w:rPr>
        <w:t>aborales</w:t>
      </w:r>
      <w:r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Pr="00676975">
        <w:rPr>
          <w:rFonts w:ascii="Arial" w:eastAsia="Times New Roman" w:hAnsi="Arial" w:cs="Arial"/>
          <w:sz w:val="16"/>
          <w:szCs w:val="16"/>
        </w:rPr>
        <w:t>.</w:t>
      </w:r>
    </w:p>
    <w:p w14:paraId="40C836C3" w14:textId="77777777" w:rsidR="0001286D" w:rsidRDefault="0001286D" w:rsidP="006878FA">
      <w:pPr>
        <w:pStyle w:val="Textoindependiente"/>
        <w:kinsoku w:val="0"/>
        <w:overflowPunct w:val="0"/>
        <w:ind w:left="0"/>
        <w:jc w:val="both"/>
      </w:pPr>
    </w:p>
    <w:p w14:paraId="5BE9A54A" w14:textId="474FB720" w:rsidR="00644151" w:rsidRDefault="00644151" w:rsidP="000D236E">
      <w:pPr>
        <w:pStyle w:val="Textoindependiente"/>
        <w:keepLines/>
        <w:kinsoku w:val="0"/>
        <w:overflowPunct w:val="0"/>
        <w:ind w:left="0"/>
        <w:jc w:val="both"/>
      </w:pPr>
      <w:r>
        <w:t>El 8</w:t>
      </w:r>
      <w:r w:rsidR="00572412">
        <w:t>7</w:t>
      </w:r>
      <w:r>
        <w:t>.</w:t>
      </w:r>
      <w:r w:rsidR="00572412">
        <w:t>7</w:t>
      </w:r>
      <w:r w:rsidR="00C3748B">
        <w:t> </w:t>
      </w:r>
      <w:r>
        <w:t xml:space="preserve">% de los conflictos individuales de trabajo </w:t>
      </w:r>
      <w:r w:rsidR="00B5601A">
        <w:t xml:space="preserve">se debió a </w:t>
      </w:r>
      <w:r>
        <w:t>la demanda por despido injustificado</w:t>
      </w:r>
      <w:r w:rsidR="00B5601A">
        <w:t xml:space="preserve">. Esta </w:t>
      </w:r>
      <w:r>
        <w:t>situación también se presentó en 20</w:t>
      </w:r>
      <w:r w:rsidR="00572412">
        <w:t>20</w:t>
      </w:r>
      <w:r w:rsidR="00B5601A">
        <w:t>,</w:t>
      </w:r>
      <w:r>
        <w:t xml:space="preserve"> con </w:t>
      </w:r>
      <w:r w:rsidRPr="00BB341F">
        <w:t>8</w:t>
      </w:r>
      <w:r w:rsidR="00572412">
        <w:t>8</w:t>
      </w:r>
      <w:r w:rsidRPr="00BB341F">
        <w:t>.</w:t>
      </w:r>
      <w:r w:rsidR="00572412">
        <w:t>0</w:t>
      </w:r>
      <w:r w:rsidRPr="00BB341F">
        <w:t xml:space="preserve"> por ciento.</w:t>
      </w:r>
    </w:p>
    <w:p w14:paraId="06428FB9" w14:textId="4290557E" w:rsidR="00A8495B" w:rsidRDefault="00A8495B" w:rsidP="006878FA">
      <w:pPr>
        <w:widowControl/>
        <w:autoSpaceDE/>
        <w:autoSpaceDN/>
        <w:adjustRightInd/>
        <w:spacing w:after="160" w:line="259" w:lineRule="auto"/>
        <w:rPr>
          <w:rFonts w:ascii="Arial" w:hAnsi="Arial" w:cs="Arial"/>
        </w:rPr>
      </w:pPr>
    </w:p>
    <w:p w14:paraId="68FC9F25" w14:textId="02B6A885" w:rsidR="00A8495B" w:rsidRPr="00084797" w:rsidRDefault="00A8495B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lastRenderedPageBreak/>
        <w:t xml:space="preserve">Gráfica </w:t>
      </w:r>
      <w:r w:rsidR="00417A5C">
        <w:rPr>
          <w:sz w:val="20"/>
          <w:szCs w:val="20"/>
        </w:rPr>
        <w:t>12</w:t>
      </w:r>
    </w:p>
    <w:p w14:paraId="45C3DC1C" w14:textId="22E19793" w:rsidR="00644151" w:rsidRDefault="00644151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Motivos que originaron los conflictos individuales de trabajo</w:t>
      </w:r>
    </w:p>
    <w:p w14:paraId="05E0002F" w14:textId="2910C27A" w:rsidR="009461AE" w:rsidRPr="006973BD" w:rsidRDefault="008F7EF7" w:rsidP="009C3ECE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noProof/>
        </w:rPr>
        <w:drawing>
          <wp:inline distT="0" distB="0" distL="0" distR="0" wp14:anchorId="434D4441" wp14:editId="37EF7B7F">
            <wp:extent cx="5240265" cy="2952750"/>
            <wp:effectExtent l="0" t="0" r="0" b="0"/>
            <wp:docPr id="55" name="Imagen 55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 descr="Gráfico, Gráfico circular&#10;&#10;Descripción generada automáticamente"/>
                    <pic:cNvPicPr/>
                  </pic:nvPicPr>
                  <pic:blipFill rotWithShape="1">
                    <a:blip r:embed="rId22"/>
                    <a:srcRect b="7255"/>
                    <a:stretch/>
                  </pic:blipFill>
                  <pic:spPr bwMode="auto">
                    <a:xfrm>
                      <a:off x="0" y="0"/>
                      <a:ext cx="5259847" cy="296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0944F" w14:textId="11CF79D2" w:rsidR="009461AE" w:rsidRDefault="009461AE" w:rsidP="00B1622A">
      <w:pPr>
        <w:kinsoku w:val="0"/>
        <w:overflowPunct w:val="0"/>
        <w:ind w:left="1276" w:right="362" w:hanging="567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>Nota: Otros motivos</w:t>
      </w:r>
      <w:r w:rsidR="00B5601A">
        <w:rPr>
          <w:rFonts w:ascii="Arial" w:eastAsia="Times New Roman" w:hAnsi="Arial" w:cs="Arial"/>
          <w:sz w:val="16"/>
          <w:szCs w:val="16"/>
        </w:rPr>
        <w:t xml:space="preserve">: </w:t>
      </w:r>
      <w:r>
        <w:rPr>
          <w:rFonts w:ascii="Arial" w:eastAsia="Times New Roman" w:hAnsi="Arial" w:cs="Arial"/>
          <w:sz w:val="16"/>
          <w:szCs w:val="16"/>
        </w:rPr>
        <w:t>violación de contrato, firma y revisión de contrato, participación de utilidades y no especificado.</w:t>
      </w:r>
    </w:p>
    <w:p w14:paraId="634691E9" w14:textId="7C956198" w:rsidR="00644151" w:rsidRPr="006878FA" w:rsidRDefault="00644151" w:rsidP="00B1622A">
      <w:pPr>
        <w:kinsoku w:val="0"/>
        <w:overflowPunct w:val="0"/>
        <w:ind w:left="1276" w:right="362" w:hanging="567"/>
        <w:rPr>
          <w:rFonts w:ascii="Arial" w:eastAsia="Times New Roman" w:hAnsi="Arial" w:cs="Arial"/>
          <w:sz w:val="16"/>
          <w:szCs w:val="16"/>
        </w:rPr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2A1373">
        <w:rPr>
          <w:rFonts w:ascii="Arial" w:eastAsia="Times New Roman" w:hAnsi="Arial" w:cs="Arial"/>
          <w:sz w:val="16"/>
          <w:szCs w:val="16"/>
        </w:rPr>
        <w:t>R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="002A1373" w:rsidRPr="00B57FAC">
        <w:rPr>
          <w:rFonts w:ascii="Arial" w:eastAsia="Times New Roman" w:hAnsi="Arial" w:cs="Arial"/>
          <w:sz w:val="16"/>
          <w:szCs w:val="16"/>
        </w:rPr>
        <w:t>aborales</w:t>
      </w:r>
      <w:r w:rsidR="002A1373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2A1373" w:rsidRPr="00676975">
        <w:rPr>
          <w:rFonts w:ascii="Arial" w:eastAsia="Times New Roman" w:hAnsi="Arial" w:cs="Arial"/>
          <w:sz w:val="16"/>
          <w:szCs w:val="16"/>
        </w:rPr>
        <w:t>.</w:t>
      </w:r>
    </w:p>
    <w:p w14:paraId="2558711C" w14:textId="1F5DF971" w:rsidR="00214F81" w:rsidRDefault="00214F81" w:rsidP="007754DC">
      <w:pPr>
        <w:pStyle w:val="Textoindependiente"/>
        <w:kinsoku w:val="0"/>
        <w:overflowPunct w:val="0"/>
        <w:spacing w:after="120"/>
        <w:ind w:left="0"/>
        <w:jc w:val="both"/>
      </w:pPr>
    </w:p>
    <w:p w14:paraId="0705D742" w14:textId="78F54FC5" w:rsidR="003A2B35" w:rsidRDefault="00644151" w:rsidP="00B1622A">
      <w:pPr>
        <w:pStyle w:val="Textoindependiente"/>
        <w:kinsoku w:val="0"/>
        <w:overflowPunct w:val="0"/>
        <w:spacing w:after="120"/>
        <w:ind w:left="0"/>
        <w:jc w:val="both"/>
        <w:rPr>
          <w:sz w:val="20"/>
          <w:szCs w:val="20"/>
        </w:rPr>
      </w:pPr>
      <w:r>
        <w:t>De cada 100 conflictos individuales de trabajo registrados, 3</w:t>
      </w:r>
      <w:r w:rsidR="00572412">
        <w:t>9</w:t>
      </w:r>
      <w:r>
        <w:t xml:space="preserve"> reclamaron la indemnización conforme a los criterios establecidos en la ley, mientras que 1</w:t>
      </w:r>
      <w:r w:rsidR="00572412">
        <w:t>5</w:t>
      </w:r>
      <w:r>
        <w:t xml:space="preserve"> lo hicieron por el pago de la prima</w:t>
      </w:r>
      <w:r w:rsidR="005F5D84">
        <w:t xml:space="preserve"> de</w:t>
      </w:r>
      <w:r>
        <w:t xml:space="preserve"> antigüedad.</w:t>
      </w:r>
    </w:p>
    <w:p w14:paraId="15282268" w14:textId="77777777" w:rsidR="00AD1C29" w:rsidRDefault="00AD1C29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</w:p>
    <w:p w14:paraId="764D88D6" w14:textId="7D829201" w:rsidR="001B7C9A" w:rsidRPr="00084797" w:rsidRDefault="001B7C9A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t xml:space="preserve">Gráfica </w:t>
      </w:r>
      <w:r>
        <w:rPr>
          <w:sz w:val="20"/>
          <w:szCs w:val="20"/>
        </w:rPr>
        <w:t>1</w:t>
      </w:r>
      <w:r w:rsidR="00417A5C">
        <w:rPr>
          <w:sz w:val="20"/>
          <w:szCs w:val="20"/>
        </w:rPr>
        <w:t>3</w:t>
      </w:r>
    </w:p>
    <w:p w14:paraId="74285EBD" w14:textId="1BF86744" w:rsidR="00734D80" w:rsidRDefault="00983E03" w:rsidP="000D236E">
      <w:pPr>
        <w:pStyle w:val="Textoindependiente"/>
        <w:keepNext/>
        <w:kinsoku w:val="0"/>
        <w:overflowPunct w:val="0"/>
        <w:spacing w:after="120"/>
        <w:ind w:left="0"/>
        <w:jc w:val="center"/>
        <w:rPr>
          <w:b/>
          <w:bCs/>
          <w:smallCaps/>
          <w:sz w:val="22"/>
          <w:szCs w:val="22"/>
        </w:rPr>
      </w:pPr>
      <w:r w:rsidRPr="009C3ECE">
        <w:rPr>
          <w:b/>
          <w:bCs/>
          <w:smallCaps/>
          <w:sz w:val="22"/>
          <w:szCs w:val="22"/>
        </w:rPr>
        <w:t>Tipos de reclamos en los conflictos individuales de trabajo</w:t>
      </w:r>
    </w:p>
    <w:p w14:paraId="31172537" w14:textId="775F9933" w:rsidR="00D0581B" w:rsidRDefault="002226CB" w:rsidP="009C3ECE">
      <w:pPr>
        <w:pStyle w:val="Textoindependiente"/>
        <w:kinsoku w:val="0"/>
        <w:overflowPunct w:val="0"/>
        <w:spacing w:after="120"/>
        <w:ind w:left="0"/>
        <w:jc w:val="center"/>
        <w:rPr>
          <w:b/>
          <w:bCs/>
          <w:smallCaps/>
          <w:sz w:val="22"/>
          <w:szCs w:val="22"/>
        </w:rPr>
      </w:pPr>
      <w:r>
        <w:rPr>
          <w:noProof/>
        </w:rPr>
        <w:drawing>
          <wp:inline distT="0" distB="0" distL="0" distR="0" wp14:anchorId="519E5B6B" wp14:editId="7749CE58">
            <wp:extent cx="5221585" cy="3152775"/>
            <wp:effectExtent l="0" t="0" r="0" b="0"/>
            <wp:docPr id="53" name="Imagen 53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 descr="Gráfico, Gráfico circular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7508" cy="316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165A1" w14:textId="77777777" w:rsidR="00785D3B" w:rsidRDefault="00785D3B" w:rsidP="000D236E">
      <w:pPr>
        <w:kinsoku w:val="0"/>
        <w:overflowPunct w:val="0"/>
        <w:spacing w:after="240"/>
        <w:ind w:left="1418" w:firstLine="283"/>
        <w:rPr>
          <w:rFonts w:ascii="Arial" w:hAnsi="Arial" w:cs="Arial"/>
        </w:rPr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>
        <w:rPr>
          <w:rFonts w:ascii="Arial" w:eastAsia="Times New Roman" w:hAnsi="Arial" w:cs="Arial"/>
          <w:sz w:val="16"/>
          <w:szCs w:val="16"/>
        </w:rPr>
        <w:t>R</w:t>
      </w:r>
      <w:r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>
        <w:rPr>
          <w:rFonts w:ascii="Arial" w:eastAsia="Times New Roman" w:hAnsi="Arial" w:cs="Arial"/>
          <w:sz w:val="16"/>
          <w:szCs w:val="16"/>
        </w:rPr>
        <w:t>L</w:t>
      </w:r>
      <w:r w:rsidRPr="00B57FAC">
        <w:rPr>
          <w:rFonts w:ascii="Arial" w:eastAsia="Times New Roman" w:hAnsi="Arial" w:cs="Arial"/>
          <w:sz w:val="16"/>
          <w:szCs w:val="16"/>
        </w:rPr>
        <w:t>aborales</w:t>
      </w:r>
      <w:r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Pr="00676975">
        <w:rPr>
          <w:rFonts w:ascii="Arial" w:eastAsia="Times New Roman" w:hAnsi="Arial" w:cs="Arial"/>
          <w:sz w:val="16"/>
          <w:szCs w:val="16"/>
        </w:rPr>
        <w:t>.</w:t>
      </w:r>
    </w:p>
    <w:p w14:paraId="1981BE12" w14:textId="7C187120" w:rsidR="001B7C9A" w:rsidRDefault="00644151" w:rsidP="00C7408C">
      <w:pPr>
        <w:pStyle w:val="Textoindependiente"/>
        <w:kinsoku w:val="0"/>
        <w:overflowPunct w:val="0"/>
        <w:ind w:left="0"/>
        <w:jc w:val="both"/>
      </w:pPr>
      <w:r>
        <w:lastRenderedPageBreak/>
        <w:t xml:space="preserve">El </w:t>
      </w:r>
      <w:r w:rsidR="00572412">
        <w:t>31.2</w:t>
      </w:r>
      <w:r w:rsidR="00072ADC">
        <w:t> </w:t>
      </w:r>
      <w:r>
        <w:t>% de los conflictos colectivos de trabajo tuv</w:t>
      </w:r>
      <w:r w:rsidR="001B7C9A">
        <w:t>o</w:t>
      </w:r>
      <w:r>
        <w:t xml:space="preserve"> como principal demanda la disputa por la titularidad del contrato colectivo</w:t>
      </w:r>
      <w:r w:rsidR="00B5601A">
        <w:t xml:space="preserve">. Esta </w:t>
      </w:r>
      <w:r>
        <w:t>tendencia</w:t>
      </w:r>
      <w:r w:rsidR="00B5601A">
        <w:t>,</w:t>
      </w:r>
      <w:r>
        <w:t xml:space="preserve"> aunque </w:t>
      </w:r>
      <w:r w:rsidR="00572412">
        <w:t>mayor</w:t>
      </w:r>
      <w:r>
        <w:t>, también se registr</w:t>
      </w:r>
      <w:r w:rsidR="001B7C9A">
        <w:t>ó</w:t>
      </w:r>
      <w:r>
        <w:t xml:space="preserve"> en 20</w:t>
      </w:r>
      <w:r w:rsidR="00572412">
        <w:t>20</w:t>
      </w:r>
      <w:r w:rsidR="00B5601A">
        <w:t>,</w:t>
      </w:r>
      <w:r>
        <w:t xml:space="preserve"> con </w:t>
      </w:r>
      <w:r w:rsidR="00572412">
        <w:t>88.7</w:t>
      </w:r>
      <w:r>
        <w:t xml:space="preserve"> por ciento.</w:t>
      </w:r>
    </w:p>
    <w:p w14:paraId="2CBF5BA6" w14:textId="77777777" w:rsidR="00C7408C" w:rsidRDefault="00C7408C" w:rsidP="00D04CB8">
      <w:pPr>
        <w:pStyle w:val="Textoindependiente"/>
        <w:kinsoku w:val="0"/>
        <w:overflowPunct w:val="0"/>
        <w:ind w:left="0"/>
        <w:jc w:val="both"/>
      </w:pPr>
    </w:p>
    <w:p w14:paraId="323F3BDA" w14:textId="031C3F85" w:rsidR="001B7C9A" w:rsidRPr="00084797" w:rsidRDefault="001B7C9A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t xml:space="preserve">Gráfica </w:t>
      </w:r>
      <w:r>
        <w:rPr>
          <w:sz w:val="20"/>
          <w:szCs w:val="20"/>
        </w:rPr>
        <w:t>1</w:t>
      </w:r>
      <w:r w:rsidR="00417A5C">
        <w:rPr>
          <w:sz w:val="20"/>
          <w:szCs w:val="20"/>
        </w:rPr>
        <w:t>4</w:t>
      </w:r>
    </w:p>
    <w:p w14:paraId="721FE532" w14:textId="11BD40F2" w:rsidR="00644151" w:rsidRDefault="00644151" w:rsidP="009C3ECE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Motivos que originaron los conflictos colectivos de trabajo</w:t>
      </w:r>
    </w:p>
    <w:p w14:paraId="4CA8B549" w14:textId="3C75A94E" w:rsidR="009461AE" w:rsidRPr="006973BD" w:rsidRDefault="00235372" w:rsidP="009C3ECE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noProof/>
        </w:rPr>
        <w:drawing>
          <wp:inline distT="0" distB="0" distL="0" distR="0" wp14:anchorId="60304509" wp14:editId="36D55E7C">
            <wp:extent cx="3720363" cy="2691765"/>
            <wp:effectExtent l="0" t="0" r="0" b="0"/>
            <wp:docPr id="36" name="Imagen 36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Gráfico, Gráfico circular&#10;&#10;Descripción generada automáticamente"/>
                    <pic:cNvPicPr/>
                  </pic:nvPicPr>
                  <pic:blipFill rotWithShape="1">
                    <a:blip r:embed="rId24"/>
                    <a:srcRect l="16993" t="5216" r="27696" b="12333"/>
                    <a:stretch/>
                  </pic:blipFill>
                  <pic:spPr bwMode="auto">
                    <a:xfrm>
                      <a:off x="0" y="0"/>
                      <a:ext cx="3721675" cy="269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110C8" w14:textId="77777777" w:rsidR="000A204D" w:rsidRDefault="000A204D" w:rsidP="000D236E">
      <w:pPr>
        <w:pStyle w:val="Textoindependiente"/>
        <w:kinsoku w:val="0"/>
        <w:overflowPunct w:val="0"/>
        <w:ind w:left="567" w:firstLine="1134"/>
      </w:pPr>
      <w:r w:rsidRPr="00100AAB">
        <w:rPr>
          <w:sz w:val="16"/>
          <w:szCs w:val="16"/>
        </w:rPr>
        <w:t xml:space="preserve">NOTA: </w:t>
      </w:r>
      <w:r w:rsidR="00B32B4E">
        <w:rPr>
          <w:sz w:val="16"/>
          <w:szCs w:val="16"/>
        </w:rPr>
        <w:t>Otros i</w:t>
      </w:r>
      <w:r w:rsidRPr="00100AAB">
        <w:rPr>
          <w:sz w:val="16"/>
          <w:szCs w:val="16"/>
        </w:rPr>
        <w:t xml:space="preserve">ncluye </w:t>
      </w:r>
      <w:r w:rsidR="00B32B4E">
        <w:rPr>
          <w:sz w:val="16"/>
          <w:szCs w:val="16"/>
        </w:rPr>
        <w:t xml:space="preserve">suspensión de relaciones laborales, pago de cuota sindical y </w:t>
      </w:r>
      <w:r w:rsidRPr="00100AAB">
        <w:rPr>
          <w:sz w:val="16"/>
          <w:szCs w:val="16"/>
        </w:rPr>
        <w:t>no especificad</w:t>
      </w:r>
      <w:r w:rsidR="00B32B4E">
        <w:rPr>
          <w:sz w:val="16"/>
          <w:szCs w:val="16"/>
        </w:rPr>
        <w:t>o</w:t>
      </w:r>
      <w:r>
        <w:t>.</w:t>
      </w:r>
    </w:p>
    <w:p w14:paraId="720DAC62" w14:textId="73F8D1CE" w:rsidR="00C3748B" w:rsidRDefault="00644151" w:rsidP="000D236E">
      <w:pPr>
        <w:kinsoku w:val="0"/>
        <w:overflowPunct w:val="0"/>
        <w:ind w:left="567" w:firstLine="1134"/>
        <w:rPr>
          <w:rFonts w:ascii="Arial" w:eastAsia="Times New Roman" w:hAnsi="Arial" w:cs="Arial"/>
          <w:sz w:val="16"/>
          <w:szCs w:val="16"/>
        </w:rPr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2A1373">
        <w:rPr>
          <w:rFonts w:ascii="Arial" w:eastAsia="Times New Roman" w:hAnsi="Arial" w:cs="Arial"/>
          <w:sz w:val="16"/>
          <w:szCs w:val="16"/>
        </w:rPr>
        <w:t>R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="002A1373" w:rsidRPr="00B57FAC">
        <w:rPr>
          <w:rFonts w:ascii="Arial" w:eastAsia="Times New Roman" w:hAnsi="Arial" w:cs="Arial"/>
          <w:sz w:val="16"/>
          <w:szCs w:val="16"/>
        </w:rPr>
        <w:t>aborales</w:t>
      </w:r>
      <w:r w:rsidR="002A1373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2A1373" w:rsidRPr="00676975">
        <w:rPr>
          <w:rFonts w:ascii="Arial" w:eastAsia="Times New Roman" w:hAnsi="Arial" w:cs="Arial"/>
          <w:sz w:val="16"/>
          <w:szCs w:val="16"/>
        </w:rPr>
        <w:t>.</w:t>
      </w:r>
    </w:p>
    <w:p w14:paraId="119B22BE" w14:textId="77777777" w:rsidR="00C3748B" w:rsidRDefault="00C3748B" w:rsidP="000D236E">
      <w:pPr>
        <w:kinsoku w:val="0"/>
        <w:overflowPunct w:val="0"/>
        <w:ind w:left="567" w:firstLine="1134"/>
        <w:rPr>
          <w:rFonts w:ascii="Arial" w:eastAsia="Times New Roman" w:hAnsi="Arial" w:cs="Arial"/>
          <w:sz w:val="16"/>
          <w:szCs w:val="16"/>
        </w:rPr>
      </w:pPr>
    </w:p>
    <w:p w14:paraId="07907F4F" w14:textId="3ABA09B5" w:rsidR="00644151" w:rsidRPr="00B94E19" w:rsidRDefault="00644151" w:rsidP="000D236E">
      <w:pPr>
        <w:pStyle w:val="Textoindependiente"/>
        <w:keepNext/>
        <w:kinsoku w:val="0"/>
        <w:overflowPunct w:val="0"/>
        <w:spacing w:after="240"/>
        <w:ind w:left="0"/>
        <w:jc w:val="both"/>
        <w:rPr>
          <w:rFonts w:ascii="Arial Negrita" w:hAnsi="Arial Negrita"/>
          <w:b/>
          <w:smallCaps/>
        </w:rPr>
      </w:pPr>
      <w:r>
        <w:rPr>
          <w:rFonts w:ascii="Arial Negrita" w:hAnsi="Arial Negrita"/>
          <w:b/>
          <w:smallCaps/>
        </w:rPr>
        <w:t>2.2</w:t>
      </w:r>
      <w:r w:rsidRPr="00B94E19">
        <w:rPr>
          <w:rFonts w:ascii="Arial Negrita" w:hAnsi="Arial Negrita"/>
          <w:b/>
          <w:smallCaps/>
        </w:rPr>
        <w:t xml:space="preserve"> </w:t>
      </w:r>
      <w:r>
        <w:rPr>
          <w:rFonts w:ascii="Arial Negrita" w:hAnsi="Arial Negrita"/>
          <w:b/>
          <w:smallCaps/>
        </w:rPr>
        <w:t>Solución a los conflictos de t</w:t>
      </w:r>
      <w:r w:rsidRPr="00B94E19">
        <w:rPr>
          <w:rFonts w:ascii="Arial Negrita" w:hAnsi="Arial Negrita"/>
          <w:b/>
          <w:smallCaps/>
        </w:rPr>
        <w:t>rabajo</w:t>
      </w:r>
    </w:p>
    <w:p w14:paraId="4D70BA96" w14:textId="27230A8E" w:rsidR="00644151" w:rsidRDefault="00644151" w:rsidP="006878FA">
      <w:pPr>
        <w:pStyle w:val="Textoindependiente"/>
        <w:kinsoku w:val="0"/>
        <w:overflowPunct w:val="0"/>
        <w:ind w:left="0"/>
        <w:jc w:val="both"/>
      </w:pPr>
      <w:r>
        <w:t>Los conflictos de tr</w:t>
      </w:r>
      <w:r w:rsidR="007C126D">
        <w:t>abajo solucionados</w:t>
      </w:r>
      <w:r w:rsidR="00B5601A">
        <w:t xml:space="preserve"> pasaron de 71 962 a 113 239, lo que significa un incremento de </w:t>
      </w:r>
      <w:r>
        <w:t>5</w:t>
      </w:r>
      <w:r w:rsidR="007C126D">
        <w:t>7.4</w:t>
      </w:r>
      <w:r w:rsidR="00072ADC">
        <w:t> </w:t>
      </w:r>
      <w:r w:rsidR="007C126D">
        <w:t>% con respecto a 2020</w:t>
      </w:r>
      <w:r w:rsidR="00B5601A">
        <w:t>.</w:t>
      </w:r>
    </w:p>
    <w:p w14:paraId="78B2F1DE" w14:textId="77777777" w:rsidR="00644151" w:rsidRDefault="00644151" w:rsidP="006878FA">
      <w:pPr>
        <w:pStyle w:val="Textoindependiente"/>
        <w:kinsoku w:val="0"/>
        <w:overflowPunct w:val="0"/>
        <w:ind w:left="0"/>
        <w:jc w:val="both"/>
      </w:pPr>
    </w:p>
    <w:p w14:paraId="16EDC74B" w14:textId="165F3D7F" w:rsidR="001B7C9A" w:rsidRDefault="007C126D" w:rsidP="006878FA">
      <w:pPr>
        <w:pStyle w:val="Textoindependiente"/>
        <w:kinsoku w:val="0"/>
        <w:overflowPunct w:val="0"/>
        <w:ind w:left="0"/>
        <w:jc w:val="both"/>
      </w:pPr>
      <w:r>
        <w:t>El 44</w:t>
      </w:r>
      <w:r w:rsidR="00644151">
        <w:t>.8</w:t>
      </w:r>
      <w:r w:rsidR="00B5601A">
        <w:t xml:space="preserve"> </w:t>
      </w:r>
      <w:r w:rsidR="00644151">
        <w:t>% de los conflictos de trabajo se solucionó por convenio</w:t>
      </w:r>
      <w:r w:rsidR="00B5601A">
        <w:t>. Esta t</w:t>
      </w:r>
      <w:r w:rsidR="00644151">
        <w:t>endencia</w:t>
      </w:r>
      <w:r w:rsidR="00B5601A">
        <w:t xml:space="preserve">, </w:t>
      </w:r>
      <w:r w:rsidR="00644151">
        <w:t>aunque m</w:t>
      </w:r>
      <w:r>
        <w:t>enor</w:t>
      </w:r>
      <w:r w:rsidR="00644151">
        <w:t>, también se registró en 20</w:t>
      </w:r>
      <w:r>
        <w:t>20</w:t>
      </w:r>
      <w:r w:rsidR="00B5601A">
        <w:t>,</w:t>
      </w:r>
      <w:r w:rsidR="00644151">
        <w:t xml:space="preserve"> con </w:t>
      </w:r>
      <w:r>
        <w:t xml:space="preserve">42.8 </w:t>
      </w:r>
      <w:r w:rsidR="00644151">
        <w:t>por ciento.</w:t>
      </w:r>
    </w:p>
    <w:p w14:paraId="05EEBBB1" w14:textId="32A33BA9" w:rsidR="001B7C9A" w:rsidRDefault="001B7C9A" w:rsidP="006878FA">
      <w:pPr>
        <w:pStyle w:val="Textoindependiente"/>
        <w:kinsoku w:val="0"/>
        <w:overflowPunct w:val="0"/>
        <w:ind w:left="0"/>
        <w:jc w:val="both"/>
      </w:pPr>
    </w:p>
    <w:p w14:paraId="69D3B891" w14:textId="645FE513" w:rsidR="001B7C9A" w:rsidRPr="00084797" w:rsidRDefault="001B7C9A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t xml:space="preserve">Gráfica </w:t>
      </w:r>
      <w:r>
        <w:rPr>
          <w:sz w:val="20"/>
          <w:szCs w:val="20"/>
        </w:rPr>
        <w:t>1</w:t>
      </w:r>
      <w:r w:rsidR="00417A5C">
        <w:rPr>
          <w:sz w:val="20"/>
          <w:szCs w:val="20"/>
        </w:rPr>
        <w:t>5</w:t>
      </w:r>
    </w:p>
    <w:p w14:paraId="4595627C" w14:textId="420402B3" w:rsidR="00644151" w:rsidRDefault="00644151" w:rsidP="009C3ECE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Forma de solución de los conflictos de trabajo</w:t>
      </w:r>
    </w:p>
    <w:p w14:paraId="0EF01BEC" w14:textId="420AD0FB" w:rsidR="005C2664" w:rsidRPr="006973BD" w:rsidRDefault="00F40CF1" w:rsidP="009C3ECE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noProof/>
          <w:sz w:val="22"/>
          <w:szCs w:val="22"/>
        </w:rPr>
        <w:drawing>
          <wp:inline distT="0" distB="0" distL="0" distR="0" wp14:anchorId="061E4591" wp14:editId="347894D6">
            <wp:extent cx="5539836" cy="2428875"/>
            <wp:effectExtent l="0" t="0" r="0" b="0"/>
            <wp:docPr id="32" name="Imagen 32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magen que contiene Gráfico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2168" cy="243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2E55" w14:textId="74686DE1" w:rsidR="00644151" w:rsidRPr="006878FA" w:rsidRDefault="00644151" w:rsidP="00B1622A">
      <w:pPr>
        <w:kinsoku w:val="0"/>
        <w:overflowPunct w:val="0"/>
        <w:ind w:firstLine="709"/>
        <w:rPr>
          <w:rFonts w:ascii="Arial" w:eastAsia="Times New Roman" w:hAnsi="Arial" w:cs="Arial"/>
          <w:sz w:val="16"/>
          <w:szCs w:val="16"/>
        </w:rPr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2A1373">
        <w:rPr>
          <w:rFonts w:ascii="Arial" w:eastAsia="Times New Roman" w:hAnsi="Arial" w:cs="Arial"/>
          <w:sz w:val="16"/>
          <w:szCs w:val="16"/>
        </w:rPr>
        <w:t>R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="002A1373" w:rsidRPr="00B57FAC">
        <w:rPr>
          <w:rFonts w:ascii="Arial" w:eastAsia="Times New Roman" w:hAnsi="Arial" w:cs="Arial"/>
          <w:sz w:val="16"/>
          <w:szCs w:val="16"/>
        </w:rPr>
        <w:t>aborales</w:t>
      </w:r>
      <w:r w:rsidR="002A1373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2A1373" w:rsidRPr="00676975">
        <w:rPr>
          <w:rFonts w:ascii="Arial" w:eastAsia="Times New Roman" w:hAnsi="Arial" w:cs="Arial"/>
          <w:sz w:val="16"/>
          <w:szCs w:val="16"/>
        </w:rPr>
        <w:t>.</w:t>
      </w:r>
    </w:p>
    <w:p w14:paraId="7ADB4564" w14:textId="0D84C180" w:rsidR="00644151" w:rsidRDefault="00644151" w:rsidP="00B1622A">
      <w:pPr>
        <w:pStyle w:val="Textoindependiente"/>
        <w:kinsoku w:val="0"/>
        <w:overflowPunct w:val="0"/>
        <w:ind w:left="0"/>
        <w:jc w:val="both"/>
      </w:pPr>
      <w:r>
        <w:lastRenderedPageBreak/>
        <w:t xml:space="preserve">A nivel nacional, </w:t>
      </w:r>
      <w:r w:rsidR="007754DC">
        <w:t>cuatro</w:t>
      </w:r>
      <w:r>
        <w:t xml:space="preserve"> trabajadores por cada </w:t>
      </w:r>
      <w:r w:rsidR="00B5601A">
        <w:t>mil</w:t>
      </w:r>
      <w:r>
        <w:t xml:space="preserve"> personas </w:t>
      </w:r>
      <w:r w:rsidR="00884266">
        <w:t>ocupadas</w:t>
      </w:r>
      <w:r w:rsidR="005D656B">
        <w:rPr>
          <w:rStyle w:val="Refdenotaalpie"/>
        </w:rPr>
        <w:footnoteReference w:id="7"/>
      </w:r>
      <w:r w:rsidR="007C61AE">
        <w:rPr>
          <w:vertAlign w:val="superscript"/>
        </w:rPr>
        <w:t xml:space="preserve"> </w:t>
      </w:r>
      <w:r>
        <w:t xml:space="preserve">lograron </w:t>
      </w:r>
      <w:r w:rsidR="00990D82">
        <w:t xml:space="preserve">solucionar o llegar a un acuerdo </w:t>
      </w:r>
      <w:r w:rsidR="00EF390B">
        <w:t>en</w:t>
      </w:r>
      <w:r w:rsidR="00990D82">
        <w:t xml:space="preserve"> </w:t>
      </w:r>
      <w:r>
        <w:t>sus demandas de conflictos de trabajo (individuales y colectivos). Por entidad federativa sobresal</w:t>
      </w:r>
      <w:r w:rsidR="001B7C9A">
        <w:t>iero</w:t>
      </w:r>
      <w:r>
        <w:t>n Querétaro</w:t>
      </w:r>
      <w:r w:rsidR="00B5601A">
        <w:t>,</w:t>
      </w:r>
      <w:r>
        <w:t xml:space="preserve"> con </w:t>
      </w:r>
      <w:r w:rsidR="0046696E">
        <w:t>104</w:t>
      </w:r>
      <w:r>
        <w:t xml:space="preserve"> trabajadores</w:t>
      </w:r>
      <w:r w:rsidR="00B5601A">
        <w:t>;</w:t>
      </w:r>
      <w:r>
        <w:t xml:space="preserve"> Colima</w:t>
      </w:r>
      <w:r w:rsidR="00B5601A">
        <w:t>,</w:t>
      </w:r>
      <w:r>
        <w:t xml:space="preserve"> con </w:t>
      </w:r>
      <w:r w:rsidR="0046696E">
        <w:t>23</w:t>
      </w:r>
      <w:r w:rsidR="00B5601A">
        <w:t>;</w:t>
      </w:r>
      <w:r w:rsidR="0046696E">
        <w:t xml:space="preserve"> Chihuahua</w:t>
      </w:r>
      <w:r w:rsidR="00B5601A">
        <w:t>,</w:t>
      </w:r>
      <w:r w:rsidR="0046696E">
        <w:t xml:space="preserve"> con ocho</w:t>
      </w:r>
      <w:r w:rsidR="00B25366">
        <w:t xml:space="preserve"> y </w:t>
      </w:r>
      <w:r w:rsidR="0046696E">
        <w:t>Campeche y Coahuila de Zaragoza</w:t>
      </w:r>
      <w:r w:rsidR="00B25366">
        <w:t>,</w:t>
      </w:r>
      <w:r w:rsidR="0046696E">
        <w:t xml:space="preserve"> con seis</w:t>
      </w:r>
      <w:r>
        <w:t xml:space="preserve">, respectivamente. </w:t>
      </w:r>
    </w:p>
    <w:p w14:paraId="39624B05" w14:textId="0AE4D25D" w:rsidR="00C7408C" w:rsidRDefault="00C7408C" w:rsidP="00B1622A">
      <w:pPr>
        <w:widowControl/>
        <w:autoSpaceDE/>
        <w:autoSpaceDN/>
        <w:adjustRightInd/>
        <w:spacing w:line="259" w:lineRule="auto"/>
        <w:rPr>
          <w:rFonts w:ascii="Arial" w:hAnsi="Arial" w:cs="Arial"/>
        </w:rPr>
      </w:pPr>
    </w:p>
    <w:p w14:paraId="15B3F1F8" w14:textId="4DE40263" w:rsidR="00C7408C" w:rsidRPr="00084797" w:rsidRDefault="00C7408C" w:rsidP="00B1622A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t xml:space="preserve">Gráfica </w:t>
      </w:r>
      <w:r>
        <w:rPr>
          <w:sz w:val="20"/>
          <w:szCs w:val="20"/>
        </w:rPr>
        <w:t>1</w:t>
      </w:r>
      <w:r w:rsidR="00417A5C">
        <w:rPr>
          <w:sz w:val="20"/>
          <w:szCs w:val="20"/>
        </w:rPr>
        <w:t>6</w:t>
      </w:r>
    </w:p>
    <w:p w14:paraId="6C6C8791" w14:textId="39000E69" w:rsidR="00644151" w:rsidRPr="00774F63" w:rsidRDefault="00644151">
      <w:pPr>
        <w:pStyle w:val="Textoindependiente"/>
        <w:keepNext/>
        <w:keepLines/>
        <w:kinsoku w:val="0"/>
        <w:overflowPunct w:val="0"/>
        <w:ind w:left="0"/>
        <w:jc w:val="center"/>
        <w:rPr>
          <w:rFonts w:ascii="Arial Negrita" w:hAnsi="Arial Negrita"/>
          <w:b/>
          <w:smallCaps/>
          <w:sz w:val="22"/>
          <w:szCs w:val="22"/>
        </w:rPr>
      </w:pPr>
      <w:r>
        <w:rPr>
          <w:rFonts w:ascii="Arial Negrita" w:hAnsi="Arial Negrita"/>
          <w:b/>
          <w:smallCaps/>
          <w:sz w:val="22"/>
          <w:szCs w:val="22"/>
        </w:rPr>
        <w:t xml:space="preserve">Trabajadores que </w:t>
      </w:r>
      <w:r w:rsidR="00676F6B">
        <w:rPr>
          <w:rFonts w:ascii="Arial Negrita" w:hAnsi="Arial Negrita"/>
          <w:b/>
          <w:smallCaps/>
          <w:sz w:val="22"/>
          <w:szCs w:val="22"/>
        </w:rPr>
        <w:t xml:space="preserve">solucionaron </w:t>
      </w:r>
      <w:r>
        <w:rPr>
          <w:rFonts w:ascii="Arial Negrita" w:hAnsi="Arial Negrita"/>
          <w:b/>
          <w:smallCaps/>
          <w:sz w:val="22"/>
          <w:szCs w:val="22"/>
        </w:rPr>
        <w:t>c</w:t>
      </w:r>
      <w:r w:rsidRPr="00774F63">
        <w:rPr>
          <w:rFonts w:ascii="Arial Negrita" w:hAnsi="Arial Negrita"/>
          <w:b/>
          <w:smallCaps/>
          <w:sz w:val="22"/>
          <w:szCs w:val="22"/>
        </w:rPr>
        <w:t>o</w:t>
      </w:r>
      <w:r>
        <w:rPr>
          <w:rFonts w:ascii="Arial Negrita" w:hAnsi="Arial Negrita"/>
          <w:b/>
          <w:smallCaps/>
          <w:sz w:val="22"/>
          <w:szCs w:val="22"/>
        </w:rPr>
        <w:t>nflictos</w:t>
      </w:r>
      <w:r w:rsidRPr="00774F63">
        <w:rPr>
          <w:rFonts w:ascii="Arial Negrita" w:hAnsi="Arial Negrita"/>
          <w:b/>
          <w:smallCaps/>
          <w:sz w:val="22"/>
          <w:szCs w:val="22"/>
        </w:rPr>
        <w:t xml:space="preserve"> </w:t>
      </w:r>
      <w:r>
        <w:rPr>
          <w:rFonts w:ascii="Arial Negrita" w:hAnsi="Arial Negrita"/>
          <w:b/>
          <w:smallCaps/>
          <w:sz w:val="22"/>
          <w:szCs w:val="22"/>
        </w:rPr>
        <w:t>de</w:t>
      </w:r>
      <w:r w:rsidRPr="00774F63">
        <w:rPr>
          <w:rFonts w:ascii="Arial Negrita" w:hAnsi="Arial Negrita"/>
          <w:b/>
          <w:smallCaps/>
          <w:sz w:val="22"/>
          <w:szCs w:val="22"/>
        </w:rPr>
        <w:t xml:space="preserve"> trabajo por </w:t>
      </w:r>
      <w:r>
        <w:rPr>
          <w:rFonts w:ascii="Arial Negrita" w:hAnsi="Arial Negrita"/>
          <w:b/>
          <w:smallCaps/>
          <w:sz w:val="22"/>
          <w:szCs w:val="22"/>
        </w:rPr>
        <w:t xml:space="preserve">cada </w:t>
      </w:r>
      <w:r w:rsidR="00B25366">
        <w:rPr>
          <w:rFonts w:ascii="Arial Negrita" w:hAnsi="Arial Negrita"/>
          <w:b/>
          <w:smallCaps/>
          <w:sz w:val="22"/>
          <w:szCs w:val="22"/>
        </w:rPr>
        <w:t>mil</w:t>
      </w:r>
      <w:r>
        <w:rPr>
          <w:rFonts w:ascii="Arial Negrita" w:hAnsi="Arial Negrita"/>
          <w:b/>
          <w:smallCaps/>
          <w:sz w:val="22"/>
          <w:szCs w:val="22"/>
        </w:rPr>
        <w:t xml:space="preserve"> personas </w:t>
      </w:r>
      <w:r w:rsidR="00884266">
        <w:rPr>
          <w:rFonts w:ascii="Arial Negrita" w:hAnsi="Arial Negrita"/>
          <w:b/>
          <w:smallCaps/>
          <w:sz w:val="22"/>
          <w:szCs w:val="22"/>
        </w:rPr>
        <w:t>ocupadas</w:t>
      </w:r>
      <w:r w:rsidR="005B349A">
        <w:rPr>
          <w:rStyle w:val="Refdenotaalpie"/>
          <w:rFonts w:ascii="Arial Negrita" w:hAnsi="Arial Negrita"/>
          <w:b/>
          <w:smallCaps/>
          <w:sz w:val="22"/>
          <w:szCs w:val="22"/>
        </w:rPr>
        <w:footnoteReference w:id="8"/>
      </w:r>
      <w:r w:rsidR="00393816">
        <w:rPr>
          <w:rFonts w:ascii="Arial Negrita" w:hAnsi="Arial Negrita"/>
          <w:b/>
          <w:smallCaps/>
          <w:sz w:val="22"/>
          <w:szCs w:val="22"/>
        </w:rPr>
        <w:t xml:space="preserve"> </w:t>
      </w:r>
    </w:p>
    <w:p w14:paraId="1A99C3B5" w14:textId="567B430F" w:rsidR="00644151" w:rsidRDefault="00DD3A39" w:rsidP="006878FA">
      <w:pPr>
        <w:pStyle w:val="Textoindependiente"/>
        <w:kinsoku w:val="0"/>
        <w:overflowPunct w:val="0"/>
        <w:ind w:left="0"/>
        <w:jc w:val="center"/>
      </w:pPr>
      <w:r>
        <w:rPr>
          <w:noProof/>
        </w:rPr>
        <w:drawing>
          <wp:inline distT="0" distB="0" distL="0" distR="0" wp14:anchorId="31CB57D3" wp14:editId="53B6BD9B">
            <wp:extent cx="5144198" cy="5791200"/>
            <wp:effectExtent l="0" t="0" r="0" b="0"/>
            <wp:docPr id="35" name="Imagen 35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magen que contiene Interfaz de usuario gráfica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0146" cy="580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C872" w14:textId="3A999CE1" w:rsidR="00644151" w:rsidRDefault="00644151" w:rsidP="009C3ECE">
      <w:pPr>
        <w:keepLines/>
        <w:widowControl/>
        <w:autoSpaceDE/>
        <w:autoSpaceDN/>
        <w:adjustRightInd/>
        <w:ind w:left="425" w:hanging="425"/>
        <w:rPr>
          <w:rFonts w:ascii="Arial" w:eastAsia="Times New Roman" w:hAnsi="Arial" w:cs="Arial"/>
          <w:sz w:val="16"/>
          <w:szCs w:val="16"/>
        </w:rPr>
      </w:pPr>
      <w:r w:rsidRPr="006157BA">
        <w:rPr>
          <w:rFonts w:ascii="Arial" w:eastAsia="Calibri" w:hAnsi="Arial" w:cs="Arial"/>
          <w:sz w:val="16"/>
          <w:szCs w:val="16"/>
          <w:lang w:eastAsia="en-US"/>
        </w:rPr>
        <w:t>Nota: Las entidades con tasas inferiores a la unidad presentan las siguientes magnitudes:</w:t>
      </w:r>
      <w:r w:rsidRPr="006157BA">
        <w:rPr>
          <w:rFonts w:ascii="Arial" w:eastAsia="Times New Roman" w:hAnsi="Arial" w:cs="Arial"/>
          <w:sz w:val="16"/>
          <w:szCs w:val="16"/>
        </w:rPr>
        <w:t xml:space="preserve"> </w:t>
      </w:r>
      <w:r w:rsidR="007754DC" w:rsidRPr="006157BA">
        <w:rPr>
          <w:rFonts w:ascii="Arial" w:eastAsia="Times New Roman" w:hAnsi="Arial" w:cs="Arial"/>
          <w:sz w:val="16"/>
          <w:szCs w:val="16"/>
        </w:rPr>
        <w:t>Hidalgo</w:t>
      </w:r>
      <w:r w:rsidR="00B25366">
        <w:rPr>
          <w:rFonts w:ascii="Arial" w:eastAsia="Times New Roman" w:hAnsi="Arial" w:cs="Arial"/>
          <w:sz w:val="16"/>
          <w:szCs w:val="16"/>
        </w:rPr>
        <w:t>,</w:t>
      </w:r>
      <w:r w:rsidR="007754DC" w:rsidRPr="006157BA">
        <w:rPr>
          <w:rFonts w:ascii="Arial" w:eastAsia="Times New Roman" w:hAnsi="Arial" w:cs="Arial"/>
          <w:sz w:val="16"/>
          <w:szCs w:val="16"/>
        </w:rPr>
        <w:t xml:space="preserve"> 0.5</w:t>
      </w:r>
      <w:r w:rsidR="00B25366">
        <w:rPr>
          <w:rFonts w:ascii="Arial" w:eastAsia="Times New Roman" w:hAnsi="Arial" w:cs="Arial"/>
          <w:sz w:val="16"/>
          <w:szCs w:val="16"/>
        </w:rPr>
        <w:t>;</w:t>
      </w:r>
      <w:r w:rsidRPr="006157BA">
        <w:rPr>
          <w:rFonts w:ascii="Arial" w:eastAsia="Times New Roman" w:hAnsi="Arial" w:cs="Arial"/>
          <w:sz w:val="16"/>
          <w:szCs w:val="16"/>
        </w:rPr>
        <w:t xml:space="preserve"> Chiapas</w:t>
      </w:r>
      <w:r w:rsidR="00B25366">
        <w:rPr>
          <w:rFonts w:ascii="Arial" w:eastAsia="Times New Roman" w:hAnsi="Arial" w:cs="Arial"/>
          <w:sz w:val="16"/>
          <w:szCs w:val="16"/>
        </w:rPr>
        <w:t>,</w:t>
      </w:r>
      <w:r w:rsidR="007754DC" w:rsidRPr="006157BA">
        <w:rPr>
          <w:rFonts w:ascii="Arial" w:eastAsia="Times New Roman" w:hAnsi="Arial" w:cs="Arial"/>
          <w:sz w:val="16"/>
          <w:szCs w:val="16"/>
        </w:rPr>
        <w:t xml:space="preserve"> 0.4</w:t>
      </w:r>
      <w:r w:rsidR="00B25366">
        <w:rPr>
          <w:rFonts w:ascii="Arial" w:eastAsia="Times New Roman" w:hAnsi="Arial" w:cs="Arial"/>
          <w:sz w:val="16"/>
          <w:szCs w:val="16"/>
        </w:rPr>
        <w:t>;</w:t>
      </w:r>
      <w:r w:rsidR="007754DC" w:rsidRPr="006157BA">
        <w:rPr>
          <w:rFonts w:ascii="Arial" w:eastAsia="Times New Roman" w:hAnsi="Arial" w:cs="Arial"/>
          <w:sz w:val="16"/>
          <w:szCs w:val="16"/>
        </w:rPr>
        <w:t xml:space="preserve"> y T</w:t>
      </w:r>
      <w:r w:rsidRPr="006157BA">
        <w:rPr>
          <w:rFonts w:ascii="Arial" w:eastAsia="Times New Roman" w:hAnsi="Arial" w:cs="Arial"/>
          <w:sz w:val="16"/>
          <w:szCs w:val="16"/>
        </w:rPr>
        <w:t>laxcala</w:t>
      </w:r>
      <w:r w:rsidR="00B25366">
        <w:rPr>
          <w:rFonts w:ascii="Arial" w:eastAsia="Times New Roman" w:hAnsi="Arial" w:cs="Arial"/>
          <w:sz w:val="16"/>
          <w:szCs w:val="16"/>
        </w:rPr>
        <w:t xml:space="preserve">, </w:t>
      </w:r>
      <w:r w:rsidRPr="006157BA">
        <w:rPr>
          <w:rFonts w:ascii="Arial" w:eastAsia="Times New Roman" w:hAnsi="Arial" w:cs="Arial"/>
          <w:sz w:val="16"/>
          <w:szCs w:val="16"/>
        </w:rPr>
        <w:t xml:space="preserve">0.3. </w:t>
      </w:r>
    </w:p>
    <w:p w14:paraId="1F209EE6" w14:textId="5C356A17" w:rsidR="007C61AE" w:rsidRPr="006878FA" w:rsidRDefault="007C61AE" w:rsidP="007C61AE">
      <w:pPr>
        <w:kinsoku w:val="0"/>
        <w:overflowPunct w:val="0"/>
        <w:rPr>
          <w:rFonts w:ascii="Arial" w:eastAsia="Times New Roman" w:hAnsi="Arial" w:cs="Arial"/>
          <w:sz w:val="16"/>
          <w:szCs w:val="16"/>
        </w:rPr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2A1373">
        <w:rPr>
          <w:rFonts w:ascii="Arial" w:eastAsia="Times New Roman" w:hAnsi="Arial" w:cs="Arial"/>
          <w:sz w:val="16"/>
          <w:szCs w:val="16"/>
        </w:rPr>
        <w:t>R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="002A1373" w:rsidRPr="00B57FAC">
        <w:rPr>
          <w:rFonts w:ascii="Arial" w:eastAsia="Times New Roman" w:hAnsi="Arial" w:cs="Arial"/>
          <w:sz w:val="16"/>
          <w:szCs w:val="16"/>
        </w:rPr>
        <w:t>aborales</w:t>
      </w:r>
      <w:r w:rsidR="002A1373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2A1373" w:rsidRPr="00676975">
        <w:rPr>
          <w:rFonts w:ascii="Arial" w:eastAsia="Times New Roman" w:hAnsi="Arial" w:cs="Arial"/>
          <w:sz w:val="16"/>
          <w:szCs w:val="16"/>
        </w:rPr>
        <w:t>.</w:t>
      </w:r>
    </w:p>
    <w:p w14:paraId="417C9D18" w14:textId="77777777" w:rsidR="007C61AE" w:rsidRDefault="007C61AE" w:rsidP="009C3ECE">
      <w:pPr>
        <w:keepLines/>
        <w:widowControl/>
        <w:autoSpaceDE/>
        <w:autoSpaceDN/>
        <w:adjustRightInd/>
        <w:ind w:left="425" w:hanging="425"/>
        <w:rPr>
          <w:rFonts w:ascii="Arial" w:eastAsia="Times New Roman" w:hAnsi="Arial" w:cs="Arial"/>
          <w:sz w:val="16"/>
          <w:szCs w:val="16"/>
        </w:rPr>
      </w:pPr>
    </w:p>
    <w:p w14:paraId="4C09EA9F" w14:textId="77777777" w:rsidR="00644151" w:rsidRPr="00B94E19" w:rsidRDefault="00644151" w:rsidP="009C3ECE">
      <w:pPr>
        <w:widowControl/>
        <w:autoSpaceDE/>
        <w:autoSpaceDN/>
        <w:adjustRightInd/>
        <w:spacing w:after="160" w:line="259" w:lineRule="auto"/>
        <w:rPr>
          <w:rFonts w:ascii="Arial Negrita" w:hAnsi="Arial Negrita"/>
          <w:b/>
          <w:smallCaps/>
        </w:rPr>
      </w:pPr>
      <w:r>
        <w:rPr>
          <w:rFonts w:ascii="Arial Negrita" w:hAnsi="Arial Negrita"/>
          <w:b/>
          <w:smallCaps/>
        </w:rPr>
        <w:t>3.</w:t>
      </w:r>
      <w:r w:rsidRPr="00B94E19">
        <w:rPr>
          <w:rFonts w:ascii="Arial Negrita" w:hAnsi="Arial Negrita"/>
          <w:b/>
          <w:smallCaps/>
        </w:rPr>
        <w:t xml:space="preserve"> </w:t>
      </w:r>
      <w:r>
        <w:rPr>
          <w:rFonts w:ascii="Arial Negrita" w:hAnsi="Arial Negrita"/>
          <w:b/>
          <w:smallCaps/>
        </w:rPr>
        <w:t>Huelgas</w:t>
      </w:r>
    </w:p>
    <w:p w14:paraId="05C64C14" w14:textId="40BD6FA2" w:rsidR="00644151" w:rsidRDefault="00DB7D21" w:rsidP="0096239A">
      <w:pPr>
        <w:pStyle w:val="Textoindependiente"/>
        <w:kinsoku w:val="0"/>
        <w:overflowPunct w:val="0"/>
        <w:spacing w:after="240"/>
        <w:ind w:left="0"/>
        <w:jc w:val="both"/>
      </w:pPr>
      <w:r>
        <w:t>L</w:t>
      </w:r>
      <w:r w:rsidR="00644151">
        <w:t>os principales momentos que se miden en el proceso de huelga son: emplazamientos a huelga (origen del proceso), emplazamientos a huelga solucionados, huelgas estalladas y huelgas solucionadas.</w:t>
      </w:r>
    </w:p>
    <w:p w14:paraId="23613E2F" w14:textId="77777777" w:rsidR="00644151" w:rsidRPr="00B94E19" w:rsidRDefault="00644151" w:rsidP="00C239CB">
      <w:pPr>
        <w:pStyle w:val="Textoindependiente"/>
        <w:kinsoku w:val="0"/>
        <w:overflowPunct w:val="0"/>
        <w:spacing w:after="240"/>
        <w:ind w:left="0"/>
        <w:jc w:val="both"/>
        <w:rPr>
          <w:rFonts w:ascii="Arial Negrita" w:hAnsi="Arial Negrita"/>
          <w:b/>
          <w:smallCaps/>
        </w:rPr>
      </w:pPr>
      <w:r>
        <w:rPr>
          <w:rFonts w:ascii="Arial Negrita" w:hAnsi="Arial Negrita"/>
          <w:b/>
          <w:smallCaps/>
        </w:rPr>
        <w:t>3.1</w:t>
      </w:r>
      <w:r w:rsidRPr="00B94E19">
        <w:rPr>
          <w:rFonts w:ascii="Arial Negrita" w:hAnsi="Arial Negrita"/>
          <w:b/>
          <w:smallCaps/>
        </w:rPr>
        <w:t xml:space="preserve"> </w:t>
      </w:r>
      <w:r>
        <w:rPr>
          <w:rFonts w:ascii="Arial Negrita" w:hAnsi="Arial Negrita"/>
          <w:b/>
          <w:smallCaps/>
        </w:rPr>
        <w:t>Emplazamientos a huelga</w:t>
      </w:r>
    </w:p>
    <w:p w14:paraId="649B5D46" w14:textId="2E5D4F21" w:rsidR="00644151" w:rsidRDefault="00644151" w:rsidP="0096239A">
      <w:pPr>
        <w:pStyle w:val="Textoindependiente"/>
        <w:kinsoku w:val="0"/>
        <w:overflowPunct w:val="0"/>
        <w:spacing w:after="120"/>
        <w:ind w:left="0"/>
        <w:jc w:val="both"/>
      </w:pPr>
      <w:r>
        <w:t xml:space="preserve">La evolución de los emplazamientos a huelga registró una disminución de </w:t>
      </w:r>
      <w:r w:rsidR="009E6440">
        <w:t>15</w:t>
      </w:r>
      <w:r>
        <w:t>.1</w:t>
      </w:r>
      <w:r w:rsidR="00072ADC">
        <w:t> </w:t>
      </w:r>
      <w:r>
        <w:t>% con respecto a 20</w:t>
      </w:r>
      <w:r w:rsidR="009E6440">
        <w:t>20</w:t>
      </w:r>
      <w:r>
        <w:t xml:space="preserve">, al pasar de </w:t>
      </w:r>
      <w:r w:rsidR="009E6440">
        <w:t>14</w:t>
      </w:r>
      <w:r w:rsidR="009D4FFE">
        <w:t> </w:t>
      </w:r>
      <w:r w:rsidR="009E6440">
        <w:t>561</w:t>
      </w:r>
      <w:r>
        <w:t xml:space="preserve"> a 1</w:t>
      </w:r>
      <w:r w:rsidR="009E6440">
        <w:t>2</w:t>
      </w:r>
      <w:r w:rsidR="009D4FFE">
        <w:t> </w:t>
      </w:r>
      <w:r w:rsidR="009E6440">
        <w:t>367</w:t>
      </w:r>
      <w:r>
        <w:t>.</w:t>
      </w:r>
    </w:p>
    <w:p w14:paraId="37563C38" w14:textId="3E706228" w:rsidR="00644151" w:rsidRDefault="00644151" w:rsidP="009D4FFE">
      <w:pPr>
        <w:pStyle w:val="Textoindependiente"/>
        <w:kinsoku w:val="0"/>
        <w:overflowPunct w:val="0"/>
        <w:spacing w:after="240"/>
        <w:ind w:left="0"/>
        <w:jc w:val="both"/>
      </w:pPr>
      <w:r>
        <w:t>En 2021</w:t>
      </w:r>
      <w:r w:rsidR="00C7408C">
        <w:t>,</w:t>
      </w:r>
      <w:r>
        <w:t xml:space="preserve"> Jalisco y </w:t>
      </w:r>
      <w:r w:rsidR="009E6440">
        <w:t xml:space="preserve">Nuevo León </w:t>
      </w:r>
      <w:r w:rsidR="00C7408C">
        <w:t>registraron</w:t>
      </w:r>
      <w:r>
        <w:t xml:space="preserve"> el mayor número de emplazamientos a huelga</w:t>
      </w:r>
      <w:r w:rsidR="00C7408C">
        <w:t xml:space="preserve"> y</w:t>
      </w:r>
      <w:r>
        <w:t xml:space="preserve"> alcanza</w:t>
      </w:r>
      <w:r w:rsidR="00C7408C">
        <w:t>ron,</w:t>
      </w:r>
      <w:r>
        <w:t xml:space="preserve"> en conjunto</w:t>
      </w:r>
      <w:r w:rsidR="00C7408C">
        <w:t>,</w:t>
      </w:r>
      <w:r>
        <w:t xml:space="preserve"> </w:t>
      </w:r>
      <w:r w:rsidR="009E6440">
        <w:t>48</w:t>
      </w:r>
      <w:r>
        <w:t>.</w:t>
      </w:r>
      <w:r w:rsidR="00DB7D21">
        <w:t>8</w:t>
      </w:r>
      <w:r w:rsidR="00072ADC">
        <w:t> </w:t>
      </w:r>
      <w:r>
        <w:t>% del total nacional.</w:t>
      </w:r>
    </w:p>
    <w:p w14:paraId="6A67D875" w14:textId="78727D3B" w:rsidR="00C7408C" w:rsidRPr="00084797" w:rsidRDefault="009171C3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t>Grafica 17</w:t>
      </w:r>
    </w:p>
    <w:p w14:paraId="5E256C8F" w14:textId="77777777" w:rsidR="00BC4D1B" w:rsidRPr="00774F63" w:rsidRDefault="00BC4D1B" w:rsidP="000D236E">
      <w:pPr>
        <w:pStyle w:val="Textoindependiente"/>
        <w:keepNext/>
        <w:kinsoku w:val="0"/>
        <w:overflowPunct w:val="0"/>
        <w:ind w:left="0"/>
        <w:jc w:val="center"/>
        <w:rPr>
          <w:rFonts w:ascii="Arial Negrita" w:hAnsi="Arial Negrita"/>
          <w:b/>
          <w:smallCaps/>
          <w:sz w:val="22"/>
          <w:szCs w:val="22"/>
        </w:rPr>
      </w:pPr>
      <w:r>
        <w:rPr>
          <w:rFonts w:ascii="Arial Negrita" w:hAnsi="Arial Negrita"/>
          <w:b/>
          <w:smallCaps/>
          <w:sz w:val="22"/>
          <w:szCs w:val="22"/>
        </w:rPr>
        <w:t>Distribución porcentual de los emplazamientos a huelga</w:t>
      </w:r>
      <w:r w:rsidRPr="00774F63">
        <w:rPr>
          <w:rFonts w:ascii="Arial Negrita" w:hAnsi="Arial Negrita"/>
          <w:b/>
          <w:smallCaps/>
          <w:sz w:val="22"/>
          <w:szCs w:val="22"/>
        </w:rPr>
        <w:t xml:space="preserve"> por </w:t>
      </w:r>
      <w:r>
        <w:rPr>
          <w:rFonts w:ascii="Arial Negrita" w:hAnsi="Arial Negrita"/>
          <w:b/>
          <w:smallCaps/>
          <w:sz w:val="22"/>
          <w:szCs w:val="22"/>
        </w:rPr>
        <w:t>entidad federativa</w:t>
      </w:r>
    </w:p>
    <w:p w14:paraId="7A30676A" w14:textId="77777777" w:rsidR="00BC4D1B" w:rsidRDefault="00BC4D1B" w:rsidP="009C3ECE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</w:p>
    <w:p w14:paraId="626240AF" w14:textId="3AC1F188" w:rsidR="00BC4D1B" w:rsidRDefault="008F509B" w:rsidP="009C3ECE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noProof/>
          <w:sz w:val="22"/>
          <w:szCs w:val="22"/>
        </w:rPr>
        <w:drawing>
          <wp:inline distT="0" distB="0" distL="0" distR="0" wp14:anchorId="38CB023C" wp14:editId="4316138D">
            <wp:extent cx="6261100" cy="5228926"/>
            <wp:effectExtent l="0" t="0" r="6350" b="0"/>
            <wp:docPr id="65" name="Imagen 65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Gráfico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522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168ED" w14:textId="77777777" w:rsidR="00BC4D1B" w:rsidRDefault="00BC4D1B" w:rsidP="00BC4D1B">
      <w:pPr>
        <w:kinsoku w:val="0"/>
        <w:overflowPunct w:val="0"/>
        <w:rPr>
          <w:rFonts w:ascii="Arial" w:eastAsia="Times New Roman" w:hAnsi="Arial" w:cs="Arial"/>
          <w:sz w:val="16"/>
          <w:szCs w:val="16"/>
        </w:rPr>
      </w:pPr>
      <w:r w:rsidRPr="00FF1C96">
        <w:rPr>
          <w:rFonts w:ascii="Arial" w:eastAsia="Times New Roman" w:hAnsi="Arial" w:cs="Arial"/>
          <w:sz w:val="16"/>
          <w:szCs w:val="16"/>
        </w:rPr>
        <w:t xml:space="preserve">Fuente: </w:t>
      </w:r>
      <w:r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>
        <w:rPr>
          <w:rFonts w:ascii="Arial" w:eastAsia="Times New Roman" w:hAnsi="Arial" w:cs="Arial"/>
          <w:sz w:val="16"/>
          <w:szCs w:val="16"/>
        </w:rPr>
        <w:t>R</w:t>
      </w:r>
      <w:r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>
        <w:rPr>
          <w:rFonts w:ascii="Arial" w:eastAsia="Times New Roman" w:hAnsi="Arial" w:cs="Arial"/>
          <w:sz w:val="16"/>
          <w:szCs w:val="16"/>
        </w:rPr>
        <w:t>L</w:t>
      </w:r>
      <w:r w:rsidRPr="00B57FAC">
        <w:rPr>
          <w:rFonts w:ascii="Arial" w:eastAsia="Times New Roman" w:hAnsi="Arial" w:cs="Arial"/>
          <w:sz w:val="16"/>
          <w:szCs w:val="16"/>
        </w:rPr>
        <w:t>aborales</w:t>
      </w:r>
      <w:r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Pr="00676975">
        <w:rPr>
          <w:rFonts w:ascii="Arial" w:eastAsia="Times New Roman" w:hAnsi="Arial" w:cs="Arial"/>
          <w:sz w:val="16"/>
          <w:szCs w:val="16"/>
        </w:rPr>
        <w:t>.</w:t>
      </w:r>
    </w:p>
    <w:p w14:paraId="775A1D44" w14:textId="648053D8" w:rsidR="00644151" w:rsidRDefault="00644151" w:rsidP="000D236E"/>
    <w:p w14:paraId="67532E09" w14:textId="3741F4F4" w:rsidR="00C7408C" w:rsidRPr="00084797" w:rsidRDefault="00C7408C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lastRenderedPageBreak/>
        <w:t xml:space="preserve">Gráfica </w:t>
      </w:r>
      <w:r>
        <w:rPr>
          <w:sz w:val="20"/>
          <w:szCs w:val="20"/>
        </w:rPr>
        <w:t>1</w:t>
      </w:r>
      <w:r w:rsidR="009171C3">
        <w:rPr>
          <w:sz w:val="20"/>
          <w:szCs w:val="20"/>
        </w:rPr>
        <w:t>8</w:t>
      </w:r>
    </w:p>
    <w:p w14:paraId="60FA3507" w14:textId="12D46C22" w:rsidR="00644151" w:rsidRPr="006973BD" w:rsidRDefault="00644151" w:rsidP="009C3ECE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Emplazamientos a huelga</w:t>
      </w:r>
    </w:p>
    <w:p w14:paraId="79D140A1" w14:textId="5A7F73F7" w:rsidR="00644151" w:rsidRDefault="00E16A26" w:rsidP="00790CFE">
      <w:pPr>
        <w:pStyle w:val="Textoindependiente"/>
        <w:kinsoku w:val="0"/>
        <w:overflowPunct w:val="0"/>
        <w:ind w:left="0"/>
        <w:jc w:val="both"/>
      </w:pPr>
      <w:r>
        <w:rPr>
          <w:b/>
          <w:smallCaps/>
          <w:noProof/>
          <w:sz w:val="22"/>
          <w:szCs w:val="22"/>
        </w:rPr>
        <w:drawing>
          <wp:inline distT="0" distB="0" distL="0" distR="0" wp14:anchorId="3F2AC8A5" wp14:editId="28D2F702">
            <wp:extent cx="6261100" cy="2828290"/>
            <wp:effectExtent l="0" t="0" r="0" b="0"/>
            <wp:docPr id="44" name="Imagen 44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Imagen que contiene Icono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60B0" w14:textId="0BB258F9" w:rsidR="00644151" w:rsidRPr="006878FA" w:rsidRDefault="00644151" w:rsidP="007413C3">
      <w:pPr>
        <w:kinsoku w:val="0"/>
        <w:overflowPunct w:val="0"/>
        <w:spacing w:after="240"/>
        <w:rPr>
          <w:rFonts w:ascii="Arial" w:eastAsia="Times New Roman" w:hAnsi="Arial" w:cs="Arial"/>
          <w:sz w:val="16"/>
          <w:szCs w:val="16"/>
        </w:rPr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2A1373">
        <w:rPr>
          <w:rFonts w:ascii="Arial" w:eastAsia="Times New Roman" w:hAnsi="Arial" w:cs="Arial"/>
          <w:sz w:val="16"/>
          <w:szCs w:val="16"/>
        </w:rPr>
        <w:t>R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="002A1373" w:rsidRPr="00B57FAC">
        <w:rPr>
          <w:rFonts w:ascii="Arial" w:eastAsia="Times New Roman" w:hAnsi="Arial" w:cs="Arial"/>
          <w:sz w:val="16"/>
          <w:szCs w:val="16"/>
        </w:rPr>
        <w:t>aborales</w:t>
      </w:r>
      <w:r w:rsidR="002A1373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2A1373" w:rsidRPr="00676975">
        <w:rPr>
          <w:rFonts w:ascii="Arial" w:eastAsia="Times New Roman" w:hAnsi="Arial" w:cs="Arial"/>
          <w:sz w:val="16"/>
          <w:szCs w:val="16"/>
        </w:rPr>
        <w:t>.</w:t>
      </w:r>
    </w:p>
    <w:p w14:paraId="5BEF380C" w14:textId="702048D9" w:rsidR="00644151" w:rsidRDefault="009E6440" w:rsidP="009C3ECE">
      <w:pPr>
        <w:pStyle w:val="Textoindependiente"/>
        <w:keepLines/>
        <w:kinsoku w:val="0"/>
        <w:overflowPunct w:val="0"/>
        <w:spacing w:after="240"/>
        <w:ind w:left="0"/>
        <w:jc w:val="both"/>
      </w:pPr>
      <w:r>
        <w:t>El 65.1</w:t>
      </w:r>
      <w:r w:rsidR="00B25366">
        <w:t xml:space="preserve"> </w:t>
      </w:r>
      <w:r>
        <w:t>% de los emplazamientos a huelga tuv</w:t>
      </w:r>
      <w:r w:rsidR="008E7DAE">
        <w:t>o</w:t>
      </w:r>
      <w:r>
        <w:t xml:space="preserve"> como demanda la firma de contrato colectivo y 13.9</w:t>
      </w:r>
      <w:r w:rsidR="00072ADC">
        <w:t> </w:t>
      </w:r>
      <w:r>
        <w:t>%</w:t>
      </w:r>
      <w:r w:rsidR="008E7DAE">
        <w:t>,</w:t>
      </w:r>
      <w:r>
        <w:t xml:space="preserve"> la revisión de </w:t>
      </w:r>
      <w:r w:rsidR="00ED421B">
        <w:t>este</w:t>
      </w:r>
      <w:r w:rsidR="00B25366">
        <w:t xml:space="preserve">. La </w:t>
      </w:r>
      <w:r>
        <w:t>tendencia</w:t>
      </w:r>
      <w:r w:rsidR="00B25366">
        <w:t xml:space="preserve"> en 2020 fue</w:t>
      </w:r>
      <w:r>
        <w:t xml:space="preserve"> similar</w:t>
      </w:r>
      <w:r w:rsidR="00B25366">
        <w:t xml:space="preserve">, </w:t>
      </w:r>
      <w:r>
        <w:t>con 71.8</w:t>
      </w:r>
      <w:r w:rsidR="00072ADC">
        <w:t> </w:t>
      </w:r>
      <w:r w:rsidR="00EA6956">
        <w:t>%</w:t>
      </w:r>
      <w:r>
        <w:t xml:space="preserve"> y 13.0</w:t>
      </w:r>
      <w:r w:rsidR="00D519FC">
        <w:t> </w:t>
      </w:r>
      <w:r>
        <w:t>%, respectivamente</w:t>
      </w:r>
      <w:r w:rsidR="00CF3E8D">
        <w:t>.</w:t>
      </w:r>
    </w:p>
    <w:p w14:paraId="669CFBF8" w14:textId="77777777" w:rsidR="008E7DAE" w:rsidRDefault="008E7DAE" w:rsidP="008E7DAE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</w:p>
    <w:p w14:paraId="2F7B533A" w14:textId="4AB1385D" w:rsidR="008E7DAE" w:rsidRPr="00084797" w:rsidRDefault="008E7DAE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t xml:space="preserve">Gráfica </w:t>
      </w:r>
      <w:r>
        <w:rPr>
          <w:sz w:val="20"/>
          <w:szCs w:val="20"/>
        </w:rPr>
        <w:t>1</w:t>
      </w:r>
      <w:r w:rsidR="009171C3">
        <w:rPr>
          <w:sz w:val="20"/>
          <w:szCs w:val="20"/>
        </w:rPr>
        <w:t>9</w:t>
      </w:r>
    </w:p>
    <w:p w14:paraId="766206ED" w14:textId="0BCC1291" w:rsidR="00BF0246" w:rsidRDefault="00644151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Motivos que originaron los emplazamientos a huel</w:t>
      </w:r>
      <w:r w:rsidR="00BF0246">
        <w:rPr>
          <w:b/>
          <w:smallCaps/>
          <w:sz w:val="22"/>
          <w:szCs w:val="22"/>
        </w:rPr>
        <w:t>ga</w:t>
      </w:r>
    </w:p>
    <w:p w14:paraId="3032B0D2" w14:textId="31FC48E9" w:rsidR="00644151" w:rsidRDefault="002E168A" w:rsidP="000D236E">
      <w:pPr>
        <w:pStyle w:val="Textoindependiente"/>
        <w:keepNext/>
        <w:kinsoku w:val="0"/>
        <w:overflowPunct w:val="0"/>
        <w:ind w:left="0"/>
        <w:jc w:val="center"/>
      </w:pPr>
      <w:r>
        <w:rPr>
          <w:noProof/>
        </w:rPr>
        <w:drawing>
          <wp:inline distT="0" distB="0" distL="0" distR="0" wp14:anchorId="164CE831" wp14:editId="0F5868BB">
            <wp:extent cx="3248025" cy="3559637"/>
            <wp:effectExtent l="0" t="0" r="0" b="3175"/>
            <wp:docPr id="50" name="Imagen 50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Gráfico, Gráfico circular&#10;&#10;Descripción generada automáticamente"/>
                    <pic:cNvPicPr/>
                  </pic:nvPicPr>
                  <pic:blipFill rotWithShape="1">
                    <a:blip r:embed="rId29"/>
                    <a:srcRect r="32357"/>
                    <a:stretch/>
                  </pic:blipFill>
                  <pic:spPr bwMode="auto">
                    <a:xfrm>
                      <a:off x="0" y="0"/>
                      <a:ext cx="3255237" cy="356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7B372" w14:textId="30ECD7BC" w:rsidR="00644151" w:rsidRDefault="00644151" w:rsidP="000D236E">
      <w:pPr>
        <w:kinsoku w:val="0"/>
        <w:overflowPunct w:val="0"/>
        <w:ind w:left="1985"/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2A1373">
        <w:rPr>
          <w:rFonts w:ascii="Arial" w:eastAsia="Times New Roman" w:hAnsi="Arial" w:cs="Arial"/>
          <w:sz w:val="16"/>
          <w:szCs w:val="16"/>
        </w:rPr>
        <w:t>R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="002A1373" w:rsidRPr="00B57FAC">
        <w:rPr>
          <w:rFonts w:ascii="Arial" w:eastAsia="Times New Roman" w:hAnsi="Arial" w:cs="Arial"/>
          <w:sz w:val="16"/>
          <w:szCs w:val="16"/>
        </w:rPr>
        <w:t>aborales</w:t>
      </w:r>
      <w:r w:rsidR="002A1373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2A1373" w:rsidRPr="00676975">
        <w:rPr>
          <w:rFonts w:ascii="Arial" w:eastAsia="Times New Roman" w:hAnsi="Arial" w:cs="Arial"/>
          <w:sz w:val="16"/>
          <w:szCs w:val="16"/>
        </w:rPr>
        <w:t>.</w:t>
      </w:r>
    </w:p>
    <w:p w14:paraId="2717BA6C" w14:textId="4F1BAEF4" w:rsidR="00644151" w:rsidRPr="00B94E19" w:rsidRDefault="00644151" w:rsidP="00B1622A">
      <w:pPr>
        <w:pStyle w:val="Textoindependiente"/>
        <w:kinsoku w:val="0"/>
        <w:overflowPunct w:val="0"/>
        <w:ind w:left="0"/>
        <w:jc w:val="both"/>
        <w:rPr>
          <w:rFonts w:ascii="Arial Negrita" w:hAnsi="Arial Negrita"/>
          <w:b/>
          <w:smallCaps/>
        </w:rPr>
      </w:pPr>
      <w:r>
        <w:rPr>
          <w:rFonts w:ascii="Arial Negrita" w:hAnsi="Arial Negrita"/>
          <w:b/>
          <w:smallCaps/>
        </w:rPr>
        <w:lastRenderedPageBreak/>
        <w:t>3.2</w:t>
      </w:r>
      <w:r w:rsidRPr="00B94E19">
        <w:rPr>
          <w:rFonts w:ascii="Arial Negrita" w:hAnsi="Arial Negrita"/>
          <w:b/>
          <w:smallCaps/>
        </w:rPr>
        <w:t xml:space="preserve"> </w:t>
      </w:r>
      <w:r>
        <w:rPr>
          <w:rFonts w:ascii="Arial Negrita" w:hAnsi="Arial Negrita"/>
          <w:b/>
          <w:smallCaps/>
        </w:rPr>
        <w:t>Emplazamientos a huelga solucionados</w:t>
      </w:r>
    </w:p>
    <w:p w14:paraId="54578711" w14:textId="38D8BE43" w:rsidR="00644151" w:rsidRDefault="00644151" w:rsidP="00AD1C29">
      <w:pPr>
        <w:pStyle w:val="Textoindependiente"/>
        <w:kinsoku w:val="0"/>
        <w:overflowPunct w:val="0"/>
        <w:ind w:left="0"/>
        <w:jc w:val="both"/>
      </w:pPr>
      <w:r>
        <w:t>Los emplazamientos a huelga solucionados en 2021 registraron un</w:t>
      </w:r>
      <w:r w:rsidR="009E6440">
        <w:t xml:space="preserve"> incremento de 9.0</w:t>
      </w:r>
      <w:r w:rsidR="00D519FC">
        <w:t> </w:t>
      </w:r>
      <w:r>
        <w:t>% respecto a 20</w:t>
      </w:r>
      <w:r w:rsidR="009E6440">
        <w:t>20</w:t>
      </w:r>
      <w:r>
        <w:t xml:space="preserve">, al pasar de </w:t>
      </w:r>
      <w:r w:rsidR="009E6440">
        <w:t>9</w:t>
      </w:r>
      <w:r w:rsidR="009D4FFE">
        <w:t> </w:t>
      </w:r>
      <w:r w:rsidR="009E6440">
        <w:t xml:space="preserve">127 </w:t>
      </w:r>
      <w:r>
        <w:t xml:space="preserve">a </w:t>
      </w:r>
      <w:r w:rsidR="009E6440">
        <w:t>9</w:t>
      </w:r>
      <w:r w:rsidR="009D4FFE">
        <w:t> </w:t>
      </w:r>
      <w:r w:rsidR="009E6440">
        <w:t>947</w:t>
      </w:r>
      <w:r>
        <w:t xml:space="preserve"> casos.</w:t>
      </w:r>
    </w:p>
    <w:p w14:paraId="6E07F318" w14:textId="77777777" w:rsidR="00AD1C29" w:rsidRDefault="00AD1C29" w:rsidP="00B1622A">
      <w:pPr>
        <w:pStyle w:val="Textoindependiente"/>
        <w:kinsoku w:val="0"/>
        <w:overflowPunct w:val="0"/>
        <w:ind w:left="0"/>
        <w:jc w:val="both"/>
      </w:pPr>
    </w:p>
    <w:p w14:paraId="3CE57C1B" w14:textId="4205C8FE" w:rsidR="00644151" w:rsidRDefault="00644151" w:rsidP="00AD1C29">
      <w:pPr>
        <w:pStyle w:val="Textoindependiente"/>
        <w:kinsoku w:val="0"/>
        <w:overflowPunct w:val="0"/>
        <w:ind w:left="0"/>
        <w:jc w:val="both"/>
      </w:pPr>
      <w:r>
        <w:t xml:space="preserve">El </w:t>
      </w:r>
      <w:r w:rsidR="009E6440">
        <w:t>37.3</w:t>
      </w:r>
      <w:r w:rsidR="00D519FC">
        <w:t> </w:t>
      </w:r>
      <w:r>
        <w:t>% de los emplazamientos a huelga se solucion</w:t>
      </w:r>
      <w:r w:rsidR="008E7DAE">
        <w:t>ó</w:t>
      </w:r>
      <w:r>
        <w:t xml:space="preserve"> por desistimiento</w:t>
      </w:r>
      <w:r w:rsidR="008E7DAE">
        <w:t>. E</w:t>
      </w:r>
      <w:r>
        <w:t>n 20</w:t>
      </w:r>
      <w:r w:rsidR="00EE524D">
        <w:t>20</w:t>
      </w:r>
      <w:r w:rsidR="00B25366">
        <w:t>,</w:t>
      </w:r>
      <w:r>
        <w:t xml:space="preserve"> la proporción de casos resueltos por desistimiento fue de 4</w:t>
      </w:r>
      <w:r w:rsidR="00EE524D">
        <w:t>6</w:t>
      </w:r>
      <w:r>
        <w:t>.</w:t>
      </w:r>
      <w:r w:rsidR="00EE524D">
        <w:t>3</w:t>
      </w:r>
      <w:r>
        <w:t xml:space="preserve"> por ciento.</w:t>
      </w:r>
    </w:p>
    <w:p w14:paraId="72FC9A0D" w14:textId="77777777" w:rsidR="00AD1C29" w:rsidRDefault="00AD1C29" w:rsidP="00B1622A">
      <w:pPr>
        <w:pStyle w:val="Textoindependiente"/>
        <w:kinsoku w:val="0"/>
        <w:overflowPunct w:val="0"/>
        <w:ind w:left="0"/>
        <w:jc w:val="both"/>
      </w:pPr>
    </w:p>
    <w:p w14:paraId="7D165C46" w14:textId="34ACFD89" w:rsidR="008E7DAE" w:rsidRPr="00084797" w:rsidRDefault="008E7DAE" w:rsidP="00B1622A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t xml:space="preserve">Gráfica </w:t>
      </w:r>
      <w:r w:rsidR="009171C3">
        <w:rPr>
          <w:sz w:val="20"/>
          <w:szCs w:val="20"/>
        </w:rPr>
        <w:t>20</w:t>
      </w:r>
    </w:p>
    <w:p w14:paraId="4AD6E4FC" w14:textId="59FEEB20" w:rsidR="00644151" w:rsidRPr="006973BD" w:rsidRDefault="00644151" w:rsidP="003F368F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Forma de solución de los emplazamientos</w:t>
      </w:r>
    </w:p>
    <w:p w14:paraId="311B74D5" w14:textId="42619F09" w:rsidR="00644151" w:rsidRDefault="00E92411" w:rsidP="004A29E5">
      <w:pPr>
        <w:pStyle w:val="Textoindependiente"/>
        <w:kinsoku w:val="0"/>
        <w:overflowPunct w:val="0"/>
        <w:ind w:left="0"/>
        <w:jc w:val="center"/>
      </w:pPr>
      <w:r>
        <w:rPr>
          <w:noProof/>
        </w:rPr>
        <w:drawing>
          <wp:inline distT="0" distB="0" distL="0" distR="0" wp14:anchorId="2EBC3509" wp14:editId="4856CBD8">
            <wp:extent cx="5181600" cy="2660238"/>
            <wp:effectExtent l="0" t="0" r="0" b="6985"/>
            <wp:docPr id="46" name="Imagen 46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Gráfico&#10;&#10;Descripción generada automáticamente"/>
                    <pic:cNvPicPr/>
                  </pic:nvPicPr>
                  <pic:blipFill rotWithShape="1">
                    <a:blip r:embed="rId30"/>
                    <a:srcRect l="14858"/>
                    <a:stretch/>
                  </pic:blipFill>
                  <pic:spPr bwMode="auto">
                    <a:xfrm>
                      <a:off x="0" y="0"/>
                      <a:ext cx="5183587" cy="266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DEEB1" w14:textId="77777777" w:rsidR="00A80E2D" w:rsidRPr="009C3ECE" w:rsidRDefault="00A80E2D" w:rsidP="009C3ECE">
      <w:pPr>
        <w:pStyle w:val="Textoindependiente"/>
        <w:kinsoku w:val="0"/>
        <w:overflowPunct w:val="0"/>
        <w:ind w:left="993"/>
        <w:rPr>
          <w:sz w:val="16"/>
          <w:szCs w:val="16"/>
        </w:rPr>
      </w:pPr>
      <w:r w:rsidRPr="009C3ECE">
        <w:rPr>
          <w:sz w:val="16"/>
          <w:szCs w:val="16"/>
        </w:rPr>
        <w:t xml:space="preserve">Nota: </w:t>
      </w:r>
      <w:r w:rsidRPr="004F17B3">
        <w:rPr>
          <w:i/>
          <w:sz w:val="16"/>
        </w:rPr>
        <w:t>Otras</w:t>
      </w:r>
      <w:r w:rsidRPr="009C3ECE">
        <w:rPr>
          <w:sz w:val="16"/>
          <w:szCs w:val="16"/>
        </w:rPr>
        <w:t xml:space="preserve"> incluye no espec</w:t>
      </w:r>
      <w:r w:rsidR="00B32B4E">
        <w:rPr>
          <w:sz w:val="16"/>
          <w:szCs w:val="16"/>
        </w:rPr>
        <w:t>ificado</w:t>
      </w:r>
      <w:r w:rsidRPr="009C3ECE">
        <w:rPr>
          <w:sz w:val="16"/>
          <w:szCs w:val="16"/>
        </w:rPr>
        <w:t>.</w:t>
      </w:r>
    </w:p>
    <w:p w14:paraId="7F9AB192" w14:textId="069F6F66" w:rsidR="00644151" w:rsidRPr="006878FA" w:rsidRDefault="00644151" w:rsidP="00F8089F">
      <w:pPr>
        <w:kinsoku w:val="0"/>
        <w:overflowPunct w:val="0"/>
        <w:spacing w:after="240"/>
        <w:ind w:left="992"/>
        <w:rPr>
          <w:rFonts w:ascii="Arial" w:eastAsia="Times New Roman" w:hAnsi="Arial" w:cs="Arial"/>
          <w:sz w:val="16"/>
          <w:szCs w:val="16"/>
        </w:rPr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2A1373">
        <w:rPr>
          <w:rFonts w:ascii="Arial" w:eastAsia="Times New Roman" w:hAnsi="Arial" w:cs="Arial"/>
          <w:sz w:val="16"/>
          <w:szCs w:val="16"/>
        </w:rPr>
        <w:t>R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="002A1373" w:rsidRPr="00B57FAC">
        <w:rPr>
          <w:rFonts w:ascii="Arial" w:eastAsia="Times New Roman" w:hAnsi="Arial" w:cs="Arial"/>
          <w:sz w:val="16"/>
          <w:szCs w:val="16"/>
        </w:rPr>
        <w:t>aborales</w:t>
      </w:r>
      <w:r w:rsidR="002A1373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2A1373" w:rsidRPr="00676975">
        <w:rPr>
          <w:rFonts w:ascii="Arial" w:eastAsia="Times New Roman" w:hAnsi="Arial" w:cs="Arial"/>
          <w:sz w:val="16"/>
          <w:szCs w:val="16"/>
        </w:rPr>
        <w:t>.</w:t>
      </w:r>
    </w:p>
    <w:p w14:paraId="6C9B33DC" w14:textId="04C76C6B" w:rsidR="00644151" w:rsidRPr="00B94E19" w:rsidRDefault="00644151" w:rsidP="000D236E">
      <w:pPr>
        <w:pStyle w:val="Textoindependiente"/>
        <w:kinsoku w:val="0"/>
        <w:overflowPunct w:val="0"/>
        <w:spacing w:before="240" w:after="240"/>
        <w:ind w:left="0"/>
        <w:jc w:val="both"/>
        <w:rPr>
          <w:rFonts w:ascii="Arial Negrita" w:hAnsi="Arial Negrita"/>
          <w:b/>
          <w:smallCaps/>
        </w:rPr>
      </w:pPr>
      <w:r>
        <w:rPr>
          <w:rFonts w:ascii="Arial Negrita" w:hAnsi="Arial Negrita"/>
          <w:b/>
          <w:smallCaps/>
        </w:rPr>
        <w:t>3.3</w:t>
      </w:r>
      <w:r w:rsidRPr="00B94E19">
        <w:rPr>
          <w:rFonts w:ascii="Arial Negrita" w:hAnsi="Arial Negrita"/>
          <w:b/>
          <w:smallCaps/>
        </w:rPr>
        <w:t xml:space="preserve"> </w:t>
      </w:r>
      <w:r>
        <w:rPr>
          <w:rFonts w:ascii="Arial Negrita" w:hAnsi="Arial Negrita"/>
          <w:b/>
          <w:smallCaps/>
        </w:rPr>
        <w:t>Huelgas estalladas</w:t>
      </w:r>
    </w:p>
    <w:p w14:paraId="192168A6" w14:textId="61D87372" w:rsidR="00644151" w:rsidRDefault="008E7DAE" w:rsidP="00790CFE">
      <w:pPr>
        <w:pStyle w:val="Textoindependiente"/>
        <w:kinsoku w:val="0"/>
        <w:overflowPunct w:val="0"/>
        <w:ind w:left="0"/>
        <w:jc w:val="both"/>
      </w:pPr>
      <w:r>
        <w:t xml:space="preserve">Entre 2020 y 2021 se </w:t>
      </w:r>
      <w:r w:rsidR="00644151">
        <w:t>observ</w:t>
      </w:r>
      <w:r>
        <w:t>ó</w:t>
      </w:r>
      <w:r w:rsidR="00644151">
        <w:t xml:space="preserve"> un </w:t>
      </w:r>
      <w:r w:rsidR="00EE524D">
        <w:t>incremento</w:t>
      </w:r>
      <w:r w:rsidR="00644151">
        <w:t xml:space="preserve"> </w:t>
      </w:r>
      <w:r>
        <w:t xml:space="preserve">de 15 a 19 </w:t>
      </w:r>
      <w:r w:rsidR="00644151">
        <w:t>huelgas estalladas.</w:t>
      </w:r>
    </w:p>
    <w:p w14:paraId="559400D7" w14:textId="77777777" w:rsidR="008E7DAE" w:rsidRDefault="008E7DAE" w:rsidP="004A29E5">
      <w:pPr>
        <w:pStyle w:val="Textoindependiente"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</w:p>
    <w:p w14:paraId="2FB8BCE1" w14:textId="6B874B95" w:rsidR="008E7DAE" w:rsidRDefault="008E7DAE" w:rsidP="000D236E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t xml:space="preserve">Gráfica </w:t>
      </w:r>
      <w:r w:rsidR="009171C3">
        <w:rPr>
          <w:sz w:val="20"/>
          <w:szCs w:val="20"/>
        </w:rPr>
        <w:t>2</w:t>
      </w:r>
      <w:r>
        <w:rPr>
          <w:sz w:val="20"/>
          <w:szCs w:val="20"/>
        </w:rPr>
        <w:t>1</w:t>
      </w:r>
    </w:p>
    <w:p w14:paraId="31B8672C" w14:textId="1D015E6B" w:rsidR="00644151" w:rsidRPr="006973BD" w:rsidRDefault="00644151" w:rsidP="000D236E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Huelgas estalladas</w:t>
      </w:r>
    </w:p>
    <w:p w14:paraId="0A5AC5AD" w14:textId="3A55682D" w:rsidR="00644151" w:rsidRDefault="000B31F1" w:rsidP="000D236E">
      <w:pPr>
        <w:pStyle w:val="Textoindependiente"/>
        <w:keepNext/>
        <w:kinsoku w:val="0"/>
        <w:overflowPunct w:val="0"/>
        <w:ind w:left="0"/>
        <w:jc w:val="center"/>
      </w:pPr>
      <w:r>
        <w:rPr>
          <w:noProof/>
        </w:rPr>
        <w:drawing>
          <wp:inline distT="0" distB="0" distL="0" distR="0" wp14:anchorId="48856E38" wp14:editId="1084B5E5">
            <wp:extent cx="5807744" cy="2619375"/>
            <wp:effectExtent l="0" t="0" r="2540" b="0"/>
            <wp:docPr id="47" name="Imagen 47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Gráfico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24087" cy="262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E2449" w14:textId="123CB83E" w:rsidR="00BC5C0A" w:rsidRDefault="00644151" w:rsidP="00F8089F">
      <w:pPr>
        <w:kinsoku w:val="0"/>
        <w:overflowPunct w:val="0"/>
        <w:ind w:left="426"/>
        <w:rPr>
          <w:rFonts w:ascii="Arial" w:eastAsia="Times New Roman" w:hAnsi="Arial" w:cs="Arial"/>
          <w:sz w:val="16"/>
          <w:szCs w:val="16"/>
        </w:rPr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2A1373">
        <w:rPr>
          <w:rFonts w:ascii="Arial" w:eastAsia="Times New Roman" w:hAnsi="Arial" w:cs="Arial"/>
          <w:sz w:val="16"/>
          <w:szCs w:val="16"/>
        </w:rPr>
        <w:t>R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="002A1373" w:rsidRPr="00B57FAC">
        <w:rPr>
          <w:rFonts w:ascii="Arial" w:eastAsia="Times New Roman" w:hAnsi="Arial" w:cs="Arial"/>
          <w:sz w:val="16"/>
          <w:szCs w:val="16"/>
        </w:rPr>
        <w:t>aborales</w:t>
      </w:r>
      <w:r w:rsidR="002A1373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2A1373" w:rsidRPr="00676975">
        <w:rPr>
          <w:rFonts w:ascii="Arial" w:eastAsia="Times New Roman" w:hAnsi="Arial" w:cs="Arial"/>
          <w:sz w:val="16"/>
          <w:szCs w:val="16"/>
        </w:rPr>
        <w:t>.</w:t>
      </w:r>
    </w:p>
    <w:p w14:paraId="3E74D673" w14:textId="15619D88" w:rsidR="003200B6" w:rsidRDefault="003200B6" w:rsidP="00F8089F">
      <w:pPr>
        <w:kinsoku w:val="0"/>
        <w:overflowPunct w:val="0"/>
        <w:ind w:left="426"/>
        <w:rPr>
          <w:rFonts w:ascii="Arial" w:eastAsia="Times New Roman" w:hAnsi="Arial" w:cs="Arial"/>
          <w:sz w:val="16"/>
          <w:szCs w:val="16"/>
        </w:rPr>
      </w:pPr>
    </w:p>
    <w:p w14:paraId="6F1786F0" w14:textId="372A487B" w:rsidR="00644151" w:rsidRPr="006878FA" w:rsidRDefault="00644151" w:rsidP="009C3ECE">
      <w:pPr>
        <w:keepLines/>
        <w:kinsoku w:val="0"/>
        <w:overflowPunct w:val="0"/>
        <w:spacing w:after="120"/>
        <w:jc w:val="both"/>
        <w:rPr>
          <w:rFonts w:ascii="Arial" w:eastAsia="Times New Roman" w:hAnsi="Arial" w:cs="Arial"/>
        </w:rPr>
      </w:pPr>
      <w:r w:rsidRPr="006878FA">
        <w:rPr>
          <w:rFonts w:ascii="Arial" w:eastAsia="Times New Roman" w:hAnsi="Arial" w:cs="Arial"/>
        </w:rPr>
        <w:t xml:space="preserve">De las huelgas estalladas, </w:t>
      </w:r>
      <w:r w:rsidR="0067521F">
        <w:rPr>
          <w:rFonts w:ascii="Arial" w:eastAsia="Times New Roman" w:hAnsi="Arial" w:cs="Arial"/>
        </w:rPr>
        <w:t>13</w:t>
      </w:r>
      <w:r w:rsidRPr="006878FA">
        <w:rPr>
          <w:rFonts w:ascii="Arial" w:eastAsia="Times New Roman" w:hAnsi="Arial" w:cs="Arial"/>
        </w:rPr>
        <w:t xml:space="preserve"> tuvieron como demanda la firma de contrato, </w:t>
      </w:r>
      <w:r w:rsidR="0067521F">
        <w:rPr>
          <w:rFonts w:ascii="Arial" w:eastAsia="Times New Roman" w:hAnsi="Arial" w:cs="Arial"/>
        </w:rPr>
        <w:t>tres</w:t>
      </w:r>
      <w:r w:rsidRPr="006878FA">
        <w:rPr>
          <w:rFonts w:ascii="Arial" w:eastAsia="Times New Roman" w:hAnsi="Arial" w:cs="Arial"/>
        </w:rPr>
        <w:t xml:space="preserve"> fueron por incumplimiento de contrato</w:t>
      </w:r>
      <w:r w:rsidR="0067521F">
        <w:rPr>
          <w:rFonts w:ascii="Arial" w:eastAsia="Times New Roman" w:hAnsi="Arial" w:cs="Arial"/>
        </w:rPr>
        <w:t>, dos por revisión de contrato</w:t>
      </w:r>
      <w:r w:rsidRPr="006878FA">
        <w:rPr>
          <w:rFonts w:ascii="Arial" w:eastAsia="Times New Roman" w:hAnsi="Arial" w:cs="Arial"/>
        </w:rPr>
        <w:t xml:space="preserve"> y una por revisión salarial.</w:t>
      </w:r>
    </w:p>
    <w:p w14:paraId="74A09667" w14:textId="588BF3E9" w:rsidR="00644151" w:rsidRDefault="00F510D7" w:rsidP="009C3ECE">
      <w:pPr>
        <w:keepLines/>
        <w:kinsoku w:val="0"/>
        <w:overflowPunct w:val="0"/>
        <w:spacing w:after="24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En 2021, </w:t>
      </w:r>
      <w:r w:rsidR="00644151" w:rsidRPr="006878FA">
        <w:rPr>
          <w:rFonts w:ascii="Arial" w:eastAsia="Times New Roman" w:hAnsi="Arial" w:cs="Arial"/>
        </w:rPr>
        <w:t xml:space="preserve">Jalisco </w:t>
      </w:r>
      <w:r w:rsidR="000B796F">
        <w:rPr>
          <w:rFonts w:ascii="Arial" w:eastAsia="Times New Roman" w:hAnsi="Arial" w:cs="Arial"/>
        </w:rPr>
        <w:t>registró</w:t>
      </w:r>
      <w:r w:rsidR="000B796F" w:rsidRPr="006878FA">
        <w:rPr>
          <w:rFonts w:ascii="Arial" w:eastAsia="Times New Roman" w:hAnsi="Arial" w:cs="Arial"/>
        </w:rPr>
        <w:t xml:space="preserve"> </w:t>
      </w:r>
      <w:r w:rsidR="0067521F">
        <w:rPr>
          <w:rFonts w:ascii="Arial" w:eastAsia="Times New Roman" w:hAnsi="Arial" w:cs="Arial"/>
        </w:rPr>
        <w:t>15</w:t>
      </w:r>
      <w:r w:rsidR="00644151" w:rsidRPr="006878FA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huelgas</w:t>
      </w:r>
      <w:r w:rsidR="00644151" w:rsidRPr="006878FA">
        <w:rPr>
          <w:rFonts w:ascii="Arial" w:eastAsia="Times New Roman" w:hAnsi="Arial" w:cs="Arial"/>
        </w:rPr>
        <w:t xml:space="preserve">, </w:t>
      </w:r>
      <w:r w:rsidR="0067521F">
        <w:rPr>
          <w:rFonts w:ascii="Arial" w:eastAsia="Times New Roman" w:hAnsi="Arial" w:cs="Arial"/>
        </w:rPr>
        <w:t>Baja California, Ciudad de México, Michoac</w:t>
      </w:r>
      <w:r w:rsidR="00644151" w:rsidRPr="006878FA">
        <w:rPr>
          <w:rFonts w:ascii="Arial" w:eastAsia="Times New Roman" w:hAnsi="Arial" w:cs="Arial"/>
        </w:rPr>
        <w:t xml:space="preserve">án de Ocampo </w:t>
      </w:r>
      <w:r w:rsidR="00E13021">
        <w:rPr>
          <w:rFonts w:ascii="Arial" w:eastAsia="Times New Roman" w:hAnsi="Arial" w:cs="Arial"/>
        </w:rPr>
        <w:t>y</w:t>
      </w:r>
      <w:r w:rsidR="0067521F">
        <w:rPr>
          <w:rFonts w:ascii="Arial" w:eastAsia="Times New Roman" w:hAnsi="Arial" w:cs="Arial"/>
        </w:rPr>
        <w:t xml:space="preserve"> Tlaxcala</w:t>
      </w:r>
      <w:r>
        <w:rPr>
          <w:rFonts w:ascii="Arial" w:eastAsia="Times New Roman" w:hAnsi="Arial" w:cs="Arial"/>
        </w:rPr>
        <w:t xml:space="preserve">, un caso cada una. En </w:t>
      </w:r>
      <w:r w:rsidR="00644151" w:rsidRPr="006878FA">
        <w:rPr>
          <w:rFonts w:ascii="Arial" w:eastAsia="Times New Roman" w:hAnsi="Arial" w:cs="Arial"/>
        </w:rPr>
        <w:t>20</w:t>
      </w:r>
      <w:r w:rsidR="0067521F">
        <w:rPr>
          <w:rFonts w:ascii="Arial" w:eastAsia="Times New Roman" w:hAnsi="Arial" w:cs="Arial"/>
        </w:rPr>
        <w:t>20</w:t>
      </w:r>
      <w:r w:rsidR="00644151" w:rsidRPr="006878FA">
        <w:rPr>
          <w:rFonts w:ascii="Arial" w:eastAsia="Times New Roman" w:hAnsi="Arial" w:cs="Arial"/>
        </w:rPr>
        <w:t xml:space="preserve">, el mayor número de huelgas estalladas </w:t>
      </w:r>
      <w:r w:rsidR="0067521F">
        <w:rPr>
          <w:rFonts w:ascii="Arial" w:eastAsia="Times New Roman" w:hAnsi="Arial" w:cs="Arial"/>
        </w:rPr>
        <w:t xml:space="preserve">también </w:t>
      </w:r>
      <w:r w:rsidR="00644151" w:rsidRPr="006878FA">
        <w:rPr>
          <w:rFonts w:ascii="Arial" w:eastAsia="Times New Roman" w:hAnsi="Arial" w:cs="Arial"/>
        </w:rPr>
        <w:t>se presentó en Jalisco</w:t>
      </w:r>
      <w:r w:rsidR="00E92C30">
        <w:rPr>
          <w:rFonts w:ascii="Arial" w:eastAsia="Times New Roman" w:hAnsi="Arial" w:cs="Arial"/>
        </w:rPr>
        <w:t>,</w:t>
      </w:r>
      <w:r w:rsidR="00644151" w:rsidRPr="006878FA">
        <w:rPr>
          <w:rFonts w:ascii="Arial" w:eastAsia="Times New Roman" w:hAnsi="Arial" w:cs="Arial"/>
        </w:rPr>
        <w:t xml:space="preserve"> con </w:t>
      </w:r>
      <w:r w:rsidR="0067521F">
        <w:rPr>
          <w:rFonts w:ascii="Arial" w:eastAsia="Times New Roman" w:hAnsi="Arial" w:cs="Arial"/>
        </w:rPr>
        <w:t xml:space="preserve">ocho </w:t>
      </w:r>
      <w:r w:rsidR="00644151" w:rsidRPr="006878FA">
        <w:rPr>
          <w:rFonts w:ascii="Arial" w:eastAsia="Times New Roman" w:hAnsi="Arial" w:cs="Arial"/>
        </w:rPr>
        <w:t>casos.</w:t>
      </w:r>
      <w:r w:rsidR="00175C43">
        <w:rPr>
          <w:rFonts w:ascii="Arial" w:eastAsia="Times New Roman" w:hAnsi="Arial" w:cs="Arial"/>
        </w:rPr>
        <w:t xml:space="preserve"> </w:t>
      </w:r>
    </w:p>
    <w:p w14:paraId="5BFFCE0A" w14:textId="751AAE02" w:rsidR="00056FD6" w:rsidRDefault="00F510D7" w:rsidP="006878FA">
      <w:pPr>
        <w:pStyle w:val="Textoindependiente"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t xml:space="preserve">Gráfica </w:t>
      </w:r>
      <w:r w:rsidR="009171C3">
        <w:rPr>
          <w:sz w:val="20"/>
          <w:szCs w:val="20"/>
        </w:rPr>
        <w:t>22</w:t>
      </w:r>
    </w:p>
    <w:p w14:paraId="4FB6D8F0" w14:textId="2D9C3090" w:rsidR="00644151" w:rsidRPr="006973BD" w:rsidRDefault="00644151" w:rsidP="006878FA">
      <w:pPr>
        <w:pStyle w:val="Textoindependiente"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Huelgas estalladas según motivo</w:t>
      </w:r>
    </w:p>
    <w:p w14:paraId="34AD6234" w14:textId="75213B22" w:rsidR="00644151" w:rsidRPr="004A29E5" w:rsidRDefault="00431643" w:rsidP="000D236E">
      <w:pPr>
        <w:keepNext/>
        <w:kinsoku w:val="0"/>
        <w:overflowPunct w:val="0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3BA2F914" wp14:editId="763A3E11">
            <wp:extent cx="5220000" cy="2530800"/>
            <wp:effectExtent l="0" t="0" r="0" b="0"/>
            <wp:docPr id="48" name="Imagen 48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 descr="Imagen que contiene Forma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5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E1735" w14:textId="38F91487" w:rsidR="002A1373" w:rsidRPr="004A29E5" w:rsidRDefault="00644151" w:rsidP="0096239A">
      <w:pPr>
        <w:kinsoku w:val="0"/>
        <w:overflowPunct w:val="0"/>
        <w:spacing w:after="240"/>
        <w:ind w:left="709"/>
        <w:rPr>
          <w:rFonts w:ascii="Arial" w:eastAsia="Times New Roman" w:hAnsi="Arial" w:cs="Arial"/>
          <w:sz w:val="16"/>
          <w:szCs w:val="16"/>
        </w:rPr>
      </w:pPr>
      <w:r w:rsidRPr="004A29E5">
        <w:rPr>
          <w:rFonts w:ascii="Arial" w:eastAsia="Times New Roman" w:hAnsi="Arial" w:cs="Arial"/>
          <w:sz w:val="16"/>
          <w:szCs w:val="16"/>
        </w:rPr>
        <w:t xml:space="preserve">Fuente: 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2A1373">
        <w:rPr>
          <w:rFonts w:ascii="Arial" w:eastAsia="Times New Roman" w:hAnsi="Arial" w:cs="Arial"/>
          <w:sz w:val="16"/>
          <w:szCs w:val="16"/>
        </w:rPr>
        <w:t>R</w:t>
      </w:r>
      <w:r w:rsidR="002A1373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2A1373">
        <w:rPr>
          <w:rFonts w:ascii="Arial" w:eastAsia="Times New Roman" w:hAnsi="Arial" w:cs="Arial"/>
          <w:sz w:val="16"/>
          <w:szCs w:val="16"/>
        </w:rPr>
        <w:t>L</w:t>
      </w:r>
      <w:r w:rsidR="002A1373" w:rsidRPr="00B57FAC">
        <w:rPr>
          <w:rFonts w:ascii="Arial" w:eastAsia="Times New Roman" w:hAnsi="Arial" w:cs="Arial"/>
          <w:sz w:val="16"/>
          <w:szCs w:val="16"/>
        </w:rPr>
        <w:t>aborales</w:t>
      </w:r>
      <w:r w:rsidR="002A1373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2A1373" w:rsidRPr="00676975">
        <w:rPr>
          <w:rFonts w:ascii="Arial" w:eastAsia="Times New Roman" w:hAnsi="Arial" w:cs="Arial"/>
          <w:sz w:val="16"/>
          <w:szCs w:val="16"/>
        </w:rPr>
        <w:t>.</w:t>
      </w:r>
    </w:p>
    <w:p w14:paraId="7C7109A1" w14:textId="4864D66E" w:rsidR="00644151" w:rsidRDefault="00644151" w:rsidP="001D5CDD">
      <w:pPr>
        <w:kinsoku w:val="0"/>
        <w:overflowPunct w:val="0"/>
        <w:spacing w:after="240"/>
        <w:rPr>
          <w:rFonts w:ascii="Arial" w:eastAsia="Times New Roman" w:hAnsi="Arial" w:cs="Arial"/>
        </w:rPr>
      </w:pPr>
      <w:r w:rsidRPr="004A29E5">
        <w:rPr>
          <w:rFonts w:ascii="Arial" w:eastAsia="Times New Roman" w:hAnsi="Arial" w:cs="Arial"/>
        </w:rPr>
        <w:t xml:space="preserve">El coeficiente de huelga (huelgas estalladas por cada </w:t>
      </w:r>
      <w:r w:rsidR="00E92C30">
        <w:rPr>
          <w:rFonts w:ascii="Arial" w:eastAsia="Times New Roman" w:hAnsi="Arial" w:cs="Arial"/>
        </w:rPr>
        <w:t>mil</w:t>
      </w:r>
      <w:r w:rsidRPr="004A29E5">
        <w:rPr>
          <w:rFonts w:ascii="Arial" w:eastAsia="Times New Roman" w:hAnsi="Arial" w:cs="Arial"/>
        </w:rPr>
        <w:t xml:space="preserve"> emplazamientos) </w:t>
      </w:r>
      <w:r w:rsidR="00F510D7">
        <w:rPr>
          <w:rFonts w:ascii="Arial" w:eastAsia="Times New Roman" w:hAnsi="Arial" w:cs="Arial"/>
        </w:rPr>
        <w:t>incrementó de</w:t>
      </w:r>
      <w:r w:rsidR="000A204D">
        <w:rPr>
          <w:rFonts w:ascii="Arial" w:eastAsia="Times New Roman" w:hAnsi="Arial" w:cs="Arial"/>
        </w:rPr>
        <w:t xml:space="preserve"> 1.0 en 2020 a</w:t>
      </w:r>
      <w:r w:rsidR="00E06962">
        <w:rPr>
          <w:rFonts w:ascii="Arial" w:eastAsia="Times New Roman" w:hAnsi="Arial" w:cs="Arial"/>
        </w:rPr>
        <w:t xml:space="preserve"> </w:t>
      </w:r>
      <w:r w:rsidRPr="004A29E5">
        <w:rPr>
          <w:rFonts w:ascii="Arial" w:eastAsia="Times New Roman" w:hAnsi="Arial" w:cs="Arial"/>
        </w:rPr>
        <w:t>1.</w:t>
      </w:r>
      <w:r w:rsidR="0067521F">
        <w:rPr>
          <w:rFonts w:ascii="Arial" w:eastAsia="Times New Roman" w:hAnsi="Arial" w:cs="Arial"/>
        </w:rPr>
        <w:t>5</w:t>
      </w:r>
      <w:r w:rsidRPr="004A29E5">
        <w:rPr>
          <w:rFonts w:ascii="Arial" w:eastAsia="Times New Roman" w:hAnsi="Arial" w:cs="Arial"/>
        </w:rPr>
        <w:t xml:space="preserve"> en 202</w:t>
      </w:r>
      <w:r w:rsidR="0067521F">
        <w:rPr>
          <w:rFonts w:ascii="Arial" w:eastAsia="Times New Roman" w:hAnsi="Arial" w:cs="Arial"/>
        </w:rPr>
        <w:t>1</w:t>
      </w:r>
      <w:r w:rsidR="000A204D">
        <w:rPr>
          <w:rFonts w:ascii="Arial" w:eastAsia="Times New Roman" w:hAnsi="Arial" w:cs="Arial"/>
        </w:rPr>
        <w:t>.</w:t>
      </w:r>
    </w:p>
    <w:p w14:paraId="14150AD8" w14:textId="5EBE55E5" w:rsidR="00F510D7" w:rsidRDefault="00F510D7" w:rsidP="00056FD6">
      <w:pPr>
        <w:pStyle w:val="Textoindependiente"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t xml:space="preserve">Gráfica </w:t>
      </w:r>
      <w:r w:rsidR="009171C3">
        <w:rPr>
          <w:sz w:val="20"/>
          <w:szCs w:val="20"/>
        </w:rPr>
        <w:t>23</w:t>
      </w:r>
    </w:p>
    <w:p w14:paraId="178B64F2" w14:textId="7973DCC5" w:rsidR="00644151" w:rsidRPr="006973BD" w:rsidRDefault="00644151" w:rsidP="00056FD6">
      <w:pPr>
        <w:pStyle w:val="Textoindependiente"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Coeficiente de huelga</w:t>
      </w:r>
    </w:p>
    <w:p w14:paraId="59AC4A57" w14:textId="32BDA941" w:rsidR="00644151" w:rsidRPr="001D5CDD" w:rsidRDefault="00644151" w:rsidP="00056FD6">
      <w:pPr>
        <w:pStyle w:val="Textoindependiente"/>
        <w:kinsoku w:val="0"/>
        <w:overflowPunct w:val="0"/>
        <w:ind w:left="0"/>
        <w:jc w:val="center"/>
        <w:rPr>
          <w:smallCaps/>
          <w:sz w:val="18"/>
          <w:szCs w:val="18"/>
        </w:rPr>
      </w:pPr>
      <w:r w:rsidRPr="001D5CDD">
        <w:rPr>
          <w:smallCaps/>
          <w:sz w:val="18"/>
          <w:szCs w:val="18"/>
        </w:rPr>
        <w:t>(Huelgas estalladas por cada</w:t>
      </w:r>
      <w:r w:rsidR="000630AF" w:rsidRPr="001D5CDD">
        <w:rPr>
          <w:smallCaps/>
          <w:sz w:val="18"/>
          <w:szCs w:val="18"/>
        </w:rPr>
        <w:t xml:space="preserve"> 1 000</w:t>
      </w:r>
      <w:r w:rsidRPr="001D5CDD">
        <w:rPr>
          <w:smallCaps/>
          <w:sz w:val="18"/>
          <w:szCs w:val="18"/>
        </w:rPr>
        <w:t xml:space="preserve"> emplazamientos)</w:t>
      </w:r>
    </w:p>
    <w:p w14:paraId="41ACCED0" w14:textId="23324529" w:rsidR="00644151" w:rsidRPr="004A29E5" w:rsidRDefault="003F3EB8" w:rsidP="000D236E">
      <w:pPr>
        <w:keepNext/>
        <w:kinsoku w:val="0"/>
        <w:overflowPunct w:val="0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015B9E88" wp14:editId="338AE66F">
            <wp:extent cx="5423596" cy="2457450"/>
            <wp:effectExtent l="0" t="0" r="0" b="0"/>
            <wp:docPr id="49" name="Imagen 49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magen que contiene Gráfico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27253" cy="245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C7EC" w14:textId="7FC84332" w:rsidR="00644151" w:rsidRPr="004A29E5" w:rsidRDefault="00644151" w:rsidP="008A61CD">
      <w:pPr>
        <w:kinsoku w:val="0"/>
        <w:overflowPunct w:val="0"/>
        <w:ind w:left="284"/>
        <w:rPr>
          <w:rFonts w:ascii="Arial" w:hAnsi="Arial" w:cs="Arial"/>
        </w:rPr>
      </w:pPr>
      <w:r w:rsidRPr="004A29E5">
        <w:rPr>
          <w:rFonts w:ascii="Arial" w:eastAsia="Times New Roman" w:hAnsi="Arial" w:cs="Arial"/>
          <w:sz w:val="16"/>
          <w:szCs w:val="16"/>
        </w:rPr>
        <w:t xml:space="preserve">Fuente: </w:t>
      </w:r>
      <w:r w:rsidR="003070B5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3070B5">
        <w:rPr>
          <w:rFonts w:ascii="Arial" w:eastAsia="Times New Roman" w:hAnsi="Arial" w:cs="Arial"/>
          <w:sz w:val="16"/>
          <w:szCs w:val="16"/>
        </w:rPr>
        <w:t>R</w:t>
      </w:r>
      <w:r w:rsidR="003070B5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3070B5">
        <w:rPr>
          <w:rFonts w:ascii="Arial" w:eastAsia="Times New Roman" w:hAnsi="Arial" w:cs="Arial"/>
          <w:sz w:val="16"/>
          <w:szCs w:val="16"/>
        </w:rPr>
        <w:t>L</w:t>
      </w:r>
      <w:r w:rsidR="003070B5" w:rsidRPr="00B57FAC">
        <w:rPr>
          <w:rFonts w:ascii="Arial" w:eastAsia="Times New Roman" w:hAnsi="Arial" w:cs="Arial"/>
          <w:sz w:val="16"/>
          <w:szCs w:val="16"/>
        </w:rPr>
        <w:t>aborales</w:t>
      </w:r>
      <w:r w:rsidR="003070B5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3070B5" w:rsidRPr="00676975">
        <w:rPr>
          <w:rFonts w:ascii="Arial" w:eastAsia="Times New Roman" w:hAnsi="Arial" w:cs="Arial"/>
          <w:sz w:val="16"/>
          <w:szCs w:val="16"/>
        </w:rPr>
        <w:t>.</w:t>
      </w:r>
      <w:r>
        <w:br w:type="page"/>
      </w:r>
    </w:p>
    <w:p w14:paraId="159B87E5" w14:textId="306DEC41" w:rsidR="00644151" w:rsidRDefault="00644151" w:rsidP="00AD1C29">
      <w:pPr>
        <w:pStyle w:val="Textoindependiente"/>
        <w:kinsoku w:val="0"/>
        <w:overflowPunct w:val="0"/>
        <w:ind w:left="0"/>
        <w:jc w:val="both"/>
        <w:rPr>
          <w:rFonts w:ascii="Arial Negrita" w:hAnsi="Arial Negrita"/>
          <w:b/>
          <w:smallCaps/>
        </w:rPr>
      </w:pPr>
      <w:r>
        <w:rPr>
          <w:rFonts w:ascii="Arial Negrita" w:hAnsi="Arial Negrita"/>
          <w:b/>
          <w:smallCaps/>
        </w:rPr>
        <w:lastRenderedPageBreak/>
        <w:t>3.4</w:t>
      </w:r>
      <w:r w:rsidRPr="00B94E19">
        <w:rPr>
          <w:rFonts w:ascii="Arial Negrita" w:hAnsi="Arial Negrita"/>
          <w:b/>
          <w:smallCaps/>
        </w:rPr>
        <w:t xml:space="preserve"> </w:t>
      </w:r>
      <w:r>
        <w:rPr>
          <w:rFonts w:ascii="Arial Negrita" w:hAnsi="Arial Negrita"/>
          <w:b/>
          <w:smallCaps/>
        </w:rPr>
        <w:t>Huelgas solucionadas</w:t>
      </w:r>
    </w:p>
    <w:p w14:paraId="040D4C7E" w14:textId="77777777" w:rsidR="00AD1C29" w:rsidRPr="00B94E19" w:rsidRDefault="00AD1C29" w:rsidP="00B1622A">
      <w:pPr>
        <w:pStyle w:val="Textoindependiente"/>
        <w:kinsoku w:val="0"/>
        <w:overflowPunct w:val="0"/>
        <w:ind w:left="0"/>
        <w:jc w:val="both"/>
        <w:rPr>
          <w:rFonts w:ascii="Arial Negrita" w:hAnsi="Arial Negrita"/>
          <w:b/>
          <w:smallCaps/>
        </w:rPr>
      </w:pPr>
    </w:p>
    <w:p w14:paraId="0AB922DA" w14:textId="60747F84" w:rsidR="0067521F" w:rsidRDefault="0067521F" w:rsidP="00B1622A">
      <w:pPr>
        <w:pStyle w:val="Textoindependiente"/>
        <w:kinsoku w:val="0"/>
        <w:overflowPunct w:val="0"/>
        <w:ind w:left="0"/>
        <w:jc w:val="both"/>
      </w:pPr>
      <w:r>
        <w:t>E</w:t>
      </w:r>
      <w:r w:rsidR="00F510D7">
        <w:t xml:space="preserve">n </w:t>
      </w:r>
      <w:r>
        <w:t xml:space="preserve">2021 </w:t>
      </w:r>
      <w:r w:rsidR="00F510D7">
        <w:t>se solucionaron</w:t>
      </w:r>
      <w:r>
        <w:t xml:space="preserve"> ocho </w:t>
      </w:r>
      <w:r w:rsidR="00F510D7">
        <w:t>huelgas (</w:t>
      </w:r>
      <w:r>
        <w:t xml:space="preserve">cifra </w:t>
      </w:r>
      <w:r w:rsidR="00F510D7">
        <w:t>similar a la de 2020)</w:t>
      </w:r>
      <w:r w:rsidR="00E92C30">
        <w:t>. D</w:t>
      </w:r>
      <w:r>
        <w:t xml:space="preserve">e </w:t>
      </w:r>
      <w:r w:rsidR="00AE5B20">
        <w:t>e</w:t>
      </w:r>
      <w:r>
        <w:t xml:space="preserve">stas, </w:t>
      </w:r>
      <w:r w:rsidR="00E5400A">
        <w:t xml:space="preserve">cuatro </w:t>
      </w:r>
      <w:r w:rsidR="006507E0">
        <w:t>fueron por</w:t>
      </w:r>
      <w:r>
        <w:t xml:space="preserve"> </w:t>
      </w:r>
      <w:r w:rsidR="00E5400A">
        <w:t>desistimiento</w:t>
      </w:r>
      <w:r>
        <w:t xml:space="preserve">, dos por laudo y </w:t>
      </w:r>
      <w:r w:rsidR="00457F3C">
        <w:t xml:space="preserve">dos por </w:t>
      </w:r>
      <w:r>
        <w:t>c</w:t>
      </w:r>
      <w:r w:rsidR="00E5400A">
        <w:t>onvenio</w:t>
      </w:r>
      <w:r>
        <w:t>.</w:t>
      </w:r>
    </w:p>
    <w:p w14:paraId="54225B8C" w14:textId="77777777" w:rsidR="000D28D1" w:rsidRDefault="000D28D1" w:rsidP="00B1622A">
      <w:pPr>
        <w:pStyle w:val="Textoindependiente"/>
        <w:kinsoku w:val="0"/>
        <w:overflowPunct w:val="0"/>
        <w:ind w:left="0"/>
        <w:jc w:val="center"/>
        <w:rPr>
          <w:sz w:val="20"/>
          <w:szCs w:val="20"/>
        </w:rPr>
      </w:pPr>
    </w:p>
    <w:p w14:paraId="4979BD10" w14:textId="40204CFB" w:rsidR="00056FD6" w:rsidRDefault="00F510D7" w:rsidP="00B1622A">
      <w:pPr>
        <w:pStyle w:val="Textoindependiente"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t xml:space="preserve">Gráfica </w:t>
      </w:r>
      <w:r w:rsidR="00056FD6">
        <w:rPr>
          <w:sz w:val="20"/>
          <w:szCs w:val="20"/>
        </w:rPr>
        <w:t>2</w:t>
      </w:r>
      <w:r w:rsidR="009171C3">
        <w:rPr>
          <w:sz w:val="20"/>
          <w:szCs w:val="20"/>
        </w:rPr>
        <w:t>4</w:t>
      </w:r>
    </w:p>
    <w:p w14:paraId="2FB1FD26" w14:textId="05272316" w:rsidR="00644151" w:rsidRPr="006973BD" w:rsidRDefault="00644151" w:rsidP="00B1622A">
      <w:pPr>
        <w:pStyle w:val="Textoindependiente"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Huelgas solucionadas</w:t>
      </w:r>
    </w:p>
    <w:p w14:paraId="5A4955EC" w14:textId="3D47BBE1" w:rsidR="00644151" w:rsidRDefault="00B2700D" w:rsidP="004A29E5">
      <w:pPr>
        <w:pStyle w:val="Textoindependiente"/>
        <w:kinsoku w:val="0"/>
        <w:overflowPunct w:val="0"/>
        <w:ind w:left="0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B3F5BAD" wp14:editId="5C98B771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6019800" cy="2446020"/>
            <wp:effectExtent l="0" t="0" r="0" b="0"/>
            <wp:wrapTopAndBottom/>
            <wp:docPr id="51" name="Imagen 5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 descr="Gráfico&#10;&#10;Descripción generada automá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224A3" w14:textId="0183948D" w:rsidR="00644151" w:rsidRPr="004A29E5" w:rsidRDefault="00644151" w:rsidP="004A29E5">
      <w:pPr>
        <w:kinsoku w:val="0"/>
        <w:overflowPunct w:val="0"/>
        <w:rPr>
          <w:rFonts w:ascii="Arial" w:eastAsia="Times New Roman" w:hAnsi="Arial" w:cs="Arial"/>
          <w:sz w:val="16"/>
          <w:szCs w:val="16"/>
        </w:rPr>
      </w:pPr>
      <w:r w:rsidRPr="004A29E5">
        <w:rPr>
          <w:rFonts w:ascii="Arial" w:eastAsia="Times New Roman" w:hAnsi="Arial" w:cs="Arial"/>
          <w:sz w:val="16"/>
          <w:szCs w:val="16"/>
        </w:rPr>
        <w:t xml:space="preserve">Fuente: </w:t>
      </w:r>
      <w:r w:rsidR="003070B5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3070B5">
        <w:rPr>
          <w:rFonts w:ascii="Arial" w:eastAsia="Times New Roman" w:hAnsi="Arial" w:cs="Arial"/>
          <w:sz w:val="16"/>
          <w:szCs w:val="16"/>
        </w:rPr>
        <w:t>R</w:t>
      </w:r>
      <w:r w:rsidR="003070B5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3070B5">
        <w:rPr>
          <w:rFonts w:ascii="Arial" w:eastAsia="Times New Roman" w:hAnsi="Arial" w:cs="Arial"/>
          <w:sz w:val="16"/>
          <w:szCs w:val="16"/>
        </w:rPr>
        <w:t>L</w:t>
      </w:r>
      <w:r w:rsidR="003070B5" w:rsidRPr="00B57FAC">
        <w:rPr>
          <w:rFonts w:ascii="Arial" w:eastAsia="Times New Roman" w:hAnsi="Arial" w:cs="Arial"/>
          <w:sz w:val="16"/>
          <w:szCs w:val="16"/>
        </w:rPr>
        <w:t>aborales</w:t>
      </w:r>
      <w:r w:rsidR="003070B5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3070B5" w:rsidRPr="00676975">
        <w:rPr>
          <w:rFonts w:ascii="Arial" w:eastAsia="Times New Roman" w:hAnsi="Arial" w:cs="Arial"/>
          <w:sz w:val="16"/>
          <w:szCs w:val="16"/>
        </w:rPr>
        <w:t>.</w:t>
      </w:r>
    </w:p>
    <w:p w14:paraId="17F45C41" w14:textId="77777777" w:rsidR="00644151" w:rsidRDefault="00644151" w:rsidP="00DD4FD5">
      <w:pPr>
        <w:pStyle w:val="Textoindependiente"/>
        <w:kinsoku w:val="0"/>
        <w:overflowPunct w:val="0"/>
        <w:ind w:left="0"/>
        <w:jc w:val="both"/>
      </w:pPr>
    </w:p>
    <w:p w14:paraId="30FBE4B6" w14:textId="5E409825" w:rsidR="00E92C30" w:rsidRDefault="00644151" w:rsidP="00B1622A">
      <w:pPr>
        <w:pStyle w:val="Textoindependiente"/>
        <w:kinsoku w:val="0"/>
        <w:overflowPunct w:val="0"/>
        <w:ind w:left="0"/>
        <w:jc w:val="both"/>
      </w:pPr>
      <w:r w:rsidRPr="000779AF">
        <w:t>En 202</w:t>
      </w:r>
      <w:r w:rsidR="006E241F" w:rsidRPr="000779AF">
        <w:t>1</w:t>
      </w:r>
      <w:r w:rsidRPr="000779AF">
        <w:t xml:space="preserve"> se dio solución a</w:t>
      </w:r>
      <w:r w:rsidR="00F510D7" w:rsidRPr="000779AF">
        <w:t xml:space="preserve"> </w:t>
      </w:r>
      <w:r w:rsidR="00E13021" w:rsidRPr="000779AF">
        <w:t>15.8</w:t>
      </w:r>
      <w:r w:rsidR="00D519FC" w:rsidRPr="000779AF">
        <w:t> </w:t>
      </w:r>
      <w:r w:rsidRPr="000779AF">
        <w:t>% de las huelgas estalladas</w:t>
      </w:r>
      <w:r w:rsidR="00F510D7" w:rsidRPr="000779AF">
        <w:t>;</w:t>
      </w:r>
      <w:r w:rsidRPr="000779AF">
        <w:t xml:space="preserve"> en 20</w:t>
      </w:r>
      <w:r w:rsidR="006E241F" w:rsidRPr="000779AF">
        <w:t>20</w:t>
      </w:r>
      <w:r w:rsidRPr="000779AF">
        <w:t xml:space="preserve"> </w:t>
      </w:r>
      <w:r w:rsidR="00F510D7" w:rsidRPr="000779AF">
        <w:t xml:space="preserve">a </w:t>
      </w:r>
      <w:r w:rsidR="006E241F" w:rsidRPr="000779AF">
        <w:t>13.3</w:t>
      </w:r>
      <w:r w:rsidR="00D519FC" w:rsidRPr="000779AF">
        <w:t> </w:t>
      </w:r>
      <w:r w:rsidR="006E241F" w:rsidRPr="000779AF">
        <w:t>% y en 2019 a 61.8</w:t>
      </w:r>
      <w:r w:rsidRPr="000779AF">
        <w:t xml:space="preserve"> por ciento.</w:t>
      </w:r>
      <w:r w:rsidR="00E92C30" w:rsidRPr="00E92C30">
        <w:t xml:space="preserve"> </w:t>
      </w:r>
      <w:r w:rsidR="00E92C30">
        <w:t>Para las ocho huelgas solucionadas en 2021, tres de ellas estallaron durante el mismo año, dos en 2020, dos en 2019 y una en 2003.</w:t>
      </w:r>
    </w:p>
    <w:p w14:paraId="25C1FF1E" w14:textId="4A81F17C" w:rsidR="00644151" w:rsidRPr="004A517A" w:rsidRDefault="00644151" w:rsidP="00B1622A">
      <w:pPr>
        <w:widowControl/>
        <w:autoSpaceDE/>
        <w:autoSpaceDN/>
        <w:adjustRightInd/>
        <w:jc w:val="both"/>
      </w:pPr>
    </w:p>
    <w:p w14:paraId="67BB6366" w14:textId="5E230EC2" w:rsidR="00F510D7" w:rsidRDefault="00F510D7" w:rsidP="00B1622A">
      <w:pPr>
        <w:pStyle w:val="Textoindependiente"/>
        <w:keepNext/>
        <w:kinsoku w:val="0"/>
        <w:overflowPunct w:val="0"/>
        <w:ind w:left="0"/>
        <w:jc w:val="center"/>
        <w:rPr>
          <w:sz w:val="20"/>
          <w:szCs w:val="20"/>
        </w:rPr>
      </w:pPr>
      <w:r w:rsidRPr="00084797">
        <w:rPr>
          <w:sz w:val="20"/>
          <w:szCs w:val="20"/>
        </w:rPr>
        <w:t xml:space="preserve">Gráfica </w:t>
      </w:r>
      <w:r>
        <w:rPr>
          <w:sz w:val="20"/>
          <w:szCs w:val="20"/>
        </w:rPr>
        <w:t>2</w:t>
      </w:r>
      <w:r w:rsidR="009171C3">
        <w:rPr>
          <w:sz w:val="20"/>
          <w:szCs w:val="20"/>
        </w:rPr>
        <w:t>5</w:t>
      </w:r>
    </w:p>
    <w:p w14:paraId="1E64F61F" w14:textId="4157C7E7" w:rsidR="00644151" w:rsidRDefault="00644151" w:rsidP="00B1622A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Huelgas estalladas y solucionadas en el mismo año</w:t>
      </w:r>
    </w:p>
    <w:p w14:paraId="5F9CBDCF" w14:textId="1185ECFA" w:rsidR="00D20ACF" w:rsidRPr="006973BD" w:rsidRDefault="002206CF" w:rsidP="004A29E5">
      <w:pPr>
        <w:pStyle w:val="Textoindependiente"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noProof/>
          <w:sz w:val="22"/>
          <w:szCs w:val="22"/>
        </w:rPr>
        <w:drawing>
          <wp:inline distT="0" distB="0" distL="0" distR="0" wp14:anchorId="7F089523" wp14:editId="71641120">
            <wp:extent cx="5448300" cy="2671763"/>
            <wp:effectExtent l="0" t="0" r="0" b="0"/>
            <wp:docPr id="52" name="Imagen 52" descr="Pantalla de un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Pantalla de un video juego&#10;&#10;Descripción generada automáticamente con confianza media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1962" cy="268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C4C02" w14:textId="0BEE5AAA" w:rsidR="00F8089F" w:rsidRPr="00F8089F" w:rsidRDefault="00644151" w:rsidP="001D5CDD">
      <w:pPr>
        <w:kinsoku w:val="0"/>
        <w:overflowPunct w:val="0"/>
        <w:spacing w:after="240"/>
        <w:ind w:left="425"/>
        <w:rPr>
          <w:rFonts w:ascii="Arial" w:eastAsia="Times New Roman" w:hAnsi="Arial" w:cs="Arial"/>
        </w:rPr>
      </w:pPr>
      <w:r w:rsidRPr="004A29E5">
        <w:rPr>
          <w:rFonts w:ascii="Arial" w:eastAsia="Times New Roman" w:hAnsi="Arial" w:cs="Arial"/>
          <w:sz w:val="16"/>
          <w:szCs w:val="16"/>
        </w:rPr>
        <w:t xml:space="preserve">Fuente: </w:t>
      </w:r>
      <w:r w:rsidR="003070B5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3070B5">
        <w:rPr>
          <w:rFonts w:ascii="Arial" w:eastAsia="Times New Roman" w:hAnsi="Arial" w:cs="Arial"/>
          <w:sz w:val="16"/>
          <w:szCs w:val="16"/>
        </w:rPr>
        <w:t>R</w:t>
      </w:r>
      <w:r w:rsidR="003070B5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3070B5">
        <w:rPr>
          <w:rFonts w:ascii="Arial" w:eastAsia="Times New Roman" w:hAnsi="Arial" w:cs="Arial"/>
          <w:sz w:val="16"/>
          <w:szCs w:val="16"/>
        </w:rPr>
        <w:t>L</w:t>
      </w:r>
      <w:r w:rsidR="003070B5" w:rsidRPr="00B57FAC">
        <w:rPr>
          <w:rFonts w:ascii="Arial" w:eastAsia="Times New Roman" w:hAnsi="Arial" w:cs="Arial"/>
          <w:sz w:val="16"/>
          <w:szCs w:val="16"/>
        </w:rPr>
        <w:t>aborales</w:t>
      </w:r>
      <w:r w:rsidR="003070B5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3070B5" w:rsidRPr="00676975">
        <w:rPr>
          <w:rFonts w:ascii="Arial" w:eastAsia="Times New Roman" w:hAnsi="Arial" w:cs="Arial"/>
          <w:sz w:val="16"/>
          <w:szCs w:val="16"/>
        </w:rPr>
        <w:t>.</w:t>
      </w:r>
    </w:p>
    <w:p w14:paraId="370296BA" w14:textId="77777777" w:rsidR="003B58D0" w:rsidRPr="006B0992" w:rsidRDefault="00073BA5">
      <w:pPr>
        <w:pStyle w:val="Textoindependiente"/>
        <w:tabs>
          <w:tab w:val="left" w:pos="4282"/>
        </w:tabs>
        <w:kinsoku w:val="0"/>
        <w:overflowPunct w:val="0"/>
        <w:spacing w:line="200" w:lineRule="atLeast"/>
        <w:ind w:left="1988"/>
        <w:rPr>
          <w:position w:val="1"/>
          <w:sz w:val="20"/>
          <w:szCs w:val="20"/>
        </w:rPr>
      </w:pPr>
      <w:r w:rsidRPr="006B0992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782839F9" wp14:editId="3A450270">
                <wp:extent cx="1391285" cy="325755"/>
                <wp:effectExtent l="0" t="0" r="0" b="2540"/>
                <wp:docPr id="5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285" cy="325755"/>
                          <a:chOff x="0" y="0"/>
                          <a:chExt cx="2191" cy="513"/>
                        </a:xfrm>
                      </wpg:grpSpPr>
                      <wps:wsp>
                        <wps:cNvPr id="6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4"/>
                            <a:ext cx="5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D7FBC" w14:textId="77777777" w:rsidR="003A2B35" w:rsidRDefault="003A2B3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56D8C82" wp14:editId="2261F997">
                                    <wp:extent cx="236792" cy="243035"/>
                                    <wp:effectExtent l="0" t="0" r="0" b="5080"/>
                                    <wp:docPr id="2" name="Imagen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6715" cy="253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DA2936" w14:textId="77777777" w:rsidR="003A2B35" w:rsidRDefault="003A2B3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60" y="2"/>
                            <a:ext cx="52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11A3F" w14:textId="77777777" w:rsidR="003A2B35" w:rsidRDefault="003A2B3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B51C6D" wp14:editId="35018774">
                                    <wp:extent cx="263819" cy="263819"/>
                                    <wp:effectExtent l="0" t="0" r="3175" b="3175"/>
                                    <wp:docPr id="4" name="Imagen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3962" cy="2739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0B8B1A3" w14:textId="77777777" w:rsidR="003A2B35" w:rsidRDefault="003A2B3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25" y="4"/>
                            <a:ext cx="5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6D519" w14:textId="77777777" w:rsidR="003A2B35" w:rsidRDefault="003A2B3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5A7A853" wp14:editId="11A9F606">
                                    <wp:extent cx="252031" cy="252031"/>
                                    <wp:effectExtent l="0" t="0" r="0" b="0"/>
                                    <wp:docPr id="8" name="Imagen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2603" cy="2526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A69DD38" w14:textId="77777777" w:rsidR="003A2B35" w:rsidRDefault="003A2B3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685" y="0"/>
                            <a:ext cx="5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8971F" w14:textId="77777777" w:rsidR="003A2B35" w:rsidRDefault="003A2B3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4A10669" wp14:editId="154159FA">
                                    <wp:extent cx="253365" cy="259875"/>
                                    <wp:effectExtent l="0" t="0" r="0" b="6985"/>
                                    <wp:docPr id="10" name="Imagen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6417" cy="263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3DA5F6C" w14:textId="77777777" w:rsidR="003A2B35" w:rsidRDefault="003A2B3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839F9" id="Group 5" o:spid="_x0000_s1026" style="width:109.55pt;height:25.65pt;mso-position-horizontal-relative:char;mso-position-vertical-relative:line" coordsize="2191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">
                <v:rect id="Rectangle 6" o:spid="_x0000_s1027" style="position:absolute;top:4;width:50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7BD7FBC" w14:textId="77777777" w:rsidR="003A2B35" w:rsidRDefault="003A2B35">
                        <w:pPr>
                          <w:widowControl/>
                          <w:autoSpaceDE/>
                          <w:autoSpaceDN/>
                          <w:adjustRightInd/>
                          <w:spacing w:line="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56D8C82" wp14:editId="2261F997">
                              <wp:extent cx="236792" cy="243035"/>
                              <wp:effectExtent l="0" t="0" r="0" b="5080"/>
                              <wp:docPr id="2" name="Imagen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6715" cy="253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DA2936" w14:textId="77777777" w:rsidR="003A2B35" w:rsidRDefault="003A2B35"/>
                    </w:txbxContent>
                  </v:textbox>
                </v:rect>
                <v:rect id="Rectangle 7" o:spid="_x0000_s1028" style="position:absolute;left:560;top:2;width:5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2E11A3F" w14:textId="77777777" w:rsidR="003A2B35" w:rsidRDefault="003A2B35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4B51C6D" wp14:editId="35018774">
                              <wp:extent cx="263819" cy="263819"/>
                              <wp:effectExtent l="0" t="0" r="3175" b="3175"/>
                              <wp:docPr id="4" name="Imagen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3962" cy="2739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0B8B1A3" w14:textId="77777777" w:rsidR="003A2B35" w:rsidRDefault="003A2B35"/>
                    </w:txbxContent>
                  </v:textbox>
                </v:rect>
                <v:rect id="Rectangle 8" o:spid="_x0000_s1029" style="position:absolute;left:1125;top:4;width:50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A46D519" w14:textId="77777777" w:rsidR="003A2B35" w:rsidRDefault="003A2B35">
                        <w:pPr>
                          <w:widowControl/>
                          <w:autoSpaceDE/>
                          <w:autoSpaceDN/>
                          <w:adjustRightInd/>
                          <w:spacing w:line="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5A7A853" wp14:editId="11A9F606">
                              <wp:extent cx="252031" cy="252031"/>
                              <wp:effectExtent l="0" t="0" r="0" b="0"/>
                              <wp:docPr id="8" name="Imagen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603" cy="2526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A69DD38" w14:textId="77777777" w:rsidR="003A2B35" w:rsidRDefault="003A2B35"/>
                    </w:txbxContent>
                  </v:textbox>
                </v:rect>
                <v:rect id="Rectangle 9" o:spid="_x0000_s1030" style="position:absolute;left:1685;width:5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4848971F" w14:textId="77777777" w:rsidR="003A2B35" w:rsidRDefault="003A2B35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4A10669" wp14:editId="154159FA">
                              <wp:extent cx="253365" cy="259875"/>
                              <wp:effectExtent l="0" t="0" r="0" b="6985"/>
                              <wp:docPr id="10" name="Imagen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417" cy="263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3DA5F6C" w14:textId="77777777" w:rsidR="003A2B35" w:rsidRDefault="003A2B35"/>
                    </w:txbxContent>
                  </v:textbox>
                </v:rect>
                <w10:anchorlock/>
              </v:group>
            </w:pict>
          </mc:Fallback>
        </mc:AlternateContent>
      </w:r>
      <w:r w:rsidR="003B58D0" w:rsidRPr="006B0992">
        <w:rPr>
          <w:sz w:val="20"/>
          <w:szCs w:val="20"/>
        </w:rPr>
        <w:t xml:space="preserve"> </w:t>
      </w:r>
      <w:r w:rsidR="003B58D0" w:rsidRPr="006B0992">
        <w:rPr>
          <w:sz w:val="20"/>
          <w:szCs w:val="20"/>
        </w:rPr>
        <w:tab/>
      </w:r>
      <w:r w:rsidRPr="006B0992">
        <w:rPr>
          <w:noProof/>
          <w:position w:val="1"/>
          <w:sz w:val="20"/>
          <w:szCs w:val="20"/>
        </w:rPr>
        <w:drawing>
          <wp:inline distT="0" distB="0" distL="0" distR="0" wp14:anchorId="047B5BA2" wp14:editId="2C2FA8B6">
            <wp:extent cx="1963420" cy="273538"/>
            <wp:effectExtent l="0" t="0" r="0" b="0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2" cy="28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CF389" w14:textId="77777777" w:rsidR="002B3204" w:rsidRDefault="002B3204">
      <w:pPr>
        <w:pStyle w:val="Textoindependiente"/>
        <w:tabs>
          <w:tab w:val="left" w:pos="4282"/>
        </w:tabs>
        <w:kinsoku w:val="0"/>
        <w:overflowPunct w:val="0"/>
        <w:spacing w:line="200" w:lineRule="atLeast"/>
        <w:ind w:left="1988"/>
        <w:rPr>
          <w:position w:val="1"/>
          <w:sz w:val="20"/>
          <w:szCs w:val="20"/>
        </w:rPr>
        <w:sectPr w:rsidR="002B3204" w:rsidSect="00DA5ED6">
          <w:headerReference w:type="default" r:id="rId45"/>
          <w:footerReference w:type="default" r:id="rId46"/>
          <w:pgSz w:w="12240" w:h="15840"/>
          <w:pgMar w:top="1940" w:right="1180" w:bottom="709" w:left="1200" w:header="405" w:footer="515" w:gutter="0"/>
          <w:cols w:space="720" w:equalWidth="0">
            <w:col w:w="9860"/>
          </w:cols>
          <w:noEndnote/>
        </w:sectPr>
      </w:pPr>
    </w:p>
    <w:p w14:paraId="795D1F6E" w14:textId="08D5CC58" w:rsidR="003420F6" w:rsidRPr="006B0992" w:rsidRDefault="003420F6">
      <w:pPr>
        <w:pStyle w:val="Textoindependiente"/>
        <w:tabs>
          <w:tab w:val="left" w:pos="4282"/>
        </w:tabs>
        <w:kinsoku w:val="0"/>
        <w:overflowPunct w:val="0"/>
        <w:spacing w:line="200" w:lineRule="atLeast"/>
        <w:ind w:left="1988"/>
        <w:rPr>
          <w:position w:val="1"/>
          <w:sz w:val="20"/>
          <w:szCs w:val="20"/>
        </w:rPr>
        <w:sectPr w:rsidR="003420F6" w:rsidRPr="006B0992" w:rsidSect="002B3204">
          <w:type w:val="continuous"/>
          <w:pgSz w:w="12240" w:h="15840"/>
          <w:pgMar w:top="1940" w:right="1180" w:bottom="709" w:left="1200" w:header="405" w:footer="515" w:gutter="0"/>
          <w:cols w:space="720" w:equalWidth="0">
            <w:col w:w="9860"/>
          </w:cols>
          <w:noEndnote/>
        </w:sectPr>
      </w:pPr>
    </w:p>
    <w:p w14:paraId="048BB234" w14:textId="77777777" w:rsidR="003B58D0" w:rsidRPr="006B0992" w:rsidRDefault="003B58D0" w:rsidP="00DC0376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7E403673" w14:textId="77777777" w:rsidR="00644151" w:rsidRPr="00644151" w:rsidRDefault="00644151" w:rsidP="00EB383D">
      <w:pPr>
        <w:spacing w:after="240"/>
        <w:ind w:right="-103"/>
        <w:jc w:val="center"/>
        <w:rPr>
          <w:rFonts w:ascii="Arial" w:eastAsia="Calibri" w:hAnsi="Arial" w:cs="Arial"/>
          <w:b/>
          <w:lang w:val="es-ES" w:eastAsia="en-US"/>
        </w:rPr>
      </w:pPr>
      <w:r w:rsidRPr="00644151">
        <w:rPr>
          <w:rFonts w:ascii="Arial" w:eastAsia="Calibri" w:hAnsi="Arial" w:cs="Arial"/>
          <w:b/>
          <w:lang w:val="es-ES" w:eastAsia="en-US"/>
        </w:rPr>
        <w:t>ANEXO 1</w:t>
      </w:r>
    </w:p>
    <w:p w14:paraId="0075D783" w14:textId="77777777" w:rsidR="00644151" w:rsidRPr="00644151" w:rsidRDefault="00644151" w:rsidP="00EB383D">
      <w:pPr>
        <w:spacing w:after="240"/>
        <w:ind w:right="-103"/>
        <w:jc w:val="center"/>
        <w:rPr>
          <w:rFonts w:ascii="Arial" w:eastAsia="Calibri" w:hAnsi="Arial" w:cs="Arial"/>
          <w:b/>
          <w:lang w:val="es-ES" w:eastAsia="en-US"/>
        </w:rPr>
      </w:pPr>
      <w:r w:rsidRPr="00644151">
        <w:rPr>
          <w:rFonts w:ascii="Arial" w:eastAsia="Calibri" w:hAnsi="Arial" w:cs="Arial"/>
          <w:b/>
          <w:lang w:val="es-ES" w:eastAsia="en-US"/>
        </w:rPr>
        <w:t>NOTA TÉCNICA</w:t>
      </w:r>
    </w:p>
    <w:p w14:paraId="485E1E0E" w14:textId="25E30C8F" w:rsidR="00303978" w:rsidRPr="006B0992" w:rsidRDefault="00303978" w:rsidP="001D5CDD">
      <w:pPr>
        <w:pStyle w:val="Textoindependiente"/>
        <w:kinsoku w:val="0"/>
        <w:overflowPunct w:val="0"/>
        <w:spacing w:after="240"/>
        <w:ind w:left="0" w:right="-103"/>
        <w:jc w:val="both"/>
      </w:pPr>
      <w:r w:rsidRPr="006B0992">
        <w:t xml:space="preserve">El desarrollo económico y social del país se sustenta cada vez más en el uso de información estadística oportuna y confiable, por lo que el quehacer estadístico reviste mayor importancia. En este sentido, las </w:t>
      </w:r>
      <w:r w:rsidR="003070B5" w:rsidRPr="006B0992">
        <w:t xml:space="preserve">Estadísticas sobre </w:t>
      </w:r>
      <w:r w:rsidR="003070B5">
        <w:t>R</w:t>
      </w:r>
      <w:r w:rsidR="003070B5" w:rsidRPr="006B0992">
        <w:t xml:space="preserve">elaciones </w:t>
      </w:r>
      <w:r w:rsidR="003070B5">
        <w:t>L</w:t>
      </w:r>
      <w:r w:rsidR="003070B5" w:rsidRPr="006B0992">
        <w:t xml:space="preserve">aborales de </w:t>
      </w:r>
      <w:r w:rsidR="003070B5">
        <w:t>J</w:t>
      </w:r>
      <w:r w:rsidR="003070B5" w:rsidRPr="006B0992">
        <w:t xml:space="preserve">urisdicción </w:t>
      </w:r>
      <w:r w:rsidR="003070B5">
        <w:t>L</w:t>
      </w:r>
      <w:r w:rsidR="003070B5" w:rsidRPr="006B0992">
        <w:t>ocal</w:t>
      </w:r>
      <w:r w:rsidRPr="006B0992">
        <w:t>, basadas en registros administrativos, aportan distintos indicadores para caracterizar los diferentes momentos de la negociación laboral.</w:t>
      </w:r>
    </w:p>
    <w:p w14:paraId="3E2D2A41" w14:textId="303A3BC6" w:rsidR="00EB383D" w:rsidRDefault="00303978" w:rsidP="00F01119">
      <w:pPr>
        <w:pStyle w:val="Textoindependiente"/>
        <w:kinsoku w:val="0"/>
        <w:overflowPunct w:val="0"/>
        <w:spacing w:after="240"/>
        <w:ind w:left="0" w:right="-103"/>
        <w:jc w:val="both"/>
      </w:pPr>
      <w:r w:rsidRPr="006B0992">
        <w:t>Actualmente</w:t>
      </w:r>
      <w:r>
        <w:t>,</w:t>
      </w:r>
      <w:r w:rsidRPr="006B0992">
        <w:t xml:space="preserve"> las </w:t>
      </w:r>
      <w:r w:rsidR="00E92C30">
        <w:t>e</w:t>
      </w:r>
      <w:r w:rsidR="00E92C30" w:rsidRPr="006B0992">
        <w:t xml:space="preserve">stadísticas </w:t>
      </w:r>
      <w:r w:rsidRPr="006B0992">
        <w:t>citadas que genera el Instituto comprenden los eventos derivados de la negociación laboral</w:t>
      </w:r>
      <w:r w:rsidR="00E92C30">
        <w:t xml:space="preserve">. Estas </w:t>
      </w:r>
      <w:r w:rsidRPr="006B0992">
        <w:t>se obtienen del aprovechamiento de los registros administrativos de las Juntas Locales de Conciliación y Arbitraje</w:t>
      </w:r>
      <w:r>
        <w:t xml:space="preserve"> y, a partir de la implementación de la Reforma Laboral del </w:t>
      </w:r>
      <w:r w:rsidR="002621DC">
        <w:t>primero</w:t>
      </w:r>
      <w:r>
        <w:t xml:space="preserve"> de mayo de 2019, se incorpora</w:t>
      </w:r>
      <w:r w:rsidR="00DE4BC2">
        <w:t>ro</w:t>
      </w:r>
      <w:r>
        <w:t xml:space="preserve">n los </w:t>
      </w:r>
      <w:r w:rsidR="00735542">
        <w:t xml:space="preserve">registros </w:t>
      </w:r>
      <w:r>
        <w:t>de</w:t>
      </w:r>
      <w:r w:rsidRPr="006B0992">
        <w:t xml:space="preserve"> los Centros de Conciliación </w:t>
      </w:r>
      <w:r>
        <w:t xml:space="preserve">Laboral Locales </w:t>
      </w:r>
      <w:r w:rsidRPr="006B0992">
        <w:t xml:space="preserve">y </w:t>
      </w:r>
      <w:r>
        <w:t xml:space="preserve">de </w:t>
      </w:r>
      <w:r w:rsidRPr="006B0992">
        <w:t>los Tribunales Laborales</w:t>
      </w:r>
      <w:r>
        <w:t xml:space="preserve"> Locales que iniciaron operaciones el 18 de noviembre de 2020</w:t>
      </w:r>
      <w:r w:rsidR="00E92C30">
        <w:t>. En</w:t>
      </w:r>
      <w:r>
        <w:t xml:space="preserve"> la primera etapa</w:t>
      </w:r>
      <w:r w:rsidR="00E92C30">
        <w:t xml:space="preserve">, comenzaron </w:t>
      </w:r>
      <w:r>
        <w:t>en siete entidades federativas: Campeche, Chiapas, Durango, México, San Luis Potosí, Tabasco y Zacatecas.</w:t>
      </w:r>
      <w:r w:rsidRPr="006B0992">
        <w:t xml:space="preserve"> </w:t>
      </w:r>
      <w:r w:rsidR="00B60B3B">
        <w:t>En una segunda, en noviembre de 2021</w:t>
      </w:r>
      <w:r w:rsidR="00E92C30">
        <w:t>, en</w:t>
      </w:r>
      <w:r w:rsidR="00B60B3B">
        <w:t xml:space="preserve"> once entidades federativas: Aguascalientes, Colima, Guanajuato, Hidalgo, Morelos, Oaxaca, Puebla, Querétaro, Quintana Roo, Tlaxcala y Veracruz de Ignacio de la Llave. </w:t>
      </w:r>
    </w:p>
    <w:p w14:paraId="5DB3EB0E" w14:textId="08B5E3AB" w:rsidR="00303978" w:rsidRPr="00703B7D" w:rsidRDefault="00B60B3B" w:rsidP="001D5CDD">
      <w:pPr>
        <w:pStyle w:val="Textoindependiente"/>
        <w:kinsoku w:val="0"/>
        <w:overflowPunct w:val="0"/>
        <w:spacing w:after="240"/>
        <w:ind w:left="0" w:right="-103"/>
        <w:jc w:val="both"/>
        <w:rPr>
          <w:rFonts w:eastAsia="Times New Roman"/>
          <w:spacing w:val="-1"/>
        </w:rPr>
      </w:pPr>
      <w:r>
        <w:t xml:space="preserve">Para </w:t>
      </w:r>
      <w:r w:rsidR="00303978" w:rsidRPr="006B0992">
        <w:t xml:space="preserve">las </w:t>
      </w:r>
      <w:r w:rsidR="00500B74">
        <w:t>E</w:t>
      </w:r>
      <w:r w:rsidR="00303978" w:rsidRPr="006B0992">
        <w:t>stadísticas de</w:t>
      </w:r>
      <w:r w:rsidR="00500B74">
        <w:t xml:space="preserve"> 2021</w:t>
      </w:r>
      <w:r w:rsidR="00303978" w:rsidRPr="006B0992">
        <w:t>, la</w:t>
      </w:r>
      <w:r w:rsidR="00EB383D">
        <w:t xml:space="preserve">s </w:t>
      </w:r>
      <w:r w:rsidR="00303978" w:rsidRPr="006B0992">
        <w:t>fuentes informantes ascendi</w:t>
      </w:r>
      <w:r w:rsidR="00EB383D">
        <w:t>eron</w:t>
      </w:r>
      <w:r w:rsidR="00303978" w:rsidRPr="006B0992">
        <w:t xml:space="preserve"> a 2</w:t>
      </w:r>
      <w:r>
        <w:t>8</w:t>
      </w:r>
      <w:r w:rsidR="00C931E8">
        <w:t>4</w:t>
      </w:r>
      <w:r w:rsidR="00303978">
        <w:t>,</w:t>
      </w:r>
      <w:r w:rsidR="00303978" w:rsidRPr="00C1184B">
        <w:rPr>
          <w:rFonts w:eastAsia="Times New Roman"/>
          <w:spacing w:val="-2"/>
        </w:rPr>
        <w:t xml:space="preserve"> </w:t>
      </w:r>
      <w:r w:rsidR="00303978" w:rsidRPr="00703B7D">
        <w:rPr>
          <w:rFonts w:eastAsia="Times New Roman"/>
          <w:spacing w:val="-2"/>
        </w:rPr>
        <w:t>con 19</w:t>
      </w:r>
      <w:r>
        <w:rPr>
          <w:rFonts w:eastAsia="Times New Roman"/>
          <w:spacing w:val="-2"/>
        </w:rPr>
        <w:t>5</w:t>
      </w:r>
      <w:r w:rsidR="00303978" w:rsidRPr="00703B7D">
        <w:rPr>
          <w:rFonts w:eastAsia="Times New Roman"/>
          <w:spacing w:val="-2"/>
        </w:rPr>
        <w:t xml:space="preserve"> Juntas Locales</w:t>
      </w:r>
      <w:r w:rsidR="00303978">
        <w:rPr>
          <w:rFonts w:eastAsia="Times New Roman"/>
          <w:spacing w:val="-2"/>
        </w:rPr>
        <w:t xml:space="preserve"> de Conciliación y Arbitraje</w:t>
      </w:r>
      <w:r w:rsidR="00303978" w:rsidRPr="00703B7D">
        <w:rPr>
          <w:rFonts w:eastAsia="Times New Roman"/>
          <w:spacing w:val="-2"/>
        </w:rPr>
        <w:t xml:space="preserve">, </w:t>
      </w:r>
      <w:r>
        <w:rPr>
          <w:rFonts w:eastAsia="Times New Roman"/>
          <w:spacing w:val="-2"/>
        </w:rPr>
        <w:t>34</w:t>
      </w:r>
      <w:r w:rsidR="00303978" w:rsidRPr="00703B7D">
        <w:rPr>
          <w:rFonts w:eastAsia="Times New Roman"/>
          <w:spacing w:val="-2"/>
        </w:rPr>
        <w:t xml:space="preserve"> Centros </w:t>
      </w:r>
      <w:r w:rsidR="00735542">
        <w:rPr>
          <w:rFonts w:eastAsia="Times New Roman"/>
          <w:spacing w:val="-2"/>
        </w:rPr>
        <w:t xml:space="preserve">de </w:t>
      </w:r>
      <w:r w:rsidR="00303978" w:rsidRPr="00703B7D">
        <w:rPr>
          <w:rFonts w:eastAsia="Times New Roman"/>
          <w:spacing w:val="-2"/>
        </w:rPr>
        <w:t>Conciliación</w:t>
      </w:r>
      <w:r w:rsidR="00303978">
        <w:rPr>
          <w:rFonts w:eastAsia="Times New Roman"/>
          <w:spacing w:val="-2"/>
        </w:rPr>
        <w:t xml:space="preserve"> Laboral Locales</w:t>
      </w:r>
      <w:r w:rsidR="00303978" w:rsidRPr="00703B7D">
        <w:rPr>
          <w:rFonts w:eastAsia="Times New Roman"/>
          <w:spacing w:val="-2"/>
        </w:rPr>
        <w:t xml:space="preserve"> y </w:t>
      </w:r>
      <w:r>
        <w:rPr>
          <w:rFonts w:eastAsia="Times New Roman"/>
          <w:spacing w:val="-2"/>
        </w:rPr>
        <w:t>5</w:t>
      </w:r>
      <w:r w:rsidR="00C931E8">
        <w:rPr>
          <w:rFonts w:eastAsia="Times New Roman"/>
          <w:spacing w:val="-2"/>
        </w:rPr>
        <w:t>5</w:t>
      </w:r>
      <w:r w:rsidR="00303978" w:rsidRPr="00703B7D">
        <w:rPr>
          <w:rFonts w:eastAsia="Times New Roman"/>
          <w:spacing w:val="-2"/>
        </w:rPr>
        <w:t xml:space="preserve"> Tribunales Laborales</w:t>
      </w:r>
      <w:r w:rsidR="00303978">
        <w:rPr>
          <w:rFonts w:eastAsia="Times New Roman"/>
          <w:spacing w:val="-2"/>
        </w:rPr>
        <w:t xml:space="preserve"> Locales</w:t>
      </w:r>
      <w:r w:rsidR="00303978" w:rsidRPr="00703B7D">
        <w:rPr>
          <w:rFonts w:eastAsia="Times New Roman"/>
          <w:spacing w:val="-2"/>
        </w:rPr>
        <w:t>.</w:t>
      </w:r>
    </w:p>
    <w:p w14:paraId="5A4D6E79" w14:textId="3FFA4E77" w:rsidR="00303978" w:rsidRPr="006B0992" w:rsidRDefault="00303978" w:rsidP="001D5CDD">
      <w:pPr>
        <w:pStyle w:val="Textoindependiente"/>
        <w:kinsoku w:val="0"/>
        <w:overflowPunct w:val="0"/>
        <w:spacing w:after="240"/>
        <w:ind w:left="0" w:right="-103"/>
        <w:jc w:val="both"/>
      </w:pPr>
      <w:r w:rsidRPr="006B0992">
        <w:t xml:space="preserve">Así, las </w:t>
      </w:r>
      <w:r w:rsidR="00667A0A">
        <w:t>E</w:t>
      </w:r>
      <w:r w:rsidRPr="006B0992">
        <w:t xml:space="preserve">stadísticas </w:t>
      </w:r>
      <w:r w:rsidR="00667A0A" w:rsidRPr="006B0992">
        <w:t xml:space="preserve">sobre </w:t>
      </w:r>
      <w:r w:rsidR="003070B5">
        <w:t>R</w:t>
      </w:r>
      <w:r w:rsidR="00667A0A" w:rsidRPr="006B0992">
        <w:t xml:space="preserve">elaciones </w:t>
      </w:r>
      <w:r w:rsidR="003070B5">
        <w:t>L</w:t>
      </w:r>
      <w:r w:rsidR="00667A0A" w:rsidRPr="006B0992">
        <w:t xml:space="preserve">aborales </w:t>
      </w:r>
      <w:r w:rsidRPr="006B0992">
        <w:t>comprenden los eventos de jurisdicción local sobre los siguientes aspectos:</w:t>
      </w:r>
    </w:p>
    <w:p w14:paraId="6793F17F" w14:textId="4513DC0B" w:rsidR="00303978" w:rsidRPr="006B0992" w:rsidRDefault="00303978" w:rsidP="001D5CDD">
      <w:pPr>
        <w:pStyle w:val="Textoindependiente"/>
        <w:numPr>
          <w:ilvl w:val="1"/>
          <w:numId w:val="4"/>
        </w:numPr>
        <w:kinsoku w:val="0"/>
        <w:overflowPunct w:val="0"/>
        <w:spacing w:after="120"/>
        <w:ind w:left="680" w:right="-103" w:hanging="340"/>
        <w:jc w:val="both"/>
      </w:pPr>
      <w:r w:rsidRPr="006B0992">
        <w:t xml:space="preserve">Convenios de trabajo </w:t>
      </w:r>
      <w:r>
        <w:t xml:space="preserve">prejudiciales. </w:t>
      </w:r>
      <w:r w:rsidRPr="006B0992">
        <w:t xml:space="preserve">Corresponden a </w:t>
      </w:r>
      <w:r w:rsidR="00B079D5">
        <w:t xml:space="preserve">los </w:t>
      </w:r>
      <w:r w:rsidRPr="006B0992">
        <w:t>acuerdos laborales que evitan la generación de un conflicto o litigio</w:t>
      </w:r>
      <w:r w:rsidR="00DE4BC2">
        <w:t xml:space="preserve">. Estos </w:t>
      </w:r>
      <w:r>
        <w:t>se publicaban previamente como convenios de trabajo fuera de juicio</w:t>
      </w:r>
      <w:r w:rsidRPr="006B0992">
        <w:t>.</w:t>
      </w:r>
    </w:p>
    <w:p w14:paraId="31A4714D" w14:textId="77777777" w:rsidR="00303978" w:rsidRPr="006B0992" w:rsidRDefault="00303978" w:rsidP="001D5CDD">
      <w:pPr>
        <w:pStyle w:val="Textoindependiente"/>
        <w:numPr>
          <w:ilvl w:val="1"/>
          <w:numId w:val="4"/>
        </w:numPr>
        <w:kinsoku w:val="0"/>
        <w:overflowPunct w:val="0"/>
        <w:spacing w:after="120"/>
        <w:ind w:left="680" w:right="-103" w:hanging="340"/>
        <w:jc w:val="both"/>
      </w:pPr>
      <w:r w:rsidRPr="006B0992">
        <w:t>Conflictos de trabajo</w:t>
      </w:r>
    </w:p>
    <w:p w14:paraId="0C9B5A7D" w14:textId="25ED65EB" w:rsidR="00303978" w:rsidRPr="006B0992" w:rsidRDefault="00303978" w:rsidP="001D5CDD">
      <w:pPr>
        <w:pStyle w:val="Textoindependiente"/>
        <w:numPr>
          <w:ilvl w:val="0"/>
          <w:numId w:val="3"/>
        </w:numPr>
        <w:kinsoku w:val="0"/>
        <w:overflowPunct w:val="0"/>
        <w:spacing w:after="120"/>
        <w:ind w:left="1134" w:right="-103" w:hanging="454"/>
        <w:jc w:val="both"/>
      </w:pPr>
      <w:r w:rsidRPr="009C3ECE">
        <w:rPr>
          <w:b/>
          <w:bCs/>
        </w:rPr>
        <w:t>Individuales</w:t>
      </w:r>
      <w:r>
        <w:t xml:space="preserve">. </w:t>
      </w:r>
      <w:r w:rsidRPr="006B0992">
        <w:t>Situación que afecta los intereses de un</w:t>
      </w:r>
      <w:r w:rsidR="00DE4BC2">
        <w:t>a o un</w:t>
      </w:r>
      <w:r w:rsidRPr="006B0992">
        <w:t xml:space="preserve"> trabajador</w:t>
      </w:r>
      <w:r w:rsidR="00DE4BC2">
        <w:t>.</w:t>
      </w:r>
    </w:p>
    <w:p w14:paraId="3EEB13C6" w14:textId="3A00D940" w:rsidR="00303978" w:rsidRPr="006B0992" w:rsidRDefault="00303978" w:rsidP="001D5CDD">
      <w:pPr>
        <w:pStyle w:val="Textoindependiente"/>
        <w:numPr>
          <w:ilvl w:val="0"/>
          <w:numId w:val="3"/>
        </w:numPr>
        <w:kinsoku w:val="0"/>
        <w:overflowPunct w:val="0"/>
        <w:spacing w:after="120"/>
        <w:ind w:left="1134" w:right="-103" w:hanging="454"/>
        <w:jc w:val="both"/>
      </w:pPr>
      <w:r w:rsidRPr="009C3ECE">
        <w:rPr>
          <w:b/>
          <w:bCs/>
        </w:rPr>
        <w:t>Colectivos</w:t>
      </w:r>
      <w:r>
        <w:t xml:space="preserve">. </w:t>
      </w:r>
      <w:r w:rsidRPr="006B0992">
        <w:t xml:space="preserve">Situación que afecta los intereses de </w:t>
      </w:r>
      <w:r w:rsidR="00DE4BC2">
        <w:t xml:space="preserve">todas y </w:t>
      </w:r>
      <w:r w:rsidRPr="006B0992">
        <w:t>todos los trabajadores de una empresa.</w:t>
      </w:r>
    </w:p>
    <w:p w14:paraId="5B626CC4" w14:textId="77777777" w:rsidR="00937607" w:rsidRDefault="00303978" w:rsidP="001D5CDD">
      <w:pPr>
        <w:pStyle w:val="Textoindependiente"/>
        <w:numPr>
          <w:ilvl w:val="0"/>
          <w:numId w:val="3"/>
        </w:numPr>
        <w:kinsoku w:val="0"/>
        <w:overflowPunct w:val="0"/>
        <w:spacing w:after="120"/>
        <w:ind w:left="1134" w:right="-103" w:hanging="454"/>
        <w:jc w:val="both"/>
      </w:pPr>
      <w:r w:rsidRPr="00781027">
        <w:rPr>
          <w:b/>
          <w:bCs/>
        </w:rPr>
        <w:t>Conflictos de trabajo solucionados</w:t>
      </w:r>
      <w:r>
        <w:t>.</w:t>
      </w:r>
    </w:p>
    <w:p w14:paraId="69F3933C" w14:textId="77777777" w:rsidR="00937607" w:rsidRDefault="00937607">
      <w:pPr>
        <w:widowControl/>
        <w:autoSpaceDE/>
        <w:autoSpaceDN/>
        <w:adjustRightInd/>
        <w:spacing w:after="160" w:line="259" w:lineRule="auto"/>
        <w:rPr>
          <w:rFonts w:ascii="Arial" w:hAnsi="Arial" w:cs="Arial"/>
        </w:rPr>
      </w:pPr>
      <w:r>
        <w:br w:type="page"/>
      </w:r>
    </w:p>
    <w:p w14:paraId="4064648D" w14:textId="77777777" w:rsidR="00303978" w:rsidRPr="006B0992" w:rsidRDefault="00303978" w:rsidP="001D5CDD">
      <w:pPr>
        <w:pStyle w:val="Textoindependiente"/>
        <w:numPr>
          <w:ilvl w:val="1"/>
          <w:numId w:val="4"/>
        </w:numPr>
        <w:kinsoku w:val="0"/>
        <w:overflowPunct w:val="0"/>
        <w:spacing w:after="120"/>
        <w:ind w:left="680" w:right="-103" w:hanging="340"/>
        <w:jc w:val="both"/>
      </w:pPr>
      <w:r w:rsidRPr="006B0992">
        <w:lastRenderedPageBreak/>
        <w:t>Huelgas</w:t>
      </w:r>
    </w:p>
    <w:p w14:paraId="66724372" w14:textId="77777777" w:rsidR="00303978" w:rsidRPr="006B0992" w:rsidRDefault="00303978" w:rsidP="001D5CDD">
      <w:pPr>
        <w:pStyle w:val="Textoindependiente"/>
        <w:numPr>
          <w:ilvl w:val="0"/>
          <w:numId w:val="2"/>
        </w:numPr>
        <w:kinsoku w:val="0"/>
        <w:overflowPunct w:val="0"/>
        <w:spacing w:after="120"/>
        <w:ind w:left="1134" w:right="-103" w:hanging="454"/>
        <w:jc w:val="both"/>
      </w:pPr>
      <w:r w:rsidRPr="009C3ECE">
        <w:rPr>
          <w:b/>
          <w:bCs/>
        </w:rPr>
        <w:t>Emplazamientos a huelga.</w:t>
      </w:r>
      <w:r>
        <w:t xml:space="preserve"> </w:t>
      </w:r>
      <w:r w:rsidRPr="006B0992">
        <w:t>Propósito de ir a la huelga a partir de un pliego de peticiones.</w:t>
      </w:r>
    </w:p>
    <w:p w14:paraId="48925E88" w14:textId="77777777" w:rsidR="00303978" w:rsidRPr="009C3ECE" w:rsidRDefault="00303978" w:rsidP="001D5CDD">
      <w:pPr>
        <w:pStyle w:val="Textoindependiente"/>
        <w:numPr>
          <w:ilvl w:val="0"/>
          <w:numId w:val="2"/>
        </w:numPr>
        <w:kinsoku w:val="0"/>
        <w:overflowPunct w:val="0"/>
        <w:spacing w:after="120"/>
        <w:ind w:left="1134" w:right="-103" w:hanging="454"/>
        <w:jc w:val="both"/>
        <w:rPr>
          <w:b/>
          <w:bCs/>
        </w:rPr>
      </w:pPr>
      <w:r w:rsidRPr="009C3ECE">
        <w:rPr>
          <w:b/>
          <w:bCs/>
        </w:rPr>
        <w:t>Emplazamientos a huelga solucionados.</w:t>
      </w:r>
    </w:p>
    <w:p w14:paraId="32415362" w14:textId="1F6BACA2" w:rsidR="00303978" w:rsidRPr="006B0992" w:rsidRDefault="00303978" w:rsidP="001D5CDD">
      <w:pPr>
        <w:pStyle w:val="Textoindependiente"/>
        <w:numPr>
          <w:ilvl w:val="0"/>
          <w:numId w:val="2"/>
        </w:numPr>
        <w:kinsoku w:val="0"/>
        <w:overflowPunct w:val="0"/>
        <w:spacing w:after="120"/>
        <w:ind w:left="1134" w:right="-103" w:hanging="454"/>
        <w:jc w:val="both"/>
      </w:pPr>
      <w:r w:rsidRPr="009C3ECE">
        <w:rPr>
          <w:b/>
          <w:bCs/>
        </w:rPr>
        <w:t>Huelgas estalladas</w:t>
      </w:r>
      <w:r>
        <w:t xml:space="preserve">. </w:t>
      </w:r>
      <w:r w:rsidRPr="006B0992">
        <w:t>Emplazamientos a huelga en los que las partes no logran una conciliación</w:t>
      </w:r>
      <w:r w:rsidR="00DE4BC2">
        <w:t xml:space="preserve"> y se inicia</w:t>
      </w:r>
      <w:r w:rsidRPr="006B0992">
        <w:t xml:space="preserve"> una huelga.</w:t>
      </w:r>
    </w:p>
    <w:p w14:paraId="0F28B77D" w14:textId="77777777" w:rsidR="00303978" w:rsidRDefault="00303978" w:rsidP="001D5CDD">
      <w:pPr>
        <w:pStyle w:val="Textoindependiente"/>
        <w:numPr>
          <w:ilvl w:val="0"/>
          <w:numId w:val="2"/>
        </w:numPr>
        <w:kinsoku w:val="0"/>
        <w:overflowPunct w:val="0"/>
        <w:spacing w:after="120"/>
        <w:ind w:left="1134" w:right="-103" w:hanging="454"/>
        <w:jc w:val="both"/>
      </w:pPr>
      <w:r w:rsidRPr="009C3ECE">
        <w:rPr>
          <w:b/>
          <w:bCs/>
        </w:rPr>
        <w:t>Huelgas solucionadas</w:t>
      </w:r>
      <w:r>
        <w:t xml:space="preserve">. </w:t>
      </w:r>
    </w:p>
    <w:p w14:paraId="6D5954F3" w14:textId="77777777" w:rsidR="00E51CBA" w:rsidRPr="006B0992" w:rsidRDefault="00E51CBA" w:rsidP="001D5CDD">
      <w:pPr>
        <w:pStyle w:val="Textoindependiente"/>
        <w:kinsoku w:val="0"/>
        <w:overflowPunct w:val="0"/>
        <w:spacing w:after="120"/>
        <w:ind w:left="680" w:right="-103"/>
        <w:jc w:val="both"/>
      </w:pPr>
    </w:p>
    <w:p w14:paraId="4C0C1D7F" w14:textId="77777777" w:rsidR="00C931E8" w:rsidRDefault="00C931E8" w:rsidP="00C931E8">
      <w:pPr>
        <w:spacing w:before="240" w:after="240"/>
        <w:rPr>
          <w:rFonts w:ascii="Arial Negrita" w:hAnsi="Arial Negrita" w:cs="Arial"/>
          <w:bCs/>
          <w:smallCaps/>
        </w:rPr>
      </w:pPr>
      <w:r w:rsidRPr="00C9662E">
        <w:rPr>
          <w:rFonts w:ascii="Arial Negrita" w:hAnsi="Arial Negrita" w:cs="Arial"/>
          <w:bCs/>
          <w:smallCaps/>
        </w:rPr>
        <w:t>MARCO JUR</w:t>
      </w:r>
      <w:r>
        <w:rPr>
          <w:rFonts w:ascii="Arial Negrita" w:hAnsi="Arial Negrita" w:cs="Arial"/>
          <w:bCs/>
          <w:smallCaps/>
        </w:rPr>
        <w:t>ÍDICO</w:t>
      </w:r>
      <w:r w:rsidRPr="00C9662E">
        <w:rPr>
          <w:rFonts w:ascii="Arial Negrita" w:hAnsi="Arial Negrita" w:cs="Arial"/>
          <w:bCs/>
          <w:smallCaps/>
        </w:rPr>
        <w:t>-CONCEPTUAL</w:t>
      </w:r>
    </w:p>
    <w:p w14:paraId="07D47BB0" w14:textId="77777777" w:rsidR="00C931E8" w:rsidRPr="00C9662E" w:rsidRDefault="00C931E8" w:rsidP="000D236E">
      <w:pPr>
        <w:spacing w:after="120"/>
        <w:rPr>
          <w:rFonts w:ascii="Arial" w:hAnsi="Arial" w:cs="Arial"/>
          <w:b/>
          <w:bCs/>
        </w:rPr>
      </w:pPr>
      <w:r w:rsidRPr="00C9662E">
        <w:rPr>
          <w:rFonts w:ascii="Arial" w:hAnsi="Arial" w:cs="Arial"/>
          <w:b/>
          <w:bCs/>
        </w:rPr>
        <w:t>Convenios de trabajo prejudicial</w:t>
      </w:r>
    </w:p>
    <w:p w14:paraId="7D99CDA6" w14:textId="74E4C6C2" w:rsidR="00C931E8" w:rsidRDefault="00C931E8" w:rsidP="000D236E">
      <w:pPr>
        <w:spacing w:after="120"/>
        <w:jc w:val="both"/>
        <w:rPr>
          <w:rFonts w:ascii="Arial" w:hAnsi="Arial" w:cs="Arial"/>
        </w:rPr>
      </w:pPr>
      <w:r w:rsidRPr="00C9662E">
        <w:rPr>
          <w:rFonts w:ascii="Arial" w:hAnsi="Arial" w:cs="Arial"/>
        </w:rPr>
        <w:t>En este tipo de convenios no existe litigio o conflicto sujeto a resolución judicial</w:t>
      </w:r>
      <w:r w:rsidR="00DE4BC2">
        <w:rPr>
          <w:rFonts w:ascii="Arial" w:hAnsi="Arial" w:cs="Arial"/>
        </w:rPr>
        <w:t>. L</w:t>
      </w:r>
      <w:r w:rsidRPr="00C9662E">
        <w:rPr>
          <w:rFonts w:ascii="Arial" w:hAnsi="Arial" w:cs="Arial"/>
        </w:rPr>
        <w:t xml:space="preserve">a actuación de las juntas </w:t>
      </w:r>
      <w:r>
        <w:rPr>
          <w:rFonts w:ascii="Arial" w:hAnsi="Arial" w:cs="Arial"/>
        </w:rPr>
        <w:t xml:space="preserve">locales </w:t>
      </w:r>
      <w:r w:rsidRPr="00C9662E">
        <w:rPr>
          <w:rFonts w:ascii="Arial" w:hAnsi="Arial" w:cs="Arial"/>
        </w:rPr>
        <w:t>es administrativa y la de los centros es de conciliación</w:t>
      </w:r>
      <w:r w:rsidR="00DE4BC2">
        <w:rPr>
          <w:rFonts w:ascii="Arial" w:hAnsi="Arial" w:cs="Arial"/>
        </w:rPr>
        <w:t xml:space="preserve"> porque </w:t>
      </w:r>
      <w:r w:rsidRPr="00C9662E">
        <w:rPr>
          <w:rFonts w:ascii="Arial" w:hAnsi="Arial" w:cs="Arial"/>
        </w:rPr>
        <w:t>sus resoluciones son conciliatorias y declarativas para notificar del registro de este tipo de acuerdos.</w:t>
      </w:r>
    </w:p>
    <w:p w14:paraId="10735AC9" w14:textId="77777777" w:rsidR="00C931E8" w:rsidRPr="00C9662E" w:rsidRDefault="00C931E8" w:rsidP="00C931E8">
      <w:pPr>
        <w:pStyle w:val="Textoindependiente"/>
        <w:kinsoku w:val="0"/>
        <w:overflowPunct w:val="0"/>
        <w:spacing w:after="120"/>
        <w:ind w:left="0"/>
        <w:jc w:val="both"/>
        <w:rPr>
          <w:b/>
          <w:bCs/>
        </w:rPr>
      </w:pPr>
      <w:r w:rsidRPr="00C9662E">
        <w:rPr>
          <w:b/>
          <w:bCs/>
        </w:rPr>
        <w:t>Conflictos de trabajo</w:t>
      </w:r>
    </w:p>
    <w:p w14:paraId="346E7FB3" w14:textId="18366633" w:rsidR="00C931E8" w:rsidRPr="003453C6" w:rsidRDefault="00C931E8" w:rsidP="000D236E">
      <w:pPr>
        <w:pStyle w:val="Textoindependiente"/>
        <w:kinsoku w:val="0"/>
        <w:overflowPunct w:val="0"/>
        <w:ind w:left="0"/>
        <w:jc w:val="both"/>
      </w:pPr>
      <w:r w:rsidRPr="003453C6">
        <w:t xml:space="preserve">El artículo 621 de la LFT hasta antes de la reforma laboral del </w:t>
      </w:r>
      <w:r w:rsidR="00DE4BC2">
        <w:t>primero</w:t>
      </w:r>
      <w:r w:rsidR="00E51CBA">
        <w:t> </w:t>
      </w:r>
      <w:r w:rsidRPr="003453C6">
        <w:t>de mayo de 2019, mencionaba que a las Juntas Locales de Conciliación y Arbitraje les correspondía el conocimiento y resolución de los conflictos de carácter laboral que surgieran entre trabajador(</w:t>
      </w:r>
      <w:r w:rsidR="00DE4BC2">
        <w:t xml:space="preserve">as/ </w:t>
      </w:r>
      <w:r w:rsidRPr="003453C6">
        <w:t>es) y patrón(</w:t>
      </w:r>
      <w:r w:rsidR="00DE4BC2">
        <w:t xml:space="preserve">as/ </w:t>
      </w:r>
      <w:r w:rsidRPr="003453C6">
        <w:t xml:space="preserve">es) durante la relación laboral. Actualmente, el tercer párrafo del artículo 590-F de la LFT, estipula que, antes de acudir a los Tribunales Laborales, </w:t>
      </w:r>
      <w:r w:rsidR="00DE4BC2">
        <w:t xml:space="preserve">las y </w:t>
      </w:r>
      <w:r w:rsidRPr="003453C6">
        <w:t>los trabajadores y patrones deberán asistir a la instancia conciliatoria correspondiente. Asimismo, la fracción I del artículo 590-E de dicho ordenamiento establece que</w:t>
      </w:r>
      <w:r w:rsidR="00DE4BC2">
        <w:t>,</w:t>
      </w:r>
      <w:r w:rsidRPr="003453C6">
        <w:t xml:space="preserve"> en el orden local, la función conciliatoria estará a cargo de los Centros de Conciliación Locales, especializados e imparciales, que se constituyan en las entidades federativas y en la Ciudad de México.</w:t>
      </w:r>
    </w:p>
    <w:p w14:paraId="0E25D617" w14:textId="77777777" w:rsidR="00C931E8" w:rsidRDefault="00C931E8" w:rsidP="000D236E">
      <w:pPr>
        <w:pStyle w:val="Textoindependiente"/>
        <w:kinsoku w:val="0"/>
        <w:overflowPunct w:val="0"/>
        <w:ind w:left="0"/>
        <w:jc w:val="both"/>
      </w:pPr>
      <w:r w:rsidRPr="003453C6">
        <w:t>De conformidad con el párrafo tercero del artículo tercero transitorio de la ley antes mencionada, hasta en tanto el Centro Federal de Conciliación y Arbitraje no inicie sus funciones registrales, las Juntas de Conciliación y Arbitraje, al igual que la Secretaría del Trabajo y Previsión Social continuarán con las funciones registrales previstas en la LFT</w:t>
      </w:r>
      <w:r w:rsidRPr="003453C6" w:rsidDel="00486FC3">
        <w:t xml:space="preserve"> </w:t>
      </w:r>
      <w:r w:rsidRPr="003453C6">
        <w:t>vigente al momento de la entrada en vigor del Decreto por el que se reforman, adicionan y derogan diversas disposiciones de la LFT</w:t>
      </w:r>
      <w:r w:rsidRPr="003453C6" w:rsidDel="00486FC3">
        <w:t>.</w:t>
      </w:r>
    </w:p>
    <w:p w14:paraId="5C92DE96" w14:textId="79FB7B34" w:rsidR="00C931E8" w:rsidRDefault="00C931E8" w:rsidP="000D236E">
      <w:pPr>
        <w:pStyle w:val="Textoindependiente"/>
        <w:kinsoku w:val="0"/>
        <w:overflowPunct w:val="0"/>
        <w:ind w:left="0"/>
        <w:jc w:val="both"/>
      </w:pPr>
      <w:r>
        <w:t xml:space="preserve">El artículo octavo transitorio de la LFT refiere que a las Juntas de Conciliación y Arbitraje federales y locales les corresponde </w:t>
      </w:r>
      <w:r w:rsidR="009F4EA7">
        <w:t xml:space="preserve">conocer </w:t>
      </w:r>
      <w:r>
        <w:t xml:space="preserve">los procedimientos individuales, colectivos y registrales que se inicien con posterioridad a la entrada en vigor del Decreto por el que se reformó la LFT, hasta la entrada en funciones de los Centros de Conciliación Laboral y de los Tribunales Laborales en el ámbito local. </w:t>
      </w:r>
    </w:p>
    <w:p w14:paraId="0971FD1B" w14:textId="2FF3F8CE" w:rsidR="00C931E8" w:rsidRPr="00C9662E" w:rsidRDefault="00C931E8" w:rsidP="000D236E">
      <w:pPr>
        <w:pStyle w:val="Textoindependiente"/>
        <w:kinsoku w:val="0"/>
        <w:overflowPunct w:val="0"/>
        <w:spacing w:before="120" w:after="120"/>
        <w:ind w:left="0"/>
        <w:jc w:val="both"/>
        <w:rPr>
          <w:b/>
          <w:bCs/>
        </w:rPr>
      </w:pPr>
      <w:r w:rsidRPr="00C9662E">
        <w:rPr>
          <w:b/>
          <w:bCs/>
        </w:rPr>
        <w:t>Huelgas</w:t>
      </w:r>
    </w:p>
    <w:p w14:paraId="7507BBC3" w14:textId="3E1C6FCB" w:rsidR="00C931E8" w:rsidRDefault="00C931E8" w:rsidP="000D236E">
      <w:pPr>
        <w:pStyle w:val="Textoindependiente"/>
        <w:kinsoku w:val="0"/>
        <w:overflowPunct w:val="0"/>
        <w:ind w:left="0"/>
        <w:jc w:val="both"/>
      </w:pPr>
      <w:r>
        <w:t>En el proceso de huelga, los sindicatos de trabajadores utilizan algunos instrumentos legales con el propósito de presionar a los patrones para la rápida satisfacción de las demandas colectivas. El primer instrumento al que puede recurrir el sindicato es el emplazamiento a huelga</w:t>
      </w:r>
      <w:r w:rsidR="009F4EA7">
        <w:t>. S</w:t>
      </w:r>
      <w:r>
        <w:t>i no se llega a un arreglo</w:t>
      </w:r>
      <w:r w:rsidR="009F4EA7">
        <w:t>,</w:t>
      </w:r>
      <w:r>
        <w:t xml:space="preserve"> se procede a utilizar el recurso legal del estallamiento.</w:t>
      </w:r>
    </w:p>
    <w:p w14:paraId="31B24EF3" w14:textId="42AB94CC" w:rsidR="00667A0A" w:rsidRDefault="00667A0A" w:rsidP="00667A0A">
      <w:pPr>
        <w:rPr>
          <w:rFonts w:ascii="Arial Negrita" w:hAnsi="Arial Negrita" w:cs="Arial"/>
          <w:b/>
          <w:smallCaps/>
        </w:rPr>
      </w:pPr>
      <w:r w:rsidRPr="00737E31">
        <w:rPr>
          <w:rFonts w:ascii="Arial Negrita" w:hAnsi="Arial Negrita" w:cs="Arial"/>
          <w:b/>
          <w:smallCaps/>
        </w:rPr>
        <w:lastRenderedPageBreak/>
        <w:t>Objetivo</w:t>
      </w:r>
    </w:p>
    <w:p w14:paraId="71B99AF0" w14:textId="77777777" w:rsidR="00056FD6" w:rsidRPr="00737E31" w:rsidRDefault="00056FD6" w:rsidP="00667A0A">
      <w:pPr>
        <w:rPr>
          <w:rFonts w:ascii="Arial Negrita" w:hAnsi="Arial Negrita" w:cs="Arial"/>
          <w:b/>
          <w:smallCaps/>
        </w:rPr>
      </w:pPr>
    </w:p>
    <w:p w14:paraId="5AF968DE" w14:textId="63F98ADF" w:rsidR="00303978" w:rsidRPr="006B0992" w:rsidRDefault="00303978" w:rsidP="001D5CDD">
      <w:pPr>
        <w:pStyle w:val="Textoindependiente"/>
        <w:kinsoku w:val="0"/>
        <w:overflowPunct w:val="0"/>
        <w:spacing w:after="120"/>
        <w:ind w:left="0" w:right="-103"/>
        <w:jc w:val="both"/>
      </w:pPr>
      <w:r w:rsidRPr="006B0992">
        <w:t>Difundir información de los desacuerdos derivados de las relaciones laborales en el ámbito local</w:t>
      </w:r>
      <w:r w:rsidR="009F4EA7">
        <w:t xml:space="preserve">. La finalidad es </w:t>
      </w:r>
      <w:r w:rsidRPr="006B0992">
        <w:t>proporcionar información para el análisis, investigación, planeación y evaluación de las características y efectos de la política laboral, así como para brindar el servicio público de información.</w:t>
      </w:r>
    </w:p>
    <w:p w14:paraId="27989794" w14:textId="7879D2D5" w:rsidR="00667A0A" w:rsidRDefault="00667A0A" w:rsidP="00667A0A">
      <w:pPr>
        <w:rPr>
          <w:rFonts w:ascii="Arial Negrita" w:hAnsi="Arial Negrita" w:cs="Arial"/>
          <w:b/>
          <w:smallCaps/>
        </w:rPr>
      </w:pPr>
      <w:r>
        <w:rPr>
          <w:rFonts w:ascii="Arial Negrita" w:hAnsi="Arial Negrita" w:cs="Arial"/>
          <w:b/>
          <w:smallCaps/>
        </w:rPr>
        <w:t>Contenido</w:t>
      </w:r>
    </w:p>
    <w:p w14:paraId="749A3A13" w14:textId="77777777" w:rsidR="00056FD6" w:rsidRPr="00737E31" w:rsidRDefault="00056FD6" w:rsidP="00667A0A">
      <w:pPr>
        <w:rPr>
          <w:rFonts w:ascii="Arial Negrita" w:hAnsi="Arial Negrita" w:cs="Arial"/>
          <w:b/>
          <w:smallCaps/>
        </w:rPr>
      </w:pPr>
    </w:p>
    <w:p w14:paraId="2D38E6A4" w14:textId="517AEB9A" w:rsidR="00644151" w:rsidRDefault="00644151" w:rsidP="001D5CDD">
      <w:pPr>
        <w:pStyle w:val="Textoindependiente"/>
        <w:kinsoku w:val="0"/>
        <w:overflowPunct w:val="0"/>
        <w:spacing w:after="120"/>
        <w:ind w:left="0" w:right="-103"/>
        <w:jc w:val="both"/>
      </w:pPr>
      <w:r w:rsidRPr="006B0992">
        <w:t xml:space="preserve">Información actualizada sobre los principales indicadores nacionales de las </w:t>
      </w:r>
      <w:r w:rsidR="003070B5" w:rsidRPr="006B0992">
        <w:t xml:space="preserve">Estadísticas sobre </w:t>
      </w:r>
      <w:r w:rsidR="003070B5">
        <w:t>R</w:t>
      </w:r>
      <w:r w:rsidR="003070B5" w:rsidRPr="006B0992">
        <w:t xml:space="preserve">elaciones </w:t>
      </w:r>
      <w:r w:rsidR="003070B5">
        <w:t>L</w:t>
      </w:r>
      <w:r w:rsidR="003070B5" w:rsidRPr="006B0992">
        <w:t xml:space="preserve">aborales de </w:t>
      </w:r>
      <w:r w:rsidR="003070B5">
        <w:t>J</w:t>
      </w:r>
      <w:r w:rsidR="003070B5" w:rsidRPr="006B0992">
        <w:t xml:space="preserve">urisdicción </w:t>
      </w:r>
      <w:r w:rsidR="003070B5">
        <w:t>L</w:t>
      </w:r>
      <w:r w:rsidR="003070B5" w:rsidRPr="006B0992">
        <w:t>ocal</w:t>
      </w:r>
      <w:r>
        <w:t>,</w:t>
      </w:r>
      <w:r w:rsidRPr="006B0992">
        <w:t xml:space="preserve"> desglosados por entidad federativa.</w:t>
      </w:r>
    </w:p>
    <w:p w14:paraId="7AF4DAD2" w14:textId="77517BD4" w:rsidR="00353452" w:rsidRPr="006B0992" w:rsidRDefault="00353452" w:rsidP="001D5CDD">
      <w:pPr>
        <w:pStyle w:val="Textoindependiente"/>
        <w:kinsoku w:val="0"/>
        <w:overflowPunct w:val="0"/>
        <w:spacing w:after="120"/>
        <w:ind w:left="0" w:right="-103"/>
        <w:jc w:val="both"/>
      </w:pPr>
      <w:r>
        <w:t xml:space="preserve">Contribuye a la prestación del servicio público de información </w:t>
      </w:r>
      <w:r w:rsidR="009F4EA7">
        <w:t>al presentar</w:t>
      </w:r>
      <w:r>
        <w:t xml:space="preserve"> información comparable en las entidades federativas, ya que actualiza los datos publicados en ediciones anteriores.</w:t>
      </w:r>
    </w:p>
    <w:p w14:paraId="6DA87F06" w14:textId="033F1DCB" w:rsidR="00667A0A" w:rsidRDefault="00667A0A" w:rsidP="00667A0A">
      <w:pPr>
        <w:rPr>
          <w:rFonts w:ascii="Arial Negrita" w:hAnsi="Arial Negrita" w:cs="Arial"/>
          <w:b/>
          <w:smallCaps/>
        </w:rPr>
      </w:pPr>
      <w:r>
        <w:rPr>
          <w:rFonts w:ascii="Arial Negrita" w:hAnsi="Arial Negrita" w:cs="Arial"/>
          <w:b/>
          <w:smallCaps/>
        </w:rPr>
        <w:t>Descripción general</w:t>
      </w:r>
    </w:p>
    <w:p w14:paraId="27669724" w14:textId="77777777" w:rsidR="00056FD6" w:rsidRPr="00737E31" w:rsidRDefault="00056FD6" w:rsidP="00667A0A">
      <w:pPr>
        <w:rPr>
          <w:rFonts w:ascii="Arial Negrita" w:hAnsi="Arial Negrita" w:cs="Arial"/>
          <w:b/>
          <w:smallCaps/>
        </w:rPr>
      </w:pPr>
    </w:p>
    <w:p w14:paraId="07FB0487" w14:textId="121C3B7E" w:rsidR="00303978" w:rsidRDefault="00667A0A" w:rsidP="001D5CDD">
      <w:pPr>
        <w:rPr>
          <w:rFonts w:ascii="Arial" w:hAnsi="Arial" w:cs="Arial"/>
        </w:rPr>
      </w:pPr>
      <w:r>
        <w:rPr>
          <w:rFonts w:ascii="Arial Negrita" w:hAnsi="Arial Negrita" w:cs="Arial"/>
          <w:b/>
          <w:smallCaps/>
        </w:rPr>
        <w:t xml:space="preserve">Procedencia de la información: </w:t>
      </w:r>
      <w:r w:rsidR="00303978" w:rsidRPr="00667A0A">
        <w:rPr>
          <w:rFonts w:ascii="Arial" w:hAnsi="Arial" w:cs="Arial"/>
        </w:rPr>
        <w:t>Juntas Locales de Conciliación y Arbitraje, Centros de Conciliación Laboral Locales y Tribunales Laborales Locales</w:t>
      </w:r>
      <w:r w:rsidR="008161B7" w:rsidRPr="00667A0A">
        <w:rPr>
          <w:rFonts w:ascii="Arial" w:hAnsi="Arial" w:cs="Arial"/>
        </w:rPr>
        <w:t>.</w:t>
      </w:r>
    </w:p>
    <w:p w14:paraId="78717E8E" w14:textId="77777777" w:rsidR="00056FD6" w:rsidRPr="006B0992" w:rsidRDefault="00056FD6" w:rsidP="001D5CDD"/>
    <w:p w14:paraId="43E9545B" w14:textId="60230B71" w:rsidR="00303978" w:rsidRDefault="00667A0A" w:rsidP="001D5CDD">
      <w:pPr>
        <w:rPr>
          <w:rFonts w:ascii="Arial" w:hAnsi="Arial" w:cs="Arial"/>
        </w:rPr>
      </w:pPr>
      <w:r>
        <w:rPr>
          <w:rFonts w:ascii="Arial Negrita" w:hAnsi="Arial Negrita" w:cs="Arial"/>
          <w:b/>
          <w:smallCaps/>
        </w:rPr>
        <w:t>Cobertura Geográfica</w:t>
      </w:r>
      <w:r w:rsidR="00303978" w:rsidRPr="006B0992">
        <w:rPr>
          <w:b/>
          <w:bCs/>
        </w:rPr>
        <w:t xml:space="preserve">: </w:t>
      </w:r>
      <w:r w:rsidR="00303978" w:rsidRPr="00667A0A">
        <w:rPr>
          <w:rFonts w:ascii="Arial" w:hAnsi="Arial" w:cs="Arial"/>
        </w:rPr>
        <w:t>Nacional</w:t>
      </w:r>
    </w:p>
    <w:p w14:paraId="6BA3C09C" w14:textId="77777777" w:rsidR="00056FD6" w:rsidRPr="001D5CDD" w:rsidRDefault="00056FD6" w:rsidP="001D5CDD">
      <w:pPr>
        <w:rPr>
          <w:rFonts w:ascii="Arial Negrita" w:hAnsi="Arial Negrita"/>
          <w:b/>
          <w:smallCaps/>
        </w:rPr>
      </w:pPr>
    </w:p>
    <w:p w14:paraId="6956126E" w14:textId="0421053B" w:rsidR="00303978" w:rsidRDefault="00667A0A" w:rsidP="001D5CDD">
      <w:r>
        <w:rPr>
          <w:rFonts w:ascii="Arial Negrita" w:hAnsi="Arial Negrita" w:cs="Arial"/>
          <w:b/>
          <w:smallCaps/>
        </w:rPr>
        <w:t>Desglose geográfico</w:t>
      </w:r>
      <w:r w:rsidR="00303978" w:rsidRPr="006B0992">
        <w:rPr>
          <w:b/>
          <w:bCs/>
        </w:rPr>
        <w:t xml:space="preserve">: </w:t>
      </w:r>
      <w:r w:rsidR="00303978" w:rsidRPr="00667A0A">
        <w:rPr>
          <w:rFonts w:ascii="Arial" w:hAnsi="Arial" w:cs="Arial"/>
        </w:rPr>
        <w:t xml:space="preserve">Entidad </w:t>
      </w:r>
      <w:r w:rsidR="003070B5">
        <w:rPr>
          <w:rFonts w:ascii="Arial" w:hAnsi="Arial" w:cs="Arial"/>
        </w:rPr>
        <w:t>f</w:t>
      </w:r>
      <w:r w:rsidR="00303978" w:rsidRPr="00667A0A">
        <w:rPr>
          <w:rFonts w:ascii="Arial" w:hAnsi="Arial" w:cs="Arial"/>
        </w:rPr>
        <w:t>ederativa</w:t>
      </w:r>
      <w:r w:rsidR="00303978" w:rsidRPr="006B0992">
        <w:t xml:space="preserve"> </w:t>
      </w:r>
    </w:p>
    <w:p w14:paraId="01D252EC" w14:textId="77777777" w:rsidR="00056FD6" w:rsidRPr="006B0992" w:rsidRDefault="00056FD6" w:rsidP="001D5CDD"/>
    <w:p w14:paraId="260DEAF7" w14:textId="7CC3DAD5" w:rsidR="00303978" w:rsidRDefault="00667A0A" w:rsidP="001D5CDD">
      <w:pPr>
        <w:rPr>
          <w:rFonts w:ascii="Arial" w:hAnsi="Arial" w:cs="Arial"/>
        </w:rPr>
      </w:pPr>
      <w:r>
        <w:rPr>
          <w:rFonts w:ascii="Arial Negrita" w:hAnsi="Arial Negrita" w:cs="Arial"/>
          <w:b/>
          <w:smallCaps/>
        </w:rPr>
        <w:t>Cobertura temporal</w:t>
      </w:r>
      <w:r w:rsidR="00303978" w:rsidRPr="006B0992">
        <w:rPr>
          <w:b/>
          <w:bCs/>
        </w:rPr>
        <w:t xml:space="preserve">: </w:t>
      </w:r>
      <w:r w:rsidR="00303978" w:rsidRPr="00667A0A">
        <w:rPr>
          <w:rFonts w:ascii="Arial" w:hAnsi="Arial" w:cs="Arial"/>
        </w:rPr>
        <w:t>202</w:t>
      </w:r>
      <w:r w:rsidR="00677AEE" w:rsidRPr="00667A0A">
        <w:rPr>
          <w:rFonts w:ascii="Arial" w:hAnsi="Arial" w:cs="Arial"/>
        </w:rPr>
        <w:t>1</w:t>
      </w:r>
    </w:p>
    <w:p w14:paraId="00AF18F1" w14:textId="77777777" w:rsidR="00056FD6" w:rsidRPr="001D5CDD" w:rsidRDefault="00056FD6" w:rsidP="001D5CDD">
      <w:pPr>
        <w:rPr>
          <w:rFonts w:ascii="Arial Negrita" w:hAnsi="Arial Negrita"/>
          <w:b/>
          <w:smallCaps/>
        </w:rPr>
      </w:pPr>
    </w:p>
    <w:p w14:paraId="7EFBD9DF" w14:textId="2D0D194F" w:rsidR="00303978" w:rsidRDefault="00667A0A" w:rsidP="001D5CDD">
      <w:r>
        <w:rPr>
          <w:rFonts w:ascii="Arial Negrita" w:hAnsi="Arial Negrita" w:cs="Arial"/>
          <w:b/>
          <w:smallCaps/>
        </w:rPr>
        <w:t>Corte temporal</w:t>
      </w:r>
      <w:r w:rsidR="00303978" w:rsidRPr="006B0992">
        <w:rPr>
          <w:b/>
          <w:bCs/>
        </w:rPr>
        <w:t xml:space="preserve">: </w:t>
      </w:r>
      <w:r w:rsidR="00303978" w:rsidRPr="00667A0A">
        <w:rPr>
          <w:rFonts w:ascii="Arial" w:hAnsi="Arial" w:cs="Arial"/>
        </w:rPr>
        <w:t>Anual</w:t>
      </w:r>
    </w:p>
    <w:p w14:paraId="1EE23F8B" w14:textId="77777777" w:rsidR="00E7136D" w:rsidRDefault="00E7136D" w:rsidP="001D5CDD">
      <w:pPr>
        <w:pStyle w:val="Textoindependiente"/>
        <w:kinsoku w:val="0"/>
        <w:overflowPunct w:val="0"/>
        <w:spacing w:after="120"/>
        <w:ind w:left="0" w:right="-103"/>
        <w:jc w:val="both"/>
      </w:pPr>
    </w:p>
    <w:p w14:paraId="68AC70F7" w14:textId="77777777" w:rsidR="00C02A9F" w:rsidRPr="006B0992" w:rsidRDefault="00C02A9F" w:rsidP="001D5CDD">
      <w:pPr>
        <w:pStyle w:val="Textoindependiente"/>
        <w:kinsoku w:val="0"/>
        <w:overflowPunct w:val="0"/>
        <w:spacing w:after="120"/>
        <w:ind w:left="0" w:right="-103"/>
        <w:jc w:val="both"/>
      </w:pPr>
    </w:p>
    <w:p w14:paraId="3A7699C9" w14:textId="77777777" w:rsidR="00650F43" w:rsidRDefault="00650F43" w:rsidP="001D5CDD">
      <w:pPr>
        <w:widowControl/>
        <w:autoSpaceDE/>
        <w:autoSpaceDN/>
        <w:adjustRightInd/>
        <w:spacing w:after="160" w:line="259" w:lineRule="auto"/>
        <w:ind w:right="-103"/>
        <w:rPr>
          <w:rFonts w:ascii="Arial" w:hAnsi="Arial" w:cs="Arial"/>
        </w:rPr>
      </w:pPr>
      <w:r>
        <w:br w:type="page"/>
      </w:r>
    </w:p>
    <w:p w14:paraId="72F676A1" w14:textId="6A90C802" w:rsidR="00D152D9" w:rsidRDefault="00D152D9" w:rsidP="001D5CDD">
      <w:pPr>
        <w:pStyle w:val="Textoindependiente"/>
        <w:kinsoku w:val="0"/>
        <w:overflowPunct w:val="0"/>
        <w:ind w:left="0"/>
        <w:jc w:val="center"/>
        <w:rPr>
          <w:b/>
          <w:smallCaps/>
        </w:rPr>
      </w:pPr>
      <w:r>
        <w:rPr>
          <w:b/>
          <w:smallCaps/>
        </w:rPr>
        <w:lastRenderedPageBreak/>
        <w:t>ANEXO 2</w:t>
      </w:r>
    </w:p>
    <w:p w14:paraId="7431EAAF" w14:textId="77777777" w:rsidR="00D152D9" w:rsidRDefault="00D152D9" w:rsidP="00D152D9">
      <w:pPr>
        <w:pStyle w:val="Textoindependiente"/>
        <w:kinsoku w:val="0"/>
        <w:overflowPunct w:val="0"/>
        <w:ind w:left="0"/>
        <w:jc w:val="center"/>
        <w:rPr>
          <w:b/>
          <w:smallCaps/>
        </w:rPr>
      </w:pPr>
    </w:p>
    <w:p w14:paraId="4FD7F3AB" w14:textId="437DF405" w:rsidR="00667A0A" w:rsidRPr="001D5CDD" w:rsidRDefault="00650F43" w:rsidP="00056FD6">
      <w:pPr>
        <w:pStyle w:val="Textoindependiente"/>
        <w:kinsoku w:val="0"/>
        <w:overflowPunct w:val="0"/>
        <w:ind w:left="0"/>
        <w:jc w:val="center"/>
        <w:rPr>
          <w:smallCaps/>
          <w:sz w:val="20"/>
          <w:szCs w:val="20"/>
        </w:rPr>
      </w:pPr>
      <w:r w:rsidRPr="001D5CDD">
        <w:rPr>
          <w:smallCaps/>
          <w:sz w:val="20"/>
          <w:szCs w:val="20"/>
        </w:rPr>
        <w:t>Tabla 1</w:t>
      </w:r>
    </w:p>
    <w:p w14:paraId="2E50C914" w14:textId="7E0661DE" w:rsidR="00667A0A" w:rsidRDefault="00650F43" w:rsidP="00667A0A">
      <w:pPr>
        <w:pStyle w:val="Textoindependiente"/>
        <w:kinsoku w:val="0"/>
        <w:overflowPunct w:val="0"/>
        <w:ind w:left="0"/>
        <w:jc w:val="center"/>
        <w:rPr>
          <w:b/>
          <w:smallCaps/>
        </w:rPr>
      </w:pPr>
      <w:r w:rsidRPr="00976BAE">
        <w:rPr>
          <w:b/>
          <w:smallCaps/>
        </w:rPr>
        <w:t xml:space="preserve">Relaciones </w:t>
      </w:r>
      <w:r w:rsidR="003070B5">
        <w:rPr>
          <w:b/>
          <w:smallCaps/>
        </w:rPr>
        <w:t>l</w:t>
      </w:r>
      <w:r w:rsidRPr="00976BAE">
        <w:rPr>
          <w:b/>
          <w:smallCaps/>
        </w:rPr>
        <w:t xml:space="preserve">aborales de </w:t>
      </w:r>
      <w:r w:rsidR="003070B5">
        <w:rPr>
          <w:b/>
          <w:smallCaps/>
        </w:rPr>
        <w:t>j</w:t>
      </w:r>
      <w:r w:rsidRPr="00976BAE">
        <w:rPr>
          <w:b/>
          <w:smallCaps/>
        </w:rPr>
        <w:t xml:space="preserve">urisdicción </w:t>
      </w:r>
      <w:r w:rsidR="003070B5">
        <w:rPr>
          <w:b/>
          <w:smallCaps/>
        </w:rPr>
        <w:t>l</w:t>
      </w:r>
      <w:r w:rsidRPr="00976BAE">
        <w:rPr>
          <w:b/>
          <w:smallCaps/>
        </w:rPr>
        <w:t xml:space="preserve">ocal por entidad federativa </w:t>
      </w:r>
    </w:p>
    <w:p w14:paraId="71BCC21D" w14:textId="55E580F3" w:rsidR="00650F43" w:rsidRDefault="00650F43" w:rsidP="00056FD6">
      <w:pPr>
        <w:pStyle w:val="Textoindependiente"/>
        <w:kinsoku w:val="0"/>
        <w:overflowPunct w:val="0"/>
        <w:ind w:left="0"/>
        <w:jc w:val="center"/>
        <w:rPr>
          <w:b/>
          <w:smallCaps/>
        </w:rPr>
      </w:pPr>
      <w:r w:rsidRPr="00976BAE">
        <w:rPr>
          <w:b/>
          <w:smallCaps/>
        </w:rPr>
        <w:t>según</w:t>
      </w:r>
      <w:r w:rsidR="00667A0A">
        <w:rPr>
          <w:b/>
          <w:smallCaps/>
        </w:rPr>
        <w:t xml:space="preserve"> </w:t>
      </w:r>
      <w:r w:rsidRPr="00976BAE">
        <w:rPr>
          <w:b/>
          <w:smallCaps/>
        </w:rPr>
        <w:t>tipo de conflicto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6"/>
        <w:gridCol w:w="2126"/>
        <w:gridCol w:w="1840"/>
        <w:gridCol w:w="2120"/>
      </w:tblGrid>
      <w:tr w:rsidR="005E3D29" w:rsidRPr="00650F43" w14:paraId="2C41AF68" w14:textId="77777777" w:rsidTr="004F17B3">
        <w:trPr>
          <w:trHeight w:hRule="exact" w:val="847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A6A2"/>
          </w:tcPr>
          <w:p w14:paraId="733EEFE2" w14:textId="77777777" w:rsidR="005E3D29" w:rsidRPr="004F17B3" w:rsidRDefault="005E3D29" w:rsidP="004F17B3">
            <w:pPr>
              <w:kinsoku w:val="0"/>
              <w:overflowPunct w:val="0"/>
              <w:ind w:left="391" w:right="57" w:firstLine="204"/>
              <w:jc w:val="center"/>
              <w:rPr>
                <w:rFonts w:ascii="Arial" w:hAnsi="Arial"/>
                <w:sz w:val="22"/>
              </w:rPr>
            </w:pPr>
            <w:r w:rsidRPr="004F17B3">
              <w:rPr>
                <w:rFonts w:ascii="Arial" w:hAnsi="Arial"/>
                <w:b/>
                <w:color w:val="FFFFFF"/>
                <w:sz w:val="22"/>
              </w:rPr>
              <w:t>Entidad federativa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A6A2"/>
          </w:tcPr>
          <w:p w14:paraId="50859F8C" w14:textId="77777777" w:rsidR="005E3D29" w:rsidRPr="004F17B3" w:rsidRDefault="005E3D29" w:rsidP="004F17B3">
            <w:pPr>
              <w:kinsoku w:val="0"/>
              <w:overflowPunct w:val="0"/>
              <w:ind w:right="57"/>
              <w:jc w:val="center"/>
              <w:rPr>
                <w:rFonts w:ascii="Arial" w:hAnsi="Arial"/>
                <w:sz w:val="22"/>
              </w:rPr>
            </w:pPr>
            <w:r w:rsidRPr="004F17B3">
              <w:rPr>
                <w:rFonts w:ascii="Arial" w:hAnsi="Arial"/>
                <w:b/>
                <w:color w:val="FFFFFF"/>
                <w:sz w:val="22"/>
              </w:rPr>
              <w:t>Convenios de trabajo prejudiciales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A6A2"/>
          </w:tcPr>
          <w:p w14:paraId="31468DCF" w14:textId="0C0866A9" w:rsidR="005E3D29" w:rsidRPr="004F17B3" w:rsidRDefault="005E3D29" w:rsidP="004F17B3">
            <w:pPr>
              <w:kinsoku w:val="0"/>
              <w:overflowPunct w:val="0"/>
              <w:ind w:right="57"/>
              <w:jc w:val="center"/>
              <w:rPr>
                <w:rFonts w:ascii="Arial" w:hAnsi="Arial"/>
                <w:sz w:val="22"/>
              </w:rPr>
            </w:pPr>
            <w:r w:rsidRPr="004F17B3">
              <w:rPr>
                <w:rFonts w:ascii="Arial" w:hAnsi="Arial"/>
                <w:b/>
                <w:color w:val="FFFFFF"/>
                <w:sz w:val="22"/>
              </w:rPr>
              <w:t xml:space="preserve">Conflictos 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br/>
            </w:r>
            <w:r w:rsidRPr="004F17B3"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F17B3">
              <w:rPr>
                <w:rFonts w:ascii="Arial" w:hAnsi="Arial"/>
                <w:b/>
                <w:color w:val="FFFFFF"/>
                <w:sz w:val="22"/>
              </w:rPr>
              <w:t>trabajo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A6A2"/>
          </w:tcPr>
          <w:p w14:paraId="7ABB10C4" w14:textId="77777777" w:rsidR="005E3D29" w:rsidRPr="004F17B3" w:rsidRDefault="005E3D29" w:rsidP="004F17B3">
            <w:pPr>
              <w:kinsoku w:val="0"/>
              <w:overflowPunct w:val="0"/>
              <w:ind w:left="140" w:right="57"/>
              <w:jc w:val="center"/>
              <w:rPr>
                <w:rFonts w:ascii="Arial" w:hAnsi="Arial"/>
                <w:b/>
                <w:color w:val="FFFFFF"/>
                <w:sz w:val="22"/>
              </w:rPr>
            </w:pPr>
            <w:r w:rsidRPr="004F17B3">
              <w:rPr>
                <w:rFonts w:ascii="Arial" w:hAnsi="Arial"/>
                <w:b/>
                <w:color w:val="FFFFFF"/>
                <w:sz w:val="22"/>
              </w:rPr>
              <w:t>Emplazamientos</w:t>
            </w:r>
          </w:p>
          <w:p w14:paraId="757F35D9" w14:textId="77777777" w:rsidR="005E3D29" w:rsidRPr="004F17B3" w:rsidRDefault="005E3D29" w:rsidP="004F17B3">
            <w:pPr>
              <w:kinsoku w:val="0"/>
              <w:overflowPunct w:val="0"/>
              <w:ind w:left="140" w:right="57"/>
              <w:jc w:val="center"/>
              <w:rPr>
                <w:rFonts w:ascii="Arial" w:hAnsi="Arial"/>
                <w:sz w:val="22"/>
              </w:rPr>
            </w:pPr>
            <w:r w:rsidRPr="004F17B3">
              <w:rPr>
                <w:rFonts w:ascii="Arial" w:hAnsi="Arial"/>
                <w:b/>
                <w:color w:val="FFFFFF"/>
                <w:sz w:val="22"/>
              </w:rPr>
              <w:t>a huelga</w:t>
            </w:r>
          </w:p>
        </w:tc>
      </w:tr>
      <w:tr w:rsidR="000779AF" w:rsidRPr="00650F43" w14:paraId="0205AD48" w14:textId="77777777" w:rsidTr="000779AF">
        <w:trPr>
          <w:trHeight w:val="300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6EF30012" w14:textId="77777777" w:rsidR="005E3D29" w:rsidRPr="00650F43" w:rsidRDefault="005E3D29" w:rsidP="000779AF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</w:rPr>
            </w:pPr>
            <w:r w:rsidRPr="00650F43">
              <w:rPr>
                <w:rFonts w:ascii="Arial" w:hAnsi="Arial" w:cs="Arial"/>
                <w:b/>
                <w:bCs/>
                <w:color w:val="000000"/>
              </w:rPr>
              <w:t>Estados Unidos Mexicanos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7B56A3D4" w14:textId="77777777" w:rsidR="005E3D29" w:rsidRPr="00650F43" w:rsidRDefault="005E3D29" w:rsidP="000779A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650F43">
              <w:rPr>
                <w:rFonts w:ascii="Arial" w:hAnsi="Arial" w:cs="Arial"/>
                <w:b/>
                <w:bCs/>
                <w:color w:val="000000"/>
              </w:rPr>
              <w:t>36</w:t>
            </w:r>
            <w:r>
              <w:rPr>
                <w:rFonts w:ascii="Arial" w:hAnsi="Arial" w:cs="Arial"/>
                <w:b/>
                <w:bCs/>
                <w:color w:val="000000"/>
              </w:rPr>
              <w:t>9</w:t>
            </w:r>
            <w:r w:rsidRPr="00650F43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151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45D7EE6E" w14:textId="77777777" w:rsidR="005E3D29" w:rsidRDefault="005E3D29" w:rsidP="000779A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182 909</w:t>
            </w:r>
          </w:p>
          <w:p w14:paraId="07E2D9E4" w14:textId="77777777" w:rsidR="005E3D29" w:rsidRPr="00650F43" w:rsidRDefault="005E3D29" w:rsidP="000779A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auto"/>
              <w:bottom w:val="single" w:sz="4" w:space="0" w:color="2ED9D4"/>
              <w:right w:val="single" w:sz="4" w:space="0" w:color="000000"/>
            </w:tcBorders>
            <w:shd w:val="clear" w:color="auto" w:fill="D5F7F6"/>
            <w:vAlign w:val="bottom"/>
          </w:tcPr>
          <w:p w14:paraId="24CDB0D5" w14:textId="77777777" w:rsidR="005E3D29" w:rsidRPr="00650F43" w:rsidRDefault="005E3D29" w:rsidP="000779AF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650F43">
              <w:rPr>
                <w:rFonts w:ascii="Arial" w:hAnsi="Arial" w:cs="Arial"/>
                <w:b/>
                <w:bCs/>
                <w:color w:val="000000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</w:rPr>
              <w:t>2</w:t>
            </w:r>
            <w:r w:rsidRPr="00650F43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367</w:t>
            </w:r>
          </w:p>
        </w:tc>
      </w:tr>
      <w:tr w:rsidR="005E3D29" w:rsidRPr="00650F43" w14:paraId="15E32234" w14:textId="77777777" w:rsidTr="004F17B3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vAlign w:val="bottom"/>
          </w:tcPr>
          <w:p w14:paraId="2ED544BA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Aguascalientes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46BA556F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 xml:space="preserve">5 </w:t>
            </w:r>
            <w:r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756C6733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3 708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vAlign w:val="bottom"/>
          </w:tcPr>
          <w:p w14:paraId="5AC01499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</w:tr>
      <w:tr w:rsidR="000779AF" w:rsidRPr="00650F43" w14:paraId="05C84B8D" w14:textId="77777777" w:rsidTr="000779AF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45A3D897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Baja California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39B8FF6F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4 920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092C125B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8 341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shd w:val="clear" w:color="auto" w:fill="D5F7F6"/>
            <w:vAlign w:val="bottom"/>
          </w:tcPr>
          <w:p w14:paraId="7AC8D60B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710</w:t>
            </w:r>
          </w:p>
        </w:tc>
      </w:tr>
      <w:tr w:rsidR="005E3D29" w:rsidRPr="00650F43" w14:paraId="4D82B285" w14:textId="77777777" w:rsidTr="004F17B3">
        <w:trPr>
          <w:trHeight w:hRule="exact" w:val="301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vAlign w:val="bottom"/>
          </w:tcPr>
          <w:p w14:paraId="700714E5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Baja California Sur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5AB989A1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2 2</w:t>
            </w:r>
            <w:r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1AE1C9D2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1 834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vAlign w:val="bottom"/>
          </w:tcPr>
          <w:p w14:paraId="63083914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</w:t>
            </w:r>
          </w:p>
        </w:tc>
      </w:tr>
      <w:tr w:rsidR="000779AF" w:rsidRPr="00650F43" w14:paraId="63181C58" w14:textId="77777777" w:rsidTr="000779AF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2A0774A1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Campeche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7B1215EF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4 355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7FE05CAB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1 077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shd w:val="clear" w:color="auto" w:fill="D5F7F6"/>
            <w:vAlign w:val="bottom"/>
          </w:tcPr>
          <w:p w14:paraId="5D500D39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</w:tr>
      <w:tr w:rsidR="005E3D29" w:rsidRPr="00650F43" w14:paraId="6B25F11C" w14:textId="77777777" w:rsidTr="004F17B3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vAlign w:val="bottom"/>
          </w:tcPr>
          <w:p w14:paraId="2F04579A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Coahuila de Zaragoza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54A17D8B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  <w:r w:rsidRPr="00650F43">
              <w:rPr>
                <w:rFonts w:ascii="Arial" w:hAnsi="Arial" w:cs="Arial"/>
                <w:color w:val="000000"/>
              </w:rPr>
              <w:t xml:space="preserve">6 </w:t>
            </w:r>
            <w:r>
              <w:rPr>
                <w:rFonts w:ascii="Arial" w:hAnsi="Arial" w:cs="Arial"/>
                <w:color w:val="000000"/>
              </w:rPr>
              <w:t>485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525A2C17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9 880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vAlign w:val="bottom"/>
          </w:tcPr>
          <w:p w14:paraId="685A4C17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316</w:t>
            </w:r>
          </w:p>
        </w:tc>
      </w:tr>
      <w:tr w:rsidR="000779AF" w:rsidRPr="00650F43" w14:paraId="14CA0D5E" w14:textId="77777777" w:rsidTr="000779AF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299FA873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Colima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6D0DFF31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 xml:space="preserve">1 </w:t>
            </w:r>
            <w:r>
              <w:rPr>
                <w:rFonts w:ascii="Arial" w:hAnsi="Arial" w:cs="Arial"/>
                <w:color w:val="000000"/>
              </w:rPr>
              <w:t>934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4D03FC93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724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shd w:val="clear" w:color="auto" w:fill="D5F7F6"/>
            <w:vAlign w:val="bottom"/>
          </w:tcPr>
          <w:p w14:paraId="2CFD8452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</w:tr>
      <w:tr w:rsidR="005E3D29" w:rsidRPr="00650F43" w14:paraId="378242E0" w14:textId="77777777" w:rsidTr="004F17B3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vAlign w:val="bottom"/>
          </w:tcPr>
          <w:p w14:paraId="266F7EE1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Chiapas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1E634C44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  <w:r w:rsidRPr="00650F4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039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62718DF7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454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vAlign w:val="bottom"/>
          </w:tcPr>
          <w:p w14:paraId="39601E96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</w:tr>
      <w:tr w:rsidR="000779AF" w:rsidRPr="00650F43" w14:paraId="5C122D07" w14:textId="77777777" w:rsidTr="000779AF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1B4C51CF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Chihuahua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59EB4225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5</w:t>
            </w:r>
            <w:r w:rsidRPr="00650F4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232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31557E60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10 401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shd w:val="clear" w:color="auto" w:fill="D5F7F6"/>
            <w:vAlign w:val="bottom"/>
          </w:tcPr>
          <w:p w14:paraId="37DE0929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</w:tr>
      <w:tr w:rsidR="005E3D29" w:rsidRPr="00650F43" w14:paraId="18C18967" w14:textId="77777777" w:rsidTr="004F17B3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vAlign w:val="bottom"/>
          </w:tcPr>
          <w:p w14:paraId="40565C28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Ciudad de México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4C1A329D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650F4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514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241480D6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31 825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vAlign w:val="bottom"/>
          </w:tcPr>
          <w:p w14:paraId="419F5660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925</w:t>
            </w:r>
          </w:p>
        </w:tc>
      </w:tr>
      <w:tr w:rsidR="000779AF" w:rsidRPr="00650F43" w14:paraId="2C462E16" w14:textId="77777777" w:rsidTr="000779AF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53C0F6CE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Durango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2CC91421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9 5</w:t>
            </w:r>
            <w:r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391600EB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118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shd w:val="clear" w:color="auto" w:fill="D5F7F6"/>
            <w:vAlign w:val="bottom"/>
          </w:tcPr>
          <w:p w14:paraId="1C2E036D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</w:tr>
      <w:tr w:rsidR="005E3D29" w:rsidRPr="00650F43" w14:paraId="5C727A19" w14:textId="77777777" w:rsidTr="004F17B3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vAlign w:val="bottom"/>
          </w:tcPr>
          <w:p w14:paraId="1B62D265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Guanajuato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392E1C59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2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650F4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244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390249E4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14 150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vAlign w:val="bottom"/>
          </w:tcPr>
          <w:p w14:paraId="27D97537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8</w:t>
            </w: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0779AF" w:rsidRPr="00650F43" w14:paraId="58A27FC7" w14:textId="77777777" w:rsidTr="000779AF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2EC2F6FC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Guerrero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0889FC97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  <w:r w:rsidRPr="00650F4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724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30ABD492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3 266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shd w:val="clear" w:color="auto" w:fill="D5F7F6"/>
            <w:vAlign w:val="bottom"/>
          </w:tcPr>
          <w:p w14:paraId="4B06A2DB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107</w:t>
            </w:r>
          </w:p>
        </w:tc>
      </w:tr>
      <w:tr w:rsidR="005E3D29" w:rsidRPr="00650F43" w14:paraId="7DB3963B" w14:textId="77777777" w:rsidTr="004F17B3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vAlign w:val="bottom"/>
          </w:tcPr>
          <w:p w14:paraId="6D0CD56C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Hidalgo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2064922A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Pr="00650F4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4D480789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1 467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vAlign w:val="bottom"/>
          </w:tcPr>
          <w:p w14:paraId="5F55E809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</w:t>
            </w:r>
          </w:p>
        </w:tc>
      </w:tr>
      <w:tr w:rsidR="000779AF" w:rsidRPr="00650F43" w14:paraId="22D6841A" w14:textId="77777777" w:rsidTr="000779AF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6D974406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Jalisco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5F199E47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</w:t>
            </w:r>
            <w:r w:rsidRPr="00650F4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496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74D9EC9F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19 131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shd w:val="clear" w:color="auto" w:fill="D5F7F6"/>
            <w:vAlign w:val="bottom"/>
          </w:tcPr>
          <w:p w14:paraId="67578001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5 026</w:t>
            </w:r>
          </w:p>
        </w:tc>
      </w:tr>
      <w:tr w:rsidR="005E3D29" w:rsidRPr="00650F43" w14:paraId="30346C48" w14:textId="77777777" w:rsidTr="004F17B3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vAlign w:val="bottom"/>
          </w:tcPr>
          <w:p w14:paraId="1A9695D7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México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1DFF1C05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17 024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5EE2A728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5 320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vAlign w:val="bottom"/>
          </w:tcPr>
          <w:p w14:paraId="3833A457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</w:t>
            </w:r>
          </w:p>
        </w:tc>
      </w:tr>
      <w:tr w:rsidR="000779AF" w:rsidRPr="00650F43" w14:paraId="039D507D" w14:textId="77777777" w:rsidTr="000779AF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662AD55A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Michoacán de Ocampo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1447DDAD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  <w:r w:rsidRPr="00650F4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032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240FF29E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4 173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shd w:val="clear" w:color="auto" w:fill="D5F7F6"/>
            <w:vAlign w:val="bottom"/>
          </w:tcPr>
          <w:p w14:paraId="12DB56CA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183</w:t>
            </w:r>
          </w:p>
        </w:tc>
      </w:tr>
      <w:tr w:rsidR="005E3D29" w:rsidRPr="00650F43" w14:paraId="0856B0AF" w14:textId="77777777" w:rsidTr="004F17B3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vAlign w:val="bottom"/>
          </w:tcPr>
          <w:p w14:paraId="45257B5D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Morelos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49FA8237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Pr="00650F4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799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2A62533F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2 615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vAlign w:val="bottom"/>
          </w:tcPr>
          <w:p w14:paraId="19205482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265</w:t>
            </w:r>
          </w:p>
        </w:tc>
      </w:tr>
      <w:tr w:rsidR="000779AF" w:rsidRPr="00650F43" w14:paraId="4A23C352" w14:textId="77777777" w:rsidTr="000779AF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00C4D88F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Nayarit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1AB49528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1CCAE3A5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1 231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shd w:val="clear" w:color="auto" w:fill="D5F7F6"/>
            <w:vAlign w:val="bottom"/>
          </w:tcPr>
          <w:p w14:paraId="2E8BF431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82</w:t>
            </w:r>
          </w:p>
        </w:tc>
      </w:tr>
      <w:tr w:rsidR="005E3D29" w:rsidRPr="00650F43" w14:paraId="43941F1B" w14:textId="77777777" w:rsidTr="004F17B3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vAlign w:val="bottom"/>
          </w:tcPr>
          <w:p w14:paraId="5908F5DE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Nuevo León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47CD3C56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  <w:r w:rsidRPr="00650F4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467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27907E4B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16 346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vAlign w:val="bottom"/>
          </w:tcPr>
          <w:p w14:paraId="6D49CEEC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1 017</w:t>
            </w:r>
          </w:p>
        </w:tc>
      </w:tr>
      <w:tr w:rsidR="000779AF" w:rsidRPr="00650F43" w14:paraId="686B5970" w14:textId="77777777" w:rsidTr="000779AF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247A33E4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Oaxaca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7F256693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 xml:space="preserve">2 </w:t>
            </w:r>
            <w:r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58DD10CF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1 936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shd w:val="clear" w:color="auto" w:fill="D5F7F6"/>
            <w:vAlign w:val="bottom"/>
          </w:tcPr>
          <w:p w14:paraId="33DAB555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606</w:t>
            </w:r>
          </w:p>
        </w:tc>
      </w:tr>
      <w:tr w:rsidR="005E3D29" w:rsidRPr="00650F43" w14:paraId="35674D59" w14:textId="77777777" w:rsidTr="004F17B3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vAlign w:val="bottom"/>
          </w:tcPr>
          <w:p w14:paraId="79531C8A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Puebla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047AC7D5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  <w:r w:rsidRPr="00650F4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929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7550E6DB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5 140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vAlign w:val="bottom"/>
          </w:tcPr>
          <w:p w14:paraId="3BB54D67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905</w:t>
            </w:r>
          </w:p>
        </w:tc>
      </w:tr>
      <w:tr w:rsidR="000779AF" w:rsidRPr="00650F43" w14:paraId="48977242" w14:textId="77777777" w:rsidTr="000779AF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570F1C82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Querétaro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79C58482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  <w:r w:rsidRPr="00650F4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557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297974E6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6 807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shd w:val="clear" w:color="auto" w:fill="D5F7F6"/>
            <w:vAlign w:val="bottom"/>
          </w:tcPr>
          <w:p w14:paraId="33867731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706</w:t>
            </w:r>
          </w:p>
        </w:tc>
      </w:tr>
      <w:tr w:rsidR="005E3D29" w:rsidRPr="00650F43" w14:paraId="76C192D0" w14:textId="77777777" w:rsidTr="004F17B3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vAlign w:val="bottom"/>
          </w:tcPr>
          <w:p w14:paraId="7507378C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Quintana Roo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30EAF371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9 925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4089FA03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3 817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vAlign w:val="bottom"/>
          </w:tcPr>
          <w:p w14:paraId="08491544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169</w:t>
            </w:r>
          </w:p>
        </w:tc>
      </w:tr>
      <w:tr w:rsidR="000779AF" w:rsidRPr="00650F43" w14:paraId="06900375" w14:textId="77777777" w:rsidTr="000779AF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7B2A2FD8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San Luis Potosí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1C7A5C18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10 650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1D2BCA7B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1 699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shd w:val="clear" w:color="auto" w:fill="D5F7F6"/>
            <w:vAlign w:val="bottom"/>
          </w:tcPr>
          <w:p w14:paraId="34038848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</w:tr>
      <w:tr w:rsidR="005E3D29" w:rsidRPr="00650F43" w14:paraId="624E88BE" w14:textId="77777777" w:rsidTr="004F17B3">
        <w:trPr>
          <w:trHeight w:hRule="exact" w:val="301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vAlign w:val="bottom"/>
          </w:tcPr>
          <w:p w14:paraId="5DE1560D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Sinaloa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28AF138E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14 440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5F8DF877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3 558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vAlign w:val="bottom"/>
          </w:tcPr>
          <w:p w14:paraId="6481CAD0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0779AF" w:rsidRPr="00650F43" w14:paraId="19327483" w14:textId="77777777" w:rsidTr="000779AF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79E0D289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Sonora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40F9D917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51 310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4C0A22FE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8 097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shd w:val="clear" w:color="auto" w:fill="D5F7F6"/>
            <w:vAlign w:val="bottom"/>
          </w:tcPr>
          <w:p w14:paraId="3BED49BC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169</w:t>
            </w:r>
          </w:p>
        </w:tc>
      </w:tr>
      <w:tr w:rsidR="005E3D29" w:rsidRPr="00650F43" w14:paraId="5B7B8AA9" w14:textId="77777777" w:rsidTr="004F17B3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vAlign w:val="bottom"/>
          </w:tcPr>
          <w:p w14:paraId="3FAC7672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Tabasco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5648B75F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  <w:r w:rsidRPr="00650F4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877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3EAFAE0C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992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vAlign w:val="bottom"/>
          </w:tcPr>
          <w:p w14:paraId="74B4E9D5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</w:tr>
      <w:tr w:rsidR="000779AF" w:rsidRPr="00650F43" w14:paraId="0FA59557" w14:textId="77777777" w:rsidTr="000779AF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2D836005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 xml:space="preserve">Tamaulipas 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24076580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  <w:r w:rsidRPr="00650F4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4ACDB67E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4 741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shd w:val="clear" w:color="auto" w:fill="D5F7F6"/>
            <w:vAlign w:val="bottom"/>
          </w:tcPr>
          <w:p w14:paraId="50DED531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194</w:t>
            </w:r>
          </w:p>
        </w:tc>
      </w:tr>
      <w:tr w:rsidR="005E3D29" w:rsidRPr="00650F43" w14:paraId="6F2E8F77" w14:textId="77777777" w:rsidTr="004F17B3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vAlign w:val="bottom"/>
          </w:tcPr>
          <w:p w14:paraId="5E5EEA98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Tlaxcala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7A5AA7B3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</w:t>
            </w:r>
            <w:r w:rsidRPr="00650F4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02E0801B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541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vAlign w:val="bottom"/>
          </w:tcPr>
          <w:p w14:paraId="799F4BDE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0779AF" w:rsidRPr="00650F43" w14:paraId="3F260E2D" w14:textId="77777777" w:rsidTr="000779AF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6842B6E6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Veracruz de Ignacio de la Llave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626F7A55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10 726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shd w:val="clear" w:color="auto" w:fill="D5F7F6"/>
            <w:vAlign w:val="bottom"/>
          </w:tcPr>
          <w:p w14:paraId="69B4F47B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4 644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shd w:val="clear" w:color="auto" w:fill="D5F7F6"/>
            <w:vAlign w:val="bottom"/>
          </w:tcPr>
          <w:p w14:paraId="5E13F836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320</w:t>
            </w:r>
          </w:p>
        </w:tc>
      </w:tr>
      <w:tr w:rsidR="005E3D29" w:rsidRPr="00650F43" w14:paraId="3637F94C" w14:textId="77777777" w:rsidTr="004F17B3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2ED9D4"/>
              <w:right w:val="single" w:sz="4" w:space="0" w:color="auto"/>
            </w:tcBorders>
            <w:vAlign w:val="bottom"/>
          </w:tcPr>
          <w:p w14:paraId="31FAB708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Yucatán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7A4C69D8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18 158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auto"/>
            </w:tcBorders>
            <w:vAlign w:val="bottom"/>
          </w:tcPr>
          <w:p w14:paraId="60858FA8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4 343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2ED9D4"/>
              <w:right w:val="single" w:sz="4" w:space="0" w:color="000000"/>
            </w:tcBorders>
            <w:vAlign w:val="bottom"/>
          </w:tcPr>
          <w:p w14:paraId="7EE51A89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779AF" w:rsidRPr="00650F43" w14:paraId="4CA8911B" w14:textId="77777777" w:rsidTr="000779AF">
        <w:trPr>
          <w:trHeight w:hRule="exact" w:val="300"/>
        </w:trPr>
        <w:tc>
          <w:tcPr>
            <w:tcW w:w="3576" w:type="dxa"/>
            <w:tcBorders>
              <w:top w:val="single" w:sz="4" w:space="0" w:color="2ED9D4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5F7F6"/>
            <w:vAlign w:val="bottom"/>
          </w:tcPr>
          <w:p w14:paraId="1C63B872" w14:textId="77777777" w:rsidR="005E3D29" w:rsidRPr="00650F43" w:rsidRDefault="005E3D29" w:rsidP="000779AF">
            <w:pPr>
              <w:rPr>
                <w:rFonts w:ascii="Arial" w:hAnsi="Arial" w:cs="Arial"/>
                <w:color w:val="000000"/>
              </w:rPr>
            </w:pPr>
            <w:r w:rsidRPr="00650F43">
              <w:rPr>
                <w:rFonts w:ascii="Arial" w:hAnsi="Arial" w:cs="Arial"/>
                <w:color w:val="000000"/>
              </w:rPr>
              <w:t>Zacatecas</w:t>
            </w:r>
          </w:p>
        </w:tc>
        <w:tc>
          <w:tcPr>
            <w:tcW w:w="2126" w:type="dxa"/>
            <w:tcBorders>
              <w:top w:val="single" w:sz="4" w:space="0" w:color="2ED9D4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5F7F6"/>
            <w:vAlign w:val="bottom"/>
          </w:tcPr>
          <w:p w14:paraId="38A7AD1B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1 207</w:t>
            </w:r>
          </w:p>
        </w:tc>
        <w:tc>
          <w:tcPr>
            <w:tcW w:w="1840" w:type="dxa"/>
            <w:tcBorders>
              <w:top w:val="single" w:sz="4" w:space="0" w:color="2ED9D4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5F7F6"/>
            <w:vAlign w:val="bottom"/>
          </w:tcPr>
          <w:p w14:paraId="13A8A76C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533</w:t>
            </w:r>
          </w:p>
        </w:tc>
        <w:tc>
          <w:tcPr>
            <w:tcW w:w="2120" w:type="dxa"/>
            <w:tcBorders>
              <w:top w:val="single" w:sz="4" w:space="0" w:color="2ED9D4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5F7F6"/>
            <w:vAlign w:val="bottom"/>
          </w:tcPr>
          <w:p w14:paraId="482BA011" w14:textId="77777777" w:rsidR="005E3D29" w:rsidRPr="00650F43" w:rsidRDefault="005E3D29" w:rsidP="000779AF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</w:tr>
    </w:tbl>
    <w:p w14:paraId="548AFDFF" w14:textId="77777777" w:rsidR="005E3D29" w:rsidRPr="00976BAE" w:rsidRDefault="005E3D29" w:rsidP="00056FD6">
      <w:pPr>
        <w:pStyle w:val="Textoindependiente"/>
        <w:kinsoku w:val="0"/>
        <w:overflowPunct w:val="0"/>
        <w:ind w:left="0"/>
        <w:jc w:val="center"/>
        <w:rPr>
          <w:b/>
          <w:smallCaps/>
        </w:rPr>
      </w:pPr>
    </w:p>
    <w:p w14:paraId="5A4A10B1" w14:textId="63F43F73" w:rsidR="00DD4FD5" w:rsidRPr="009C3ECE" w:rsidRDefault="00DD4FD5" w:rsidP="00DD4FD5">
      <w:pPr>
        <w:kinsoku w:val="0"/>
        <w:overflowPunct w:val="0"/>
        <w:rPr>
          <w:rFonts w:ascii="Arial" w:hAnsi="Arial" w:cs="Arial"/>
          <w:sz w:val="16"/>
          <w:szCs w:val="16"/>
        </w:rPr>
      </w:pPr>
      <w:r w:rsidRPr="009C3ECE">
        <w:rPr>
          <w:rFonts w:ascii="Arial" w:hAnsi="Arial" w:cs="Arial"/>
          <w:sz w:val="16"/>
          <w:szCs w:val="16"/>
        </w:rPr>
        <w:t xml:space="preserve">Fuente: </w:t>
      </w:r>
      <w:r w:rsidR="003070B5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3070B5">
        <w:rPr>
          <w:rFonts w:ascii="Arial" w:eastAsia="Times New Roman" w:hAnsi="Arial" w:cs="Arial"/>
          <w:sz w:val="16"/>
          <w:szCs w:val="16"/>
        </w:rPr>
        <w:t>R</w:t>
      </w:r>
      <w:r w:rsidR="003070B5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3070B5">
        <w:rPr>
          <w:rFonts w:ascii="Arial" w:eastAsia="Times New Roman" w:hAnsi="Arial" w:cs="Arial"/>
          <w:sz w:val="16"/>
          <w:szCs w:val="16"/>
        </w:rPr>
        <w:t>L</w:t>
      </w:r>
      <w:r w:rsidR="003070B5" w:rsidRPr="00B57FAC">
        <w:rPr>
          <w:rFonts w:ascii="Arial" w:eastAsia="Times New Roman" w:hAnsi="Arial" w:cs="Arial"/>
          <w:sz w:val="16"/>
          <w:szCs w:val="16"/>
        </w:rPr>
        <w:t>aborales</w:t>
      </w:r>
      <w:r w:rsidR="003070B5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3070B5" w:rsidRPr="00676975">
        <w:rPr>
          <w:rFonts w:ascii="Arial" w:eastAsia="Times New Roman" w:hAnsi="Arial" w:cs="Arial"/>
          <w:sz w:val="16"/>
          <w:szCs w:val="16"/>
        </w:rPr>
        <w:t>.</w:t>
      </w:r>
    </w:p>
    <w:p w14:paraId="666F3682" w14:textId="77777777" w:rsidR="00976BAE" w:rsidRDefault="00976BAE">
      <w:pPr>
        <w:widowControl/>
        <w:autoSpaceDE/>
        <w:autoSpaceDN/>
        <w:adjustRightInd/>
        <w:spacing w:after="160" w:line="259" w:lineRule="auto"/>
        <w:rPr>
          <w:rFonts w:ascii="Arial" w:hAnsi="Arial" w:cs="Arial"/>
        </w:rPr>
      </w:pPr>
    </w:p>
    <w:p w14:paraId="537541EE" w14:textId="2C32F851" w:rsidR="00667A0A" w:rsidRPr="00056FD6" w:rsidRDefault="00976BAE" w:rsidP="00056FD6">
      <w:pPr>
        <w:pStyle w:val="Textoindependiente"/>
        <w:kinsoku w:val="0"/>
        <w:overflowPunct w:val="0"/>
        <w:ind w:left="0"/>
        <w:jc w:val="center"/>
        <w:rPr>
          <w:smallCaps/>
          <w:sz w:val="20"/>
          <w:szCs w:val="20"/>
        </w:rPr>
      </w:pPr>
      <w:r w:rsidRPr="00056FD6">
        <w:rPr>
          <w:smallCaps/>
          <w:sz w:val="20"/>
          <w:szCs w:val="20"/>
        </w:rPr>
        <w:lastRenderedPageBreak/>
        <w:t>Tabla 2</w:t>
      </w:r>
    </w:p>
    <w:p w14:paraId="29F7ED8A" w14:textId="3A6D1797" w:rsidR="00976BAE" w:rsidRDefault="00353452" w:rsidP="00056FD6">
      <w:pPr>
        <w:pStyle w:val="Textoindependiente"/>
        <w:kinsoku w:val="0"/>
        <w:overflowPunct w:val="0"/>
        <w:ind w:left="0"/>
        <w:jc w:val="center"/>
        <w:rPr>
          <w:b/>
          <w:smallCaps/>
        </w:rPr>
      </w:pPr>
      <w:r>
        <w:rPr>
          <w:b/>
          <w:smallCaps/>
        </w:rPr>
        <w:t>Conflictos de trabajo de jurisdicción local</w:t>
      </w:r>
      <w:r w:rsidR="00976BAE">
        <w:rPr>
          <w:b/>
          <w:smallCaps/>
        </w:rPr>
        <w:t xml:space="preserve"> por sector de actividad</w:t>
      </w:r>
    </w:p>
    <w:tbl>
      <w:tblPr>
        <w:tblStyle w:val="Tabladecuadrcula4-nfasis21"/>
        <w:tblW w:w="0" w:type="auto"/>
        <w:tblLook w:val="04A0" w:firstRow="1" w:lastRow="0" w:firstColumn="1" w:lastColumn="0" w:noHBand="0" w:noVBand="1"/>
      </w:tblPr>
      <w:tblGrid>
        <w:gridCol w:w="8217"/>
        <w:gridCol w:w="1559"/>
      </w:tblGrid>
      <w:tr w:rsidR="00705523" w:rsidRPr="00976BAE" w14:paraId="3729BEF2" w14:textId="77777777" w:rsidTr="00AB0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3A6A2"/>
              <w:left w:val="single" w:sz="4" w:space="0" w:color="23A6A2"/>
              <w:bottom w:val="nil"/>
            </w:tcBorders>
            <w:shd w:val="clear" w:color="auto" w:fill="23A6A2"/>
            <w:vAlign w:val="center"/>
          </w:tcPr>
          <w:p w14:paraId="6816B57E" w14:textId="77777777" w:rsidR="00705523" w:rsidRPr="00976BAE" w:rsidRDefault="00705523" w:rsidP="000779AF">
            <w:pPr>
              <w:rPr>
                <w:rFonts w:ascii="Arial" w:hAnsi="Arial" w:cs="Arial"/>
              </w:rPr>
            </w:pPr>
            <w:r w:rsidRPr="00976BAE">
              <w:rPr>
                <w:rFonts w:ascii="Arial" w:hAnsi="Arial" w:cs="Arial"/>
              </w:rPr>
              <w:t>Sector de actividad</w:t>
            </w:r>
          </w:p>
        </w:tc>
        <w:tc>
          <w:tcPr>
            <w:tcW w:w="1559" w:type="dxa"/>
            <w:tcBorders>
              <w:top w:val="single" w:sz="4" w:space="0" w:color="23A6A2"/>
              <w:bottom w:val="nil"/>
              <w:right w:val="single" w:sz="4" w:space="0" w:color="23A6A2"/>
            </w:tcBorders>
            <w:shd w:val="clear" w:color="auto" w:fill="23A6A2"/>
            <w:vAlign w:val="center"/>
          </w:tcPr>
          <w:p w14:paraId="4A3D927E" w14:textId="77777777" w:rsidR="00705523" w:rsidRPr="00976BAE" w:rsidRDefault="00705523" w:rsidP="00AB01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76BAE">
              <w:rPr>
                <w:rFonts w:ascii="Arial" w:hAnsi="Arial" w:cs="Arial"/>
              </w:rPr>
              <w:t>2021</w:t>
            </w:r>
          </w:p>
        </w:tc>
      </w:tr>
      <w:tr w:rsidR="00705523" w:rsidRPr="00976BAE" w14:paraId="233FDD9F" w14:textId="77777777" w:rsidTr="00AB0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nil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shd w:val="clear" w:color="auto" w:fill="D5F7F6"/>
            <w:vAlign w:val="center"/>
          </w:tcPr>
          <w:p w14:paraId="578F1537" w14:textId="77777777" w:rsidR="00705523" w:rsidRPr="00976BAE" w:rsidRDefault="00705523" w:rsidP="000779AF">
            <w:pPr>
              <w:spacing w:before="60" w:after="60"/>
              <w:rPr>
                <w:rFonts w:ascii="Arial" w:hAnsi="Arial" w:cs="Arial"/>
              </w:rPr>
            </w:pPr>
            <w:r w:rsidRPr="00976BAE">
              <w:rPr>
                <w:rFonts w:ascii="Arial" w:hAnsi="Arial" w:cs="Arial"/>
              </w:rPr>
              <w:t>Total</w:t>
            </w:r>
          </w:p>
        </w:tc>
        <w:tc>
          <w:tcPr>
            <w:tcW w:w="1559" w:type="dxa"/>
            <w:tcBorders>
              <w:top w:val="nil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shd w:val="clear" w:color="auto" w:fill="D5F7F6"/>
            <w:vAlign w:val="center"/>
          </w:tcPr>
          <w:p w14:paraId="272DCDE0" w14:textId="77777777" w:rsidR="00705523" w:rsidRPr="00976BAE" w:rsidRDefault="00705523" w:rsidP="000779AF">
            <w:pPr>
              <w:spacing w:before="60" w:after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6BAE">
              <w:rPr>
                <w:rFonts w:ascii="Arial" w:hAnsi="Arial" w:cs="Arial"/>
                <w:b/>
              </w:rPr>
              <w:t>18</w:t>
            </w:r>
            <w:r>
              <w:rPr>
                <w:rFonts w:ascii="Arial" w:hAnsi="Arial" w:cs="Arial"/>
                <w:b/>
              </w:rPr>
              <w:t>2</w:t>
            </w:r>
            <w:r w:rsidRPr="00976BA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909</w:t>
            </w:r>
          </w:p>
        </w:tc>
      </w:tr>
      <w:tr w:rsidR="00705523" w:rsidRPr="00976BAE" w14:paraId="7BD116D4" w14:textId="77777777" w:rsidTr="00AB0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vAlign w:val="center"/>
          </w:tcPr>
          <w:p w14:paraId="6425EF08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Agricultura, ganadería, aprovechamiento forestal, pesca y caza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vAlign w:val="center"/>
          </w:tcPr>
          <w:p w14:paraId="1E4FF0AE" w14:textId="77777777" w:rsidR="00705523" w:rsidRPr="00976BAE" w:rsidRDefault="00705523" w:rsidP="000779AF">
            <w:pPr>
              <w:spacing w:before="60" w:after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76BAE"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>065</w:t>
            </w:r>
          </w:p>
        </w:tc>
      </w:tr>
      <w:tr w:rsidR="00705523" w:rsidRPr="00976BAE" w14:paraId="1BF0D3E6" w14:textId="77777777" w:rsidTr="00AB0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shd w:val="clear" w:color="auto" w:fill="D5F7F6"/>
            <w:vAlign w:val="center"/>
          </w:tcPr>
          <w:p w14:paraId="1F65B822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Minería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shd w:val="clear" w:color="auto" w:fill="D5F7F6"/>
            <w:vAlign w:val="center"/>
          </w:tcPr>
          <w:p w14:paraId="1C55A03C" w14:textId="77777777" w:rsidR="00705523" w:rsidRPr="00976BAE" w:rsidRDefault="00705523" w:rsidP="000779AF">
            <w:pPr>
              <w:spacing w:before="60" w:after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</w:t>
            </w:r>
          </w:p>
        </w:tc>
      </w:tr>
      <w:tr w:rsidR="00705523" w:rsidRPr="00976BAE" w14:paraId="3D80F911" w14:textId="77777777" w:rsidTr="00AB0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vAlign w:val="center"/>
          </w:tcPr>
          <w:p w14:paraId="00FDD794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Extracción de petróleo y gas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vAlign w:val="center"/>
          </w:tcPr>
          <w:p w14:paraId="25440503" w14:textId="77777777" w:rsidR="00705523" w:rsidRPr="00976BAE" w:rsidRDefault="00705523" w:rsidP="000779AF">
            <w:pPr>
              <w:spacing w:before="60" w:after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</w:tr>
      <w:tr w:rsidR="00705523" w:rsidRPr="00976BAE" w14:paraId="04CBABC6" w14:textId="77777777" w:rsidTr="00AB0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shd w:val="clear" w:color="auto" w:fill="D5F7F6"/>
            <w:vAlign w:val="center"/>
          </w:tcPr>
          <w:p w14:paraId="17DFD044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 xml:space="preserve">Electricidad y agua 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shd w:val="clear" w:color="auto" w:fill="D5F7F6"/>
            <w:vAlign w:val="center"/>
          </w:tcPr>
          <w:p w14:paraId="00457CA6" w14:textId="77777777" w:rsidR="00705523" w:rsidRPr="00976BAE" w:rsidRDefault="00705523" w:rsidP="000779AF">
            <w:pPr>
              <w:spacing w:before="60" w:after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</w:t>
            </w:r>
          </w:p>
        </w:tc>
      </w:tr>
      <w:tr w:rsidR="00705523" w:rsidRPr="00976BAE" w14:paraId="26AD1824" w14:textId="77777777" w:rsidTr="00AB0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vAlign w:val="center"/>
          </w:tcPr>
          <w:p w14:paraId="148978A4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Construcción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vAlign w:val="center"/>
          </w:tcPr>
          <w:p w14:paraId="78E5E5C8" w14:textId="77777777" w:rsidR="00705523" w:rsidRPr="00976BAE" w:rsidRDefault="00705523" w:rsidP="000779AF">
            <w:pPr>
              <w:spacing w:before="60" w:after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9 562</w:t>
            </w:r>
          </w:p>
        </w:tc>
      </w:tr>
      <w:tr w:rsidR="00705523" w:rsidRPr="00976BAE" w14:paraId="0A0073C8" w14:textId="77777777" w:rsidTr="00AB0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shd w:val="clear" w:color="auto" w:fill="D5F7F6"/>
            <w:vAlign w:val="center"/>
          </w:tcPr>
          <w:p w14:paraId="5983DD4A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Industrias manufactureras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shd w:val="clear" w:color="auto" w:fill="D5F7F6"/>
            <w:vAlign w:val="center"/>
          </w:tcPr>
          <w:p w14:paraId="32CD5346" w14:textId="77777777" w:rsidR="00705523" w:rsidRPr="00976BAE" w:rsidRDefault="00705523" w:rsidP="000779AF">
            <w:pPr>
              <w:spacing w:before="60" w:after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76BAE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2</w:t>
            </w:r>
            <w:r w:rsidRPr="00976BA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850</w:t>
            </w:r>
          </w:p>
        </w:tc>
      </w:tr>
      <w:tr w:rsidR="00705523" w:rsidRPr="00976BAE" w14:paraId="6BF8BE8F" w14:textId="77777777" w:rsidTr="00AB0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vAlign w:val="center"/>
          </w:tcPr>
          <w:p w14:paraId="4E6680D8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Comercio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vAlign w:val="center"/>
          </w:tcPr>
          <w:p w14:paraId="4D69B95B" w14:textId="77777777" w:rsidR="00705523" w:rsidRPr="00976BAE" w:rsidRDefault="00705523" w:rsidP="000779AF">
            <w:pPr>
              <w:spacing w:before="60" w:after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40 451</w:t>
            </w:r>
          </w:p>
        </w:tc>
      </w:tr>
      <w:tr w:rsidR="00705523" w:rsidRPr="00976BAE" w14:paraId="52FA373B" w14:textId="77777777" w:rsidTr="00AB0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shd w:val="clear" w:color="auto" w:fill="D5F7F6"/>
            <w:vAlign w:val="center"/>
          </w:tcPr>
          <w:p w14:paraId="40B3605F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Transportes, correos y almacenamiento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shd w:val="clear" w:color="auto" w:fill="D5F7F6"/>
            <w:vAlign w:val="center"/>
          </w:tcPr>
          <w:p w14:paraId="3C84F00F" w14:textId="77777777" w:rsidR="00705523" w:rsidRPr="00976BAE" w:rsidRDefault="00705523" w:rsidP="000779AF">
            <w:pPr>
              <w:spacing w:before="60" w:after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9 903</w:t>
            </w:r>
          </w:p>
        </w:tc>
      </w:tr>
      <w:tr w:rsidR="00705523" w:rsidRPr="00976BAE" w14:paraId="4378F92E" w14:textId="77777777" w:rsidTr="00AB0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vAlign w:val="center"/>
          </w:tcPr>
          <w:p w14:paraId="6425ACB8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Información en medios masivos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vAlign w:val="center"/>
          </w:tcPr>
          <w:p w14:paraId="14600A54" w14:textId="77777777" w:rsidR="00705523" w:rsidRPr="00976BAE" w:rsidRDefault="00705523" w:rsidP="000779AF">
            <w:pPr>
              <w:spacing w:before="60" w:after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76BAE"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>672</w:t>
            </w:r>
          </w:p>
        </w:tc>
      </w:tr>
      <w:tr w:rsidR="00705523" w:rsidRPr="00976BAE" w14:paraId="4EB96B3F" w14:textId="77777777" w:rsidTr="00AB0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shd w:val="clear" w:color="auto" w:fill="D5F7F6"/>
            <w:vAlign w:val="center"/>
          </w:tcPr>
          <w:p w14:paraId="12FC2A30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Servicios financieros y de seguros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shd w:val="clear" w:color="auto" w:fill="D5F7F6"/>
            <w:vAlign w:val="center"/>
          </w:tcPr>
          <w:p w14:paraId="6EEB2A0F" w14:textId="77777777" w:rsidR="00705523" w:rsidRPr="00976BAE" w:rsidRDefault="00705523" w:rsidP="000779AF">
            <w:pPr>
              <w:spacing w:before="60" w:after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76BAE">
              <w:rPr>
                <w:rFonts w:ascii="Arial" w:hAnsi="Arial" w:cs="Arial"/>
              </w:rPr>
              <w:t xml:space="preserve">3 </w:t>
            </w:r>
            <w:r>
              <w:rPr>
                <w:rFonts w:ascii="Arial" w:hAnsi="Arial" w:cs="Arial"/>
              </w:rPr>
              <w:t>382</w:t>
            </w:r>
          </w:p>
        </w:tc>
      </w:tr>
      <w:tr w:rsidR="00705523" w:rsidRPr="00976BAE" w14:paraId="239A8F3D" w14:textId="77777777" w:rsidTr="00AB0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vAlign w:val="center"/>
          </w:tcPr>
          <w:p w14:paraId="3A543C02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Servicios inmobiliarios y de alquiler de bienes inmuebles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vAlign w:val="center"/>
          </w:tcPr>
          <w:p w14:paraId="4C8EF6B0" w14:textId="77777777" w:rsidR="00705523" w:rsidRPr="00976BAE" w:rsidRDefault="00705523" w:rsidP="000779AF">
            <w:pPr>
              <w:spacing w:before="60" w:after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76BAE">
              <w:rPr>
                <w:rFonts w:ascii="Arial" w:hAnsi="Arial" w:cs="Arial"/>
              </w:rPr>
              <w:t>2 4</w:t>
            </w:r>
            <w:r>
              <w:rPr>
                <w:rFonts w:ascii="Arial" w:hAnsi="Arial" w:cs="Arial"/>
              </w:rPr>
              <w:t>40</w:t>
            </w:r>
          </w:p>
        </w:tc>
      </w:tr>
      <w:tr w:rsidR="00705523" w:rsidRPr="00976BAE" w14:paraId="43CEF372" w14:textId="77777777" w:rsidTr="00AB0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shd w:val="clear" w:color="auto" w:fill="D5F7F6"/>
            <w:vAlign w:val="center"/>
          </w:tcPr>
          <w:p w14:paraId="7B75CDB4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Servicios profesionales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shd w:val="clear" w:color="auto" w:fill="D5F7F6"/>
            <w:vAlign w:val="center"/>
          </w:tcPr>
          <w:p w14:paraId="71617B95" w14:textId="77777777" w:rsidR="00705523" w:rsidRPr="00976BAE" w:rsidRDefault="00705523" w:rsidP="000779AF">
            <w:pPr>
              <w:spacing w:before="60" w:after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976BA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597</w:t>
            </w:r>
          </w:p>
        </w:tc>
      </w:tr>
      <w:tr w:rsidR="00705523" w:rsidRPr="00976BAE" w14:paraId="51F5B350" w14:textId="77777777" w:rsidTr="00AB0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vAlign w:val="center"/>
          </w:tcPr>
          <w:p w14:paraId="755E410A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Dirección de corporativos y empresas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vAlign w:val="center"/>
          </w:tcPr>
          <w:p w14:paraId="3BF21AAA" w14:textId="77777777" w:rsidR="00705523" w:rsidRPr="00976BAE" w:rsidRDefault="00705523" w:rsidP="000779AF">
            <w:pPr>
              <w:spacing w:before="60" w:after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</w:tr>
      <w:tr w:rsidR="00705523" w:rsidRPr="00976BAE" w14:paraId="56B82E1D" w14:textId="77777777" w:rsidTr="00AB0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shd w:val="clear" w:color="auto" w:fill="D5F7F6"/>
            <w:vAlign w:val="center"/>
          </w:tcPr>
          <w:p w14:paraId="59ECEFCF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Servicio de apoyo a los negocios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shd w:val="clear" w:color="auto" w:fill="D5F7F6"/>
            <w:vAlign w:val="center"/>
          </w:tcPr>
          <w:p w14:paraId="71B8B9AE" w14:textId="77777777" w:rsidR="00705523" w:rsidRPr="00976BAE" w:rsidRDefault="00705523" w:rsidP="000779AF">
            <w:pPr>
              <w:spacing w:before="60" w:after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29 869</w:t>
            </w:r>
          </w:p>
        </w:tc>
      </w:tr>
      <w:tr w:rsidR="00705523" w:rsidRPr="00976BAE" w14:paraId="22157EA7" w14:textId="77777777" w:rsidTr="00AB0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vAlign w:val="center"/>
          </w:tcPr>
          <w:p w14:paraId="72CDE992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Servicios educativos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vAlign w:val="center"/>
          </w:tcPr>
          <w:p w14:paraId="60867A7A" w14:textId="77777777" w:rsidR="00705523" w:rsidRPr="00976BAE" w:rsidRDefault="00705523" w:rsidP="000779AF">
            <w:pPr>
              <w:spacing w:before="60" w:after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4 824</w:t>
            </w:r>
          </w:p>
        </w:tc>
      </w:tr>
      <w:tr w:rsidR="00705523" w:rsidRPr="00976BAE" w14:paraId="3ADF64CA" w14:textId="77777777" w:rsidTr="00AB0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shd w:val="clear" w:color="auto" w:fill="D5F7F6"/>
            <w:vAlign w:val="center"/>
          </w:tcPr>
          <w:p w14:paraId="2DA88876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Servicios de salud y asistencia social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shd w:val="clear" w:color="auto" w:fill="D5F7F6"/>
            <w:vAlign w:val="center"/>
          </w:tcPr>
          <w:p w14:paraId="3587EEC2" w14:textId="77777777" w:rsidR="00705523" w:rsidRPr="00976BAE" w:rsidRDefault="00705523" w:rsidP="000779AF">
            <w:pPr>
              <w:spacing w:before="60" w:after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4 350</w:t>
            </w:r>
          </w:p>
        </w:tc>
      </w:tr>
      <w:tr w:rsidR="00705523" w:rsidRPr="00976BAE" w14:paraId="42F2C5E0" w14:textId="77777777" w:rsidTr="00AB0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vAlign w:val="center"/>
          </w:tcPr>
          <w:p w14:paraId="272A6AD5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Servicios de esparcimiento y culturales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vAlign w:val="center"/>
          </w:tcPr>
          <w:p w14:paraId="215131DE" w14:textId="77777777" w:rsidR="00705523" w:rsidRPr="00976BAE" w:rsidRDefault="00705523" w:rsidP="000779AF">
            <w:pPr>
              <w:spacing w:before="60" w:after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1 770</w:t>
            </w:r>
          </w:p>
        </w:tc>
      </w:tr>
      <w:tr w:rsidR="00705523" w:rsidRPr="00976BAE" w14:paraId="69473753" w14:textId="77777777" w:rsidTr="00AB0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shd w:val="clear" w:color="auto" w:fill="D5F7F6"/>
            <w:vAlign w:val="center"/>
          </w:tcPr>
          <w:p w14:paraId="769DED00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Servicios de hoteles y restaurantes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shd w:val="clear" w:color="auto" w:fill="D5F7F6"/>
            <w:vAlign w:val="center"/>
          </w:tcPr>
          <w:p w14:paraId="239A15E8" w14:textId="77777777" w:rsidR="00705523" w:rsidRPr="00976BAE" w:rsidRDefault="00705523" w:rsidP="000779AF">
            <w:pPr>
              <w:spacing w:before="60" w:after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76BA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  <w:r w:rsidRPr="00976BA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644</w:t>
            </w:r>
          </w:p>
        </w:tc>
      </w:tr>
      <w:tr w:rsidR="00705523" w:rsidRPr="00976BAE" w14:paraId="316E1A32" w14:textId="77777777" w:rsidTr="00AB0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vAlign w:val="center"/>
          </w:tcPr>
          <w:p w14:paraId="6C226762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Otros servicios, excepto actividades del gobierno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vAlign w:val="center"/>
          </w:tcPr>
          <w:p w14:paraId="7EE4FA95" w14:textId="77777777" w:rsidR="00705523" w:rsidRPr="00976BAE" w:rsidRDefault="00705523" w:rsidP="000779AF">
            <w:pPr>
              <w:spacing w:before="60" w:after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76BA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4</w:t>
            </w:r>
            <w:r w:rsidRPr="00976BA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950</w:t>
            </w:r>
          </w:p>
        </w:tc>
      </w:tr>
      <w:tr w:rsidR="00705523" w:rsidRPr="00976BAE" w14:paraId="47510C4D" w14:textId="77777777" w:rsidTr="00AB0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ED9D4"/>
              <w:right w:val="single" w:sz="4" w:space="0" w:color="2ED9D4"/>
            </w:tcBorders>
            <w:shd w:val="clear" w:color="auto" w:fill="D5F7F6"/>
            <w:vAlign w:val="center"/>
          </w:tcPr>
          <w:p w14:paraId="67EFB193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Actividades del gobierno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ED9D4"/>
              <w:right w:val="single" w:sz="4" w:space="0" w:color="23A6A2"/>
            </w:tcBorders>
            <w:shd w:val="clear" w:color="auto" w:fill="D5F7F6"/>
            <w:vAlign w:val="center"/>
          </w:tcPr>
          <w:p w14:paraId="717C4431" w14:textId="77777777" w:rsidR="00705523" w:rsidRPr="00976BAE" w:rsidRDefault="00705523" w:rsidP="000779AF">
            <w:pPr>
              <w:spacing w:before="60" w:after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976BA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976</w:t>
            </w:r>
          </w:p>
        </w:tc>
      </w:tr>
      <w:tr w:rsidR="00705523" w:rsidRPr="00976BAE" w14:paraId="786DEA51" w14:textId="77777777" w:rsidTr="00AB0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4" w:space="0" w:color="2ED9D4"/>
              <w:left w:val="single" w:sz="4" w:space="0" w:color="23A6A2"/>
              <w:bottom w:val="single" w:sz="4" w:space="0" w:color="23A6A2"/>
              <w:right w:val="single" w:sz="4" w:space="0" w:color="2ED9D4"/>
            </w:tcBorders>
            <w:vAlign w:val="center"/>
          </w:tcPr>
          <w:p w14:paraId="0B51D399" w14:textId="77777777" w:rsidR="00705523" w:rsidRPr="00976BAE" w:rsidRDefault="00705523" w:rsidP="000779AF">
            <w:pPr>
              <w:widowControl/>
              <w:autoSpaceDE/>
              <w:autoSpaceDN/>
              <w:adjustRightInd/>
              <w:spacing w:before="60" w:after="60"/>
              <w:rPr>
                <w:rFonts w:ascii="Arial" w:hAnsi="Arial" w:cs="Arial"/>
                <w:b w:val="0"/>
              </w:rPr>
            </w:pPr>
            <w:r w:rsidRPr="00976BAE">
              <w:rPr>
                <w:rFonts w:ascii="Arial" w:hAnsi="Arial" w:cs="Arial"/>
                <w:b w:val="0"/>
              </w:rPr>
              <w:t>No especificado</w:t>
            </w:r>
          </w:p>
        </w:tc>
        <w:tc>
          <w:tcPr>
            <w:tcW w:w="1559" w:type="dxa"/>
            <w:tcBorders>
              <w:top w:val="single" w:sz="4" w:space="0" w:color="2ED9D4"/>
              <w:left w:val="single" w:sz="4" w:space="0" w:color="2ED9D4"/>
              <w:bottom w:val="single" w:sz="4" w:space="0" w:color="23A6A2"/>
              <w:right w:val="single" w:sz="4" w:space="0" w:color="23A6A2"/>
            </w:tcBorders>
            <w:vAlign w:val="center"/>
          </w:tcPr>
          <w:p w14:paraId="5D2F3E17" w14:textId="77777777" w:rsidR="00705523" w:rsidRPr="00976BAE" w:rsidRDefault="00705523" w:rsidP="000779AF">
            <w:pPr>
              <w:spacing w:before="60" w:after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976BA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507</w:t>
            </w:r>
          </w:p>
        </w:tc>
      </w:tr>
    </w:tbl>
    <w:p w14:paraId="0487C82A" w14:textId="77777777" w:rsidR="00705523" w:rsidRPr="00976BAE" w:rsidRDefault="00705523" w:rsidP="00056FD6">
      <w:pPr>
        <w:pStyle w:val="Textoindependiente"/>
        <w:kinsoku w:val="0"/>
        <w:overflowPunct w:val="0"/>
        <w:ind w:left="0"/>
        <w:jc w:val="center"/>
        <w:rPr>
          <w:b/>
          <w:smallCaps/>
        </w:rPr>
      </w:pPr>
    </w:p>
    <w:p w14:paraId="76143D8B" w14:textId="77777777" w:rsidR="00976BAE" w:rsidRPr="009C3ECE" w:rsidRDefault="00976BAE" w:rsidP="00976BAE">
      <w:pPr>
        <w:kinsoku w:val="0"/>
        <w:overflowPunct w:val="0"/>
        <w:rPr>
          <w:rFonts w:ascii="Arial" w:hAnsi="Arial" w:cs="Arial"/>
          <w:sz w:val="16"/>
          <w:szCs w:val="16"/>
        </w:rPr>
      </w:pPr>
      <w:r w:rsidRPr="009C3ECE">
        <w:rPr>
          <w:rFonts w:ascii="Arial" w:hAnsi="Arial" w:cs="Arial"/>
          <w:sz w:val="16"/>
          <w:szCs w:val="16"/>
        </w:rPr>
        <w:t>Nota: Comprende conflictos individuales y colectivos.</w:t>
      </w:r>
    </w:p>
    <w:p w14:paraId="0189E3ED" w14:textId="2EEB1BA7" w:rsidR="00976BAE" w:rsidRPr="009C3ECE" w:rsidRDefault="00976BAE" w:rsidP="00976BAE">
      <w:pPr>
        <w:kinsoku w:val="0"/>
        <w:overflowPunct w:val="0"/>
        <w:rPr>
          <w:rFonts w:ascii="Arial" w:hAnsi="Arial" w:cs="Arial"/>
          <w:sz w:val="16"/>
          <w:szCs w:val="16"/>
        </w:rPr>
      </w:pPr>
      <w:r w:rsidRPr="009C3ECE">
        <w:rPr>
          <w:rFonts w:ascii="Arial" w:hAnsi="Arial" w:cs="Arial"/>
          <w:sz w:val="16"/>
          <w:szCs w:val="16"/>
        </w:rPr>
        <w:t xml:space="preserve">Fuente: </w:t>
      </w:r>
      <w:r w:rsidR="003070B5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3070B5">
        <w:rPr>
          <w:rFonts w:ascii="Arial" w:eastAsia="Times New Roman" w:hAnsi="Arial" w:cs="Arial"/>
          <w:sz w:val="16"/>
          <w:szCs w:val="16"/>
        </w:rPr>
        <w:t>R</w:t>
      </w:r>
      <w:r w:rsidR="003070B5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3070B5">
        <w:rPr>
          <w:rFonts w:ascii="Arial" w:eastAsia="Times New Roman" w:hAnsi="Arial" w:cs="Arial"/>
          <w:sz w:val="16"/>
          <w:szCs w:val="16"/>
        </w:rPr>
        <w:t>L</w:t>
      </w:r>
      <w:r w:rsidR="003070B5" w:rsidRPr="00B57FAC">
        <w:rPr>
          <w:rFonts w:ascii="Arial" w:eastAsia="Times New Roman" w:hAnsi="Arial" w:cs="Arial"/>
          <w:sz w:val="16"/>
          <w:szCs w:val="16"/>
        </w:rPr>
        <w:t>aborales</w:t>
      </w:r>
      <w:r w:rsidR="003070B5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3070B5" w:rsidRPr="00676975">
        <w:rPr>
          <w:rFonts w:ascii="Arial" w:eastAsia="Times New Roman" w:hAnsi="Arial" w:cs="Arial"/>
          <w:sz w:val="16"/>
          <w:szCs w:val="16"/>
        </w:rPr>
        <w:t>.</w:t>
      </w:r>
    </w:p>
    <w:p w14:paraId="21F9BA44" w14:textId="77777777" w:rsidR="00976BAE" w:rsidRDefault="00976BAE" w:rsidP="006973BD">
      <w:pPr>
        <w:pStyle w:val="Textoindependiente"/>
        <w:kinsoku w:val="0"/>
        <w:overflowPunct w:val="0"/>
        <w:ind w:left="0"/>
        <w:jc w:val="both"/>
      </w:pPr>
    </w:p>
    <w:p w14:paraId="046B7AE8" w14:textId="77777777" w:rsidR="00976BAE" w:rsidRDefault="00976BAE" w:rsidP="006973BD">
      <w:pPr>
        <w:pStyle w:val="Textoindependiente"/>
        <w:kinsoku w:val="0"/>
        <w:overflowPunct w:val="0"/>
        <w:ind w:left="0"/>
        <w:jc w:val="both"/>
      </w:pPr>
    </w:p>
    <w:p w14:paraId="2A56B7BD" w14:textId="77777777" w:rsidR="00976BAE" w:rsidRDefault="00976BAE">
      <w:pPr>
        <w:widowControl/>
        <w:autoSpaceDE/>
        <w:autoSpaceDN/>
        <w:adjustRightInd/>
        <w:spacing w:after="160" w:line="259" w:lineRule="auto"/>
        <w:rPr>
          <w:rFonts w:ascii="Arial" w:hAnsi="Arial" w:cs="Arial"/>
        </w:rPr>
      </w:pPr>
      <w:r>
        <w:br w:type="page"/>
      </w:r>
    </w:p>
    <w:p w14:paraId="5BD39840" w14:textId="03359A14" w:rsidR="00156E6D" w:rsidRDefault="00156E6D" w:rsidP="00976BAE">
      <w:pPr>
        <w:pStyle w:val="Textoindependiente"/>
        <w:kinsoku w:val="0"/>
        <w:overflowPunct w:val="0"/>
        <w:ind w:left="0"/>
        <w:jc w:val="center"/>
        <w:rPr>
          <w:rFonts w:ascii="Arial Negrita" w:hAnsi="Arial Negrita"/>
          <w:b/>
          <w:smallCaps/>
          <w:sz w:val="22"/>
          <w:szCs w:val="22"/>
        </w:rPr>
      </w:pPr>
    </w:p>
    <w:p w14:paraId="45F2B09E" w14:textId="77777777" w:rsidR="00383B5E" w:rsidRPr="00737E31" w:rsidRDefault="00383B5E" w:rsidP="00056FD6">
      <w:pPr>
        <w:jc w:val="center"/>
        <w:rPr>
          <w:rFonts w:ascii="Arial" w:hAnsi="Arial" w:cs="Arial"/>
          <w:smallCaps/>
          <w:sz w:val="20"/>
          <w:szCs w:val="20"/>
        </w:rPr>
      </w:pPr>
      <w:r w:rsidRPr="00737E31">
        <w:rPr>
          <w:rFonts w:ascii="Arial" w:hAnsi="Arial" w:cs="Arial"/>
          <w:smallCaps/>
          <w:sz w:val="20"/>
          <w:szCs w:val="20"/>
        </w:rPr>
        <w:t>Gráfica 1</w:t>
      </w:r>
    </w:p>
    <w:p w14:paraId="5F84B57D" w14:textId="528BD9C4" w:rsidR="00976BAE" w:rsidRPr="00774F63" w:rsidRDefault="00976BAE" w:rsidP="00976BAE">
      <w:pPr>
        <w:pStyle w:val="Textoindependiente"/>
        <w:kinsoku w:val="0"/>
        <w:overflowPunct w:val="0"/>
        <w:ind w:left="0"/>
        <w:jc w:val="center"/>
        <w:rPr>
          <w:rFonts w:ascii="Arial Negrita" w:hAnsi="Arial Negrita"/>
          <w:b/>
          <w:smallCaps/>
          <w:sz w:val="22"/>
          <w:szCs w:val="22"/>
        </w:rPr>
      </w:pPr>
      <w:r>
        <w:rPr>
          <w:rFonts w:ascii="Arial Negrita" w:hAnsi="Arial Negrita"/>
          <w:b/>
          <w:smallCaps/>
          <w:sz w:val="22"/>
          <w:szCs w:val="22"/>
        </w:rPr>
        <w:t>Distribución porcentual de los convenios de</w:t>
      </w:r>
      <w:r w:rsidRPr="00774F63">
        <w:rPr>
          <w:rFonts w:ascii="Arial Negrita" w:hAnsi="Arial Negrita"/>
          <w:b/>
          <w:smallCaps/>
          <w:sz w:val="22"/>
          <w:szCs w:val="22"/>
        </w:rPr>
        <w:t xml:space="preserve"> trabajo </w:t>
      </w:r>
      <w:r>
        <w:rPr>
          <w:rFonts w:ascii="Arial Negrita" w:hAnsi="Arial Negrita"/>
          <w:b/>
          <w:smallCaps/>
          <w:sz w:val="22"/>
          <w:szCs w:val="22"/>
        </w:rPr>
        <w:t xml:space="preserve">prejudiciales </w:t>
      </w:r>
      <w:r w:rsidRPr="00774F63">
        <w:rPr>
          <w:rFonts w:ascii="Arial Negrita" w:hAnsi="Arial Negrita"/>
          <w:b/>
          <w:smallCaps/>
          <w:sz w:val="22"/>
          <w:szCs w:val="22"/>
        </w:rPr>
        <w:t xml:space="preserve">por </w:t>
      </w:r>
      <w:r>
        <w:rPr>
          <w:rFonts w:ascii="Arial Negrita" w:hAnsi="Arial Negrita"/>
          <w:b/>
          <w:smallCaps/>
          <w:sz w:val="22"/>
          <w:szCs w:val="22"/>
        </w:rPr>
        <w:t>entidad federativa</w:t>
      </w:r>
    </w:p>
    <w:p w14:paraId="013363AA" w14:textId="522F22F4" w:rsidR="00976BAE" w:rsidRDefault="00597CC2" w:rsidP="004A29E5">
      <w:pPr>
        <w:pStyle w:val="Textoindependiente"/>
        <w:kinsoku w:val="0"/>
        <w:overflowPunct w:val="0"/>
        <w:ind w:left="0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4B41E76" wp14:editId="755CD782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6181725" cy="5252720"/>
            <wp:effectExtent l="0" t="0" r="9525" b="0"/>
            <wp:wrapTopAndBottom/>
            <wp:docPr id="54" name="Imagen 54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Gráfico, Histograma&#10;&#10;Descripción generada automáticamente"/>
                    <pic:cNvPicPr/>
                  </pic:nvPicPr>
                  <pic:blipFill rotWithShape="1">
                    <a:blip r:embed="rId47"/>
                    <a:srcRect l="5013" r="2888"/>
                    <a:stretch/>
                  </pic:blipFill>
                  <pic:spPr bwMode="auto">
                    <a:xfrm>
                      <a:off x="0" y="0"/>
                      <a:ext cx="6181725" cy="525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32FC6" w14:textId="62E3A49E" w:rsidR="005065DC" w:rsidRDefault="005065DC" w:rsidP="004A29E5">
      <w:pPr>
        <w:pStyle w:val="Textoindependiente"/>
        <w:kinsoku w:val="0"/>
        <w:overflowPunct w:val="0"/>
        <w:ind w:left="0"/>
        <w:jc w:val="center"/>
      </w:pPr>
    </w:p>
    <w:p w14:paraId="62CC8F8D" w14:textId="77777777" w:rsidR="00B85854" w:rsidRDefault="00B85854" w:rsidP="00976BAE">
      <w:pPr>
        <w:kinsoku w:val="0"/>
        <w:overflowPunct w:val="0"/>
        <w:rPr>
          <w:rFonts w:ascii="Arial" w:eastAsia="Times New Roman" w:hAnsi="Arial" w:cs="Arial"/>
          <w:sz w:val="16"/>
          <w:szCs w:val="16"/>
        </w:rPr>
      </w:pPr>
    </w:p>
    <w:p w14:paraId="5CAC0AA5" w14:textId="26652123" w:rsidR="00976BAE" w:rsidRDefault="00976BAE" w:rsidP="00976BAE">
      <w:pPr>
        <w:kinsoku w:val="0"/>
        <w:overflowPunct w:val="0"/>
        <w:rPr>
          <w:rFonts w:ascii="Arial" w:eastAsia="Times New Roman" w:hAnsi="Arial" w:cs="Arial"/>
          <w:sz w:val="16"/>
          <w:szCs w:val="16"/>
        </w:rPr>
      </w:pPr>
      <w:r w:rsidRPr="00FF1C96">
        <w:rPr>
          <w:rFonts w:ascii="Arial" w:eastAsia="Times New Roman" w:hAnsi="Arial" w:cs="Arial"/>
          <w:sz w:val="16"/>
          <w:szCs w:val="16"/>
        </w:rPr>
        <w:t xml:space="preserve">Fuente: </w:t>
      </w:r>
      <w:r w:rsidR="003070B5"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 w:rsidR="003070B5">
        <w:rPr>
          <w:rFonts w:ascii="Arial" w:eastAsia="Times New Roman" w:hAnsi="Arial" w:cs="Arial"/>
          <w:sz w:val="16"/>
          <w:szCs w:val="16"/>
        </w:rPr>
        <w:t>R</w:t>
      </w:r>
      <w:r w:rsidR="003070B5"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 w:rsidR="003070B5">
        <w:rPr>
          <w:rFonts w:ascii="Arial" w:eastAsia="Times New Roman" w:hAnsi="Arial" w:cs="Arial"/>
          <w:sz w:val="16"/>
          <w:szCs w:val="16"/>
        </w:rPr>
        <w:t>L</w:t>
      </w:r>
      <w:r w:rsidR="003070B5" w:rsidRPr="00B57FAC">
        <w:rPr>
          <w:rFonts w:ascii="Arial" w:eastAsia="Times New Roman" w:hAnsi="Arial" w:cs="Arial"/>
          <w:sz w:val="16"/>
          <w:szCs w:val="16"/>
        </w:rPr>
        <w:t>aborales</w:t>
      </w:r>
      <w:r w:rsidR="003070B5"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="003070B5" w:rsidRPr="00676975">
        <w:rPr>
          <w:rFonts w:ascii="Arial" w:eastAsia="Times New Roman" w:hAnsi="Arial" w:cs="Arial"/>
          <w:sz w:val="16"/>
          <w:szCs w:val="16"/>
        </w:rPr>
        <w:t>.</w:t>
      </w:r>
    </w:p>
    <w:p w14:paraId="4F214C2F" w14:textId="77777777" w:rsidR="000D1FAF" w:rsidRDefault="000D1FAF" w:rsidP="00781027">
      <w:pPr>
        <w:widowControl/>
        <w:autoSpaceDE/>
        <w:autoSpaceDN/>
        <w:adjustRightInd/>
        <w:spacing w:after="160" w:line="259" w:lineRule="auto"/>
      </w:pPr>
    </w:p>
    <w:p w14:paraId="2B58CE34" w14:textId="77777777" w:rsidR="005B33FD" w:rsidRDefault="005B33FD" w:rsidP="00781027">
      <w:pPr>
        <w:widowControl/>
        <w:autoSpaceDE/>
        <w:autoSpaceDN/>
        <w:adjustRightInd/>
        <w:spacing w:after="160" w:line="259" w:lineRule="auto"/>
      </w:pPr>
    </w:p>
    <w:p w14:paraId="172D3525" w14:textId="77777777" w:rsidR="005B33FD" w:rsidRDefault="005B33FD" w:rsidP="00781027">
      <w:pPr>
        <w:widowControl/>
        <w:autoSpaceDE/>
        <w:autoSpaceDN/>
        <w:adjustRightInd/>
        <w:spacing w:after="160" w:line="259" w:lineRule="auto"/>
      </w:pPr>
    </w:p>
    <w:p w14:paraId="44EEBD2C" w14:textId="7CC0544D" w:rsidR="005B33FD" w:rsidRDefault="005B33FD" w:rsidP="00781027">
      <w:pPr>
        <w:widowControl/>
        <w:autoSpaceDE/>
        <w:autoSpaceDN/>
        <w:adjustRightInd/>
        <w:spacing w:after="160" w:line="259" w:lineRule="auto"/>
      </w:pPr>
    </w:p>
    <w:p w14:paraId="796F05DB" w14:textId="77777777" w:rsidR="00B1622A" w:rsidRDefault="00B1622A" w:rsidP="00781027">
      <w:pPr>
        <w:widowControl/>
        <w:autoSpaceDE/>
        <w:autoSpaceDN/>
        <w:adjustRightInd/>
        <w:spacing w:after="160" w:line="259" w:lineRule="auto"/>
      </w:pPr>
    </w:p>
    <w:p w14:paraId="35E45A82" w14:textId="77777777" w:rsidR="005B33FD" w:rsidRDefault="005B33FD" w:rsidP="00781027">
      <w:pPr>
        <w:widowControl/>
        <w:autoSpaceDE/>
        <w:autoSpaceDN/>
        <w:adjustRightInd/>
        <w:spacing w:after="160" w:line="259" w:lineRule="auto"/>
      </w:pPr>
    </w:p>
    <w:p w14:paraId="0A6E7F66" w14:textId="449BD421" w:rsidR="00383B5E" w:rsidRDefault="00E67D48" w:rsidP="00056FD6">
      <w:pPr>
        <w:jc w:val="center"/>
        <w:rPr>
          <w:rFonts w:ascii="Arial" w:hAnsi="Arial" w:cs="Arial"/>
          <w:smallCaps/>
          <w:sz w:val="20"/>
          <w:szCs w:val="20"/>
        </w:rPr>
      </w:pPr>
      <w:r>
        <w:rPr>
          <w:rFonts w:ascii="Arial" w:hAnsi="Arial" w:cs="Arial"/>
          <w:smallCaps/>
          <w:sz w:val="20"/>
          <w:szCs w:val="20"/>
        </w:rPr>
        <w:lastRenderedPageBreak/>
        <w:t>mapa</w:t>
      </w:r>
      <w:r w:rsidR="00383B5E" w:rsidRPr="00737E31">
        <w:rPr>
          <w:rFonts w:ascii="Arial" w:hAnsi="Arial" w:cs="Arial"/>
          <w:smallCaps/>
          <w:sz w:val="20"/>
          <w:szCs w:val="20"/>
        </w:rPr>
        <w:t xml:space="preserve"> </w:t>
      </w:r>
      <w:r>
        <w:rPr>
          <w:rFonts w:ascii="Arial" w:hAnsi="Arial" w:cs="Arial"/>
          <w:smallCaps/>
          <w:sz w:val="20"/>
          <w:szCs w:val="20"/>
        </w:rPr>
        <w:t>1</w:t>
      </w:r>
    </w:p>
    <w:p w14:paraId="46120E47" w14:textId="77777777" w:rsidR="00BC4D1B" w:rsidRDefault="00BC4D1B" w:rsidP="00BC4D1B">
      <w:pPr>
        <w:pStyle w:val="Textoindependiente"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 xml:space="preserve">Conflictos de trabajo por entidad federativa, </w:t>
      </w:r>
      <w:r w:rsidRPr="006973BD">
        <w:rPr>
          <w:b/>
          <w:smallCaps/>
          <w:sz w:val="22"/>
          <w:szCs w:val="22"/>
        </w:rPr>
        <w:t>2021</w:t>
      </w:r>
    </w:p>
    <w:p w14:paraId="61D13522" w14:textId="634AB8E0" w:rsidR="00976BAE" w:rsidRDefault="00B209B7" w:rsidP="004A29E5">
      <w:pPr>
        <w:pStyle w:val="Textoindependiente"/>
        <w:kinsoku w:val="0"/>
        <w:overflowPunct w:val="0"/>
        <w:ind w:left="0"/>
        <w:jc w:val="center"/>
      </w:pPr>
      <w:r>
        <w:rPr>
          <w:noProof/>
        </w:rPr>
        <w:drawing>
          <wp:inline distT="0" distB="0" distL="0" distR="0" wp14:anchorId="3356AB02" wp14:editId="268CA054">
            <wp:extent cx="6235700" cy="3897630"/>
            <wp:effectExtent l="0" t="0" r="0" b="7620"/>
            <wp:docPr id="69" name="Imagen 69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 descr="Mapa&#10;&#10;Descripción generada automáticament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CFFA4" w14:textId="10E4A148" w:rsidR="00BC4D1B" w:rsidRPr="006878FA" w:rsidRDefault="00BC4D1B" w:rsidP="00BC4D1B">
      <w:pPr>
        <w:kinsoku w:val="0"/>
        <w:overflowPunct w:val="0"/>
        <w:rPr>
          <w:rFonts w:ascii="Arial" w:eastAsia="Times New Roman" w:hAnsi="Arial" w:cs="Arial"/>
          <w:sz w:val="16"/>
          <w:szCs w:val="16"/>
        </w:rPr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>
        <w:rPr>
          <w:rFonts w:ascii="Arial" w:eastAsia="Times New Roman" w:hAnsi="Arial" w:cs="Arial"/>
          <w:sz w:val="16"/>
          <w:szCs w:val="16"/>
        </w:rPr>
        <w:t>R</w:t>
      </w:r>
      <w:r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>
        <w:rPr>
          <w:rFonts w:ascii="Arial" w:eastAsia="Times New Roman" w:hAnsi="Arial" w:cs="Arial"/>
          <w:sz w:val="16"/>
          <w:szCs w:val="16"/>
        </w:rPr>
        <w:t>L</w:t>
      </w:r>
      <w:r w:rsidRPr="00B57FAC">
        <w:rPr>
          <w:rFonts w:ascii="Arial" w:eastAsia="Times New Roman" w:hAnsi="Arial" w:cs="Arial"/>
          <w:sz w:val="16"/>
          <w:szCs w:val="16"/>
        </w:rPr>
        <w:t>aborales</w:t>
      </w:r>
      <w:r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Pr="00676975">
        <w:rPr>
          <w:rFonts w:ascii="Arial" w:eastAsia="Times New Roman" w:hAnsi="Arial" w:cs="Arial"/>
          <w:sz w:val="16"/>
          <w:szCs w:val="16"/>
        </w:rPr>
        <w:t>.</w:t>
      </w:r>
    </w:p>
    <w:p w14:paraId="542D0796" w14:textId="5B3F5C91" w:rsidR="00BC4D1B" w:rsidRDefault="00BC4D1B" w:rsidP="004A29E5">
      <w:pPr>
        <w:pStyle w:val="Textoindependiente"/>
        <w:kinsoku w:val="0"/>
        <w:overflowPunct w:val="0"/>
        <w:ind w:left="0"/>
        <w:jc w:val="center"/>
      </w:pPr>
    </w:p>
    <w:p w14:paraId="20D5FAF0" w14:textId="3CE1C71D" w:rsidR="00BC4D1B" w:rsidRDefault="00BC4D1B">
      <w:pPr>
        <w:widowControl/>
        <w:autoSpaceDE/>
        <w:autoSpaceDN/>
        <w:adjustRightInd/>
        <w:spacing w:after="160" w:line="259" w:lineRule="auto"/>
        <w:rPr>
          <w:rFonts w:ascii="Arial" w:hAnsi="Arial" w:cs="Arial"/>
        </w:rPr>
      </w:pPr>
      <w:r>
        <w:br w:type="page"/>
      </w:r>
    </w:p>
    <w:p w14:paraId="5621678A" w14:textId="67E2A0F0" w:rsidR="00BC4D1B" w:rsidRPr="00084797" w:rsidRDefault="00BC4D1B" w:rsidP="00BC4D1B">
      <w:pPr>
        <w:pStyle w:val="Textoindependiente"/>
        <w:kinsoku w:val="0"/>
        <w:overflowPunct w:val="0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Mapa </w:t>
      </w:r>
      <w:r w:rsidR="00E67D48">
        <w:rPr>
          <w:sz w:val="20"/>
          <w:szCs w:val="20"/>
        </w:rPr>
        <w:t>2</w:t>
      </w:r>
    </w:p>
    <w:p w14:paraId="5A8E0F5E" w14:textId="1D1226FD" w:rsidR="00BC4D1B" w:rsidRDefault="00BC4D1B" w:rsidP="00BC4D1B">
      <w:pPr>
        <w:pStyle w:val="Textoindependiente"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Tasa de solución de los conflictos de trabajo</w:t>
      </w:r>
    </w:p>
    <w:p w14:paraId="4C2FA52E" w14:textId="77777777" w:rsidR="00BC4D1B" w:rsidRPr="001D5CDD" w:rsidRDefault="00BC4D1B" w:rsidP="00BC4D1B">
      <w:pPr>
        <w:pStyle w:val="Textoindependiente"/>
        <w:kinsoku w:val="0"/>
        <w:overflowPunct w:val="0"/>
        <w:ind w:left="0"/>
        <w:jc w:val="center"/>
        <w:rPr>
          <w:smallCaps/>
          <w:sz w:val="18"/>
          <w:szCs w:val="18"/>
        </w:rPr>
      </w:pPr>
      <w:r w:rsidRPr="001D5CDD">
        <w:rPr>
          <w:smallCaps/>
          <w:sz w:val="18"/>
          <w:szCs w:val="18"/>
        </w:rPr>
        <w:t>(Conflictos solucionados por cada 100 registrados)</w:t>
      </w:r>
    </w:p>
    <w:p w14:paraId="5C6E68C3" w14:textId="6ABEB774" w:rsidR="00BC4D1B" w:rsidRPr="006973BD" w:rsidRDefault="004D3D18" w:rsidP="00BC4D1B">
      <w:pPr>
        <w:pStyle w:val="Textoindependiente"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9E71C8B" wp14:editId="52D015E3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6159500" cy="3848100"/>
            <wp:effectExtent l="0" t="0" r="0" b="0"/>
            <wp:wrapTopAndBottom/>
            <wp:docPr id="56" name="Imagen 56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Mapa&#10;&#10;Descripción generada automáticament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85FA0" w14:textId="77777777" w:rsidR="00BC4D1B" w:rsidRPr="006878FA" w:rsidRDefault="00BC4D1B" w:rsidP="00BC4D1B">
      <w:pPr>
        <w:kinsoku w:val="0"/>
        <w:overflowPunct w:val="0"/>
        <w:rPr>
          <w:rFonts w:ascii="Arial" w:eastAsia="Times New Roman" w:hAnsi="Arial" w:cs="Arial"/>
          <w:sz w:val="16"/>
          <w:szCs w:val="16"/>
        </w:rPr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>
        <w:rPr>
          <w:rFonts w:ascii="Arial" w:eastAsia="Times New Roman" w:hAnsi="Arial" w:cs="Arial"/>
          <w:sz w:val="16"/>
          <w:szCs w:val="16"/>
        </w:rPr>
        <w:t>R</w:t>
      </w:r>
      <w:r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>
        <w:rPr>
          <w:rFonts w:ascii="Arial" w:eastAsia="Times New Roman" w:hAnsi="Arial" w:cs="Arial"/>
          <w:sz w:val="16"/>
          <w:szCs w:val="16"/>
        </w:rPr>
        <w:t>L</w:t>
      </w:r>
      <w:r w:rsidRPr="00B57FAC">
        <w:rPr>
          <w:rFonts w:ascii="Arial" w:eastAsia="Times New Roman" w:hAnsi="Arial" w:cs="Arial"/>
          <w:sz w:val="16"/>
          <w:szCs w:val="16"/>
        </w:rPr>
        <w:t>aborales</w:t>
      </w:r>
      <w:r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Pr="00676975">
        <w:rPr>
          <w:rFonts w:ascii="Arial" w:eastAsia="Times New Roman" w:hAnsi="Arial" w:cs="Arial"/>
          <w:sz w:val="16"/>
          <w:szCs w:val="16"/>
        </w:rPr>
        <w:t>.</w:t>
      </w:r>
    </w:p>
    <w:p w14:paraId="31F03A4F" w14:textId="199EC2F9" w:rsidR="00D233A0" w:rsidRDefault="00D233A0" w:rsidP="00DA4535">
      <w:pPr>
        <w:kinsoku w:val="0"/>
        <w:overflowPunct w:val="0"/>
        <w:rPr>
          <w:rFonts w:ascii="Arial" w:hAnsi="Arial" w:cs="Arial"/>
        </w:rPr>
      </w:pPr>
      <w:r>
        <w:br w:type="page"/>
      </w:r>
    </w:p>
    <w:p w14:paraId="67F9C42F" w14:textId="776F5DA0" w:rsidR="00156E6D" w:rsidRDefault="00156E6D" w:rsidP="00D233A0">
      <w:pPr>
        <w:pStyle w:val="Textoindependiente"/>
        <w:kinsoku w:val="0"/>
        <w:overflowPunct w:val="0"/>
        <w:ind w:left="0"/>
        <w:jc w:val="center"/>
        <w:rPr>
          <w:rFonts w:ascii="Arial Negrita" w:hAnsi="Arial Negrita"/>
          <w:b/>
          <w:smallCaps/>
          <w:sz w:val="22"/>
          <w:szCs w:val="22"/>
        </w:rPr>
      </w:pPr>
    </w:p>
    <w:p w14:paraId="2DDDC2B2" w14:textId="27D98F1A" w:rsidR="00E67D48" w:rsidRDefault="00E67D48" w:rsidP="00BC4D1B">
      <w:pPr>
        <w:pStyle w:val="Textoindependiente"/>
        <w:keepNext/>
        <w:kinsoku w:val="0"/>
        <w:overflowPunct w:val="0"/>
        <w:ind w:left="0"/>
        <w:jc w:val="center"/>
        <w:rPr>
          <w:smallCaps/>
          <w:sz w:val="20"/>
          <w:szCs w:val="20"/>
        </w:rPr>
      </w:pPr>
      <w:r>
        <w:rPr>
          <w:smallCaps/>
          <w:sz w:val="20"/>
          <w:szCs w:val="20"/>
        </w:rPr>
        <w:t xml:space="preserve">mapa </w:t>
      </w:r>
      <w:r w:rsidR="00E06E10">
        <w:rPr>
          <w:smallCaps/>
          <w:sz w:val="20"/>
          <w:szCs w:val="20"/>
        </w:rPr>
        <w:t>3</w:t>
      </w:r>
    </w:p>
    <w:p w14:paraId="0F194BC9" w14:textId="3CC0071D" w:rsidR="00BC4D1B" w:rsidRPr="006973BD" w:rsidRDefault="00BC4D1B" w:rsidP="00BC4D1B">
      <w:pPr>
        <w:pStyle w:val="Textoindependiente"/>
        <w:keepNext/>
        <w:kinsoku w:val="0"/>
        <w:overflowPunct w:val="0"/>
        <w:ind w:left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Emplazamientos a huelga por entidad federativa</w:t>
      </w:r>
    </w:p>
    <w:p w14:paraId="14E92F40" w14:textId="50C67122" w:rsidR="00BC4D1B" w:rsidRDefault="00BC4D1B" w:rsidP="00056FD6">
      <w:pPr>
        <w:jc w:val="center"/>
        <w:rPr>
          <w:rFonts w:ascii="Arial" w:hAnsi="Arial" w:cs="Arial"/>
          <w:smallCaps/>
          <w:sz w:val="20"/>
          <w:szCs w:val="20"/>
        </w:rPr>
      </w:pPr>
    </w:p>
    <w:p w14:paraId="67EEF8BF" w14:textId="338A639B" w:rsidR="00BC4D1B" w:rsidRDefault="00DE0C92" w:rsidP="00056FD6">
      <w:pPr>
        <w:jc w:val="center"/>
        <w:rPr>
          <w:rFonts w:ascii="Arial" w:hAnsi="Arial" w:cs="Arial"/>
          <w:smallCaps/>
          <w:sz w:val="20"/>
          <w:szCs w:val="20"/>
        </w:rPr>
      </w:pPr>
      <w:r>
        <w:rPr>
          <w:rFonts w:ascii="Arial" w:hAnsi="Arial" w:cs="Arial"/>
          <w:smallCaps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5467199E" wp14:editId="41627DE2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6199505" cy="3876675"/>
            <wp:effectExtent l="0" t="0" r="0" b="9525"/>
            <wp:wrapTopAndBottom/>
            <wp:docPr id="57" name="Imagen 57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Mapa&#10;&#10;Descripción generada automáticament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984C0" w14:textId="39388E65" w:rsidR="00BC4D1B" w:rsidRDefault="00BC4D1B" w:rsidP="00056FD6">
      <w:pPr>
        <w:jc w:val="center"/>
        <w:rPr>
          <w:rFonts w:ascii="Arial" w:hAnsi="Arial" w:cs="Arial"/>
          <w:smallCaps/>
          <w:sz w:val="20"/>
          <w:szCs w:val="20"/>
        </w:rPr>
      </w:pPr>
    </w:p>
    <w:p w14:paraId="78B6D0BF" w14:textId="77777777" w:rsidR="00BC4D1B" w:rsidRPr="006878FA" w:rsidRDefault="00BC4D1B" w:rsidP="00BC4D1B">
      <w:pPr>
        <w:kinsoku w:val="0"/>
        <w:overflowPunct w:val="0"/>
        <w:rPr>
          <w:rFonts w:ascii="Arial" w:eastAsia="Times New Roman" w:hAnsi="Arial" w:cs="Arial"/>
          <w:sz w:val="16"/>
          <w:szCs w:val="16"/>
        </w:rPr>
      </w:pPr>
      <w:r w:rsidRPr="006878FA">
        <w:rPr>
          <w:rFonts w:ascii="Arial" w:eastAsia="Times New Roman" w:hAnsi="Arial" w:cs="Arial"/>
          <w:sz w:val="16"/>
          <w:szCs w:val="16"/>
        </w:rPr>
        <w:t xml:space="preserve">Fuente: </w:t>
      </w:r>
      <w:r w:rsidRPr="00B57FAC">
        <w:rPr>
          <w:rFonts w:ascii="Arial" w:eastAsia="Times New Roman" w:hAnsi="Arial" w:cs="Arial"/>
          <w:sz w:val="16"/>
          <w:szCs w:val="16"/>
        </w:rPr>
        <w:t xml:space="preserve">Estadísticas sobre </w:t>
      </w:r>
      <w:r>
        <w:rPr>
          <w:rFonts w:ascii="Arial" w:eastAsia="Times New Roman" w:hAnsi="Arial" w:cs="Arial"/>
          <w:sz w:val="16"/>
          <w:szCs w:val="16"/>
        </w:rPr>
        <w:t>R</w:t>
      </w:r>
      <w:r w:rsidRPr="00B57FAC">
        <w:rPr>
          <w:rFonts w:ascii="Arial" w:eastAsia="Times New Roman" w:hAnsi="Arial" w:cs="Arial"/>
          <w:sz w:val="16"/>
          <w:szCs w:val="16"/>
        </w:rPr>
        <w:t xml:space="preserve">elaciones </w:t>
      </w:r>
      <w:r>
        <w:rPr>
          <w:rFonts w:ascii="Arial" w:eastAsia="Times New Roman" w:hAnsi="Arial" w:cs="Arial"/>
          <w:sz w:val="16"/>
          <w:szCs w:val="16"/>
        </w:rPr>
        <w:t>L</w:t>
      </w:r>
      <w:r w:rsidRPr="00B57FAC">
        <w:rPr>
          <w:rFonts w:ascii="Arial" w:eastAsia="Times New Roman" w:hAnsi="Arial" w:cs="Arial"/>
          <w:sz w:val="16"/>
          <w:szCs w:val="16"/>
        </w:rPr>
        <w:t>aborales</w:t>
      </w:r>
      <w:r>
        <w:rPr>
          <w:rFonts w:ascii="Arial" w:eastAsia="Times New Roman" w:hAnsi="Arial" w:cs="Arial"/>
          <w:sz w:val="16"/>
          <w:szCs w:val="16"/>
        </w:rPr>
        <w:t xml:space="preserve"> de Jurisdicción Local, 2021</w:t>
      </w:r>
      <w:r w:rsidRPr="00676975">
        <w:rPr>
          <w:rFonts w:ascii="Arial" w:eastAsia="Times New Roman" w:hAnsi="Arial" w:cs="Arial"/>
          <w:sz w:val="16"/>
          <w:szCs w:val="16"/>
        </w:rPr>
        <w:t>.</w:t>
      </w:r>
    </w:p>
    <w:p w14:paraId="69943803" w14:textId="36843282" w:rsidR="00BC4D1B" w:rsidRDefault="00BC4D1B">
      <w:pPr>
        <w:widowControl/>
        <w:autoSpaceDE/>
        <w:autoSpaceDN/>
        <w:adjustRightInd/>
        <w:spacing w:after="160" w:line="259" w:lineRule="auto"/>
        <w:rPr>
          <w:rFonts w:ascii="Arial" w:hAnsi="Arial" w:cs="Arial"/>
          <w:smallCaps/>
          <w:sz w:val="20"/>
          <w:szCs w:val="20"/>
        </w:rPr>
      </w:pPr>
    </w:p>
    <w:p w14:paraId="754E9098" w14:textId="77777777" w:rsidR="00B21452" w:rsidRPr="00303978" w:rsidRDefault="00B21452" w:rsidP="006973BD">
      <w:pPr>
        <w:pStyle w:val="Textoindependiente"/>
        <w:kinsoku w:val="0"/>
        <w:overflowPunct w:val="0"/>
        <w:ind w:left="0"/>
        <w:jc w:val="both"/>
      </w:pPr>
    </w:p>
    <w:sectPr w:rsidR="00B21452" w:rsidRPr="00303978">
      <w:headerReference w:type="default" r:id="rId51"/>
      <w:pgSz w:w="12240" w:h="15840"/>
      <w:pgMar w:top="1900" w:right="1220" w:bottom="800" w:left="1200" w:header="267" w:footer="614" w:gutter="0"/>
      <w:cols w:space="720" w:equalWidth="0">
        <w:col w:w="98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96261" w14:textId="77777777" w:rsidR="00221C4C" w:rsidRDefault="00221C4C">
      <w:r>
        <w:separator/>
      </w:r>
    </w:p>
  </w:endnote>
  <w:endnote w:type="continuationSeparator" w:id="0">
    <w:p w14:paraId="6B75F709" w14:textId="77777777" w:rsidR="00221C4C" w:rsidRDefault="00221C4C">
      <w:r>
        <w:continuationSeparator/>
      </w:r>
    </w:p>
  </w:endnote>
  <w:endnote w:type="continuationNotice" w:id="1">
    <w:p w14:paraId="4BAE4F5E" w14:textId="77777777" w:rsidR="00221C4C" w:rsidRDefault="00221C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egrita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76C03" w14:textId="77777777" w:rsidR="003A2B35" w:rsidRDefault="003A2B35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1031A19A" wp14:editId="5B115D98">
              <wp:simplePos x="0" y="0"/>
              <wp:positionH relativeFrom="page">
                <wp:posOffset>3108960</wp:posOffset>
              </wp:positionH>
              <wp:positionV relativeFrom="page">
                <wp:posOffset>9633585</wp:posOffset>
              </wp:positionV>
              <wp:extent cx="1554480" cy="172085"/>
              <wp:effectExtent l="0" t="0" r="7620" b="18415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448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B6E513" w14:textId="77777777" w:rsidR="003A2B35" w:rsidRDefault="003A2B35">
                          <w:pPr>
                            <w:pStyle w:val="Textoindependiente"/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1F487C"/>
                              <w:sz w:val="20"/>
                              <w:szCs w:val="20"/>
                            </w:rPr>
                            <w:t>COMUNICACIÓN</w:t>
                          </w:r>
                          <w:r>
                            <w:rPr>
                              <w:b/>
                              <w:bCs/>
                              <w:color w:val="1F487C"/>
                              <w:spacing w:val="-2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F487C"/>
                              <w:sz w:val="20"/>
                              <w:szCs w:val="20"/>
                            </w:rPr>
                            <w:t>SOCIAL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31A19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244.8pt;margin-top:758.55pt;width:122.4pt;height:13.5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" o:allowincell="f" filled="f" stroked="f">
              <v:textbox inset="0,0,0,0">
                <w:txbxContent>
                  <w:p w14:paraId="7CB6E513" w14:textId="77777777" w:rsidR="003A2B35" w:rsidRDefault="003A2B35">
                    <w:pPr>
                      <w:pStyle w:val="Textoindependiente"/>
                      <w:kinsoku w:val="0"/>
                      <w:overflowPunct w:val="0"/>
                      <w:spacing w:line="224" w:lineRule="exact"/>
                      <w:ind w:left="20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1F487C"/>
                        <w:sz w:val="20"/>
                        <w:szCs w:val="20"/>
                      </w:rPr>
                      <w:t>COMUNICACIÓN</w:t>
                    </w:r>
                    <w:r>
                      <w:rPr>
                        <w:b/>
                        <w:bCs/>
                        <w:color w:val="1F487C"/>
                        <w:spacing w:val="-2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color w:val="1F487C"/>
                        <w:sz w:val="20"/>
                        <w:szCs w:val="20"/>
                      </w:rPr>
                      <w:t>SOCIAL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5C94A" w14:textId="77777777" w:rsidR="00221C4C" w:rsidRDefault="00221C4C">
      <w:r>
        <w:separator/>
      </w:r>
    </w:p>
  </w:footnote>
  <w:footnote w:type="continuationSeparator" w:id="0">
    <w:p w14:paraId="2EE88FF6" w14:textId="77777777" w:rsidR="00221C4C" w:rsidRDefault="00221C4C">
      <w:r>
        <w:continuationSeparator/>
      </w:r>
    </w:p>
  </w:footnote>
  <w:footnote w:type="continuationNotice" w:id="1">
    <w:p w14:paraId="143D27A5" w14:textId="77777777" w:rsidR="00221C4C" w:rsidRDefault="00221C4C"/>
  </w:footnote>
  <w:footnote w:id="2">
    <w:p w14:paraId="73292BAA" w14:textId="058C1DF7" w:rsidR="003A2B35" w:rsidRPr="009C3ECE" w:rsidRDefault="003A2B35" w:rsidP="0077075D">
      <w:pPr>
        <w:pStyle w:val="Textonotapie"/>
        <w:ind w:left="142" w:hanging="142"/>
        <w:jc w:val="both"/>
        <w:rPr>
          <w:rFonts w:ascii="Arial" w:hAnsi="Arial" w:cs="Arial"/>
          <w:sz w:val="16"/>
          <w:szCs w:val="16"/>
        </w:rPr>
      </w:pPr>
      <w:r w:rsidRPr="009C3ECE">
        <w:rPr>
          <w:rStyle w:val="Refdenotaalpie"/>
          <w:rFonts w:ascii="Arial" w:hAnsi="Arial" w:cs="Arial"/>
          <w:sz w:val="16"/>
          <w:szCs w:val="16"/>
        </w:rPr>
        <w:footnoteRef/>
      </w:r>
      <w:r w:rsidRPr="009C3ECE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</w:r>
      <w:r w:rsidRPr="009C3ECE">
        <w:rPr>
          <w:rFonts w:ascii="Arial" w:hAnsi="Arial" w:cs="Arial"/>
          <w:sz w:val="16"/>
          <w:szCs w:val="16"/>
        </w:rPr>
        <w:t xml:space="preserve">Información correspondiente al cuarto trimestre de 2021 de la Encuesta Nacional de Ocupación y Empleo (ENOE). El personal ocupado corresponde a </w:t>
      </w:r>
      <w:r>
        <w:rPr>
          <w:rFonts w:ascii="Arial" w:hAnsi="Arial" w:cs="Arial"/>
          <w:sz w:val="16"/>
          <w:szCs w:val="16"/>
        </w:rPr>
        <w:t>«</w:t>
      </w:r>
      <w:r w:rsidRPr="009C3ECE">
        <w:rPr>
          <w:rFonts w:ascii="Arial" w:hAnsi="Arial" w:cs="Arial"/>
          <w:sz w:val="16"/>
          <w:szCs w:val="16"/>
        </w:rPr>
        <w:t>Personas de 15 y más años de edad que en la semana de referencia realizaron alguna actividad económica durante al menos una hora. Incluye a los ocupados que tenían trabajo, pero no lo desempeñaron temporalmente por alguna razón, sin que por ello perdieran el vínculo laboral con este; así como a quienes ayudaron en alguna actividad económica sin recibir un sueldo o salario</w:t>
      </w:r>
      <w:r>
        <w:rPr>
          <w:rFonts w:ascii="Arial" w:hAnsi="Arial" w:cs="Arial"/>
          <w:sz w:val="16"/>
          <w:szCs w:val="16"/>
        </w:rPr>
        <w:t>»</w:t>
      </w:r>
      <w:r w:rsidRPr="009C3ECE">
        <w:rPr>
          <w:rFonts w:ascii="Arial" w:hAnsi="Arial" w:cs="Arial"/>
          <w:sz w:val="16"/>
          <w:szCs w:val="16"/>
        </w:rPr>
        <w:t>.</w:t>
      </w:r>
    </w:p>
  </w:footnote>
  <w:footnote w:id="3">
    <w:p w14:paraId="208E00B7" w14:textId="4F57C4CB" w:rsidR="003A2B35" w:rsidRPr="009C3ECE" w:rsidRDefault="003A2B35" w:rsidP="009C3ECE">
      <w:pPr>
        <w:pStyle w:val="Textonotapie"/>
        <w:ind w:left="142" w:hanging="142"/>
        <w:jc w:val="both"/>
        <w:rPr>
          <w:rFonts w:ascii="Arial" w:hAnsi="Arial" w:cs="Arial"/>
          <w:sz w:val="16"/>
          <w:szCs w:val="16"/>
        </w:rPr>
      </w:pPr>
      <w:r w:rsidRPr="009C3ECE">
        <w:rPr>
          <w:rStyle w:val="Refdenotaalpie"/>
          <w:rFonts w:ascii="Arial" w:hAnsi="Arial" w:cs="Arial"/>
          <w:sz w:val="16"/>
          <w:szCs w:val="16"/>
        </w:rPr>
        <w:footnoteRef/>
      </w:r>
      <w:r w:rsidRPr="009C3ECE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</w:r>
      <w:r w:rsidRPr="009C3ECE">
        <w:rPr>
          <w:rFonts w:ascii="Arial" w:hAnsi="Arial" w:cs="Arial"/>
          <w:sz w:val="16"/>
          <w:szCs w:val="16"/>
        </w:rPr>
        <w:t xml:space="preserve">Información correspondiente al cuarto trimestre de 2021 de la ENOE. El personal ocupado corresponde a </w:t>
      </w:r>
      <w:r>
        <w:rPr>
          <w:rFonts w:ascii="Arial" w:hAnsi="Arial" w:cs="Arial"/>
          <w:sz w:val="16"/>
          <w:szCs w:val="16"/>
        </w:rPr>
        <w:t>«</w:t>
      </w:r>
      <w:r w:rsidRPr="009C3ECE">
        <w:rPr>
          <w:rFonts w:ascii="Arial" w:hAnsi="Arial" w:cs="Arial"/>
          <w:sz w:val="16"/>
          <w:szCs w:val="16"/>
        </w:rPr>
        <w:t xml:space="preserve">Personas de 15 y más años de edad que en la semana de referencia realizaron alguna actividad económica durante al menos una hora. Incluye a </w:t>
      </w:r>
      <w:r>
        <w:rPr>
          <w:rFonts w:ascii="Arial" w:hAnsi="Arial" w:cs="Arial"/>
          <w:sz w:val="16"/>
          <w:szCs w:val="16"/>
        </w:rPr>
        <w:t xml:space="preserve">las y </w:t>
      </w:r>
      <w:r w:rsidRPr="009C3ECE">
        <w:rPr>
          <w:rFonts w:ascii="Arial" w:hAnsi="Arial" w:cs="Arial"/>
          <w:sz w:val="16"/>
          <w:szCs w:val="16"/>
        </w:rPr>
        <w:t>los ocupados que tenían trabajo, pero no lo desempeñaron temporalmente por alguna razón, sin que por ello perdieran el vínculo laboral con este; así como a quienes ayudaron en alguna actividad económica sin recibir un sueldo o salario</w:t>
      </w:r>
      <w:r>
        <w:rPr>
          <w:rFonts w:ascii="Arial" w:hAnsi="Arial" w:cs="Arial"/>
          <w:sz w:val="16"/>
          <w:szCs w:val="16"/>
        </w:rPr>
        <w:t>»</w:t>
      </w:r>
      <w:r w:rsidRPr="009C3ECE">
        <w:rPr>
          <w:rFonts w:ascii="Arial" w:hAnsi="Arial" w:cs="Arial"/>
          <w:sz w:val="16"/>
          <w:szCs w:val="16"/>
        </w:rPr>
        <w:t>.</w:t>
      </w:r>
    </w:p>
  </w:footnote>
  <w:footnote w:id="4">
    <w:p w14:paraId="19D2DB04" w14:textId="397CC3C0" w:rsidR="003A2B35" w:rsidRPr="0048568B" w:rsidRDefault="003A2B35" w:rsidP="00486FC3">
      <w:pPr>
        <w:pStyle w:val="Textoindependiente"/>
        <w:kinsoku w:val="0"/>
        <w:overflowPunct w:val="0"/>
        <w:spacing w:after="120"/>
        <w:ind w:left="0"/>
        <w:jc w:val="both"/>
        <w:rPr>
          <w:sz w:val="16"/>
          <w:szCs w:val="16"/>
        </w:rPr>
      </w:pPr>
      <w:r w:rsidRPr="0048568B">
        <w:rPr>
          <w:rStyle w:val="Refdenotaalpie"/>
          <w:sz w:val="16"/>
          <w:szCs w:val="16"/>
        </w:rPr>
        <w:footnoteRef/>
      </w:r>
      <w:r w:rsidRPr="0048568B">
        <w:rPr>
          <w:sz w:val="16"/>
          <w:szCs w:val="16"/>
        </w:rPr>
        <w:t xml:space="preserve"> El detalle de los conflictos de trabajo por entidad federativa se presenta en la tabla 1</w:t>
      </w:r>
      <w:r>
        <w:rPr>
          <w:sz w:val="16"/>
          <w:szCs w:val="16"/>
        </w:rPr>
        <w:t xml:space="preserve">. El de conflictos </w:t>
      </w:r>
      <w:r w:rsidRPr="0048568B">
        <w:rPr>
          <w:sz w:val="16"/>
          <w:szCs w:val="16"/>
        </w:rPr>
        <w:t>por sector de actividad económica, en la tabla 2 del Anexo 2.</w:t>
      </w:r>
    </w:p>
    <w:p w14:paraId="5D3F4C31" w14:textId="19D7387D" w:rsidR="003A2B35" w:rsidRDefault="003A2B35">
      <w:pPr>
        <w:pStyle w:val="Textonotapie"/>
      </w:pPr>
    </w:p>
  </w:footnote>
  <w:footnote w:id="5">
    <w:p w14:paraId="02BE3996" w14:textId="63974737" w:rsidR="003A2B35" w:rsidRPr="0047687C" w:rsidRDefault="003A2B35" w:rsidP="00781027">
      <w:pPr>
        <w:pStyle w:val="Textonotapie"/>
        <w:ind w:left="142" w:hanging="142"/>
        <w:jc w:val="both"/>
        <w:rPr>
          <w:rFonts w:ascii="Arial" w:hAnsi="Arial" w:cs="Arial"/>
          <w:sz w:val="16"/>
          <w:szCs w:val="16"/>
        </w:rPr>
      </w:pPr>
      <w:r w:rsidRPr="0047687C">
        <w:rPr>
          <w:rStyle w:val="Refdenotaalpie"/>
          <w:rFonts w:ascii="Arial" w:hAnsi="Arial" w:cs="Arial"/>
          <w:sz w:val="16"/>
          <w:szCs w:val="16"/>
        </w:rPr>
        <w:footnoteRef/>
      </w:r>
      <w:r w:rsidRPr="0047687C">
        <w:rPr>
          <w:rFonts w:ascii="Arial" w:hAnsi="Arial" w:cs="Arial"/>
          <w:sz w:val="16"/>
          <w:szCs w:val="16"/>
        </w:rPr>
        <w:t xml:space="preserve"> </w:t>
      </w:r>
      <w:r w:rsidRPr="0047687C">
        <w:rPr>
          <w:rFonts w:ascii="Arial" w:hAnsi="Arial" w:cs="Arial"/>
          <w:sz w:val="16"/>
          <w:szCs w:val="16"/>
        </w:rPr>
        <w:tab/>
        <w:t xml:space="preserve">Información correspondiente al cuarto trimestre de 2021 de la ENOE. El personal ocupado corresponde a </w:t>
      </w:r>
      <w:r>
        <w:rPr>
          <w:rFonts w:ascii="Arial" w:hAnsi="Arial" w:cs="Arial"/>
          <w:sz w:val="16"/>
          <w:szCs w:val="16"/>
        </w:rPr>
        <w:t>«</w:t>
      </w:r>
      <w:r w:rsidRPr="0047687C">
        <w:rPr>
          <w:rFonts w:ascii="Arial" w:hAnsi="Arial" w:cs="Arial"/>
          <w:sz w:val="16"/>
          <w:szCs w:val="16"/>
        </w:rPr>
        <w:t>Personas de 15 y más años</w:t>
      </w:r>
      <w:r>
        <w:rPr>
          <w:rFonts w:ascii="Arial" w:hAnsi="Arial" w:cs="Arial"/>
          <w:sz w:val="16"/>
          <w:szCs w:val="16"/>
        </w:rPr>
        <w:t xml:space="preserve"> </w:t>
      </w:r>
      <w:r w:rsidRPr="0047687C">
        <w:rPr>
          <w:rFonts w:ascii="Arial" w:hAnsi="Arial" w:cs="Arial"/>
          <w:sz w:val="16"/>
          <w:szCs w:val="16"/>
        </w:rPr>
        <w:t>de edad que en la semana de referencia realizaron alguna actividad económica durante al menos una hora. Incluye a</w:t>
      </w:r>
      <w:r>
        <w:rPr>
          <w:rFonts w:ascii="Arial" w:hAnsi="Arial" w:cs="Arial"/>
          <w:sz w:val="16"/>
          <w:szCs w:val="16"/>
        </w:rPr>
        <w:t xml:space="preserve"> las y</w:t>
      </w:r>
      <w:r w:rsidRPr="0047687C">
        <w:rPr>
          <w:rFonts w:ascii="Arial" w:hAnsi="Arial" w:cs="Arial"/>
          <w:sz w:val="16"/>
          <w:szCs w:val="16"/>
        </w:rPr>
        <w:t xml:space="preserve"> los ocupados que tenían trabajo, pero no lo desempeñaron temporalmente por alguna razón, sin que por ello perdieran el vínculo laboral con este; así como a quienes ayudaron en alguna actividad económica sin recibir un sueldo o salario</w:t>
      </w:r>
      <w:r>
        <w:rPr>
          <w:rFonts w:ascii="Arial" w:hAnsi="Arial" w:cs="Arial"/>
          <w:sz w:val="16"/>
          <w:szCs w:val="16"/>
        </w:rPr>
        <w:t>»</w:t>
      </w:r>
      <w:r w:rsidRPr="0047687C">
        <w:rPr>
          <w:rFonts w:ascii="Arial" w:hAnsi="Arial" w:cs="Arial"/>
          <w:sz w:val="16"/>
          <w:szCs w:val="16"/>
        </w:rPr>
        <w:t>.</w:t>
      </w:r>
    </w:p>
  </w:footnote>
  <w:footnote w:id="6">
    <w:p w14:paraId="10FE4095" w14:textId="6EE72A26" w:rsidR="003A2B35" w:rsidRPr="00521204" w:rsidRDefault="003A2B35" w:rsidP="00521204">
      <w:pPr>
        <w:pStyle w:val="Textonotapie"/>
        <w:ind w:left="142" w:hanging="142"/>
        <w:jc w:val="both"/>
        <w:rPr>
          <w:rFonts w:ascii="Arial" w:hAnsi="Arial" w:cs="Arial"/>
          <w:sz w:val="16"/>
          <w:szCs w:val="16"/>
        </w:rPr>
      </w:pPr>
      <w:r w:rsidRPr="00521204">
        <w:rPr>
          <w:rStyle w:val="Refdenotaalpie"/>
          <w:rFonts w:ascii="Arial" w:hAnsi="Arial" w:cs="Arial"/>
          <w:sz w:val="16"/>
          <w:szCs w:val="16"/>
        </w:rPr>
        <w:footnoteRef/>
      </w:r>
      <w:r w:rsidRPr="0052120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</w:r>
      <w:r w:rsidRPr="00521204">
        <w:rPr>
          <w:rFonts w:ascii="Arial" w:hAnsi="Arial" w:cs="Arial"/>
          <w:sz w:val="16"/>
          <w:szCs w:val="16"/>
        </w:rPr>
        <w:t xml:space="preserve">Información correspondiente al cuarto trimestre de 2021 de la ENOE. El personal ocupado corresponde a </w:t>
      </w:r>
      <w:r>
        <w:rPr>
          <w:rFonts w:ascii="Arial" w:hAnsi="Arial" w:cs="Arial"/>
          <w:sz w:val="16"/>
          <w:szCs w:val="16"/>
        </w:rPr>
        <w:t>«</w:t>
      </w:r>
      <w:r w:rsidRPr="00521204">
        <w:rPr>
          <w:rFonts w:ascii="Arial" w:hAnsi="Arial" w:cs="Arial"/>
          <w:sz w:val="16"/>
          <w:szCs w:val="16"/>
        </w:rPr>
        <w:t xml:space="preserve">Personas de 15 y más años de edad que en la semana de referencia realizaron alguna actividad económica durante al menos una hora. Incluye a </w:t>
      </w:r>
      <w:r>
        <w:rPr>
          <w:rFonts w:ascii="Arial" w:hAnsi="Arial" w:cs="Arial"/>
          <w:sz w:val="16"/>
          <w:szCs w:val="16"/>
        </w:rPr>
        <w:t xml:space="preserve">las y </w:t>
      </w:r>
      <w:r w:rsidRPr="00521204">
        <w:rPr>
          <w:rFonts w:ascii="Arial" w:hAnsi="Arial" w:cs="Arial"/>
          <w:sz w:val="16"/>
          <w:szCs w:val="16"/>
        </w:rPr>
        <w:t>los ocupados que tenían trabajo, pero no lo desempeñaron temporalmente por alguna razón, sin que por ello perdieran el vínculo laboral con este; así como a quienes ayudaron en alguna actividad económica sin recibir un sueldo o salario</w:t>
      </w:r>
      <w:r>
        <w:rPr>
          <w:rFonts w:ascii="Arial" w:hAnsi="Arial" w:cs="Arial"/>
          <w:sz w:val="16"/>
          <w:szCs w:val="16"/>
        </w:rPr>
        <w:t>»</w:t>
      </w:r>
      <w:r w:rsidRPr="00521204">
        <w:rPr>
          <w:rFonts w:ascii="Arial" w:hAnsi="Arial" w:cs="Arial"/>
          <w:sz w:val="16"/>
          <w:szCs w:val="16"/>
        </w:rPr>
        <w:t>.</w:t>
      </w:r>
    </w:p>
  </w:footnote>
  <w:footnote w:id="7">
    <w:p w14:paraId="56B3DF72" w14:textId="498C70A5" w:rsidR="003A2B35" w:rsidRPr="00A63E86" w:rsidRDefault="003A2B35" w:rsidP="00781027">
      <w:pPr>
        <w:pStyle w:val="Textonotapie"/>
        <w:ind w:left="142" w:hanging="142"/>
        <w:jc w:val="both"/>
        <w:rPr>
          <w:sz w:val="16"/>
          <w:szCs w:val="16"/>
        </w:rPr>
      </w:pPr>
      <w:r w:rsidRPr="00A63E86">
        <w:rPr>
          <w:rStyle w:val="Refdenotaalpie"/>
          <w:rFonts w:ascii="Arial" w:hAnsi="Arial" w:cs="Arial"/>
          <w:sz w:val="16"/>
          <w:szCs w:val="16"/>
        </w:rPr>
        <w:footnoteRef/>
      </w:r>
      <w:r w:rsidRPr="00A63E86">
        <w:rPr>
          <w:rFonts w:ascii="Arial" w:hAnsi="Arial" w:cs="Arial"/>
          <w:sz w:val="16"/>
          <w:szCs w:val="16"/>
        </w:rPr>
        <w:t xml:space="preserve">  Información correspondiente al cuarto trimestre de 2021 de la ENOE. El personal ocupado corresponde a </w:t>
      </w:r>
      <w:r>
        <w:rPr>
          <w:rFonts w:ascii="Arial" w:hAnsi="Arial" w:cs="Arial"/>
          <w:sz w:val="16"/>
          <w:szCs w:val="16"/>
        </w:rPr>
        <w:t>«</w:t>
      </w:r>
      <w:r w:rsidRPr="00A63E86">
        <w:rPr>
          <w:rFonts w:ascii="Arial" w:hAnsi="Arial" w:cs="Arial"/>
          <w:sz w:val="16"/>
          <w:szCs w:val="16"/>
        </w:rPr>
        <w:t>Personas de 15 y más años</w:t>
      </w:r>
      <w:r>
        <w:rPr>
          <w:rFonts w:ascii="Arial" w:hAnsi="Arial" w:cs="Arial"/>
          <w:sz w:val="16"/>
          <w:szCs w:val="16"/>
        </w:rPr>
        <w:t xml:space="preserve"> </w:t>
      </w:r>
      <w:r w:rsidRPr="00A63E86">
        <w:rPr>
          <w:rFonts w:ascii="Arial" w:hAnsi="Arial" w:cs="Arial"/>
          <w:sz w:val="16"/>
          <w:szCs w:val="16"/>
        </w:rPr>
        <w:t xml:space="preserve">de edad que en la semana de referencia realizaron alguna actividad económica durante al menos una hora. Incluye a </w:t>
      </w:r>
      <w:r>
        <w:rPr>
          <w:rFonts w:ascii="Arial" w:hAnsi="Arial" w:cs="Arial"/>
          <w:sz w:val="16"/>
          <w:szCs w:val="16"/>
        </w:rPr>
        <w:t xml:space="preserve">las y </w:t>
      </w:r>
      <w:r w:rsidRPr="00A63E86">
        <w:rPr>
          <w:rFonts w:ascii="Arial" w:hAnsi="Arial" w:cs="Arial"/>
          <w:sz w:val="16"/>
          <w:szCs w:val="16"/>
        </w:rPr>
        <w:t>los ocupados que tenían trabajo, pero no lo desempeñaron temporalmente por alguna razón, sin que por ello perdieran el vínculo laboral con este; así como a quienes ayudaron en alguna actividad económica sin recibir un sueldo o salario</w:t>
      </w:r>
      <w:r>
        <w:rPr>
          <w:rFonts w:ascii="Arial" w:hAnsi="Arial" w:cs="Arial"/>
          <w:sz w:val="16"/>
          <w:szCs w:val="16"/>
        </w:rPr>
        <w:t>»</w:t>
      </w:r>
      <w:r w:rsidRPr="00A63E86">
        <w:rPr>
          <w:rFonts w:ascii="Arial" w:hAnsi="Arial" w:cs="Arial"/>
          <w:sz w:val="16"/>
          <w:szCs w:val="16"/>
        </w:rPr>
        <w:t>.</w:t>
      </w:r>
    </w:p>
  </w:footnote>
  <w:footnote w:id="8">
    <w:p w14:paraId="3F409595" w14:textId="09F03D53" w:rsidR="003A2B35" w:rsidRPr="005B349A" w:rsidRDefault="003A2B35" w:rsidP="005B349A">
      <w:pPr>
        <w:pStyle w:val="Textonotapie"/>
        <w:ind w:left="142" w:hanging="142"/>
        <w:jc w:val="both"/>
        <w:rPr>
          <w:rFonts w:ascii="Arial" w:hAnsi="Arial" w:cs="Arial"/>
          <w:sz w:val="16"/>
          <w:szCs w:val="16"/>
        </w:rPr>
      </w:pPr>
      <w:r w:rsidRPr="005B349A">
        <w:rPr>
          <w:rStyle w:val="Refdenotaalpie"/>
          <w:rFonts w:ascii="Arial" w:hAnsi="Arial" w:cs="Arial"/>
          <w:sz w:val="16"/>
          <w:szCs w:val="16"/>
        </w:rPr>
        <w:footnoteRef/>
      </w:r>
      <w:r w:rsidRPr="005B349A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</w:r>
      <w:r w:rsidRPr="005B349A">
        <w:rPr>
          <w:rFonts w:ascii="Arial" w:hAnsi="Arial" w:cs="Arial"/>
          <w:sz w:val="16"/>
          <w:szCs w:val="16"/>
        </w:rPr>
        <w:t xml:space="preserve">Información correspondiente al cuarto trimestre de 2021 de la ENOE. El personal ocupado corresponde a </w:t>
      </w:r>
      <w:r>
        <w:rPr>
          <w:rFonts w:ascii="Arial" w:hAnsi="Arial" w:cs="Arial"/>
          <w:sz w:val="16"/>
          <w:szCs w:val="16"/>
        </w:rPr>
        <w:t>«</w:t>
      </w:r>
      <w:r w:rsidRPr="005B349A">
        <w:rPr>
          <w:rFonts w:ascii="Arial" w:hAnsi="Arial" w:cs="Arial"/>
          <w:sz w:val="16"/>
          <w:szCs w:val="16"/>
        </w:rPr>
        <w:t>Personas de 15 y más años</w:t>
      </w:r>
      <w:r>
        <w:rPr>
          <w:rFonts w:ascii="Arial" w:hAnsi="Arial" w:cs="Arial"/>
          <w:sz w:val="16"/>
          <w:szCs w:val="16"/>
        </w:rPr>
        <w:t xml:space="preserve"> </w:t>
      </w:r>
      <w:r w:rsidRPr="005B349A">
        <w:rPr>
          <w:rFonts w:ascii="Arial" w:hAnsi="Arial" w:cs="Arial"/>
          <w:sz w:val="16"/>
          <w:szCs w:val="16"/>
        </w:rPr>
        <w:t>de edad que en la semana de referencia realizaron alguna actividad económica durante al menos una hora. Incluye a</w:t>
      </w:r>
      <w:r>
        <w:rPr>
          <w:rFonts w:ascii="Arial" w:hAnsi="Arial" w:cs="Arial"/>
          <w:sz w:val="16"/>
          <w:szCs w:val="16"/>
        </w:rPr>
        <w:t xml:space="preserve"> las y</w:t>
      </w:r>
      <w:r w:rsidRPr="005B349A">
        <w:rPr>
          <w:rFonts w:ascii="Arial" w:hAnsi="Arial" w:cs="Arial"/>
          <w:sz w:val="16"/>
          <w:szCs w:val="16"/>
        </w:rPr>
        <w:t xml:space="preserve"> los ocupados que tenían trabajo, pero no lo desempeñaron temporalmente por alguna razón, sin que por ello perdieran el vínculo laboral con este; así como a quienes ayudaron en alguna actividad económica sin recibir un sueldo o salario</w:t>
      </w:r>
      <w:r>
        <w:rPr>
          <w:rFonts w:ascii="Arial" w:hAnsi="Arial" w:cs="Arial"/>
          <w:sz w:val="16"/>
          <w:szCs w:val="16"/>
        </w:rPr>
        <w:t>»</w:t>
      </w:r>
      <w:r w:rsidRPr="005B349A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C139C" w14:textId="77777777" w:rsidR="003A2B35" w:rsidRDefault="003A2B35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0" allowOverlap="1" wp14:anchorId="086DF6AF" wp14:editId="7D9D47AD">
              <wp:simplePos x="0" y="0"/>
              <wp:positionH relativeFrom="margin">
                <wp:posOffset>3057525</wp:posOffset>
              </wp:positionH>
              <wp:positionV relativeFrom="page">
                <wp:posOffset>352425</wp:posOffset>
              </wp:positionV>
              <wp:extent cx="3137535" cy="528320"/>
              <wp:effectExtent l="0" t="0" r="5715" b="508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753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F8F2F1" w14:textId="03852CD0" w:rsidR="003A2B35" w:rsidRDefault="003A2B35" w:rsidP="00652104">
                          <w:pPr>
                            <w:pStyle w:val="Textoindependiente"/>
                            <w:kinsoku w:val="0"/>
                            <w:overflowPunct w:val="0"/>
                            <w:ind w:left="1352" w:right="18" w:hanging="1333"/>
                            <w:jc w:val="right"/>
                            <w:rPr>
                              <w:color w:val="000000"/>
                            </w:rPr>
                          </w:pPr>
                          <w:r>
                            <w:rPr>
                              <w:b/>
                              <w:bCs/>
                              <w:color w:val="17365D"/>
                              <w:spacing w:val="-1"/>
                            </w:rPr>
                            <w:t>COMUNICADO</w:t>
                          </w:r>
                          <w:r>
                            <w:rPr>
                              <w:b/>
                              <w:bCs/>
                              <w:color w:val="17365D"/>
                            </w:rPr>
                            <w:t xml:space="preserve"> DE PRENSA </w:t>
                          </w:r>
                          <w:r>
                            <w:rPr>
                              <w:b/>
                              <w:bCs/>
                              <w:color w:val="17365D"/>
                              <w:spacing w:val="-1"/>
                            </w:rPr>
                            <w:t>NÚM.</w:t>
                          </w:r>
                          <w:r>
                            <w:rPr>
                              <w:b/>
                              <w:bCs/>
                              <w:color w:val="17365D"/>
                              <w:spacing w:val="2"/>
                            </w:rPr>
                            <w:t xml:space="preserve"> 342/22</w:t>
                          </w:r>
                          <w:r>
                            <w:rPr>
                              <w:b/>
                              <w:bCs/>
                              <w:color w:val="17365D"/>
                              <w:spacing w:val="27"/>
                            </w:rPr>
                            <w:t xml:space="preserve"> 29</w:t>
                          </w:r>
                          <w:r>
                            <w:rPr>
                              <w:b/>
                              <w:bCs/>
                              <w:color w:val="17365D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7365D"/>
                            </w:rPr>
                            <w:t>DE</w:t>
                          </w:r>
                          <w:r>
                            <w:rPr>
                              <w:b/>
                              <w:bCs/>
                              <w:color w:val="17365D"/>
                              <w:spacing w:val="-2"/>
                            </w:rPr>
                            <w:t xml:space="preserve"> JUNIO</w:t>
                          </w:r>
                          <w:r>
                            <w:rPr>
                              <w:b/>
                              <w:bCs/>
                              <w:color w:val="17365D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7365D"/>
                            </w:rPr>
                            <w:t xml:space="preserve">DE </w:t>
                          </w:r>
                          <w:r>
                            <w:rPr>
                              <w:b/>
                              <w:bCs/>
                              <w:color w:val="17365D"/>
                              <w:spacing w:val="-1"/>
                            </w:rPr>
                            <w:t>2022</w:t>
                          </w:r>
                        </w:p>
                        <w:p w14:paraId="1C8CF76C" w14:textId="2714CB15" w:rsidR="003A2B35" w:rsidRDefault="003A2B35" w:rsidP="00652104">
                          <w:pPr>
                            <w:pStyle w:val="Textoindependiente"/>
                            <w:kinsoku w:val="0"/>
                            <w:overflowPunct w:val="0"/>
                            <w:ind w:left="0" w:right="18"/>
                            <w:jc w:val="right"/>
                            <w:rPr>
                              <w:color w:val="000000"/>
                            </w:rPr>
                          </w:pPr>
                          <w:r>
                            <w:rPr>
                              <w:b/>
                              <w:bCs/>
                              <w:color w:val="17365D"/>
                            </w:rPr>
                            <w:t xml:space="preserve">PÁGINA </w:t>
                          </w:r>
                          <w:r w:rsidRPr="00644151">
                            <w:rPr>
                              <w:b/>
                              <w:bCs/>
                              <w:color w:val="17365D"/>
                            </w:rPr>
                            <w:fldChar w:fldCharType="begin"/>
                          </w:r>
                          <w:r w:rsidRPr="00644151">
                            <w:rPr>
                              <w:b/>
                              <w:bCs/>
                              <w:color w:val="17365D"/>
                            </w:rPr>
                            <w:instrText>PAGE   \* MERGEFORMAT</w:instrText>
                          </w:r>
                          <w:r w:rsidRPr="00644151">
                            <w:rPr>
                              <w:b/>
                              <w:bCs/>
                              <w:color w:val="17365D"/>
                            </w:rPr>
                            <w:fldChar w:fldCharType="separate"/>
                          </w:r>
                          <w:r w:rsidRPr="00B75F93">
                            <w:rPr>
                              <w:b/>
                              <w:bCs/>
                              <w:noProof/>
                              <w:color w:val="17365D"/>
                              <w:lang w:val="es-ES"/>
                            </w:rPr>
                            <w:t>24</w:t>
                          </w:r>
                          <w:r w:rsidRPr="00644151">
                            <w:rPr>
                              <w:b/>
                              <w:bCs/>
                              <w:color w:val="17365D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color w:val="17365D"/>
                            </w:rPr>
                            <w:t>/</w:t>
                          </w:r>
                          <w:r w:rsidR="00B1622A">
                            <w:rPr>
                              <w:b/>
                              <w:bCs/>
                              <w:color w:val="17365D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DF6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40.75pt;margin-top:27.75pt;width:247.05pt;height:41.6pt;z-index:-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" o:allowincell="f" filled="f" stroked="f">
              <v:textbox inset="0,0,0,0">
                <w:txbxContent>
                  <w:p w14:paraId="4FF8F2F1" w14:textId="03852CD0" w:rsidR="003A2B35" w:rsidRDefault="003A2B35" w:rsidP="00652104">
                    <w:pPr>
                      <w:pStyle w:val="Textoindependiente"/>
                      <w:kinsoku w:val="0"/>
                      <w:overflowPunct w:val="0"/>
                      <w:ind w:left="1352" w:right="18" w:hanging="1333"/>
                      <w:jc w:val="right"/>
                      <w:rPr>
                        <w:color w:val="000000"/>
                      </w:rPr>
                    </w:pPr>
                    <w:r>
                      <w:rPr>
                        <w:b/>
                        <w:bCs/>
                        <w:color w:val="17365D"/>
                        <w:spacing w:val="-1"/>
                      </w:rPr>
                      <w:t>COMUNICADO</w:t>
                    </w:r>
                    <w:r>
                      <w:rPr>
                        <w:b/>
                        <w:bCs/>
                        <w:color w:val="17365D"/>
                      </w:rPr>
                      <w:t xml:space="preserve"> DE PRENSA </w:t>
                    </w:r>
                    <w:r>
                      <w:rPr>
                        <w:b/>
                        <w:bCs/>
                        <w:color w:val="17365D"/>
                        <w:spacing w:val="-1"/>
                      </w:rPr>
                      <w:t>NÚM.</w:t>
                    </w:r>
                    <w:r>
                      <w:rPr>
                        <w:b/>
                        <w:bCs/>
                        <w:color w:val="17365D"/>
                        <w:spacing w:val="2"/>
                      </w:rPr>
                      <w:t xml:space="preserve"> 342/22</w:t>
                    </w:r>
                    <w:r>
                      <w:rPr>
                        <w:b/>
                        <w:bCs/>
                        <w:color w:val="17365D"/>
                        <w:spacing w:val="27"/>
                      </w:rPr>
                      <w:t xml:space="preserve"> 29</w:t>
                    </w:r>
                    <w:r>
                      <w:rPr>
                        <w:b/>
                        <w:bCs/>
                        <w:color w:val="17365D"/>
                        <w:spacing w:val="1"/>
                      </w:rPr>
                      <w:t xml:space="preserve"> </w:t>
                    </w:r>
                    <w:r>
                      <w:rPr>
                        <w:b/>
                        <w:bCs/>
                        <w:color w:val="17365D"/>
                      </w:rPr>
                      <w:t>DE</w:t>
                    </w:r>
                    <w:r>
                      <w:rPr>
                        <w:b/>
                        <w:bCs/>
                        <w:color w:val="17365D"/>
                        <w:spacing w:val="-2"/>
                      </w:rPr>
                      <w:t xml:space="preserve"> JUNIO</w:t>
                    </w:r>
                    <w:r>
                      <w:rPr>
                        <w:b/>
                        <w:bCs/>
                        <w:color w:val="17365D"/>
                        <w:spacing w:val="2"/>
                      </w:rPr>
                      <w:t xml:space="preserve"> </w:t>
                    </w:r>
                    <w:r>
                      <w:rPr>
                        <w:b/>
                        <w:bCs/>
                        <w:color w:val="17365D"/>
                      </w:rPr>
                      <w:t xml:space="preserve">DE </w:t>
                    </w:r>
                    <w:r>
                      <w:rPr>
                        <w:b/>
                        <w:bCs/>
                        <w:color w:val="17365D"/>
                        <w:spacing w:val="-1"/>
                      </w:rPr>
                      <w:t>2022</w:t>
                    </w:r>
                  </w:p>
                  <w:p w14:paraId="1C8CF76C" w14:textId="2714CB15" w:rsidR="003A2B35" w:rsidRDefault="003A2B35" w:rsidP="00652104">
                    <w:pPr>
                      <w:pStyle w:val="Textoindependiente"/>
                      <w:kinsoku w:val="0"/>
                      <w:overflowPunct w:val="0"/>
                      <w:ind w:left="0" w:right="18"/>
                      <w:jc w:val="right"/>
                      <w:rPr>
                        <w:color w:val="000000"/>
                      </w:rPr>
                    </w:pPr>
                    <w:r>
                      <w:rPr>
                        <w:b/>
                        <w:bCs/>
                        <w:color w:val="17365D"/>
                      </w:rPr>
                      <w:t xml:space="preserve">PÁGINA </w:t>
                    </w:r>
                    <w:r w:rsidRPr="00644151">
                      <w:rPr>
                        <w:b/>
                        <w:bCs/>
                        <w:color w:val="17365D"/>
                      </w:rPr>
                      <w:fldChar w:fldCharType="begin"/>
                    </w:r>
                    <w:r w:rsidRPr="00644151">
                      <w:rPr>
                        <w:b/>
                        <w:bCs/>
                        <w:color w:val="17365D"/>
                      </w:rPr>
                      <w:instrText>PAGE   \* MERGEFORMAT</w:instrText>
                    </w:r>
                    <w:r w:rsidRPr="00644151">
                      <w:rPr>
                        <w:b/>
                        <w:bCs/>
                        <w:color w:val="17365D"/>
                      </w:rPr>
                      <w:fldChar w:fldCharType="separate"/>
                    </w:r>
                    <w:r w:rsidRPr="00B75F93">
                      <w:rPr>
                        <w:b/>
                        <w:bCs/>
                        <w:noProof/>
                        <w:color w:val="17365D"/>
                        <w:lang w:val="es-ES"/>
                      </w:rPr>
                      <w:t>24</w:t>
                    </w:r>
                    <w:r w:rsidRPr="00644151">
                      <w:rPr>
                        <w:b/>
                        <w:bCs/>
                        <w:color w:val="17365D"/>
                      </w:rPr>
                      <w:fldChar w:fldCharType="end"/>
                    </w:r>
                    <w:r>
                      <w:rPr>
                        <w:b/>
                        <w:bCs/>
                        <w:color w:val="17365D"/>
                      </w:rPr>
                      <w:t>/</w:t>
                    </w:r>
                    <w:r w:rsidR="00B1622A">
                      <w:rPr>
                        <w:b/>
                        <w:bCs/>
                        <w:color w:val="17365D"/>
                      </w:rPr>
                      <w:t>27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0" allowOverlap="1" wp14:anchorId="15D3A938" wp14:editId="740F7613">
              <wp:simplePos x="0" y="0"/>
              <wp:positionH relativeFrom="page">
                <wp:posOffset>825500</wp:posOffset>
              </wp:positionH>
              <wp:positionV relativeFrom="page">
                <wp:posOffset>257175</wp:posOffset>
              </wp:positionV>
              <wp:extent cx="939800" cy="977900"/>
              <wp:effectExtent l="0" t="0" r="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39800" cy="977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1F440" w14:textId="77777777" w:rsidR="003A2B35" w:rsidRDefault="003A2B35" w:rsidP="00CD5DDB">
                          <w:pPr>
                            <w:widowControl/>
                            <w:autoSpaceDE/>
                            <w:autoSpaceDN/>
                            <w:adjustRightInd/>
                            <w:spacing w:line="1540" w:lineRule="atLeast"/>
                            <w:ind w:left="-14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45D30A" wp14:editId="40BE29D5">
                                <wp:extent cx="955675" cy="988695"/>
                                <wp:effectExtent l="0" t="0" r="0" b="0"/>
                                <wp:docPr id="82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5675" cy="9886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413DE2B" w14:textId="77777777" w:rsidR="003A2B35" w:rsidRDefault="003A2B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D3A938" id="Rectangle 1" o:spid="_x0000_s1032" style="position:absolute;margin-left:65pt;margin-top:20.25pt;width:74pt;height:77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" o:allowincell="f" filled="f" stroked="f">
              <v:textbox inset="0,0,0,0">
                <w:txbxContent>
                  <w:p w14:paraId="0551F440" w14:textId="77777777" w:rsidR="003A2B35" w:rsidRDefault="003A2B35" w:rsidP="00CD5DDB">
                    <w:pPr>
                      <w:widowControl/>
                      <w:autoSpaceDE/>
                      <w:autoSpaceDN/>
                      <w:adjustRightInd/>
                      <w:spacing w:line="1540" w:lineRule="atLeast"/>
                      <w:ind w:left="-14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B45D30A" wp14:editId="40BE29D5">
                          <wp:extent cx="955675" cy="988695"/>
                          <wp:effectExtent l="0" t="0" r="0" b="0"/>
                          <wp:docPr id="82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5675" cy="988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413DE2B" w14:textId="77777777" w:rsidR="003A2B35" w:rsidRDefault="003A2B35"/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97D7B" w14:textId="5AEA75E9" w:rsidR="003A2B35" w:rsidRDefault="003A2B35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642535D6" wp14:editId="0089EDA2">
          <wp:simplePos x="0" y="0"/>
          <wp:positionH relativeFrom="margin">
            <wp:posOffset>2682599</wp:posOffset>
          </wp:positionH>
          <wp:positionV relativeFrom="paragraph">
            <wp:posOffset>-11430</wp:posOffset>
          </wp:positionV>
          <wp:extent cx="1005205" cy="1046480"/>
          <wp:effectExtent l="0" t="0" r="4445" b="1270"/>
          <wp:wrapNone/>
          <wp:docPr id="5" name="Imagen 5" descr="Icon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con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1234" w:hanging="425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2106" w:hanging="425"/>
      </w:pPr>
    </w:lvl>
    <w:lvl w:ilvl="2">
      <w:numFmt w:val="bullet"/>
      <w:lvlText w:val="•"/>
      <w:lvlJc w:val="left"/>
      <w:pPr>
        <w:ind w:left="2979" w:hanging="425"/>
      </w:pPr>
    </w:lvl>
    <w:lvl w:ilvl="3">
      <w:numFmt w:val="bullet"/>
      <w:lvlText w:val="•"/>
      <w:lvlJc w:val="left"/>
      <w:pPr>
        <w:ind w:left="3851" w:hanging="425"/>
      </w:pPr>
    </w:lvl>
    <w:lvl w:ilvl="4">
      <w:numFmt w:val="bullet"/>
      <w:lvlText w:val="•"/>
      <w:lvlJc w:val="left"/>
      <w:pPr>
        <w:ind w:left="4724" w:hanging="425"/>
      </w:pPr>
    </w:lvl>
    <w:lvl w:ilvl="5">
      <w:numFmt w:val="bullet"/>
      <w:lvlText w:val="•"/>
      <w:lvlJc w:val="left"/>
      <w:pPr>
        <w:ind w:left="5597" w:hanging="425"/>
      </w:pPr>
    </w:lvl>
    <w:lvl w:ilvl="6">
      <w:numFmt w:val="bullet"/>
      <w:lvlText w:val="•"/>
      <w:lvlJc w:val="left"/>
      <w:pPr>
        <w:ind w:left="6469" w:hanging="425"/>
      </w:pPr>
    </w:lvl>
    <w:lvl w:ilvl="7">
      <w:numFmt w:val="bullet"/>
      <w:lvlText w:val="•"/>
      <w:lvlJc w:val="left"/>
      <w:pPr>
        <w:ind w:left="7342" w:hanging="425"/>
      </w:pPr>
    </w:lvl>
    <w:lvl w:ilvl="8">
      <w:numFmt w:val="bullet"/>
      <w:lvlText w:val="•"/>
      <w:lvlJc w:val="left"/>
      <w:pPr>
        <w:ind w:left="8214" w:hanging="425"/>
      </w:pPr>
    </w:lvl>
  </w:abstractNum>
  <w:abstractNum w:abstractNumId="1" w15:restartNumberingAfterBreak="0">
    <w:nsid w:val="00000403"/>
    <w:multiLevelType w:val="multilevel"/>
    <w:tmpl w:val="85EC2D52"/>
    <w:lvl w:ilvl="0">
      <w:start w:val="1"/>
      <w:numFmt w:val="bullet"/>
      <w:lvlText w:val=""/>
      <w:lvlJc w:val="left"/>
      <w:pPr>
        <w:ind w:left="384" w:hanging="284"/>
      </w:pPr>
      <w:rPr>
        <w:rFonts w:ascii="Wingdings" w:hAnsi="Wingdings" w:hint="default"/>
        <w:b w:val="0"/>
        <w:sz w:val="22"/>
      </w:rPr>
    </w:lvl>
    <w:lvl w:ilvl="1">
      <w:numFmt w:val="bullet"/>
      <w:lvlText w:val="•"/>
      <w:lvlJc w:val="left"/>
      <w:pPr>
        <w:ind w:left="1342" w:hanging="284"/>
      </w:pPr>
    </w:lvl>
    <w:lvl w:ilvl="2">
      <w:numFmt w:val="bullet"/>
      <w:lvlText w:val="•"/>
      <w:lvlJc w:val="left"/>
      <w:pPr>
        <w:ind w:left="2299" w:hanging="284"/>
      </w:pPr>
    </w:lvl>
    <w:lvl w:ilvl="3">
      <w:numFmt w:val="bullet"/>
      <w:lvlText w:val="•"/>
      <w:lvlJc w:val="left"/>
      <w:pPr>
        <w:ind w:left="3257" w:hanging="284"/>
      </w:pPr>
    </w:lvl>
    <w:lvl w:ilvl="4">
      <w:numFmt w:val="bullet"/>
      <w:lvlText w:val="•"/>
      <w:lvlJc w:val="left"/>
      <w:pPr>
        <w:ind w:left="4214" w:hanging="284"/>
      </w:pPr>
    </w:lvl>
    <w:lvl w:ilvl="5">
      <w:numFmt w:val="bullet"/>
      <w:lvlText w:val="•"/>
      <w:lvlJc w:val="left"/>
      <w:pPr>
        <w:ind w:left="5172" w:hanging="284"/>
      </w:pPr>
    </w:lvl>
    <w:lvl w:ilvl="6">
      <w:numFmt w:val="bullet"/>
      <w:lvlText w:val="•"/>
      <w:lvlJc w:val="left"/>
      <w:pPr>
        <w:ind w:left="6129" w:hanging="284"/>
      </w:pPr>
    </w:lvl>
    <w:lvl w:ilvl="7">
      <w:numFmt w:val="bullet"/>
      <w:lvlText w:val="•"/>
      <w:lvlJc w:val="left"/>
      <w:pPr>
        <w:ind w:left="7087" w:hanging="284"/>
      </w:pPr>
    </w:lvl>
    <w:lvl w:ilvl="8">
      <w:numFmt w:val="bullet"/>
      <w:lvlText w:val="•"/>
      <w:lvlJc w:val="left"/>
      <w:pPr>
        <w:ind w:left="8044" w:hanging="284"/>
      </w:pPr>
    </w:lvl>
  </w:abstractNum>
  <w:abstractNum w:abstractNumId="2" w15:restartNumberingAfterBreak="0">
    <w:nsid w:val="00000404"/>
    <w:multiLevelType w:val="multilevel"/>
    <w:tmpl w:val="00000887"/>
    <w:lvl w:ilvl="0">
      <w:start w:val="67"/>
      <w:numFmt w:val="decimal"/>
      <w:lvlText w:val="%1)"/>
      <w:lvlJc w:val="left"/>
      <w:pPr>
        <w:ind w:left="605" w:hanging="504"/>
      </w:pPr>
      <w:rPr>
        <w:rFonts w:ascii="Arial" w:hAnsi="Arial" w:cs="Arial"/>
        <w:b w:val="0"/>
        <w:bCs w:val="0"/>
        <w:spacing w:val="-1"/>
        <w:sz w:val="22"/>
        <w:szCs w:val="22"/>
      </w:rPr>
    </w:lvl>
    <w:lvl w:ilvl="1">
      <w:numFmt w:val="bullet"/>
      <w:lvlText w:val="➢"/>
      <w:lvlJc w:val="left"/>
      <w:pPr>
        <w:ind w:left="742" w:hanging="358"/>
      </w:pPr>
      <w:rPr>
        <w:rFonts w:ascii="Arial Unicode MS" w:eastAsia="Times New Roman"/>
        <w:b w:val="0"/>
        <w:w w:val="85"/>
        <w:sz w:val="24"/>
      </w:rPr>
    </w:lvl>
    <w:lvl w:ilvl="2">
      <w:numFmt w:val="bullet"/>
      <w:lvlText w:val="•"/>
      <w:lvlJc w:val="left"/>
      <w:pPr>
        <w:ind w:left="1755" w:hanging="358"/>
      </w:pPr>
    </w:lvl>
    <w:lvl w:ilvl="3">
      <w:numFmt w:val="bullet"/>
      <w:lvlText w:val="•"/>
      <w:lvlJc w:val="left"/>
      <w:pPr>
        <w:ind w:left="2768" w:hanging="358"/>
      </w:pPr>
    </w:lvl>
    <w:lvl w:ilvl="4">
      <w:numFmt w:val="bullet"/>
      <w:lvlText w:val="•"/>
      <w:lvlJc w:val="left"/>
      <w:pPr>
        <w:ind w:left="3781" w:hanging="358"/>
      </w:pPr>
    </w:lvl>
    <w:lvl w:ilvl="5">
      <w:numFmt w:val="bullet"/>
      <w:lvlText w:val="•"/>
      <w:lvlJc w:val="left"/>
      <w:pPr>
        <w:ind w:left="4794" w:hanging="358"/>
      </w:pPr>
    </w:lvl>
    <w:lvl w:ilvl="6">
      <w:numFmt w:val="bullet"/>
      <w:lvlText w:val="•"/>
      <w:lvlJc w:val="left"/>
      <w:pPr>
        <w:ind w:left="5807" w:hanging="358"/>
      </w:pPr>
    </w:lvl>
    <w:lvl w:ilvl="7">
      <w:numFmt w:val="bullet"/>
      <w:lvlText w:val="•"/>
      <w:lvlJc w:val="left"/>
      <w:pPr>
        <w:ind w:left="6820" w:hanging="358"/>
      </w:pPr>
    </w:lvl>
    <w:lvl w:ilvl="8">
      <w:numFmt w:val="bullet"/>
      <w:lvlText w:val="•"/>
      <w:lvlJc w:val="left"/>
      <w:pPr>
        <w:ind w:left="7833" w:hanging="358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lowerLetter"/>
      <w:lvlText w:val="%1)"/>
      <w:lvlJc w:val="left"/>
      <w:pPr>
        <w:ind w:left="1541" w:hanging="360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2373" w:hanging="360"/>
      </w:pPr>
    </w:lvl>
    <w:lvl w:ilvl="2">
      <w:numFmt w:val="bullet"/>
      <w:lvlText w:val="•"/>
      <w:lvlJc w:val="left"/>
      <w:pPr>
        <w:ind w:left="3204" w:hanging="360"/>
      </w:pPr>
    </w:lvl>
    <w:lvl w:ilvl="3">
      <w:numFmt w:val="bullet"/>
      <w:lvlText w:val="•"/>
      <w:lvlJc w:val="left"/>
      <w:pPr>
        <w:ind w:left="4036" w:hanging="360"/>
      </w:pPr>
    </w:lvl>
    <w:lvl w:ilvl="4">
      <w:numFmt w:val="bullet"/>
      <w:lvlText w:val="•"/>
      <w:lvlJc w:val="left"/>
      <w:pPr>
        <w:ind w:left="4868" w:hanging="360"/>
      </w:pPr>
    </w:lvl>
    <w:lvl w:ilvl="5">
      <w:numFmt w:val="bullet"/>
      <w:lvlText w:val="•"/>
      <w:lvlJc w:val="left"/>
      <w:pPr>
        <w:ind w:left="5700" w:hanging="360"/>
      </w:pPr>
    </w:lvl>
    <w:lvl w:ilvl="6">
      <w:numFmt w:val="bullet"/>
      <w:lvlText w:val="•"/>
      <w:lvlJc w:val="left"/>
      <w:pPr>
        <w:ind w:left="6532" w:hanging="360"/>
      </w:pPr>
    </w:lvl>
    <w:lvl w:ilvl="7">
      <w:numFmt w:val="bullet"/>
      <w:lvlText w:val="•"/>
      <w:lvlJc w:val="left"/>
      <w:pPr>
        <w:ind w:left="7364" w:hanging="360"/>
      </w:pPr>
    </w:lvl>
    <w:lvl w:ilvl="8">
      <w:numFmt w:val="bullet"/>
      <w:lvlText w:val="•"/>
      <w:lvlJc w:val="left"/>
      <w:pPr>
        <w:ind w:left="8196" w:hanging="360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lowerLetter"/>
      <w:lvlText w:val="%1)"/>
      <w:lvlJc w:val="left"/>
      <w:pPr>
        <w:ind w:left="1541" w:hanging="360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2373" w:hanging="360"/>
      </w:pPr>
    </w:lvl>
    <w:lvl w:ilvl="2">
      <w:numFmt w:val="bullet"/>
      <w:lvlText w:val="•"/>
      <w:lvlJc w:val="left"/>
      <w:pPr>
        <w:ind w:left="3204" w:hanging="360"/>
      </w:pPr>
    </w:lvl>
    <w:lvl w:ilvl="3">
      <w:numFmt w:val="bullet"/>
      <w:lvlText w:val="•"/>
      <w:lvlJc w:val="left"/>
      <w:pPr>
        <w:ind w:left="4036" w:hanging="360"/>
      </w:pPr>
    </w:lvl>
    <w:lvl w:ilvl="4">
      <w:numFmt w:val="bullet"/>
      <w:lvlText w:val="•"/>
      <w:lvlJc w:val="left"/>
      <w:pPr>
        <w:ind w:left="4868" w:hanging="360"/>
      </w:pPr>
    </w:lvl>
    <w:lvl w:ilvl="5">
      <w:numFmt w:val="bullet"/>
      <w:lvlText w:val="•"/>
      <w:lvlJc w:val="left"/>
      <w:pPr>
        <w:ind w:left="5700" w:hanging="360"/>
      </w:pPr>
    </w:lvl>
    <w:lvl w:ilvl="6">
      <w:numFmt w:val="bullet"/>
      <w:lvlText w:val="•"/>
      <w:lvlJc w:val="left"/>
      <w:pPr>
        <w:ind w:left="6532" w:hanging="360"/>
      </w:pPr>
    </w:lvl>
    <w:lvl w:ilvl="7">
      <w:numFmt w:val="bullet"/>
      <w:lvlText w:val="•"/>
      <w:lvlJc w:val="left"/>
      <w:pPr>
        <w:ind w:left="7364" w:hanging="360"/>
      </w:pPr>
    </w:lvl>
    <w:lvl w:ilvl="8">
      <w:numFmt w:val="bullet"/>
      <w:lvlText w:val="•"/>
      <w:lvlJc w:val="left"/>
      <w:pPr>
        <w:ind w:left="8196" w:hanging="36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369" w:hanging="269"/>
      </w:pPr>
      <w:rPr>
        <w:rFonts w:ascii="Arial" w:hAnsi="Arial" w:cs="Arial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504" w:hanging="404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667" w:hanging="360"/>
      </w:pPr>
      <w:rPr>
        <w:rFonts w:ascii="Arial" w:hAnsi="Arial"/>
        <w:b w:val="0"/>
        <w:sz w:val="24"/>
      </w:rPr>
    </w:lvl>
    <w:lvl w:ilvl="3">
      <w:numFmt w:val="bullet"/>
      <w:lvlText w:val="•"/>
      <w:lvlJc w:val="left"/>
      <w:pPr>
        <w:ind w:left="667" w:hanging="360"/>
      </w:pPr>
    </w:lvl>
    <w:lvl w:ilvl="4">
      <w:numFmt w:val="bullet"/>
      <w:lvlText w:val="•"/>
      <w:lvlJc w:val="left"/>
      <w:pPr>
        <w:ind w:left="1978" w:hanging="360"/>
      </w:pPr>
    </w:lvl>
    <w:lvl w:ilvl="5">
      <w:numFmt w:val="bullet"/>
      <w:lvlText w:val="•"/>
      <w:lvlJc w:val="left"/>
      <w:pPr>
        <w:ind w:left="3288" w:hanging="360"/>
      </w:pPr>
    </w:lvl>
    <w:lvl w:ilvl="6">
      <w:numFmt w:val="bullet"/>
      <w:lvlText w:val="•"/>
      <w:lvlJc w:val="left"/>
      <w:pPr>
        <w:ind w:left="4598" w:hanging="360"/>
      </w:pPr>
    </w:lvl>
    <w:lvl w:ilvl="7">
      <w:numFmt w:val="bullet"/>
      <w:lvlText w:val="•"/>
      <w:lvlJc w:val="left"/>
      <w:pPr>
        <w:ind w:left="5909" w:hanging="360"/>
      </w:pPr>
    </w:lvl>
    <w:lvl w:ilvl="8">
      <w:numFmt w:val="bullet"/>
      <w:lvlText w:val="•"/>
      <w:lvlJc w:val="left"/>
      <w:pPr>
        <w:ind w:left="7219" w:hanging="360"/>
      </w:pPr>
    </w:lvl>
  </w:abstractNum>
  <w:abstractNum w:abstractNumId="6" w15:restartNumberingAfterBreak="0">
    <w:nsid w:val="11690B91"/>
    <w:multiLevelType w:val="multilevel"/>
    <w:tmpl w:val="D25A8240"/>
    <w:lvl w:ilvl="0">
      <w:start w:val="1"/>
      <w:numFmt w:val="bullet"/>
      <w:lvlText w:val=""/>
      <w:lvlJc w:val="left"/>
      <w:pPr>
        <w:ind w:left="384" w:hanging="284"/>
      </w:pPr>
      <w:rPr>
        <w:rFonts w:ascii="Wingdings" w:hAnsi="Wingdings" w:hint="default"/>
        <w:b w:val="0"/>
        <w:sz w:val="22"/>
      </w:rPr>
    </w:lvl>
    <w:lvl w:ilvl="1">
      <w:numFmt w:val="bullet"/>
      <w:lvlText w:val="•"/>
      <w:lvlJc w:val="left"/>
      <w:pPr>
        <w:ind w:left="1342" w:hanging="284"/>
      </w:pPr>
    </w:lvl>
    <w:lvl w:ilvl="2">
      <w:numFmt w:val="bullet"/>
      <w:lvlText w:val="•"/>
      <w:lvlJc w:val="left"/>
      <w:pPr>
        <w:ind w:left="2299" w:hanging="284"/>
      </w:pPr>
    </w:lvl>
    <w:lvl w:ilvl="3">
      <w:numFmt w:val="bullet"/>
      <w:lvlText w:val="•"/>
      <w:lvlJc w:val="left"/>
      <w:pPr>
        <w:ind w:left="3257" w:hanging="284"/>
      </w:pPr>
    </w:lvl>
    <w:lvl w:ilvl="4">
      <w:numFmt w:val="bullet"/>
      <w:lvlText w:val="•"/>
      <w:lvlJc w:val="left"/>
      <w:pPr>
        <w:ind w:left="4214" w:hanging="284"/>
      </w:pPr>
    </w:lvl>
    <w:lvl w:ilvl="5">
      <w:numFmt w:val="bullet"/>
      <w:lvlText w:val="•"/>
      <w:lvlJc w:val="left"/>
      <w:pPr>
        <w:ind w:left="5172" w:hanging="284"/>
      </w:pPr>
    </w:lvl>
    <w:lvl w:ilvl="6">
      <w:numFmt w:val="bullet"/>
      <w:lvlText w:val="•"/>
      <w:lvlJc w:val="left"/>
      <w:pPr>
        <w:ind w:left="6129" w:hanging="284"/>
      </w:pPr>
    </w:lvl>
    <w:lvl w:ilvl="7">
      <w:numFmt w:val="bullet"/>
      <w:lvlText w:val="•"/>
      <w:lvlJc w:val="left"/>
      <w:pPr>
        <w:ind w:left="7087" w:hanging="284"/>
      </w:pPr>
    </w:lvl>
    <w:lvl w:ilvl="8">
      <w:numFmt w:val="bullet"/>
      <w:lvlText w:val="•"/>
      <w:lvlJc w:val="left"/>
      <w:pPr>
        <w:ind w:left="8044" w:hanging="284"/>
      </w:pPr>
    </w:lvl>
  </w:abstractNum>
  <w:abstractNum w:abstractNumId="7" w15:restartNumberingAfterBreak="0">
    <w:nsid w:val="4E990343"/>
    <w:multiLevelType w:val="hybridMultilevel"/>
    <w:tmpl w:val="A5728564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36D7EA1"/>
    <w:multiLevelType w:val="hybridMultilevel"/>
    <w:tmpl w:val="2698DD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2B538A"/>
    <w:multiLevelType w:val="hybridMultilevel"/>
    <w:tmpl w:val="25D845D6"/>
    <w:lvl w:ilvl="0" w:tplc="320C422C">
      <w:start w:val="2"/>
      <w:numFmt w:val="decimal"/>
      <w:lvlText w:val="%1."/>
      <w:lvlJc w:val="left"/>
      <w:pPr>
        <w:ind w:left="460" w:hanging="360"/>
      </w:pPr>
      <w:rPr>
        <w:rFonts w:cs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190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62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34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06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478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50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220" w:hanging="180"/>
      </w:pPr>
      <w:rPr>
        <w:rFonts w:cs="Times New Roman"/>
      </w:rPr>
    </w:lvl>
  </w:abstractNum>
  <w:num w:numId="1" w16cid:durableId="1894467383">
    <w:abstractNumId w:val="5"/>
  </w:num>
  <w:num w:numId="2" w16cid:durableId="1124882010">
    <w:abstractNumId w:val="4"/>
  </w:num>
  <w:num w:numId="3" w16cid:durableId="265693216">
    <w:abstractNumId w:val="3"/>
  </w:num>
  <w:num w:numId="4" w16cid:durableId="874385317">
    <w:abstractNumId w:val="2"/>
  </w:num>
  <w:num w:numId="5" w16cid:durableId="1213543503">
    <w:abstractNumId w:val="1"/>
  </w:num>
  <w:num w:numId="6" w16cid:durableId="1101410567">
    <w:abstractNumId w:val="0"/>
  </w:num>
  <w:num w:numId="7" w16cid:durableId="1107964972">
    <w:abstractNumId w:val="6"/>
  </w:num>
  <w:num w:numId="8" w16cid:durableId="1767264741">
    <w:abstractNumId w:val="9"/>
  </w:num>
  <w:num w:numId="9" w16cid:durableId="581916214">
    <w:abstractNumId w:val="7"/>
  </w:num>
  <w:num w:numId="10" w16cid:durableId="2387556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B23"/>
    <w:rsid w:val="000062A8"/>
    <w:rsid w:val="00006AA0"/>
    <w:rsid w:val="0001025E"/>
    <w:rsid w:val="00010966"/>
    <w:rsid w:val="00011911"/>
    <w:rsid w:val="0001286D"/>
    <w:rsid w:val="000171B3"/>
    <w:rsid w:val="00023467"/>
    <w:rsid w:val="0002350B"/>
    <w:rsid w:val="000262E9"/>
    <w:rsid w:val="000276DD"/>
    <w:rsid w:val="00030453"/>
    <w:rsid w:val="000338DE"/>
    <w:rsid w:val="0004260C"/>
    <w:rsid w:val="00044768"/>
    <w:rsid w:val="00045F60"/>
    <w:rsid w:val="00052D58"/>
    <w:rsid w:val="00054DB0"/>
    <w:rsid w:val="00056E17"/>
    <w:rsid w:val="00056FD6"/>
    <w:rsid w:val="000573EF"/>
    <w:rsid w:val="00061628"/>
    <w:rsid w:val="000630AF"/>
    <w:rsid w:val="00070664"/>
    <w:rsid w:val="00070DDB"/>
    <w:rsid w:val="00070F65"/>
    <w:rsid w:val="00072ADC"/>
    <w:rsid w:val="00073BA5"/>
    <w:rsid w:val="0007555D"/>
    <w:rsid w:val="000779AF"/>
    <w:rsid w:val="00080B5C"/>
    <w:rsid w:val="00081017"/>
    <w:rsid w:val="00082914"/>
    <w:rsid w:val="00085758"/>
    <w:rsid w:val="00086083"/>
    <w:rsid w:val="00095114"/>
    <w:rsid w:val="00095CD8"/>
    <w:rsid w:val="000A08DA"/>
    <w:rsid w:val="000A204D"/>
    <w:rsid w:val="000A3989"/>
    <w:rsid w:val="000A4D56"/>
    <w:rsid w:val="000A5058"/>
    <w:rsid w:val="000A5FC4"/>
    <w:rsid w:val="000A70E8"/>
    <w:rsid w:val="000B0E9B"/>
    <w:rsid w:val="000B31F1"/>
    <w:rsid w:val="000B67D3"/>
    <w:rsid w:val="000B796F"/>
    <w:rsid w:val="000C531E"/>
    <w:rsid w:val="000C6B2D"/>
    <w:rsid w:val="000C7553"/>
    <w:rsid w:val="000D1FAF"/>
    <w:rsid w:val="000D236E"/>
    <w:rsid w:val="000D28D1"/>
    <w:rsid w:val="000D6CD5"/>
    <w:rsid w:val="000D79DC"/>
    <w:rsid w:val="000E2CB4"/>
    <w:rsid w:val="000E6C08"/>
    <w:rsid w:val="000F6369"/>
    <w:rsid w:val="00100AAB"/>
    <w:rsid w:val="00101501"/>
    <w:rsid w:val="00102880"/>
    <w:rsid w:val="001041F8"/>
    <w:rsid w:val="0010557F"/>
    <w:rsid w:val="00110442"/>
    <w:rsid w:val="00111312"/>
    <w:rsid w:val="001126BC"/>
    <w:rsid w:val="00120AD9"/>
    <w:rsid w:val="0012798D"/>
    <w:rsid w:val="0013094C"/>
    <w:rsid w:val="001362D6"/>
    <w:rsid w:val="0014001C"/>
    <w:rsid w:val="00144539"/>
    <w:rsid w:val="00144CED"/>
    <w:rsid w:val="0014676F"/>
    <w:rsid w:val="00147A26"/>
    <w:rsid w:val="00150400"/>
    <w:rsid w:val="00151000"/>
    <w:rsid w:val="00153C06"/>
    <w:rsid w:val="001567C3"/>
    <w:rsid w:val="00156E6D"/>
    <w:rsid w:val="001574F0"/>
    <w:rsid w:val="001575A5"/>
    <w:rsid w:val="00157F0F"/>
    <w:rsid w:val="00161276"/>
    <w:rsid w:val="00162334"/>
    <w:rsid w:val="0016248C"/>
    <w:rsid w:val="00162D51"/>
    <w:rsid w:val="001708AB"/>
    <w:rsid w:val="001717DC"/>
    <w:rsid w:val="00173226"/>
    <w:rsid w:val="00173A75"/>
    <w:rsid w:val="00175C43"/>
    <w:rsid w:val="001777F0"/>
    <w:rsid w:val="0017781D"/>
    <w:rsid w:val="0018056F"/>
    <w:rsid w:val="001817AD"/>
    <w:rsid w:val="00186FF3"/>
    <w:rsid w:val="00187132"/>
    <w:rsid w:val="00191161"/>
    <w:rsid w:val="00192C3D"/>
    <w:rsid w:val="001A3800"/>
    <w:rsid w:val="001A5CE7"/>
    <w:rsid w:val="001A6AB7"/>
    <w:rsid w:val="001B05A6"/>
    <w:rsid w:val="001B280E"/>
    <w:rsid w:val="001B2A37"/>
    <w:rsid w:val="001B5469"/>
    <w:rsid w:val="001B6ED3"/>
    <w:rsid w:val="001B7C9A"/>
    <w:rsid w:val="001C4C68"/>
    <w:rsid w:val="001C56EA"/>
    <w:rsid w:val="001C734A"/>
    <w:rsid w:val="001D0BE8"/>
    <w:rsid w:val="001D0F59"/>
    <w:rsid w:val="001D5CDD"/>
    <w:rsid w:val="001E01B0"/>
    <w:rsid w:val="001E29C8"/>
    <w:rsid w:val="001E391F"/>
    <w:rsid w:val="001E3A89"/>
    <w:rsid w:val="001E409E"/>
    <w:rsid w:val="001E44C8"/>
    <w:rsid w:val="001E5758"/>
    <w:rsid w:val="001E5DD0"/>
    <w:rsid w:val="001E7D09"/>
    <w:rsid w:val="001F0049"/>
    <w:rsid w:val="001F4360"/>
    <w:rsid w:val="001F6C3C"/>
    <w:rsid w:val="0020016B"/>
    <w:rsid w:val="00201DED"/>
    <w:rsid w:val="00202A54"/>
    <w:rsid w:val="002100F5"/>
    <w:rsid w:val="00210DA7"/>
    <w:rsid w:val="00210F64"/>
    <w:rsid w:val="00213C27"/>
    <w:rsid w:val="00213C3B"/>
    <w:rsid w:val="002148B2"/>
    <w:rsid w:val="00214F81"/>
    <w:rsid w:val="0021614F"/>
    <w:rsid w:val="0021756C"/>
    <w:rsid w:val="002206CF"/>
    <w:rsid w:val="00221C4C"/>
    <w:rsid w:val="002226CB"/>
    <w:rsid w:val="0022432F"/>
    <w:rsid w:val="00225308"/>
    <w:rsid w:val="002308EF"/>
    <w:rsid w:val="00231897"/>
    <w:rsid w:val="00231B48"/>
    <w:rsid w:val="00234640"/>
    <w:rsid w:val="00235372"/>
    <w:rsid w:val="002378A9"/>
    <w:rsid w:val="002401CF"/>
    <w:rsid w:val="00240ED1"/>
    <w:rsid w:val="00245138"/>
    <w:rsid w:val="002477F7"/>
    <w:rsid w:val="002507BB"/>
    <w:rsid w:val="00250EA9"/>
    <w:rsid w:val="00251F65"/>
    <w:rsid w:val="00252604"/>
    <w:rsid w:val="00252A67"/>
    <w:rsid w:val="00252A6F"/>
    <w:rsid w:val="00252C3E"/>
    <w:rsid w:val="002552ED"/>
    <w:rsid w:val="00257037"/>
    <w:rsid w:val="0025786A"/>
    <w:rsid w:val="002621DC"/>
    <w:rsid w:val="00263DF7"/>
    <w:rsid w:val="0026444F"/>
    <w:rsid w:val="00265C87"/>
    <w:rsid w:val="00265F18"/>
    <w:rsid w:val="00266C1D"/>
    <w:rsid w:val="00267A7B"/>
    <w:rsid w:val="00267C53"/>
    <w:rsid w:val="002705CA"/>
    <w:rsid w:val="00273795"/>
    <w:rsid w:val="0027740D"/>
    <w:rsid w:val="00283355"/>
    <w:rsid w:val="002835D0"/>
    <w:rsid w:val="002872DF"/>
    <w:rsid w:val="00287941"/>
    <w:rsid w:val="002906AE"/>
    <w:rsid w:val="002917C5"/>
    <w:rsid w:val="00291C87"/>
    <w:rsid w:val="00292B9F"/>
    <w:rsid w:val="00292D69"/>
    <w:rsid w:val="00295773"/>
    <w:rsid w:val="002978D7"/>
    <w:rsid w:val="002A1373"/>
    <w:rsid w:val="002A1B0D"/>
    <w:rsid w:val="002A585D"/>
    <w:rsid w:val="002A5A80"/>
    <w:rsid w:val="002A666B"/>
    <w:rsid w:val="002A7B27"/>
    <w:rsid w:val="002B3204"/>
    <w:rsid w:val="002B328A"/>
    <w:rsid w:val="002B654D"/>
    <w:rsid w:val="002C67F4"/>
    <w:rsid w:val="002D0458"/>
    <w:rsid w:val="002D1333"/>
    <w:rsid w:val="002D1697"/>
    <w:rsid w:val="002D2AB2"/>
    <w:rsid w:val="002D3AE2"/>
    <w:rsid w:val="002D3CC1"/>
    <w:rsid w:val="002E168A"/>
    <w:rsid w:val="002E1953"/>
    <w:rsid w:val="002F287D"/>
    <w:rsid w:val="002F5D2B"/>
    <w:rsid w:val="00303978"/>
    <w:rsid w:val="003062D4"/>
    <w:rsid w:val="003070B5"/>
    <w:rsid w:val="003070E8"/>
    <w:rsid w:val="003075F9"/>
    <w:rsid w:val="003142DB"/>
    <w:rsid w:val="003143D6"/>
    <w:rsid w:val="003178CE"/>
    <w:rsid w:val="003200B6"/>
    <w:rsid w:val="0032114A"/>
    <w:rsid w:val="00324550"/>
    <w:rsid w:val="00325848"/>
    <w:rsid w:val="00326709"/>
    <w:rsid w:val="00327385"/>
    <w:rsid w:val="00327A96"/>
    <w:rsid w:val="0033022F"/>
    <w:rsid w:val="00330C97"/>
    <w:rsid w:val="00330EB2"/>
    <w:rsid w:val="003331BD"/>
    <w:rsid w:val="00333394"/>
    <w:rsid w:val="003336BA"/>
    <w:rsid w:val="00333AF9"/>
    <w:rsid w:val="00337A2C"/>
    <w:rsid w:val="003400E2"/>
    <w:rsid w:val="00340F41"/>
    <w:rsid w:val="003420F6"/>
    <w:rsid w:val="00342301"/>
    <w:rsid w:val="00343222"/>
    <w:rsid w:val="0034734F"/>
    <w:rsid w:val="00350E03"/>
    <w:rsid w:val="00353452"/>
    <w:rsid w:val="0035394A"/>
    <w:rsid w:val="00355356"/>
    <w:rsid w:val="003567E8"/>
    <w:rsid w:val="00357FA7"/>
    <w:rsid w:val="00362F3F"/>
    <w:rsid w:val="00363C85"/>
    <w:rsid w:val="0036567E"/>
    <w:rsid w:val="0036770F"/>
    <w:rsid w:val="00372236"/>
    <w:rsid w:val="00374484"/>
    <w:rsid w:val="0037498C"/>
    <w:rsid w:val="00374BE0"/>
    <w:rsid w:val="00374BF0"/>
    <w:rsid w:val="00377D8A"/>
    <w:rsid w:val="00381B20"/>
    <w:rsid w:val="00382AEB"/>
    <w:rsid w:val="003831C6"/>
    <w:rsid w:val="00383B5E"/>
    <w:rsid w:val="0038521C"/>
    <w:rsid w:val="003905AE"/>
    <w:rsid w:val="00393816"/>
    <w:rsid w:val="00394C22"/>
    <w:rsid w:val="0039732B"/>
    <w:rsid w:val="003A09D9"/>
    <w:rsid w:val="003A2B35"/>
    <w:rsid w:val="003A3584"/>
    <w:rsid w:val="003A6465"/>
    <w:rsid w:val="003B0AEC"/>
    <w:rsid w:val="003B55EE"/>
    <w:rsid w:val="003B58D0"/>
    <w:rsid w:val="003B5A86"/>
    <w:rsid w:val="003C0860"/>
    <w:rsid w:val="003C38C8"/>
    <w:rsid w:val="003C3F39"/>
    <w:rsid w:val="003C4AC2"/>
    <w:rsid w:val="003C4B70"/>
    <w:rsid w:val="003C6ED8"/>
    <w:rsid w:val="003D5573"/>
    <w:rsid w:val="003E2343"/>
    <w:rsid w:val="003E73BE"/>
    <w:rsid w:val="003F368F"/>
    <w:rsid w:val="003F3EB8"/>
    <w:rsid w:val="003F45C2"/>
    <w:rsid w:val="004021D7"/>
    <w:rsid w:val="00402B52"/>
    <w:rsid w:val="00404E93"/>
    <w:rsid w:val="00413BA8"/>
    <w:rsid w:val="00413FC0"/>
    <w:rsid w:val="00417A5C"/>
    <w:rsid w:val="0042063B"/>
    <w:rsid w:val="00420E25"/>
    <w:rsid w:val="004237CE"/>
    <w:rsid w:val="00430E27"/>
    <w:rsid w:val="00431643"/>
    <w:rsid w:val="00436E3A"/>
    <w:rsid w:val="004375D9"/>
    <w:rsid w:val="00437D2C"/>
    <w:rsid w:val="0044369C"/>
    <w:rsid w:val="00444964"/>
    <w:rsid w:val="0045013C"/>
    <w:rsid w:val="00453562"/>
    <w:rsid w:val="00453B48"/>
    <w:rsid w:val="00457F3C"/>
    <w:rsid w:val="0046202A"/>
    <w:rsid w:val="0046696E"/>
    <w:rsid w:val="004712AB"/>
    <w:rsid w:val="0047165A"/>
    <w:rsid w:val="00472D9B"/>
    <w:rsid w:val="004734C9"/>
    <w:rsid w:val="004759D1"/>
    <w:rsid w:val="00476875"/>
    <w:rsid w:val="0047687C"/>
    <w:rsid w:val="0048498B"/>
    <w:rsid w:val="0048568B"/>
    <w:rsid w:val="00486FC3"/>
    <w:rsid w:val="00496C84"/>
    <w:rsid w:val="00496DCF"/>
    <w:rsid w:val="004A152D"/>
    <w:rsid w:val="004A29E5"/>
    <w:rsid w:val="004A517A"/>
    <w:rsid w:val="004A6E71"/>
    <w:rsid w:val="004A7631"/>
    <w:rsid w:val="004C5B8E"/>
    <w:rsid w:val="004D02BB"/>
    <w:rsid w:val="004D3D18"/>
    <w:rsid w:val="004D42D0"/>
    <w:rsid w:val="004D487A"/>
    <w:rsid w:val="004E490C"/>
    <w:rsid w:val="004E514C"/>
    <w:rsid w:val="004E5890"/>
    <w:rsid w:val="004E61B4"/>
    <w:rsid w:val="004E7BFC"/>
    <w:rsid w:val="004F00C4"/>
    <w:rsid w:val="004F17B3"/>
    <w:rsid w:val="00500B74"/>
    <w:rsid w:val="005065DC"/>
    <w:rsid w:val="00517792"/>
    <w:rsid w:val="005203CF"/>
    <w:rsid w:val="00520F62"/>
    <w:rsid w:val="00521189"/>
    <w:rsid w:val="00521204"/>
    <w:rsid w:val="0052214B"/>
    <w:rsid w:val="00524EF9"/>
    <w:rsid w:val="00526C55"/>
    <w:rsid w:val="005277D5"/>
    <w:rsid w:val="00530C87"/>
    <w:rsid w:val="005315DE"/>
    <w:rsid w:val="00531F02"/>
    <w:rsid w:val="005323F7"/>
    <w:rsid w:val="00533891"/>
    <w:rsid w:val="005348EE"/>
    <w:rsid w:val="005357A5"/>
    <w:rsid w:val="00535B5E"/>
    <w:rsid w:val="005361F1"/>
    <w:rsid w:val="00536ADC"/>
    <w:rsid w:val="00537E8E"/>
    <w:rsid w:val="00541B1C"/>
    <w:rsid w:val="00545500"/>
    <w:rsid w:val="00547FF2"/>
    <w:rsid w:val="00550F2B"/>
    <w:rsid w:val="0055243F"/>
    <w:rsid w:val="0055780C"/>
    <w:rsid w:val="005602A3"/>
    <w:rsid w:val="00560BDC"/>
    <w:rsid w:val="005638C1"/>
    <w:rsid w:val="00565CF4"/>
    <w:rsid w:val="00570325"/>
    <w:rsid w:val="00572412"/>
    <w:rsid w:val="005726D2"/>
    <w:rsid w:val="00572E5B"/>
    <w:rsid w:val="0057609B"/>
    <w:rsid w:val="005767A2"/>
    <w:rsid w:val="00577354"/>
    <w:rsid w:val="00580AB7"/>
    <w:rsid w:val="005820FF"/>
    <w:rsid w:val="00582A80"/>
    <w:rsid w:val="005869AD"/>
    <w:rsid w:val="00590129"/>
    <w:rsid w:val="0059185B"/>
    <w:rsid w:val="00595A19"/>
    <w:rsid w:val="0059666D"/>
    <w:rsid w:val="00597045"/>
    <w:rsid w:val="00597CC2"/>
    <w:rsid w:val="00597FA7"/>
    <w:rsid w:val="005A023F"/>
    <w:rsid w:val="005A1163"/>
    <w:rsid w:val="005A4291"/>
    <w:rsid w:val="005A53C0"/>
    <w:rsid w:val="005A6637"/>
    <w:rsid w:val="005B2B07"/>
    <w:rsid w:val="005B33FD"/>
    <w:rsid w:val="005B349A"/>
    <w:rsid w:val="005B3EDF"/>
    <w:rsid w:val="005B540A"/>
    <w:rsid w:val="005C2664"/>
    <w:rsid w:val="005C73C0"/>
    <w:rsid w:val="005D2542"/>
    <w:rsid w:val="005D5D3A"/>
    <w:rsid w:val="005D656B"/>
    <w:rsid w:val="005D6699"/>
    <w:rsid w:val="005D7855"/>
    <w:rsid w:val="005E14E7"/>
    <w:rsid w:val="005E3D29"/>
    <w:rsid w:val="005E4C8C"/>
    <w:rsid w:val="005F0DCE"/>
    <w:rsid w:val="005F0F04"/>
    <w:rsid w:val="005F1AD1"/>
    <w:rsid w:val="005F3743"/>
    <w:rsid w:val="005F519D"/>
    <w:rsid w:val="005F5D84"/>
    <w:rsid w:val="0060009A"/>
    <w:rsid w:val="00605635"/>
    <w:rsid w:val="0061195A"/>
    <w:rsid w:val="006157BA"/>
    <w:rsid w:val="0061695F"/>
    <w:rsid w:val="00621637"/>
    <w:rsid w:val="006258F2"/>
    <w:rsid w:val="00625B41"/>
    <w:rsid w:val="006368CC"/>
    <w:rsid w:val="0063730E"/>
    <w:rsid w:val="00640020"/>
    <w:rsid w:val="00642624"/>
    <w:rsid w:val="00643614"/>
    <w:rsid w:val="00644151"/>
    <w:rsid w:val="00645D3C"/>
    <w:rsid w:val="0065054C"/>
    <w:rsid w:val="006507E0"/>
    <w:rsid w:val="00650F43"/>
    <w:rsid w:val="00652104"/>
    <w:rsid w:val="006529A4"/>
    <w:rsid w:val="00657005"/>
    <w:rsid w:val="0066228D"/>
    <w:rsid w:val="006626E3"/>
    <w:rsid w:val="00665894"/>
    <w:rsid w:val="006679F8"/>
    <w:rsid w:val="00667A0A"/>
    <w:rsid w:val="00672003"/>
    <w:rsid w:val="00672F99"/>
    <w:rsid w:val="0067521F"/>
    <w:rsid w:val="0067625F"/>
    <w:rsid w:val="00676975"/>
    <w:rsid w:val="00676F6B"/>
    <w:rsid w:val="00677AEE"/>
    <w:rsid w:val="006802ED"/>
    <w:rsid w:val="0068375F"/>
    <w:rsid w:val="0068415E"/>
    <w:rsid w:val="00684963"/>
    <w:rsid w:val="00686FC0"/>
    <w:rsid w:val="006878FA"/>
    <w:rsid w:val="006907F1"/>
    <w:rsid w:val="006945D6"/>
    <w:rsid w:val="00694640"/>
    <w:rsid w:val="00694F0C"/>
    <w:rsid w:val="006968EC"/>
    <w:rsid w:val="006973BD"/>
    <w:rsid w:val="006A0563"/>
    <w:rsid w:val="006A65D7"/>
    <w:rsid w:val="006A6A2C"/>
    <w:rsid w:val="006B0111"/>
    <w:rsid w:val="006B06A0"/>
    <w:rsid w:val="006B0992"/>
    <w:rsid w:val="006B56ED"/>
    <w:rsid w:val="006B6F6A"/>
    <w:rsid w:val="006B75C5"/>
    <w:rsid w:val="006B7E13"/>
    <w:rsid w:val="006C0216"/>
    <w:rsid w:val="006C0668"/>
    <w:rsid w:val="006C17C4"/>
    <w:rsid w:val="006C6C85"/>
    <w:rsid w:val="006C7B07"/>
    <w:rsid w:val="006D122D"/>
    <w:rsid w:val="006D5DCE"/>
    <w:rsid w:val="006D60E3"/>
    <w:rsid w:val="006D63B2"/>
    <w:rsid w:val="006E12BD"/>
    <w:rsid w:val="006E241F"/>
    <w:rsid w:val="006E38C1"/>
    <w:rsid w:val="006E4352"/>
    <w:rsid w:val="006E6EC2"/>
    <w:rsid w:val="006E75C6"/>
    <w:rsid w:val="006F06F2"/>
    <w:rsid w:val="006F1003"/>
    <w:rsid w:val="006F176B"/>
    <w:rsid w:val="006F2050"/>
    <w:rsid w:val="006F3800"/>
    <w:rsid w:val="006F54A9"/>
    <w:rsid w:val="006F6D7C"/>
    <w:rsid w:val="00700A4F"/>
    <w:rsid w:val="00703B7D"/>
    <w:rsid w:val="00705523"/>
    <w:rsid w:val="0071017C"/>
    <w:rsid w:val="00724436"/>
    <w:rsid w:val="00726A88"/>
    <w:rsid w:val="00727066"/>
    <w:rsid w:val="00731468"/>
    <w:rsid w:val="00733AF4"/>
    <w:rsid w:val="00734364"/>
    <w:rsid w:val="00734729"/>
    <w:rsid w:val="00734D80"/>
    <w:rsid w:val="00735542"/>
    <w:rsid w:val="007413C3"/>
    <w:rsid w:val="00743085"/>
    <w:rsid w:val="0074776C"/>
    <w:rsid w:val="00750792"/>
    <w:rsid w:val="0075096A"/>
    <w:rsid w:val="007528FF"/>
    <w:rsid w:val="00752AE1"/>
    <w:rsid w:val="00757E22"/>
    <w:rsid w:val="007645C4"/>
    <w:rsid w:val="0076740F"/>
    <w:rsid w:val="0077075D"/>
    <w:rsid w:val="007727C4"/>
    <w:rsid w:val="007745E0"/>
    <w:rsid w:val="00774F63"/>
    <w:rsid w:val="007754DC"/>
    <w:rsid w:val="007756BF"/>
    <w:rsid w:val="00781027"/>
    <w:rsid w:val="00784930"/>
    <w:rsid w:val="00785369"/>
    <w:rsid w:val="00785D3B"/>
    <w:rsid w:val="00786890"/>
    <w:rsid w:val="00787A0A"/>
    <w:rsid w:val="00787D5A"/>
    <w:rsid w:val="007901FC"/>
    <w:rsid w:val="007908C4"/>
    <w:rsid w:val="00790CFE"/>
    <w:rsid w:val="0079109E"/>
    <w:rsid w:val="00792318"/>
    <w:rsid w:val="00795DD3"/>
    <w:rsid w:val="00795E13"/>
    <w:rsid w:val="00796495"/>
    <w:rsid w:val="007A24FF"/>
    <w:rsid w:val="007A2B3D"/>
    <w:rsid w:val="007A37EF"/>
    <w:rsid w:val="007B4A93"/>
    <w:rsid w:val="007B5C45"/>
    <w:rsid w:val="007C126D"/>
    <w:rsid w:val="007C27BE"/>
    <w:rsid w:val="007C3C87"/>
    <w:rsid w:val="007C4020"/>
    <w:rsid w:val="007C61AE"/>
    <w:rsid w:val="007C64D7"/>
    <w:rsid w:val="007C6F40"/>
    <w:rsid w:val="007E421C"/>
    <w:rsid w:val="007E43FB"/>
    <w:rsid w:val="007F4743"/>
    <w:rsid w:val="007F4D93"/>
    <w:rsid w:val="007F4EB7"/>
    <w:rsid w:val="00802BFA"/>
    <w:rsid w:val="00803D84"/>
    <w:rsid w:val="00805D74"/>
    <w:rsid w:val="008065CC"/>
    <w:rsid w:val="00806B70"/>
    <w:rsid w:val="008107CC"/>
    <w:rsid w:val="0081162D"/>
    <w:rsid w:val="00811DE5"/>
    <w:rsid w:val="008128DE"/>
    <w:rsid w:val="008161B7"/>
    <w:rsid w:val="0082531F"/>
    <w:rsid w:val="00826587"/>
    <w:rsid w:val="00827461"/>
    <w:rsid w:val="00834094"/>
    <w:rsid w:val="00834DBA"/>
    <w:rsid w:val="00841A05"/>
    <w:rsid w:val="00841EC0"/>
    <w:rsid w:val="008432ED"/>
    <w:rsid w:val="00846535"/>
    <w:rsid w:val="00847A4A"/>
    <w:rsid w:val="00852E2B"/>
    <w:rsid w:val="00854C32"/>
    <w:rsid w:val="00855F90"/>
    <w:rsid w:val="00860165"/>
    <w:rsid w:val="00862810"/>
    <w:rsid w:val="00863C78"/>
    <w:rsid w:val="0086538D"/>
    <w:rsid w:val="00866F58"/>
    <w:rsid w:val="008670A4"/>
    <w:rsid w:val="00873A97"/>
    <w:rsid w:val="0087506D"/>
    <w:rsid w:val="008753C3"/>
    <w:rsid w:val="008813E0"/>
    <w:rsid w:val="00881EE9"/>
    <w:rsid w:val="00884266"/>
    <w:rsid w:val="0088687B"/>
    <w:rsid w:val="00886C83"/>
    <w:rsid w:val="00886F8A"/>
    <w:rsid w:val="00893AFB"/>
    <w:rsid w:val="00895565"/>
    <w:rsid w:val="00896C08"/>
    <w:rsid w:val="008A01A4"/>
    <w:rsid w:val="008A392F"/>
    <w:rsid w:val="008A61CD"/>
    <w:rsid w:val="008B4A35"/>
    <w:rsid w:val="008B6E1A"/>
    <w:rsid w:val="008B6FF1"/>
    <w:rsid w:val="008C1D02"/>
    <w:rsid w:val="008C2337"/>
    <w:rsid w:val="008D0D70"/>
    <w:rsid w:val="008D4971"/>
    <w:rsid w:val="008D54AA"/>
    <w:rsid w:val="008D62FD"/>
    <w:rsid w:val="008D7338"/>
    <w:rsid w:val="008E1686"/>
    <w:rsid w:val="008E1FA7"/>
    <w:rsid w:val="008E2AC7"/>
    <w:rsid w:val="008E2DD2"/>
    <w:rsid w:val="008E5261"/>
    <w:rsid w:val="008E7DAE"/>
    <w:rsid w:val="008F4AF0"/>
    <w:rsid w:val="008F509B"/>
    <w:rsid w:val="008F6306"/>
    <w:rsid w:val="008F7EF7"/>
    <w:rsid w:val="009044F6"/>
    <w:rsid w:val="00906B40"/>
    <w:rsid w:val="00907258"/>
    <w:rsid w:val="009135DC"/>
    <w:rsid w:val="00913913"/>
    <w:rsid w:val="00914EED"/>
    <w:rsid w:val="00915342"/>
    <w:rsid w:val="00915D0C"/>
    <w:rsid w:val="00916E42"/>
    <w:rsid w:val="009171C3"/>
    <w:rsid w:val="00917419"/>
    <w:rsid w:val="00920862"/>
    <w:rsid w:val="0092274A"/>
    <w:rsid w:val="00930211"/>
    <w:rsid w:val="009314A0"/>
    <w:rsid w:val="0093326E"/>
    <w:rsid w:val="0093368A"/>
    <w:rsid w:val="00934822"/>
    <w:rsid w:val="00936B7F"/>
    <w:rsid w:val="00937607"/>
    <w:rsid w:val="00941D82"/>
    <w:rsid w:val="0094239C"/>
    <w:rsid w:val="00945A24"/>
    <w:rsid w:val="009461AE"/>
    <w:rsid w:val="00946EDA"/>
    <w:rsid w:val="00951B56"/>
    <w:rsid w:val="00953372"/>
    <w:rsid w:val="00954CEF"/>
    <w:rsid w:val="00956866"/>
    <w:rsid w:val="00956F0F"/>
    <w:rsid w:val="00961E4C"/>
    <w:rsid w:val="0096239A"/>
    <w:rsid w:val="0096255A"/>
    <w:rsid w:val="009647BD"/>
    <w:rsid w:val="00964E5F"/>
    <w:rsid w:val="009713B8"/>
    <w:rsid w:val="00971FC0"/>
    <w:rsid w:val="0097558D"/>
    <w:rsid w:val="00976861"/>
    <w:rsid w:val="00976BAE"/>
    <w:rsid w:val="0098064A"/>
    <w:rsid w:val="00983E03"/>
    <w:rsid w:val="00985869"/>
    <w:rsid w:val="00985B27"/>
    <w:rsid w:val="00987774"/>
    <w:rsid w:val="00990D82"/>
    <w:rsid w:val="00991A50"/>
    <w:rsid w:val="00993594"/>
    <w:rsid w:val="00993E80"/>
    <w:rsid w:val="00994604"/>
    <w:rsid w:val="00997F4F"/>
    <w:rsid w:val="009A48A9"/>
    <w:rsid w:val="009A542F"/>
    <w:rsid w:val="009B46DB"/>
    <w:rsid w:val="009B72E0"/>
    <w:rsid w:val="009C21F5"/>
    <w:rsid w:val="009C3ECE"/>
    <w:rsid w:val="009C4886"/>
    <w:rsid w:val="009C5931"/>
    <w:rsid w:val="009D005E"/>
    <w:rsid w:val="009D0A97"/>
    <w:rsid w:val="009D15E7"/>
    <w:rsid w:val="009D3015"/>
    <w:rsid w:val="009D4FFE"/>
    <w:rsid w:val="009E22BC"/>
    <w:rsid w:val="009E5839"/>
    <w:rsid w:val="009E6440"/>
    <w:rsid w:val="009E7562"/>
    <w:rsid w:val="009F0458"/>
    <w:rsid w:val="009F0A2A"/>
    <w:rsid w:val="009F1B87"/>
    <w:rsid w:val="009F4CCF"/>
    <w:rsid w:val="009F4EA7"/>
    <w:rsid w:val="009F5520"/>
    <w:rsid w:val="009F5E50"/>
    <w:rsid w:val="009F7DB6"/>
    <w:rsid w:val="00A01DCF"/>
    <w:rsid w:val="00A06292"/>
    <w:rsid w:val="00A066CF"/>
    <w:rsid w:val="00A069CD"/>
    <w:rsid w:val="00A100B7"/>
    <w:rsid w:val="00A1243D"/>
    <w:rsid w:val="00A1449F"/>
    <w:rsid w:val="00A21CA5"/>
    <w:rsid w:val="00A23ED6"/>
    <w:rsid w:val="00A25D5E"/>
    <w:rsid w:val="00A30FAF"/>
    <w:rsid w:val="00A31048"/>
    <w:rsid w:val="00A34F91"/>
    <w:rsid w:val="00A35AC1"/>
    <w:rsid w:val="00A37A51"/>
    <w:rsid w:val="00A41302"/>
    <w:rsid w:val="00A4401A"/>
    <w:rsid w:val="00A52D97"/>
    <w:rsid w:val="00A53C30"/>
    <w:rsid w:val="00A612AE"/>
    <w:rsid w:val="00A619AD"/>
    <w:rsid w:val="00A619EA"/>
    <w:rsid w:val="00A61CC4"/>
    <w:rsid w:val="00A63C42"/>
    <w:rsid w:val="00A63E86"/>
    <w:rsid w:val="00A674FB"/>
    <w:rsid w:val="00A6787B"/>
    <w:rsid w:val="00A80A9A"/>
    <w:rsid w:val="00A80E2D"/>
    <w:rsid w:val="00A837E3"/>
    <w:rsid w:val="00A84004"/>
    <w:rsid w:val="00A8495B"/>
    <w:rsid w:val="00A86581"/>
    <w:rsid w:val="00A87147"/>
    <w:rsid w:val="00A873C2"/>
    <w:rsid w:val="00A876B2"/>
    <w:rsid w:val="00A93AE1"/>
    <w:rsid w:val="00A9551D"/>
    <w:rsid w:val="00A9686A"/>
    <w:rsid w:val="00AA0EB8"/>
    <w:rsid w:val="00AA2764"/>
    <w:rsid w:val="00AA3E6B"/>
    <w:rsid w:val="00AA41BF"/>
    <w:rsid w:val="00AA7E74"/>
    <w:rsid w:val="00AB013C"/>
    <w:rsid w:val="00AB3A40"/>
    <w:rsid w:val="00AB5AB1"/>
    <w:rsid w:val="00AB6DA5"/>
    <w:rsid w:val="00AC01B1"/>
    <w:rsid w:val="00AC2911"/>
    <w:rsid w:val="00AC3800"/>
    <w:rsid w:val="00AC3B4D"/>
    <w:rsid w:val="00AC5B54"/>
    <w:rsid w:val="00AC7FC1"/>
    <w:rsid w:val="00AD1C29"/>
    <w:rsid w:val="00AD2D73"/>
    <w:rsid w:val="00AD2D74"/>
    <w:rsid w:val="00AD42DC"/>
    <w:rsid w:val="00AD7418"/>
    <w:rsid w:val="00AE0681"/>
    <w:rsid w:val="00AE5B20"/>
    <w:rsid w:val="00AF0CCB"/>
    <w:rsid w:val="00AF282E"/>
    <w:rsid w:val="00AF5FB2"/>
    <w:rsid w:val="00B0364B"/>
    <w:rsid w:val="00B0662F"/>
    <w:rsid w:val="00B076B5"/>
    <w:rsid w:val="00B079D5"/>
    <w:rsid w:val="00B11623"/>
    <w:rsid w:val="00B11DCD"/>
    <w:rsid w:val="00B12362"/>
    <w:rsid w:val="00B12BFD"/>
    <w:rsid w:val="00B152C0"/>
    <w:rsid w:val="00B1622A"/>
    <w:rsid w:val="00B209B7"/>
    <w:rsid w:val="00B21452"/>
    <w:rsid w:val="00B2184A"/>
    <w:rsid w:val="00B23AD5"/>
    <w:rsid w:val="00B25366"/>
    <w:rsid w:val="00B264FE"/>
    <w:rsid w:val="00B2700D"/>
    <w:rsid w:val="00B308ED"/>
    <w:rsid w:val="00B31489"/>
    <w:rsid w:val="00B32B4E"/>
    <w:rsid w:val="00B337F5"/>
    <w:rsid w:val="00B345E4"/>
    <w:rsid w:val="00B41F82"/>
    <w:rsid w:val="00B5024F"/>
    <w:rsid w:val="00B53039"/>
    <w:rsid w:val="00B54131"/>
    <w:rsid w:val="00B5601A"/>
    <w:rsid w:val="00B57FAC"/>
    <w:rsid w:val="00B60B3B"/>
    <w:rsid w:val="00B65192"/>
    <w:rsid w:val="00B655A2"/>
    <w:rsid w:val="00B70723"/>
    <w:rsid w:val="00B71757"/>
    <w:rsid w:val="00B72A54"/>
    <w:rsid w:val="00B747BB"/>
    <w:rsid w:val="00B74CAF"/>
    <w:rsid w:val="00B75447"/>
    <w:rsid w:val="00B75F93"/>
    <w:rsid w:val="00B81CF3"/>
    <w:rsid w:val="00B85854"/>
    <w:rsid w:val="00B94E19"/>
    <w:rsid w:val="00B94E75"/>
    <w:rsid w:val="00B9607D"/>
    <w:rsid w:val="00B97169"/>
    <w:rsid w:val="00BA0902"/>
    <w:rsid w:val="00BA176E"/>
    <w:rsid w:val="00BA2F88"/>
    <w:rsid w:val="00BA334F"/>
    <w:rsid w:val="00BA4433"/>
    <w:rsid w:val="00BA55AC"/>
    <w:rsid w:val="00BB10D2"/>
    <w:rsid w:val="00BB180B"/>
    <w:rsid w:val="00BB20AD"/>
    <w:rsid w:val="00BB2629"/>
    <w:rsid w:val="00BB341F"/>
    <w:rsid w:val="00BB394E"/>
    <w:rsid w:val="00BC0713"/>
    <w:rsid w:val="00BC40A7"/>
    <w:rsid w:val="00BC4505"/>
    <w:rsid w:val="00BC4D1B"/>
    <w:rsid w:val="00BC5013"/>
    <w:rsid w:val="00BC5AA3"/>
    <w:rsid w:val="00BC5C0A"/>
    <w:rsid w:val="00BC5F5D"/>
    <w:rsid w:val="00BC607C"/>
    <w:rsid w:val="00BC7720"/>
    <w:rsid w:val="00BC7848"/>
    <w:rsid w:val="00BD0D85"/>
    <w:rsid w:val="00BD1134"/>
    <w:rsid w:val="00BD15B6"/>
    <w:rsid w:val="00BD1EE0"/>
    <w:rsid w:val="00BD39FF"/>
    <w:rsid w:val="00BD446E"/>
    <w:rsid w:val="00BE14E6"/>
    <w:rsid w:val="00BE2F81"/>
    <w:rsid w:val="00BE3631"/>
    <w:rsid w:val="00BE43DA"/>
    <w:rsid w:val="00BE53C9"/>
    <w:rsid w:val="00BE689A"/>
    <w:rsid w:val="00BE6EB1"/>
    <w:rsid w:val="00BF0246"/>
    <w:rsid w:val="00BF25BE"/>
    <w:rsid w:val="00BF4408"/>
    <w:rsid w:val="00BF6AA8"/>
    <w:rsid w:val="00BF6DF9"/>
    <w:rsid w:val="00C02A9F"/>
    <w:rsid w:val="00C1184B"/>
    <w:rsid w:val="00C17BAD"/>
    <w:rsid w:val="00C20F24"/>
    <w:rsid w:val="00C22B78"/>
    <w:rsid w:val="00C239CB"/>
    <w:rsid w:val="00C31C3F"/>
    <w:rsid w:val="00C341CE"/>
    <w:rsid w:val="00C3748B"/>
    <w:rsid w:val="00C41C13"/>
    <w:rsid w:val="00C45678"/>
    <w:rsid w:val="00C550F8"/>
    <w:rsid w:val="00C56032"/>
    <w:rsid w:val="00C5617C"/>
    <w:rsid w:val="00C57F47"/>
    <w:rsid w:val="00C62DCC"/>
    <w:rsid w:val="00C655D5"/>
    <w:rsid w:val="00C660E9"/>
    <w:rsid w:val="00C7408C"/>
    <w:rsid w:val="00C81892"/>
    <w:rsid w:val="00C81AEE"/>
    <w:rsid w:val="00C86983"/>
    <w:rsid w:val="00C91188"/>
    <w:rsid w:val="00C92760"/>
    <w:rsid w:val="00C931E8"/>
    <w:rsid w:val="00C94902"/>
    <w:rsid w:val="00C97EFC"/>
    <w:rsid w:val="00CA0487"/>
    <w:rsid w:val="00CA126D"/>
    <w:rsid w:val="00CA330C"/>
    <w:rsid w:val="00CA461D"/>
    <w:rsid w:val="00CA4C6E"/>
    <w:rsid w:val="00CA6C1C"/>
    <w:rsid w:val="00CB190F"/>
    <w:rsid w:val="00CB3926"/>
    <w:rsid w:val="00CB6C5B"/>
    <w:rsid w:val="00CC05B6"/>
    <w:rsid w:val="00CC1EB2"/>
    <w:rsid w:val="00CC2B23"/>
    <w:rsid w:val="00CC2D8D"/>
    <w:rsid w:val="00CC4851"/>
    <w:rsid w:val="00CC4C52"/>
    <w:rsid w:val="00CC672C"/>
    <w:rsid w:val="00CD0387"/>
    <w:rsid w:val="00CD0464"/>
    <w:rsid w:val="00CD2FB0"/>
    <w:rsid w:val="00CD5DDB"/>
    <w:rsid w:val="00CD7288"/>
    <w:rsid w:val="00CE08F2"/>
    <w:rsid w:val="00CE2837"/>
    <w:rsid w:val="00CE4007"/>
    <w:rsid w:val="00CE4636"/>
    <w:rsid w:val="00CE5A0B"/>
    <w:rsid w:val="00CE698A"/>
    <w:rsid w:val="00CE7A47"/>
    <w:rsid w:val="00CF22EC"/>
    <w:rsid w:val="00CF3518"/>
    <w:rsid w:val="00CF3E8D"/>
    <w:rsid w:val="00CF5549"/>
    <w:rsid w:val="00D04978"/>
    <w:rsid w:val="00D04CB8"/>
    <w:rsid w:val="00D0581B"/>
    <w:rsid w:val="00D12A0F"/>
    <w:rsid w:val="00D12FA3"/>
    <w:rsid w:val="00D14DE0"/>
    <w:rsid w:val="00D152D9"/>
    <w:rsid w:val="00D20ACF"/>
    <w:rsid w:val="00D22128"/>
    <w:rsid w:val="00D2243B"/>
    <w:rsid w:val="00D233A0"/>
    <w:rsid w:val="00D24162"/>
    <w:rsid w:val="00D251D5"/>
    <w:rsid w:val="00D30E23"/>
    <w:rsid w:val="00D32A10"/>
    <w:rsid w:val="00D32DEC"/>
    <w:rsid w:val="00D34061"/>
    <w:rsid w:val="00D35BBB"/>
    <w:rsid w:val="00D3638A"/>
    <w:rsid w:val="00D40298"/>
    <w:rsid w:val="00D4295A"/>
    <w:rsid w:val="00D4632A"/>
    <w:rsid w:val="00D475EA"/>
    <w:rsid w:val="00D519FC"/>
    <w:rsid w:val="00D5555E"/>
    <w:rsid w:val="00D57F73"/>
    <w:rsid w:val="00D61988"/>
    <w:rsid w:val="00D62CCF"/>
    <w:rsid w:val="00D6560F"/>
    <w:rsid w:val="00D75B50"/>
    <w:rsid w:val="00D8090D"/>
    <w:rsid w:val="00D81051"/>
    <w:rsid w:val="00D81FA8"/>
    <w:rsid w:val="00D83E00"/>
    <w:rsid w:val="00D85471"/>
    <w:rsid w:val="00D90410"/>
    <w:rsid w:val="00DA37C2"/>
    <w:rsid w:val="00DA3A7B"/>
    <w:rsid w:val="00DA3F2A"/>
    <w:rsid w:val="00DA4400"/>
    <w:rsid w:val="00DA4535"/>
    <w:rsid w:val="00DA5ED6"/>
    <w:rsid w:val="00DA6281"/>
    <w:rsid w:val="00DB0192"/>
    <w:rsid w:val="00DB3270"/>
    <w:rsid w:val="00DB4EAE"/>
    <w:rsid w:val="00DB7D21"/>
    <w:rsid w:val="00DC0376"/>
    <w:rsid w:val="00DC1743"/>
    <w:rsid w:val="00DC1CA8"/>
    <w:rsid w:val="00DD03B2"/>
    <w:rsid w:val="00DD28BA"/>
    <w:rsid w:val="00DD3604"/>
    <w:rsid w:val="00DD3A39"/>
    <w:rsid w:val="00DD4FD5"/>
    <w:rsid w:val="00DD5AB3"/>
    <w:rsid w:val="00DE0C92"/>
    <w:rsid w:val="00DE0F35"/>
    <w:rsid w:val="00DE39DB"/>
    <w:rsid w:val="00DE4BC2"/>
    <w:rsid w:val="00DE4D51"/>
    <w:rsid w:val="00DE6F13"/>
    <w:rsid w:val="00DF103D"/>
    <w:rsid w:val="00DF23D7"/>
    <w:rsid w:val="00E020CE"/>
    <w:rsid w:val="00E0285C"/>
    <w:rsid w:val="00E049F1"/>
    <w:rsid w:val="00E06962"/>
    <w:rsid w:val="00E06E10"/>
    <w:rsid w:val="00E10298"/>
    <w:rsid w:val="00E11204"/>
    <w:rsid w:val="00E1270F"/>
    <w:rsid w:val="00E13021"/>
    <w:rsid w:val="00E13085"/>
    <w:rsid w:val="00E13B57"/>
    <w:rsid w:val="00E16A26"/>
    <w:rsid w:val="00E200B0"/>
    <w:rsid w:val="00E22E77"/>
    <w:rsid w:val="00E242EF"/>
    <w:rsid w:val="00E245BF"/>
    <w:rsid w:val="00E31A85"/>
    <w:rsid w:val="00E3378A"/>
    <w:rsid w:val="00E3398A"/>
    <w:rsid w:val="00E42B5D"/>
    <w:rsid w:val="00E45463"/>
    <w:rsid w:val="00E513A8"/>
    <w:rsid w:val="00E51CBA"/>
    <w:rsid w:val="00E5400A"/>
    <w:rsid w:val="00E549A1"/>
    <w:rsid w:val="00E5577E"/>
    <w:rsid w:val="00E56B77"/>
    <w:rsid w:val="00E655A3"/>
    <w:rsid w:val="00E67D48"/>
    <w:rsid w:val="00E7136D"/>
    <w:rsid w:val="00E71CD2"/>
    <w:rsid w:val="00E76C7D"/>
    <w:rsid w:val="00E77973"/>
    <w:rsid w:val="00E81C62"/>
    <w:rsid w:val="00E8320B"/>
    <w:rsid w:val="00E8528A"/>
    <w:rsid w:val="00E854A3"/>
    <w:rsid w:val="00E86527"/>
    <w:rsid w:val="00E90166"/>
    <w:rsid w:val="00E912CD"/>
    <w:rsid w:val="00E91DD4"/>
    <w:rsid w:val="00E92411"/>
    <w:rsid w:val="00E927F0"/>
    <w:rsid w:val="00E92C30"/>
    <w:rsid w:val="00E93AFC"/>
    <w:rsid w:val="00E94E40"/>
    <w:rsid w:val="00EA0F3F"/>
    <w:rsid w:val="00EA1A65"/>
    <w:rsid w:val="00EA683C"/>
    <w:rsid w:val="00EA6956"/>
    <w:rsid w:val="00EA7315"/>
    <w:rsid w:val="00EA73EC"/>
    <w:rsid w:val="00EB21A7"/>
    <w:rsid w:val="00EB29CF"/>
    <w:rsid w:val="00EB383D"/>
    <w:rsid w:val="00EC4567"/>
    <w:rsid w:val="00EC4B19"/>
    <w:rsid w:val="00EC5F0A"/>
    <w:rsid w:val="00ED3C89"/>
    <w:rsid w:val="00ED421B"/>
    <w:rsid w:val="00ED5E50"/>
    <w:rsid w:val="00ED6D8D"/>
    <w:rsid w:val="00EE4EC0"/>
    <w:rsid w:val="00EE524D"/>
    <w:rsid w:val="00EF2431"/>
    <w:rsid w:val="00EF2571"/>
    <w:rsid w:val="00EF390B"/>
    <w:rsid w:val="00F01119"/>
    <w:rsid w:val="00F021AE"/>
    <w:rsid w:val="00F028A2"/>
    <w:rsid w:val="00F04953"/>
    <w:rsid w:val="00F066AE"/>
    <w:rsid w:val="00F0682F"/>
    <w:rsid w:val="00F12808"/>
    <w:rsid w:val="00F1420A"/>
    <w:rsid w:val="00F16ADC"/>
    <w:rsid w:val="00F229FB"/>
    <w:rsid w:val="00F315B1"/>
    <w:rsid w:val="00F3186F"/>
    <w:rsid w:val="00F329B4"/>
    <w:rsid w:val="00F40CF1"/>
    <w:rsid w:val="00F456C1"/>
    <w:rsid w:val="00F45DCA"/>
    <w:rsid w:val="00F46009"/>
    <w:rsid w:val="00F50156"/>
    <w:rsid w:val="00F510D7"/>
    <w:rsid w:val="00F5269F"/>
    <w:rsid w:val="00F52759"/>
    <w:rsid w:val="00F52A1E"/>
    <w:rsid w:val="00F55071"/>
    <w:rsid w:val="00F55D82"/>
    <w:rsid w:val="00F64079"/>
    <w:rsid w:val="00F65FA7"/>
    <w:rsid w:val="00F67525"/>
    <w:rsid w:val="00F72DB3"/>
    <w:rsid w:val="00F75D6D"/>
    <w:rsid w:val="00F773BA"/>
    <w:rsid w:val="00F775BA"/>
    <w:rsid w:val="00F77CC6"/>
    <w:rsid w:val="00F77EC1"/>
    <w:rsid w:val="00F8089F"/>
    <w:rsid w:val="00F8508B"/>
    <w:rsid w:val="00F85CBC"/>
    <w:rsid w:val="00F921A3"/>
    <w:rsid w:val="00F9346C"/>
    <w:rsid w:val="00F9737E"/>
    <w:rsid w:val="00FA0EBC"/>
    <w:rsid w:val="00FA2B57"/>
    <w:rsid w:val="00FA349B"/>
    <w:rsid w:val="00FA513C"/>
    <w:rsid w:val="00FB52C9"/>
    <w:rsid w:val="00FB5563"/>
    <w:rsid w:val="00FB5776"/>
    <w:rsid w:val="00FB7185"/>
    <w:rsid w:val="00FB7756"/>
    <w:rsid w:val="00FC688D"/>
    <w:rsid w:val="00FD017B"/>
    <w:rsid w:val="00FD35EE"/>
    <w:rsid w:val="00FD73C1"/>
    <w:rsid w:val="00FE1B5E"/>
    <w:rsid w:val="00FE3023"/>
    <w:rsid w:val="00FE3E84"/>
    <w:rsid w:val="00FF1C96"/>
    <w:rsid w:val="00FF1E12"/>
    <w:rsid w:val="00FF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7A7464"/>
  <w14:defaultImageDpi w14:val="96"/>
  <w15:docId w15:val="{0ECE36F4-B569-4830-B72E-3265FDEB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1"/>
    <w:qFormat/>
    <w:pPr>
      <w:ind w:left="101"/>
      <w:outlineLvl w:val="0"/>
    </w:pPr>
    <w:rPr>
      <w:rFonts w:ascii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Textoindependiente">
    <w:name w:val="Body Text"/>
    <w:basedOn w:val="Normal"/>
    <w:link w:val="TextoindependienteCar"/>
    <w:uiPriority w:val="1"/>
    <w:qFormat/>
    <w:pPr>
      <w:ind w:left="101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locked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6202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46202A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46202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6202A"/>
    <w:rPr>
      <w:rFonts w:ascii="Times New Roman" w:hAnsi="Times New Roman" w:cs="Times New Roman"/>
      <w:sz w:val="24"/>
      <w:szCs w:val="24"/>
    </w:rPr>
  </w:style>
  <w:style w:type="table" w:styleId="Tablaconcuadrcula4-nfasis2">
    <w:name w:val="Grid Table 4 Accent 2"/>
    <w:basedOn w:val="Tablanormal"/>
    <w:uiPriority w:val="49"/>
    <w:rsid w:val="00BE2F8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E4D5" w:themeFill="accent2" w:themeFillTint="33"/>
      </w:tcPr>
    </w:tblStylePr>
    <w:tblStylePr w:type="band1Horz">
      <w:rPr>
        <w:rFonts w:cs="Times New Roman"/>
      </w:rPr>
      <w:tblPr/>
      <w:tcPr>
        <w:shd w:val="clear" w:color="auto" w:fill="FBE4D5" w:themeFill="accent2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F045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458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9F045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045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0458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045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0458"/>
    <w:rPr>
      <w:rFonts w:ascii="Times New Roman" w:hAnsi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F775BA"/>
    <w:pPr>
      <w:spacing w:after="0" w:line="240" w:lineRule="auto"/>
    </w:pPr>
    <w:rPr>
      <w:rFonts w:ascii="Times New Roman" w:hAnsi="Times New Roman"/>
      <w:sz w:val="24"/>
      <w:szCs w:val="24"/>
    </w:rPr>
  </w:style>
  <w:style w:type="table" w:customStyle="1" w:styleId="Tabladecuadrcula4-nfasis21">
    <w:name w:val="Tabla de cuadrícula 4 - Énfasis 21"/>
    <w:basedOn w:val="Tablanormal"/>
    <w:next w:val="Tablaconcuadrcula4-nfasis2"/>
    <w:uiPriority w:val="49"/>
    <w:rsid w:val="00976BA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E4D5" w:themeFill="accent2" w:themeFillTint="33"/>
      </w:tcPr>
    </w:tblStylePr>
    <w:tblStylePr w:type="band1Horz">
      <w:rPr>
        <w:rFonts w:cs="Times New Roman"/>
      </w:rPr>
      <w:tblPr/>
      <w:tcPr>
        <w:shd w:val="clear" w:color="auto" w:fill="FBE4D5" w:themeFill="accent2" w:themeFillTint="33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84653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46535"/>
    <w:rPr>
      <w:rFonts w:ascii="Times New Roman" w:hAnsi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46535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24F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A24F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75447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4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1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00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280.jpeg"/><Relationship Id="rId45" Type="http://schemas.openxmlformats.org/officeDocument/2006/relationships/header" Target="header1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10.jpeg"/><Relationship Id="rId48" Type="http://schemas.openxmlformats.org/officeDocument/2006/relationships/image" Target="media/image35.png"/><Relationship Id="rId8" Type="http://schemas.openxmlformats.org/officeDocument/2006/relationships/hyperlink" Target="https://www.inegi.org.mx/programas/rellaborales/" TargetMode="External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2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0.jpeg"/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F3E91-0850-4E47-9048-EE2422EC6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27</Pages>
  <Words>3618</Words>
  <Characters>19903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B iooe0518</vt:lpstr>
    </vt:vector>
  </TitlesOfParts>
  <Company/>
  <LinksUpToDate>false</LinksUpToDate>
  <CharactersWithSpaces>23475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RelLab2021</dc:title>
  <dc:subject/>
  <dc:creator>INEGI</dc:creator>
  <cp:keywords/>
  <dc:description/>
  <cp:lastModifiedBy>MORONES RUIZ FABIOLA CRISTINA</cp:lastModifiedBy>
  <cp:revision>3</cp:revision>
  <cp:lastPrinted>2022-06-29T11:10:00Z</cp:lastPrinted>
  <dcterms:created xsi:type="dcterms:W3CDTF">2022-06-29T10:15:00Z</dcterms:created>
  <dcterms:modified xsi:type="dcterms:W3CDTF">2022-06-29T11:27:00Z</dcterms:modified>
</cp:coreProperties>
</file>