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7F106" w14:textId="77777777" w:rsidR="008E3827" w:rsidRDefault="008E3827" w:rsidP="00DC21AE">
      <w:pPr>
        <w:ind w:left="-567" w:right="-518"/>
        <w:jc w:val="center"/>
        <w:rPr>
          <w:rFonts w:ascii="Arial" w:hAnsi="Arial"/>
          <w:b/>
          <w:bCs/>
          <w:sz w:val="24"/>
          <w:szCs w:val="24"/>
          <w:lang w:val="es-MX"/>
        </w:rPr>
      </w:pPr>
      <w:bookmarkStart w:id="0" w:name="_Hlk89887716"/>
    </w:p>
    <w:p w14:paraId="14FBE191" w14:textId="77777777" w:rsidR="008E3827" w:rsidRDefault="008E3827" w:rsidP="00DC21AE">
      <w:pPr>
        <w:ind w:left="-567" w:right="-518"/>
        <w:jc w:val="center"/>
        <w:rPr>
          <w:rFonts w:ascii="Arial" w:hAnsi="Arial"/>
          <w:b/>
          <w:bCs/>
          <w:sz w:val="24"/>
          <w:szCs w:val="24"/>
          <w:lang w:val="es-MX"/>
        </w:rPr>
      </w:pPr>
    </w:p>
    <w:p w14:paraId="3ECA8DA5" w14:textId="4E365230" w:rsidR="001F51A6" w:rsidRDefault="001F51A6" w:rsidP="00DC21AE">
      <w:pPr>
        <w:ind w:left="-567" w:right="-518"/>
        <w:jc w:val="center"/>
        <w:rPr>
          <w:rFonts w:ascii="Arial" w:hAnsi="Arial"/>
          <w:b/>
          <w:bCs/>
          <w:sz w:val="24"/>
          <w:szCs w:val="24"/>
          <w:lang w:val="es-MX"/>
        </w:rPr>
      </w:pPr>
      <w:r w:rsidRPr="001F51A6">
        <w:rPr>
          <w:rFonts w:ascii="Arial" w:hAnsi="Arial"/>
          <w:b/>
          <w:bCs/>
          <w:sz w:val="24"/>
          <w:szCs w:val="24"/>
          <w:lang w:val="es-MX"/>
        </w:rPr>
        <w:t>PRODUCTO INTERNO BRUT</w:t>
      </w:r>
      <w:r>
        <w:rPr>
          <w:rFonts w:ascii="Arial" w:hAnsi="Arial"/>
          <w:b/>
          <w:bCs/>
          <w:sz w:val="24"/>
          <w:szCs w:val="24"/>
          <w:lang w:val="es-MX"/>
        </w:rPr>
        <w:t>O</w:t>
      </w:r>
      <w:r w:rsidRPr="001F51A6">
        <w:rPr>
          <w:rFonts w:ascii="Arial" w:hAnsi="Arial"/>
          <w:b/>
          <w:bCs/>
          <w:sz w:val="24"/>
          <w:szCs w:val="24"/>
          <w:lang w:val="es-MX"/>
        </w:rPr>
        <w:t xml:space="preserve"> POR ENTIDAD FEDERATIVA 202</w:t>
      </w:r>
      <w:bookmarkEnd w:id="0"/>
      <w:r w:rsidR="003D3B24" w:rsidRPr="00737ABA">
        <w:rPr>
          <w:rFonts w:ascii="Arial" w:hAnsi="Arial"/>
          <w:b/>
          <w:bCs/>
          <w:sz w:val="24"/>
          <w:szCs w:val="24"/>
          <w:lang w:val="es-MX"/>
        </w:rPr>
        <w:t>1</w:t>
      </w:r>
    </w:p>
    <w:p w14:paraId="7BA8D6E4" w14:textId="5582B37F" w:rsidR="00DC21AE" w:rsidRDefault="00DC21AE" w:rsidP="00DC21AE">
      <w:pPr>
        <w:ind w:left="-567" w:right="-518"/>
        <w:jc w:val="center"/>
        <w:rPr>
          <w:rFonts w:ascii="Arial" w:hAnsi="Arial"/>
          <w:b/>
          <w:bCs/>
          <w:sz w:val="24"/>
          <w:szCs w:val="24"/>
          <w:lang w:val="es-MX"/>
        </w:rPr>
      </w:pPr>
    </w:p>
    <w:p w14:paraId="122CE78E" w14:textId="77777777" w:rsidR="00785D7A" w:rsidRPr="001F51A6" w:rsidRDefault="00785D7A" w:rsidP="00DC21AE">
      <w:pPr>
        <w:ind w:left="-567" w:right="-518"/>
        <w:jc w:val="center"/>
        <w:rPr>
          <w:rFonts w:ascii="Arial" w:hAnsi="Arial"/>
          <w:b/>
          <w:bCs/>
          <w:sz w:val="24"/>
          <w:szCs w:val="24"/>
          <w:lang w:val="es-MX"/>
        </w:rPr>
      </w:pPr>
    </w:p>
    <w:p w14:paraId="1748F4DF" w14:textId="18F17458" w:rsidR="00A10AF5" w:rsidRPr="001F4E9B" w:rsidRDefault="00A10AF5" w:rsidP="00925940">
      <w:pPr>
        <w:pStyle w:val="Prrafodelista"/>
        <w:numPr>
          <w:ilvl w:val="0"/>
          <w:numId w:val="1"/>
        </w:numPr>
        <w:ind w:left="-142" w:right="-234" w:hanging="425"/>
        <w:jc w:val="both"/>
        <w:rPr>
          <w:rFonts w:ascii="Arial" w:hAnsi="Arial" w:cs="Arial"/>
          <w:sz w:val="24"/>
          <w:szCs w:val="24"/>
          <w:lang w:val="es-MX" w:eastAsia="es-MX"/>
        </w:rPr>
      </w:pPr>
      <w:r w:rsidRPr="001F4E9B">
        <w:rPr>
          <w:rFonts w:ascii="Arial" w:hAnsi="Arial" w:cs="Arial"/>
          <w:sz w:val="24"/>
          <w:szCs w:val="24"/>
          <w:lang w:val="es-MX" w:eastAsia="es-MX"/>
        </w:rPr>
        <w:t>En 202</w:t>
      </w:r>
      <w:r w:rsidR="00E60EFD" w:rsidRPr="001F4E9B">
        <w:rPr>
          <w:rFonts w:ascii="Arial" w:hAnsi="Arial" w:cs="Arial"/>
          <w:sz w:val="24"/>
          <w:szCs w:val="24"/>
          <w:lang w:val="es-MX" w:eastAsia="es-MX"/>
        </w:rPr>
        <w:t>1</w:t>
      </w:r>
      <w:r w:rsidRPr="001F4E9B">
        <w:rPr>
          <w:rFonts w:ascii="Arial" w:hAnsi="Arial" w:cs="Arial"/>
          <w:sz w:val="24"/>
          <w:szCs w:val="24"/>
          <w:lang w:val="es-MX" w:eastAsia="es-MX"/>
        </w:rPr>
        <w:t xml:space="preserve"> el Producto Interno Bruto </w:t>
      </w:r>
      <w:r w:rsidR="001C7AC0" w:rsidRPr="001F4E9B">
        <w:rPr>
          <w:rFonts w:ascii="Arial" w:hAnsi="Arial" w:cs="Arial"/>
          <w:sz w:val="24"/>
          <w:szCs w:val="24"/>
          <w:lang w:val="es-MX" w:eastAsia="es-MX"/>
        </w:rPr>
        <w:t>por entidad federativ</w:t>
      </w:r>
      <w:r w:rsidRPr="001F4E9B">
        <w:rPr>
          <w:rFonts w:ascii="Arial" w:hAnsi="Arial" w:cs="Arial"/>
          <w:sz w:val="24"/>
          <w:szCs w:val="24"/>
          <w:lang w:val="es-MX" w:eastAsia="es-MX"/>
        </w:rPr>
        <w:t xml:space="preserve">a </w:t>
      </w:r>
      <w:r w:rsidR="001C7AC0" w:rsidRPr="001F4E9B">
        <w:rPr>
          <w:rFonts w:ascii="Arial" w:hAnsi="Arial" w:cs="Arial"/>
          <w:sz w:val="24"/>
          <w:szCs w:val="24"/>
          <w:lang w:val="es-MX" w:eastAsia="es-MX"/>
        </w:rPr>
        <w:t xml:space="preserve">total a </w:t>
      </w:r>
      <w:r w:rsidRPr="001F4E9B">
        <w:rPr>
          <w:rFonts w:ascii="Arial" w:hAnsi="Arial" w:cs="Arial"/>
          <w:sz w:val="24"/>
          <w:szCs w:val="24"/>
          <w:lang w:val="es-MX" w:eastAsia="es-MX"/>
        </w:rPr>
        <w:t>precios básicos fue de 2</w:t>
      </w:r>
      <w:r w:rsidR="00E60EFD" w:rsidRPr="001F4E9B">
        <w:rPr>
          <w:rFonts w:ascii="Arial" w:hAnsi="Arial" w:cs="Arial"/>
          <w:sz w:val="24"/>
          <w:szCs w:val="24"/>
          <w:lang w:val="es-MX" w:eastAsia="es-MX"/>
        </w:rPr>
        <w:t>4</w:t>
      </w:r>
      <w:r w:rsidRPr="001F4E9B">
        <w:rPr>
          <w:rFonts w:ascii="Arial" w:hAnsi="Arial" w:cs="Arial"/>
          <w:sz w:val="24"/>
          <w:szCs w:val="24"/>
          <w:lang w:val="es-MX" w:eastAsia="es-MX"/>
        </w:rPr>
        <w:t xml:space="preserve"> </w:t>
      </w:r>
      <w:r w:rsidR="00E60EFD" w:rsidRPr="001F4E9B">
        <w:rPr>
          <w:rFonts w:ascii="Arial" w:hAnsi="Arial" w:cs="Arial"/>
          <w:sz w:val="24"/>
          <w:szCs w:val="24"/>
          <w:lang w:val="es-MX" w:eastAsia="es-MX"/>
        </w:rPr>
        <w:t>225</w:t>
      </w:r>
      <w:r w:rsidRPr="001F4E9B">
        <w:rPr>
          <w:rFonts w:ascii="Arial" w:hAnsi="Arial" w:cs="Arial"/>
          <w:sz w:val="24"/>
          <w:szCs w:val="24"/>
          <w:lang w:val="es-MX" w:eastAsia="es-MX"/>
        </w:rPr>
        <w:t xml:space="preserve"> </w:t>
      </w:r>
      <w:r w:rsidR="00E60EFD" w:rsidRPr="001F4E9B">
        <w:rPr>
          <w:rFonts w:ascii="Arial" w:hAnsi="Arial" w:cs="Arial"/>
          <w:sz w:val="24"/>
          <w:szCs w:val="24"/>
          <w:lang w:val="es-MX" w:eastAsia="es-MX"/>
        </w:rPr>
        <w:t>440</w:t>
      </w:r>
      <w:r w:rsidRPr="001F4E9B">
        <w:rPr>
          <w:rFonts w:ascii="Arial" w:hAnsi="Arial" w:cs="Arial"/>
          <w:sz w:val="24"/>
          <w:szCs w:val="24"/>
          <w:lang w:val="es-MX" w:eastAsia="es-MX"/>
        </w:rPr>
        <w:t xml:space="preserve"> millones de pesos corrientes. </w:t>
      </w:r>
    </w:p>
    <w:p w14:paraId="64E6D538" w14:textId="6D6CA8ED" w:rsidR="00A10AF5" w:rsidRPr="001F4E9B" w:rsidRDefault="00A10AF5" w:rsidP="00925940">
      <w:pPr>
        <w:pStyle w:val="Prrafodelista"/>
        <w:numPr>
          <w:ilvl w:val="0"/>
          <w:numId w:val="1"/>
        </w:numPr>
        <w:ind w:left="-142" w:right="-234" w:hanging="425"/>
        <w:jc w:val="both"/>
        <w:rPr>
          <w:rFonts w:ascii="Arial" w:hAnsi="Arial" w:cs="Arial"/>
          <w:bCs/>
          <w:sz w:val="24"/>
          <w:szCs w:val="24"/>
          <w:lang w:val="es-MX"/>
        </w:rPr>
      </w:pPr>
      <w:r w:rsidRPr="001F4E9B">
        <w:rPr>
          <w:rFonts w:ascii="Arial" w:hAnsi="Arial" w:cs="Arial"/>
          <w:bCs/>
          <w:sz w:val="24"/>
          <w:szCs w:val="24"/>
          <w:lang w:val="es-MX"/>
        </w:rPr>
        <w:t>En términos nominales, las entidades con mayor aportación al P</w:t>
      </w:r>
      <w:r w:rsidR="00785D7A">
        <w:rPr>
          <w:rFonts w:ascii="Arial" w:hAnsi="Arial" w:cs="Arial"/>
          <w:bCs/>
          <w:sz w:val="24"/>
          <w:szCs w:val="24"/>
          <w:lang w:val="es-MX"/>
        </w:rPr>
        <w:t xml:space="preserve">roducto Interno Bruto </w:t>
      </w:r>
      <w:r w:rsidRPr="001F4E9B">
        <w:rPr>
          <w:rFonts w:ascii="Arial" w:hAnsi="Arial" w:cs="Arial"/>
          <w:bCs/>
          <w:sz w:val="24"/>
          <w:szCs w:val="24"/>
          <w:lang w:val="es-MX"/>
        </w:rPr>
        <w:t xml:space="preserve">nacional fueron: Ciudad de México, </w:t>
      </w:r>
      <w:r w:rsidR="001F4E9B">
        <w:rPr>
          <w:rFonts w:ascii="Arial" w:hAnsi="Arial" w:cs="Arial"/>
          <w:bCs/>
          <w:sz w:val="24"/>
          <w:szCs w:val="24"/>
          <w:lang w:val="es-MX"/>
        </w:rPr>
        <w:t xml:space="preserve">estado de </w:t>
      </w:r>
      <w:r w:rsidRPr="001F4E9B">
        <w:rPr>
          <w:rFonts w:ascii="Arial" w:hAnsi="Arial" w:cs="Arial"/>
          <w:bCs/>
          <w:sz w:val="24"/>
          <w:szCs w:val="24"/>
          <w:lang w:val="es-MX"/>
        </w:rPr>
        <w:t xml:space="preserve">México, Nuevo León, Jalisco, Veracruz de Ignacio de la Llave, Guanajuato, Baja California, Coahuila de Zaragoza, </w:t>
      </w:r>
      <w:r w:rsidR="00E60EFD" w:rsidRPr="001F4E9B">
        <w:rPr>
          <w:rFonts w:ascii="Arial" w:hAnsi="Arial" w:cs="Arial"/>
          <w:bCs/>
          <w:sz w:val="24"/>
          <w:szCs w:val="24"/>
          <w:lang w:val="es-MX"/>
        </w:rPr>
        <w:t>Sonora</w:t>
      </w:r>
      <w:r w:rsidRPr="001F4E9B">
        <w:rPr>
          <w:rFonts w:ascii="Arial" w:hAnsi="Arial" w:cs="Arial"/>
          <w:bCs/>
          <w:sz w:val="24"/>
          <w:szCs w:val="24"/>
          <w:lang w:val="es-MX"/>
        </w:rPr>
        <w:t xml:space="preserve">, </w:t>
      </w:r>
      <w:r w:rsidR="00E60EFD" w:rsidRPr="001F4E9B">
        <w:rPr>
          <w:rFonts w:ascii="Arial" w:hAnsi="Arial" w:cs="Arial"/>
          <w:bCs/>
          <w:sz w:val="24"/>
          <w:szCs w:val="24"/>
          <w:lang w:val="es-MX"/>
        </w:rPr>
        <w:t>Chihuahua</w:t>
      </w:r>
      <w:r w:rsidRPr="001F4E9B">
        <w:rPr>
          <w:rFonts w:ascii="Arial" w:hAnsi="Arial" w:cs="Arial"/>
          <w:bCs/>
          <w:sz w:val="24"/>
          <w:szCs w:val="24"/>
          <w:lang w:val="es-MX"/>
        </w:rPr>
        <w:t>, Puebla y Tamaulipas.</w:t>
      </w:r>
    </w:p>
    <w:p w14:paraId="068EA6C1" w14:textId="5FBBF2F3" w:rsidR="00DC21AE" w:rsidRDefault="00DC21AE" w:rsidP="00DC21AE">
      <w:pPr>
        <w:pStyle w:val="Prrafodelista"/>
        <w:ind w:left="153" w:right="-234"/>
        <w:jc w:val="both"/>
        <w:rPr>
          <w:rFonts w:ascii="Arial" w:hAnsi="Arial" w:cs="Arial"/>
          <w:bCs/>
          <w:sz w:val="24"/>
          <w:szCs w:val="24"/>
          <w:lang w:val="es-MX"/>
        </w:rPr>
      </w:pPr>
    </w:p>
    <w:p w14:paraId="48642F3D" w14:textId="77777777" w:rsidR="00785D7A" w:rsidRPr="001F4E9B" w:rsidRDefault="00785D7A" w:rsidP="00DC21AE">
      <w:pPr>
        <w:pStyle w:val="Prrafodelista"/>
        <w:ind w:left="153" w:right="-234"/>
        <w:jc w:val="both"/>
        <w:rPr>
          <w:rFonts w:ascii="Arial" w:hAnsi="Arial" w:cs="Arial"/>
          <w:bCs/>
          <w:sz w:val="24"/>
          <w:szCs w:val="24"/>
          <w:lang w:val="es-MX"/>
        </w:rPr>
      </w:pPr>
    </w:p>
    <w:p w14:paraId="1D6CD415" w14:textId="29AD0747" w:rsidR="001F4E9B" w:rsidRPr="001F4E9B" w:rsidRDefault="001F51A6" w:rsidP="001F4E9B">
      <w:pPr>
        <w:ind w:left="-567" w:right="-518"/>
        <w:jc w:val="both"/>
        <w:rPr>
          <w:rFonts w:ascii="Arial" w:hAnsi="Arial"/>
          <w:bCs/>
          <w:sz w:val="24"/>
          <w:szCs w:val="24"/>
          <w:lang w:val="es-MX"/>
        </w:rPr>
      </w:pPr>
      <w:r w:rsidRPr="001F4E9B">
        <w:rPr>
          <w:rFonts w:ascii="Arial" w:hAnsi="Arial" w:cs="Arial"/>
          <w:bCs/>
          <w:sz w:val="24"/>
          <w:szCs w:val="24"/>
          <w:lang w:val="es-MX"/>
        </w:rPr>
        <w:t>El I</w:t>
      </w:r>
      <w:r w:rsidR="000103B1">
        <w:rPr>
          <w:rFonts w:ascii="Arial" w:hAnsi="Arial" w:cs="Arial"/>
          <w:bCs/>
          <w:sz w:val="24"/>
          <w:szCs w:val="24"/>
          <w:lang w:val="es-MX"/>
        </w:rPr>
        <w:t>nstituto Nacional de Estadística y Geografía (I</w:t>
      </w:r>
      <w:r w:rsidRPr="001F4E9B">
        <w:rPr>
          <w:rFonts w:ascii="Arial" w:hAnsi="Arial" w:cs="Arial"/>
          <w:bCs/>
          <w:sz w:val="24"/>
          <w:szCs w:val="24"/>
          <w:lang w:val="es-MX"/>
        </w:rPr>
        <w:t>NEGI</w:t>
      </w:r>
      <w:r w:rsidR="000103B1">
        <w:rPr>
          <w:rFonts w:ascii="Arial" w:hAnsi="Arial" w:cs="Arial"/>
          <w:bCs/>
          <w:sz w:val="24"/>
          <w:szCs w:val="24"/>
          <w:lang w:val="es-MX"/>
        </w:rPr>
        <w:t>)</w:t>
      </w:r>
      <w:r w:rsidRPr="001F4E9B">
        <w:rPr>
          <w:rFonts w:ascii="Arial" w:hAnsi="Arial" w:cs="Arial"/>
          <w:bCs/>
          <w:sz w:val="24"/>
          <w:szCs w:val="24"/>
          <w:lang w:val="es-MX"/>
        </w:rPr>
        <w:t xml:space="preserve"> presenta los resultados del Producto Interno Bruto por </w:t>
      </w:r>
      <w:r w:rsidR="00EF1ADC" w:rsidRPr="001F4E9B">
        <w:rPr>
          <w:rFonts w:ascii="Arial" w:hAnsi="Arial" w:cs="Arial"/>
          <w:bCs/>
          <w:sz w:val="24"/>
          <w:szCs w:val="24"/>
          <w:lang w:val="es-MX"/>
        </w:rPr>
        <w:t>e</w:t>
      </w:r>
      <w:r w:rsidRPr="001F4E9B">
        <w:rPr>
          <w:rFonts w:ascii="Arial" w:hAnsi="Arial" w:cs="Arial"/>
          <w:bCs/>
          <w:sz w:val="24"/>
          <w:szCs w:val="24"/>
          <w:lang w:val="es-MX"/>
        </w:rPr>
        <w:t xml:space="preserve">ntidad </w:t>
      </w:r>
      <w:r w:rsidR="00EF1ADC" w:rsidRPr="001F4E9B">
        <w:rPr>
          <w:rFonts w:ascii="Arial" w:hAnsi="Arial" w:cs="Arial"/>
          <w:bCs/>
          <w:sz w:val="24"/>
          <w:szCs w:val="24"/>
          <w:lang w:val="es-MX"/>
        </w:rPr>
        <w:t>f</w:t>
      </w:r>
      <w:r w:rsidRPr="001F4E9B">
        <w:rPr>
          <w:rFonts w:ascii="Arial" w:hAnsi="Arial" w:cs="Arial"/>
          <w:bCs/>
          <w:sz w:val="24"/>
          <w:szCs w:val="24"/>
          <w:lang w:val="es-MX"/>
        </w:rPr>
        <w:t xml:space="preserve">ederativa </w:t>
      </w:r>
      <w:r w:rsidR="00EF1ADC" w:rsidRPr="001F4E9B">
        <w:rPr>
          <w:rFonts w:ascii="Arial" w:hAnsi="Arial" w:cs="Arial"/>
          <w:sz w:val="24"/>
          <w:szCs w:val="24"/>
        </w:rPr>
        <w:t xml:space="preserve">(PIBE) </w:t>
      </w:r>
      <w:r w:rsidRPr="001F4E9B">
        <w:rPr>
          <w:rFonts w:ascii="Arial" w:hAnsi="Arial" w:cs="Arial"/>
          <w:bCs/>
          <w:sz w:val="24"/>
          <w:szCs w:val="24"/>
          <w:lang w:val="es-MX"/>
        </w:rPr>
        <w:t>202</w:t>
      </w:r>
      <w:r w:rsidR="00E60EFD" w:rsidRPr="001F4E9B">
        <w:rPr>
          <w:rFonts w:ascii="Arial" w:hAnsi="Arial" w:cs="Arial"/>
          <w:bCs/>
          <w:sz w:val="24"/>
          <w:szCs w:val="24"/>
          <w:lang w:val="es-MX"/>
        </w:rPr>
        <w:t>1</w:t>
      </w:r>
      <w:r w:rsidR="00785D7A">
        <w:rPr>
          <w:rFonts w:ascii="Arial" w:hAnsi="Arial" w:cs="Arial"/>
          <w:bCs/>
          <w:sz w:val="24"/>
          <w:szCs w:val="24"/>
          <w:lang w:val="es-MX"/>
        </w:rPr>
        <w:t>. Este programa</w:t>
      </w:r>
      <w:r w:rsidR="009027E4" w:rsidRPr="001F4E9B">
        <w:rPr>
          <w:rFonts w:ascii="Arial" w:hAnsi="Arial" w:cs="Arial"/>
          <w:bCs/>
          <w:sz w:val="24"/>
          <w:szCs w:val="24"/>
          <w:lang w:val="es-MX"/>
        </w:rPr>
        <w:t xml:space="preserve"> permite a </w:t>
      </w:r>
      <w:r w:rsidR="001F4E9B">
        <w:rPr>
          <w:rFonts w:ascii="Arial" w:hAnsi="Arial" w:cs="Arial"/>
          <w:bCs/>
          <w:sz w:val="24"/>
          <w:szCs w:val="24"/>
          <w:lang w:val="es-MX"/>
        </w:rPr>
        <w:t xml:space="preserve">las y </w:t>
      </w:r>
      <w:r w:rsidR="009027E4" w:rsidRPr="001F4E9B">
        <w:rPr>
          <w:rFonts w:ascii="Arial" w:hAnsi="Arial" w:cs="Arial"/>
          <w:bCs/>
          <w:sz w:val="24"/>
          <w:szCs w:val="24"/>
          <w:lang w:val="es-MX"/>
        </w:rPr>
        <w:t>los usuarios</w:t>
      </w:r>
      <w:r w:rsidRPr="001F4E9B">
        <w:rPr>
          <w:rFonts w:ascii="Arial" w:hAnsi="Arial" w:cs="Arial"/>
          <w:bCs/>
          <w:sz w:val="24"/>
          <w:szCs w:val="24"/>
          <w:lang w:val="es-MX"/>
        </w:rPr>
        <w:t xml:space="preserve"> dar seguimiento a la dinámica de las entidades federativas</w:t>
      </w:r>
      <w:r w:rsidR="00084C81" w:rsidRPr="001F4E9B">
        <w:rPr>
          <w:rFonts w:ascii="Arial" w:hAnsi="Arial" w:cs="Arial"/>
          <w:bCs/>
          <w:sz w:val="24"/>
          <w:szCs w:val="24"/>
          <w:lang w:val="es-MX"/>
        </w:rPr>
        <w:t>, sus respectivas actividades económicas</w:t>
      </w:r>
      <w:r w:rsidRPr="001F4E9B">
        <w:rPr>
          <w:rFonts w:ascii="Arial" w:hAnsi="Arial" w:cs="Arial"/>
          <w:bCs/>
          <w:sz w:val="24"/>
          <w:szCs w:val="24"/>
          <w:lang w:val="es-MX"/>
        </w:rPr>
        <w:t xml:space="preserve"> y su participación en el Producto Interno Bruto (PIB) nacional.</w:t>
      </w:r>
      <w:r w:rsidR="001F4E9B" w:rsidRPr="001F4E9B">
        <w:rPr>
          <w:rFonts w:ascii="Arial" w:hAnsi="Arial"/>
          <w:bCs/>
          <w:sz w:val="24"/>
          <w:szCs w:val="24"/>
          <w:lang w:val="es-MX"/>
        </w:rPr>
        <w:t xml:space="preserve"> El PIBE</w:t>
      </w:r>
      <w:r w:rsidR="001F4E9B">
        <w:rPr>
          <w:rFonts w:ascii="Arial" w:hAnsi="Arial"/>
          <w:bCs/>
          <w:sz w:val="24"/>
          <w:szCs w:val="24"/>
          <w:lang w:val="es-MX"/>
        </w:rPr>
        <w:t>,</w:t>
      </w:r>
      <w:r w:rsidR="001F4E9B" w:rsidRPr="001F4E9B">
        <w:rPr>
          <w:rFonts w:ascii="Arial" w:hAnsi="Arial"/>
          <w:bCs/>
          <w:sz w:val="24"/>
          <w:szCs w:val="24"/>
          <w:lang w:val="es-MX"/>
        </w:rPr>
        <w:t xml:space="preserve"> con año base 2013</w:t>
      </w:r>
      <w:r w:rsidR="001F4E9B">
        <w:rPr>
          <w:rFonts w:ascii="Arial" w:hAnsi="Arial"/>
          <w:bCs/>
          <w:sz w:val="24"/>
          <w:szCs w:val="24"/>
          <w:lang w:val="es-MX"/>
        </w:rPr>
        <w:t>,</w:t>
      </w:r>
      <w:r w:rsidR="001F4E9B" w:rsidRPr="001F4E9B">
        <w:rPr>
          <w:rFonts w:ascii="Arial" w:hAnsi="Arial"/>
          <w:bCs/>
          <w:sz w:val="24"/>
          <w:szCs w:val="24"/>
          <w:lang w:val="es-MX"/>
        </w:rPr>
        <w:t xml:space="preserve"> se deriva del Sistema de Cuentas Nacionales de México</w:t>
      </w:r>
      <w:r w:rsidR="001F4E9B">
        <w:rPr>
          <w:rFonts w:ascii="Arial" w:hAnsi="Arial"/>
          <w:bCs/>
          <w:sz w:val="24"/>
          <w:szCs w:val="24"/>
          <w:lang w:val="es-MX"/>
        </w:rPr>
        <w:t xml:space="preserve"> (SCNM)</w:t>
      </w:r>
      <w:r w:rsidR="001F4E9B" w:rsidRPr="001F4E9B">
        <w:rPr>
          <w:rFonts w:ascii="Arial" w:hAnsi="Arial"/>
          <w:bCs/>
          <w:sz w:val="24"/>
          <w:szCs w:val="24"/>
          <w:lang w:val="es-MX"/>
        </w:rPr>
        <w:t xml:space="preserve"> y proporciona información en valores corrientes, a precios constantes, índices de precios implícitos e índices de volumen físico.</w:t>
      </w:r>
    </w:p>
    <w:p w14:paraId="299FF2B0" w14:textId="7310DD40" w:rsidR="009027E4" w:rsidRPr="001F4E9B" w:rsidRDefault="009027E4" w:rsidP="00DC21AE">
      <w:pPr>
        <w:ind w:left="-567" w:right="-518"/>
        <w:jc w:val="both"/>
        <w:rPr>
          <w:rFonts w:ascii="Arial" w:hAnsi="Arial" w:cs="Arial"/>
          <w:bCs/>
          <w:sz w:val="24"/>
          <w:szCs w:val="24"/>
          <w:lang w:val="es-MX"/>
        </w:rPr>
      </w:pPr>
    </w:p>
    <w:p w14:paraId="782E02BB" w14:textId="77777777" w:rsidR="00DC21AE" w:rsidRPr="001F4E9B" w:rsidRDefault="00DC21AE" w:rsidP="001F4E9B">
      <w:pPr>
        <w:ind w:left="-567" w:right="-518"/>
        <w:jc w:val="center"/>
        <w:rPr>
          <w:rFonts w:ascii="Arial" w:hAnsi="Arial"/>
          <w:bCs/>
          <w:sz w:val="24"/>
          <w:szCs w:val="24"/>
          <w:lang w:val="es-MX"/>
        </w:rPr>
      </w:pPr>
    </w:p>
    <w:p w14:paraId="5D991CF0" w14:textId="44584E7C" w:rsidR="009027E4" w:rsidRPr="006209DB" w:rsidRDefault="001F4E9B" w:rsidP="001F4E9B">
      <w:pPr>
        <w:ind w:left="-567" w:right="-518"/>
        <w:jc w:val="both"/>
        <w:rPr>
          <w:rFonts w:ascii="Arial" w:hAnsi="Arial"/>
          <w:b/>
          <w:smallCaps/>
          <w:sz w:val="24"/>
          <w:szCs w:val="24"/>
          <w:lang w:val="es-MX"/>
        </w:rPr>
      </w:pPr>
      <w:r w:rsidRPr="006209DB">
        <w:rPr>
          <w:rFonts w:ascii="Arial" w:hAnsi="Arial"/>
          <w:b/>
          <w:smallCaps/>
          <w:sz w:val="24"/>
          <w:szCs w:val="24"/>
          <w:lang w:val="es-MX"/>
        </w:rPr>
        <w:t>Principales resultados</w:t>
      </w:r>
    </w:p>
    <w:p w14:paraId="55F7FD53" w14:textId="77777777" w:rsidR="00DC21AE" w:rsidRPr="001F4E9B" w:rsidRDefault="00DC21AE" w:rsidP="00DC21AE">
      <w:pPr>
        <w:ind w:left="-567" w:right="-518"/>
        <w:jc w:val="both"/>
        <w:rPr>
          <w:rFonts w:ascii="Arial" w:hAnsi="Arial"/>
          <w:b/>
          <w:bCs/>
          <w:sz w:val="24"/>
          <w:szCs w:val="24"/>
          <w:lang w:val="es-MX"/>
        </w:rPr>
      </w:pPr>
    </w:p>
    <w:p w14:paraId="29685957" w14:textId="69A5F70F" w:rsidR="00785D7A" w:rsidRDefault="00A10AF5" w:rsidP="00785D7A">
      <w:pPr>
        <w:ind w:left="-567" w:right="-518"/>
        <w:jc w:val="both"/>
        <w:rPr>
          <w:rFonts w:ascii="Arial" w:hAnsi="Arial"/>
          <w:bCs/>
          <w:sz w:val="24"/>
          <w:szCs w:val="24"/>
          <w:lang w:val="es-MX"/>
        </w:rPr>
      </w:pPr>
      <w:r w:rsidRPr="001F4E9B">
        <w:rPr>
          <w:rFonts w:ascii="Arial" w:hAnsi="Arial"/>
          <w:sz w:val="24"/>
          <w:szCs w:val="24"/>
          <w:lang w:val="es-MX" w:eastAsia="es-MX"/>
        </w:rPr>
        <w:t>En 202</w:t>
      </w:r>
      <w:r w:rsidR="00792DB3" w:rsidRPr="001F4E9B">
        <w:rPr>
          <w:rFonts w:ascii="Arial" w:hAnsi="Arial"/>
          <w:sz w:val="24"/>
          <w:szCs w:val="24"/>
          <w:lang w:val="es-MX" w:eastAsia="es-MX"/>
        </w:rPr>
        <w:t>1</w:t>
      </w:r>
      <w:r w:rsidRPr="001F4E9B">
        <w:rPr>
          <w:rFonts w:ascii="Arial" w:hAnsi="Arial"/>
          <w:sz w:val="24"/>
          <w:szCs w:val="24"/>
          <w:lang w:val="es-MX" w:eastAsia="es-MX"/>
        </w:rPr>
        <w:t xml:space="preserve"> </w:t>
      </w:r>
      <w:r w:rsidR="00EF1ADC" w:rsidRPr="001F4E9B">
        <w:rPr>
          <w:rFonts w:ascii="Arial" w:hAnsi="Arial"/>
          <w:sz w:val="24"/>
          <w:szCs w:val="24"/>
          <w:lang w:val="es-MX" w:eastAsia="es-MX"/>
        </w:rPr>
        <w:t xml:space="preserve">el PIBE </w:t>
      </w:r>
      <w:r w:rsidRPr="001F4E9B">
        <w:rPr>
          <w:rFonts w:ascii="Arial" w:hAnsi="Arial"/>
          <w:sz w:val="24"/>
          <w:szCs w:val="24"/>
          <w:lang w:val="es-MX" w:eastAsia="es-MX"/>
        </w:rPr>
        <w:t>total a precios básicos fue de 2</w:t>
      </w:r>
      <w:r w:rsidR="00792DB3" w:rsidRPr="001F4E9B">
        <w:rPr>
          <w:rFonts w:ascii="Arial" w:hAnsi="Arial"/>
          <w:sz w:val="24"/>
          <w:szCs w:val="24"/>
          <w:lang w:val="es-MX" w:eastAsia="es-MX"/>
        </w:rPr>
        <w:t>4</w:t>
      </w:r>
      <w:r w:rsidRPr="001F4E9B">
        <w:rPr>
          <w:rFonts w:ascii="Arial" w:hAnsi="Arial"/>
          <w:sz w:val="24"/>
          <w:szCs w:val="24"/>
          <w:lang w:val="es-MX" w:eastAsia="es-MX"/>
        </w:rPr>
        <w:t xml:space="preserve"> </w:t>
      </w:r>
      <w:r w:rsidR="00792DB3" w:rsidRPr="001F4E9B">
        <w:rPr>
          <w:rFonts w:ascii="Arial" w:hAnsi="Arial"/>
          <w:sz w:val="24"/>
          <w:szCs w:val="24"/>
          <w:lang w:val="es-MX" w:eastAsia="es-MX"/>
        </w:rPr>
        <w:t>225</w:t>
      </w:r>
      <w:r w:rsidRPr="001F4E9B">
        <w:rPr>
          <w:rFonts w:ascii="Arial" w:hAnsi="Arial"/>
          <w:sz w:val="24"/>
          <w:szCs w:val="24"/>
          <w:lang w:val="es-MX" w:eastAsia="es-MX"/>
        </w:rPr>
        <w:t xml:space="preserve"> </w:t>
      </w:r>
      <w:r w:rsidR="00792DB3" w:rsidRPr="001F4E9B">
        <w:rPr>
          <w:rFonts w:ascii="Arial" w:hAnsi="Arial"/>
          <w:sz w:val="24"/>
          <w:szCs w:val="24"/>
          <w:lang w:val="es-MX" w:eastAsia="es-MX"/>
        </w:rPr>
        <w:t>440</w:t>
      </w:r>
      <w:r w:rsidRPr="001F4E9B">
        <w:rPr>
          <w:rFonts w:ascii="Arial" w:hAnsi="Arial"/>
          <w:sz w:val="24"/>
          <w:szCs w:val="24"/>
          <w:lang w:val="es-MX" w:eastAsia="es-MX"/>
        </w:rPr>
        <w:t xml:space="preserve"> millones de pesos corrientes. Este monto se integró principalmente por la contribución de</w:t>
      </w:r>
      <w:r w:rsidR="00DC21AE" w:rsidRPr="001F4E9B">
        <w:rPr>
          <w:rFonts w:ascii="Arial" w:hAnsi="Arial"/>
          <w:bCs/>
          <w:sz w:val="24"/>
          <w:szCs w:val="24"/>
          <w:lang w:val="es-MX"/>
        </w:rPr>
        <w:t xml:space="preserve"> </w:t>
      </w:r>
      <w:r w:rsidR="00792DB3" w:rsidRPr="001F4E9B">
        <w:rPr>
          <w:rFonts w:ascii="Arial" w:hAnsi="Arial" w:cs="Arial"/>
          <w:bCs/>
          <w:sz w:val="24"/>
          <w:szCs w:val="24"/>
          <w:lang w:val="es-MX"/>
        </w:rPr>
        <w:t xml:space="preserve">Ciudad de México, </w:t>
      </w:r>
      <w:r w:rsidR="001F4E9B">
        <w:rPr>
          <w:rFonts w:ascii="Arial" w:hAnsi="Arial" w:cs="Arial"/>
          <w:bCs/>
          <w:sz w:val="24"/>
          <w:szCs w:val="24"/>
          <w:lang w:val="es-MX"/>
        </w:rPr>
        <w:t xml:space="preserve">estado de </w:t>
      </w:r>
      <w:r w:rsidR="00792DB3" w:rsidRPr="001F4E9B">
        <w:rPr>
          <w:rFonts w:ascii="Arial" w:hAnsi="Arial" w:cs="Arial"/>
          <w:bCs/>
          <w:sz w:val="24"/>
          <w:szCs w:val="24"/>
          <w:lang w:val="es-MX"/>
        </w:rPr>
        <w:t>México, Nuevo León, Jalisco, Veracruz de Ignacio de la Llave, Guanajuato, Baja California, Coahuila de Zaragoza, Sonora, Chihuahua</w:t>
      </w:r>
      <w:r w:rsidR="00785D7A">
        <w:rPr>
          <w:rFonts w:ascii="Arial" w:hAnsi="Arial" w:cs="Arial"/>
          <w:bCs/>
          <w:sz w:val="24"/>
          <w:szCs w:val="24"/>
          <w:lang w:val="es-MX"/>
        </w:rPr>
        <w:t xml:space="preserve"> y</w:t>
      </w:r>
      <w:r w:rsidR="00792DB3" w:rsidRPr="001F4E9B">
        <w:rPr>
          <w:rFonts w:ascii="Arial" w:hAnsi="Arial" w:cs="Arial"/>
          <w:bCs/>
          <w:sz w:val="24"/>
          <w:szCs w:val="24"/>
          <w:lang w:val="es-MX"/>
        </w:rPr>
        <w:t xml:space="preserve"> Puebla</w:t>
      </w:r>
      <w:r w:rsidR="00785D7A">
        <w:rPr>
          <w:rFonts w:ascii="Arial" w:hAnsi="Arial" w:cs="Arial"/>
          <w:bCs/>
          <w:sz w:val="24"/>
          <w:szCs w:val="24"/>
          <w:lang w:val="es-MX"/>
        </w:rPr>
        <w:t>. En conjunto,</w:t>
      </w:r>
      <w:r w:rsidR="00DC21AE" w:rsidRPr="001F4E9B">
        <w:rPr>
          <w:rFonts w:ascii="Arial" w:hAnsi="Arial"/>
          <w:bCs/>
          <w:sz w:val="24"/>
          <w:szCs w:val="24"/>
          <w:lang w:val="es-MX"/>
        </w:rPr>
        <w:t xml:space="preserve"> </w:t>
      </w:r>
      <w:r w:rsidR="001F51A6" w:rsidRPr="001F4E9B">
        <w:rPr>
          <w:rFonts w:ascii="Arial" w:hAnsi="Arial"/>
          <w:bCs/>
          <w:sz w:val="24"/>
          <w:szCs w:val="24"/>
          <w:lang w:val="es-MX"/>
        </w:rPr>
        <w:t>contribuyeron con</w:t>
      </w:r>
      <w:r w:rsidR="00785D7A">
        <w:rPr>
          <w:rFonts w:ascii="Arial" w:hAnsi="Arial"/>
          <w:bCs/>
          <w:sz w:val="24"/>
          <w:szCs w:val="24"/>
          <w:lang w:val="es-MX"/>
        </w:rPr>
        <w:t xml:space="preserve"> </w:t>
      </w:r>
      <w:r w:rsidR="001F51A6" w:rsidRPr="001F4E9B">
        <w:rPr>
          <w:rFonts w:ascii="Arial" w:hAnsi="Arial"/>
          <w:bCs/>
          <w:sz w:val="24"/>
          <w:szCs w:val="24"/>
          <w:lang w:val="es-MX"/>
        </w:rPr>
        <w:t>6</w:t>
      </w:r>
      <w:r w:rsidR="00785D7A">
        <w:rPr>
          <w:rFonts w:ascii="Arial" w:hAnsi="Arial"/>
          <w:bCs/>
          <w:sz w:val="24"/>
          <w:szCs w:val="24"/>
          <w:lang w:val="es-MX"/>
        </w:rPr>
        <w:t>6.7</w:t>
      </w:r>
      <w:r w:rsidR="00737ABA" w:rsidRPr="001F4E9B">
        <w:rPr>
          <w:rFonts w:ascii="Arial" w:hAnsi="Arial"/>
          <w:bCs/>
          <w:sz w:val="24"/>
          <w:szCs w:val="24"/>
          <w:lang w:val="es-MX"/>
        </w:rPr>
        <w:t xml:space="preserve"> </w:t>
      </w:r>
      <w:r w:rsidR="001F51A6" w:rsidRPr="001F4E9B">
        <w:rPr>
          <w:rFonts w:ascii="Arial" w:hAnsi="Arial"/>
          <w:bCs/>
          <w:sz w:val="24"/>
          <w:szCs w:val="24"/>
          <w:lang w:val="es-MX"/>
        </w:rPr>
        <w:t>% del PIB nacional a precios básicos</w:t>
      </w:r>
      <w:r w:rsidR="001F4E9B">
        <w:rPr>
          <w:rFonts w:ascii="Arial" w:hAnsi="Arial"/>
          <w:bCs/>
          <w:sz w:val="24"/>
          <w:szCs w:val="24"/>
          <w:lang w:val="es-MX"/>
        </w:rPr>
        <w:t>.</w:t>
      </w:r>
      <w:r w:rsidR="00925940" w:rsidRPr="001F4E9B">
        <w:rPr>
          <w:rFonts w:ascii="Arial" w:hAnsi="Arial" w:cs="Arial"/>
          <w:smallCaps/>
          <w:sz w:val="24"/>
          <w:szCs w:val="24"/>
          <w:vertAlign w:val="superscript"/>
        </w:rPr>
        <w:footnoteReference w:id="1"/>
      </w:r>
    </w:p>
    <w:p w14:paraId="04982CF6" w14:textId="77777777" w:rsidR="00785D7A" w:rsidRPr="001F4E9B" w:rsidRDefault="00785D7A" w:rsidP="00CB3B1F">
      <w:pPr>
        <w:ind w:left="-567" w:right="-518"/>
        <w:jc w:val="both"/>
        <w:rPr>
          <w:rFonts w:ascii="Arial" w:hAnsi="Arial"/>
          <w:bCs/>
          <w:sz w:val="24"/>
          <w:szCs w:val="24"/>
          <w:lang w:val="es-MX"/>
        </w:rPr>
      </w:pPr>
    </w:p>
    <w:p w14:paraId="7E950FC1" w14:textId="7F58E734" w:rsidR="00785D7A" w:rsidRDefault="00785D7A" w:rsidP="00785D7A">
      <w:pPr>
        <w:ind w:left="-567" w:right="-518"/>
        <w:jc w:val="both"/>
        <w:rPr>
          <w:rFonts w:ascii="Arial" w:hAnsi="Arial"/>
          <w:sz w:val="24"/>
          <w:szCs w:val="24"/>
          <w:lang w:val="es-MX" w:eastAsia="es-MX"/>
        </w:rPr>
      </w:pPr>
      <w:r w:rsidRPr="001F4E9B">
        <w:rPr>
          <w:rFonts w:ascii="Arial" w:hAnsi="Arial"/>
          <w:sz w:val="24"/>
          <w:szCs w:val="24"/>
          <w:lang w:val="es-MX" w:eastAsia="es-MX"/>
        </w:rPr>
        <w:t>Ciudad de México participó con 3 701 686 millones</w:t>
      </w:r>
      <w:r w:rsidR="001F4E9B">
        <w:rPr>
          <w:rFonts w:ascii="Arial" w:hAnsi="Arial"/>
          <w:sz w:val="24"/>
          <w:szCs w:val="24"/>
          <w:lang w:val="es-MX" w:eastAsia="es-MX"/>
        </w:rPr>
        <w:t xml:space="preserve"> de pesos</w:t>
      </w:r>
      <w:r w:rsidRPr="001F4E9B">
        <w:rPr>
          <w:rFonts w:ascii="Arial" w:hAnsi="Arial"/>
          <w:sz w:val="24"/>
          <w:szCs w:val="24"/>
          <w:lang w:val="es-MX" w:eastAsia="es-MX"/>
        </w:rPr>
        <w:t xml:space="preserve">, </w:t>
      </w:r>
      <w:r w:rsidR="001F4E9B">
        <w:rPr>
          <w:rFonts w:ascii="Arial" w:hAnsi="Arial"/>
          <w:sz w:val="24"/>
          <w:szCs w:val="24"/>
          <w:lang w:val="es-MX" w:eastAsia="es-MX"/>
        </w:rPr>
        <w:t xml:space="preserve">estado de </w:t>
      </w:r>
      <w:r w:rsidRPr="001F4E9B">
        <w:rPr>
          <w:rFonts w:ascii="Arial" w:hAnsi="Arial"/>
          <w:sz w:val="24"/>
          <w:szCs w:val="24"/>
          <w:lang w:val="es-MX" w:eastAsia="es-MX"/>
        </w:rPr>
        <w:t>México</w:t>
      </w:r>
      <w:r w:rsidR="001F4E9B">
        <w:rPr>
          <w:rFonts w:ascii="Arial" w:hAnsi="Arial"/>
          <w:sz w:val="24"/>
          <w:szCs w:val="24"/>
          <w:lang w:val="es-MX" w:eastAsia="es-MX"/>
        </w:rPr>
        <w:t>,</w:t>
      </w:r>
      <w:r w:rsidRPr="001F4E9B">
        <w:rPr>
          <w:rFonts w:ascii="Arial" w:hAnsi="Arial"/>
          <w:sz w:val="24"/>
          <w:szCs w:val="24"/>
          <w:lang w:val="es-MX" w:eastAsia="es-MX"/>
        </w:rPr>
        <w:t xml:space="preserve"> con</w:t>
      </w:r>
      <w:r w:rsidR="001F4E9B">
        <w:rPr>
          <w:rFonts w:ascii="Arial" w:hAnsi="Arial"/>
          <w:sz w:val="24"/>
          <w:szCs w:val="24"/>
          <w:lang w:val="es-MX" w:eastAsia="es-MX"/>
        </w:rPr>
        <w:t xml:space="preserve">                    </w:t>
      </w:r>
      <w:r w:rsidRPr="001F4E9B">
        <w:rPr>
          <w:rFonts w:ascii="Arial" w:hAnsi="Arial"/>
          <w:sz w:val="24"/>
          <w:szCs w:val="24"/>
          <w:lang w:val="es-MX" w:eastAsia="es-MX"/>
        </w:rPr>
        <w:t xml:space="preserve"> 2 212 972 millones</w:t>
      </w:r>
      <w:r w:rsidR="001F4E9B">
        <w:rPr>
          <w:rFonts w:ascii="Arial" w:hAnsi="Arial"/>
          <w:sz w:val="24"/>
          <w:szCs w:val="24"/>
          <w:lang w:val="es-MX" w:eastAsia="es-MX"/>
        </w:rPr>
        <w:t>;</w:t>
      </w:r>
      <w:r w:rsidRPr="001F4E9B">
        <w:rPr>
          <w:rFonts w:ascii="Arial" w:hAnsi="Arial"/>
          <w:sz w:val="24"/>
          <w:szCs w:val="24"/>
          <w:lang w:val="es-MX" w:eastAsia="es-MX"/>
        </w:rPr>
        <w:t xml:space="preserve"> Nuevo León</w:t>
      </w:r>
      <w:r w:rsidR="001F4E9B">
        <w:rPr>
          <w:rFonts w:ascii="Arial" w:hAnsi="Arial"/>
          <w:sz w:val="24"/>
          <w:szCs w:val="24"/>
          <w:lang w:val="es-MX" w:eastAsia="es-MX"/>
        </w:rPr>
        <w:t>,</w:t>
      </w:r>
      <w:r w:rsidRPr="001F4E9B">
        <w:rPr>
          <w:rFonts w:ascii="Arial" w:hAnsi="Arial"/>
          <w:sz w:val="24"/>
          <w:szCs w:val="24"/>
          <w:lang w:val="es-MX" w:eastAsia="es-MX"/>
        </w:rPr>
        <w:t xml:space="preserve"> con 2 016 768 millones</w:t>
      </w:r>
      <w:r w:rsidR="001F4E9B">
        <w:rPr>
          <w:rFonts w:ascii="Arial" w:hAnsi="Arial"/>
          <w:sz w:val="24"/>
          <w:szCs w:val="24"/>
          <w:lang w:val="es-MX" w:eastAsia="es-MX"/>
        </w:rPr>
        <w:t>;</w:t>
      </w:r>
      <w:r w:rsidRPr="001F4E9B">
        <w:rPr>
          <w:rFonts w:ascii="Arial" w:hAnsi="Arial"/>
          <w:sz w:val="24"/>
          <w:szCs w:val="24"/>
          <w:lang w:val="es-MX" w:eastAsia="es-MX"/>
        </w:rPr>
        <w:t xml:space="preserve"> Jalisco</w:t>
      </w:r>
      <w:r w:rsidR="001F4E9B">
        <w:rPr>
          <w:rFonts w:ascii="Arial" w:hAnsi="Arial"/>
          <w:sz w:val="24"/>
          <w:szCs w:val="24"/>
          <w:lang w:val="es-MX" w:eastAsia="es-MX"/>
        </w:rPr>
        <w:t>,</w:t>
      </w:r>
      <w:r w:rsidRPr="001F4E9B">
        <w:rPr>
          <w:rFonts w:ascii="Arial" w:hAnsi="Arial"/>
          <w:sz w:val="24"/>
          <w:szCs w:val="24"/>
          <w:lang w:val="es-MX" w:eastAsia="es-MX"/>
        </w:rPr>
        <w:t xml:space="preserve"> con 1 759 742 millones</w:t>
      </w:r>
      <w:r w:rsidR="001F4E9B">
        <w:rPr>
          <w:rFonts w:ascii="Arial" w:hAnsi="Arial"/>
          <w:sz w:val="24"/>
          <w:szCs w:val="24"/>
          <w:lang w:val="es-MX" w:eastAsia="es-MX"/>
        </w:rPr>
        <w:t>;</w:t>
      </w:r>
      <w:r w:rsidRPr="001F4E9B">
        <w:rPr>
          <w:rFonts w:ascii="Arial" w:hAnsi="Arial"/>
          <w:sz w:val="24"/>
          <w:szCs w:val="24"/>
          <w:lang w:val="es-MX" w:eastAsia="es-MX"/>
        </w:rPr>
        <w:t xml:space="preserve"> Veracruz de Ignacio de la Llave</w:t>
      </w:r>
      <w:r w:rsidR="001F4E9B">
        <w:rPr>
          <w:rFonts w:ascii="Arial" w:hAnsi="Arial"/>
          <w:sz w:val="24"/>
          <w:szCs w:val="24"/>
          <w:lang w:val="es-MX" w:eastAsia="es-MX"/>
        </w:rPr>
        <w:t>,</w:t>
      </w:r>
      <w:r w:rsidRPr="001F4E9B">
        <w:rPr>
          <w:rFonts w:ascii="Arial" w:hAnsi="Arial"/>
          <w:sz w:val="24"/>
          <w:szCs w:val="24"/>
          <w:lang w:val="es-MX" w:eastAsia="es-MX"/>
        </w:rPr>
        <w:t xml:space="preserve"> con 1 075 630 millones</w:t>
      </w:r>
      <w:r w:rsidR="001F4E9B">
        <w:rPr>
          <w:rFonts w:ascii="Arial" w:hAnsi="Arial"/>
          <w:sz w:val="24"/>
          <w:szCs w:val="24"/>
          <w:lang w:val="es-MX" w:eastAsia="es-MX"/>
        </w:rPr>
        <w:t>;</w:t>
      </w:r>
      <w:r w:rsidRPr="001F4E9B">
        <w:rPr>
          <w:rFonts w:ascii="Arial" w:hAnsi="Arial"/>
          <w:sz w:val="24"/>
          <w:szCs w:val="24"/>
          <w:lang w:val="es-MX" w:eastAsia="es-MX"/>
        </w:rPr>
        <w:t xml:space="preserve"> Guanajuato</w:t>
      </w:r>
      <w:r w:rsidR="001F4E9B">
        <w:rPr>
          <w:rFonts w:ascii="Arial" w:hAnsi="Arial"/>
          <w:sz w:val="24"/>
          <w:szCs w:val="24"/>
          <w:lang w:val="es-MX" w:eastAsia="es-MX"/>
        </w:rPr>
        <w:t>,</w:t>
      </w:r>
      <w:r w:rsidRPr="001F4E9B">
        <w:rPr>
          <w:rFonts w:ascii="Arial" w:hAnsi="Arial"/>
          <w:sz w:val="24"/>
          <w:szCs w:val="24"/>
          <w:lang w:val="es-MX" w:eastAsia="es-MX"/>
        </w:rPr>
        <w:t xml:space="preserve"> con 1 029 274 millones</w:t>
      </w:r>
      <w:r w:rsidR="001F4E9B">
        <w:rPr>
          <w:rFonts w:ascii="Arial" w:hAnsi="Arial"/>
          <w:sz w:val="24"/>
          <w:szCs w:val="24"/>
          <w:lang w:val="es-MX" w:eastAsia="es-MX"/>
        </w:rPr>
        <w:t>;</w:t>
      </w:r>
      <w:r w:rsidRPr="001F4E9B">
        <w:rPr>
          <w:rFonts w:ascii="Arial" w:hAnsi="Arial"/>
          <w:sz w:val="24"/>
          <w:szCs w:val="24"/>
          <w:lang w:val="es-MX" w:eastAsia="es-MX"/>
        </w:rPr>
        <w:t xml:space="preserve"> Baja California</w:t>
      </w:r>
      <w:r w:rsidR="001F4E9B">
        <w:rPr>
          <w:rFonts w:ascii="Arial" w:hAnsi="Arial"/>
          <w:sz w:val="24"/>
          <w:szCs w:val="24"/>
          <w:lang w:val="es-MX" w:eastAsia="es-MX"/>
        </w:rPr>
        <w:t>,</w:t>
      </w:r>
      <w:r w:rsidRPr="001F4E9B">
        <w:rPr>
          <w:rFonts w:ascii="Arial" w:hAnsi="Arial"/>
          <w:sz w:val="24"/>
          <w:szCs w:val="24"/>
          <w:lang w:val="es-MX" w:eastAsia="es-MX"/>
        </w:rPr>
        <w:t xml:space="preserve"> con 923 218 millones</w:t>
      </w:r>
      <w:r w:rsidR="001F4E9B">
        <w:rPr>
          <w:rFonts w:ascii="Arial" w:hAnsi="Arial"/>
          <w:sz w:val="24"/>
          <w:szCs w:val="24"/>
          <w:lang w:val="es-MX" w:eastAsia="es-MX"/>
        </w:rPr>
        <w:t>;</w:t>
      </w:r>
      <w:r w:rsidRPr="001F4E9B">
        <w:rPr>
          <w:rFonts w:ascii="Arial" w:hAnsi="Arial"/>
          <w:sz w:val="24"/>
          <w:szCs w:val="24"/>
          <w:lang w:val="es-MX" w:eastAsia="es-MX"/>
        </w:rPr>
        <w:t xml:space="preserve"> Coahuila de Zaragoza</w:t>
      </w:r>
      <w:r w:rsidR="001F4E9B">
        <w:rPr>
          <w:rFonts w:ascii="Arial" w:hAnsi="Arial"/>
          <w:sz w:val="24"/>
          <w:szCs w:val="24"/>
          <w:lang w:val="es-MX" w:eastAsia="es-MX"/>
        </w:rPr>
        <w:t>,</w:t>
      </w:r>
      <w:r w:rsidRPr="001F4E9B">
        <w:rPr>
          <w:rFonts w:ascii="Arial" w:hAnsi="Arial"/>
          <w:sz w:val="24"/>
          <w:szCs w:val="24"/>
          <w:lang w:val="es-MX" w:eastAsia="es-MX"/>
        </w:rPr>
        <w:t xml:space="preserve"> con 901 801 millones</w:t>
      </w:r>
      <w:r w:rsidR="001F4E9B">
        <w:rPr>
          <w:rFonts w:ascii="Arial" w:hAnsi="Arial"/>
          <w:sz w:val="24"/>
          <w:szCs w:val="24"/>
          <w:lang w:val="es-MX" w:eastAsia="es-MX"/>
        </w:rPr>
        <w:t>;</w:t>
      </w:r>
      <w:r w:rsidRPr="001F4E9B">
        <w:rPr>
          <w:rFonts w:ascii="Arial" w:hAnsi="Arial"/>
          <w:sz w:val="24"/>
          <w:szCs w:val="24"/>
          <w:lang w:val="es-MX" w:eastAsia="es-MX"/>
        </w:rPr>
        <w:t xml:space="preserve"> Sonora</w:t>
      </w:r>
      <w:r w:rsidR="001F4E9B">
        <w:rPr>
          <w:rFonts w:ascii="Arial" w:hAnsi="Arial"/>
          <w:sz w:val="24"/>
          <w:szCs w:val="24"/>
          <w:lang w:val="es-MX" w:eastAsia="es-MX"/>
        </w:rPr>
        <w:t>,</w:t>
      </w:r>
      <w:r w:rsidRPr="001F4E9B">
        <w:rPr>
          <w:rFonts w:ascii="Arial" w:hAnsi="Arial"/>
          <w:sz w:val="24"/>
          <w:szCs w:val="24"/>
          <w:lang w:val="es-MX" w:eastAsia="es-MX"/>
        </w:rPr>
        <w:t xml:space="preserve"> con 891 434 millones</w:t>
      </w:r>
      <w:r w:rsidR="001F4E9B">
        <w:rPr>
          <w:rFonts w:ascii="Arial" w:hAnsi="Arial"/>
          <w:sz w:val="24"/>
          <w:szCs w:val="24"/>
          <w:lang w:val="es-MX" w:eastAsia="es-MX"/>
        </w:rPr>
        <w:t>;</w:t>
      </w:r>
      <w:r w:rsidRPr="001F4E9B">
        <w:rPr>
          <w:rFonts w:ascii="Arial" w:hAnsi="Arial"/>
          <w:sz w:val="24"/>
          <w:szCs w:val="24"/>
          <w:lang w:val="es-MX" w:eastAsia="es-MX"/>
        </w:rPr>
        <w:t xml:space="preserve"> Chihuahua</w:t>
      </w:r>
      <w:r w:rsidR="001F4E9B">
        <w:rPr>
          <w:rFonts w:ascii="Arial" w:hAnsi="Arial"/>
          <w:sz w:val="24"/>
          <w:szCs w:val="24"/>
          <w:lang w:val="es-MX" w:eastAsia="es-MX"/>
        </w:rPr>
        <w:t>,</w:t>
      </w:r>
      <w:r w:rsidRPr="001F4E9B">
        <w:rPr>
          <w:rFonts w:ascii="Arial" w:hAnsi="Arial"/>
          <w:sz w:val="24"/>
          <w:szCs w:val="24"/>
          <w:lang w:val="es-MX" w:eastAsia="es-MX"/>
        </w:rPr>
        <w:t xml:space="preserve"> con 878 625 millones y Puebla</w:t>
      </w:r>
      <w:r w:rsidR="001F4E9B">
        <w:rPr>
          <w:rFonts w:ascii="Arial" w:hAnsi="Arial"/>
          <w:sz w:val="24"/>
          <w:szCs w:val="24"/>
          <w:lang w:val="es-MX" w:eastAsia="es-MX"/>
        </w:rPr>
        <w:t>,</w:t>
      </w:r>
      <w:r w:rsidRPr="001F4E9B">
        <w:rPr>
          <w:rFonts w:ascii="Arial" w:hAnsi="Arial"/>
          <w:sz w:val="24"/>
          <w:szCs w:val="24"/>
          <w:lang w:val="es-MX" w:eastAsia="es-MX"/>
        </w:rPr>
        <w:t xml:space="preserve"> con 759 807 millones</w:t>
      </w:r>
      <w:r w:rsidR="00BB27FD">
        <w:rPr>
          <w:rFonts w:ascii="Arial" w:hAnsi="Arial"/>
          <w:sz w:val="24"/>
          <w:szCs w:val="24"/>
          <w:lang w:val="es-MX" w:eastAsia="es-MX"/>
        </w:rPr>
        <w:t>.</w:t>
      </w:r>
      <w:r w:rsidRPr="001F4E9B">
        <w:rPr>
          <w:rFonts w:ascii="Arial" w:hAnsi="Arial"/>
          <w:sz w:val="24"/>
          <w:szCs w:val="24"/>
          <w:lang w:val="es-MX" w:eastAsia="es-MX"/>
        </w:rPr>
        <w:t xml:space="preserve"> </w:t>
      </w:r>
      <w:r w:rsidR="00DD54F0">
        <w:rPr>
          <w:rFonts w:ascii="Arial" w:hAnsi="Arial"/>
          <w:sz w:val="24"/>
          <w:szCs w:val="24"/>
          <w:lang w:val="es-MX" w:eastAsia="es-MX"/>
        </w:rPr>
        <w:t xml:space="preserve">(Véase </w:t>
      </w:r>
      <w:r w:rsidR="00034BF1">
        <w:rPr>
          <w:rFonts w:ascii="Arial" w:hAnsi="Arial"/>
          <w:sz w:val="24"/>
          <w:szCs w:val="24"/>
          <w:lang w:val="es-MX" w:eastAsia="es-MX"/>
        </w:rPr>
        <w:t xml:space="preserve">gráfica 1 </w:t>
      </w:r>
      <w:r w:rsidR="00DD54F0">
        <w:rPr>
          <w:rFonts w:ascii="Arial" w:hAnsi="Arial"/>
          <w:sz w:val="24"/>
          <w:szCs w:val="24"/>
          <w:lang w:val="es-MX" w:eastAsia="es-MX"/>
        </w:rPr>
        <w:t xml:space="preserve">donde </w:t>
      </w:r>
      <w:r w:rsidR="00034BF1">
        <w:rPr>
          <w:rFonts w:ascii="Arial" w:hAnsi="Arial"/>
          <w:sz w:val="24"/>
          <w:szCs w:val="24"/>
          <w:lang w:val="es-MX" w:eastAsia="es-MX"/>
        </w:rPr>
        <w:t xml:space="preserve">se puede </w:t>
      </w:r>
      <w:r w:rsidR="00BB27FD">
        <w:rPr>
          <w:rFonts w:ascii="Arial" w:hAnsi="Arial"/>
          <w:sz w:val="24"/>
          <w:szCs w:val="24"/>
          <w:lang w:val="es-MX" w:eastAsia="es-MX"/>
        </w:rPr>
        <w:t xml:space="preserve">identificar </w:t>
      </w:r>
      <w:r w:rsidR="00034BF1">
        <w:rPr>
          <w:rFonts w:ascii="Arial" w:hAnsi="Arial"/>
          <w:sz w:val="24"/>
          <w:szCs w:val="24"/>
          <w:lang w:val="es-MX" w:eastAsia="es-MX"/>
        </w:rPr>
        <w:t>la participación porcentual de los estados</w:t>
      </w:r>
      <w:r w:rsidR="00DD54F0">
        <w:rPr>
          <w:rFonts w:ascii="Arial" w:hAnsi="Arial"/>
          <w:sz w:val="24"/>
          <w:szCs w:val="24"/>
          <w:lang w:val="es-MX" w:eastAsia="es-MX"/>
        </w:rPr>
        <w:t>)</w:t>
      </w:r>
      <w:r w:rsidR="00034BF1">
        <w:rPr>
          <w:rFonts w:ascii="Arial" w:hAnsi="Arial"/>
          <w:sz w:val="24"/>
          <w:szCs w:val="24"/>
          <w:lang w:val="es-MX" w:eastAsia="es-MX"/>
        </w:rPr>
        <w:t>.</w:t>
      </w:r>
    </w:p>
    <w:p w14:paraId="7A796C98" w14:textId="77777777" w:rsidR="00F558A0" w:rsidRPr="001F4E9B" w:rsidRDefault="00F558A0" w:rsidP="001F4E9B">
      <w:pPr>
        <w:ind w:left="-567" w:right="-518"/>
        <w:jc w:val="both"/>
        <w:rPr>
          <w:rFonts w:ascii="Arial" w:hAnsi="Arial"/>
          <w:sz w:val="24"/>
          <w:szCs w:val="24"/>
          <w:lang w:val="es-MX" w:eastAsia="es-MX"/>
        </w:rPr>
      </w:pPr>
    </w:p>
    <w:p w14:paraId="378A4CBC" w14:textId="467524A1" w:rsidR="00785D7A" w:rsidRDefault="00785D7A" w:rsidP="00785D7A">
      <w:pPr>
        <w:tabs>
          <w:tab w:val="center" w:pos="3348"/>
        </w:tabs>
        <w:ind w:left="-567" w:right="-518"/>
        <w:jc w:val="both"/>
        <w:rPr>
          <w:rFonts w:ascii="Arial" w:hAnsi="Arial"/>
          <w:sz w:val="23"/>
          <w:szCs w:val="23"/>
          <w:lang w:val="es-MX" w:eastAsia="es-MX"/>
        </w:rPr>
      </w:pPr>
    </w:p>
    <w:p w14:paraId="170B1CCB" w14:textId="205C453B" w:rsidR="00785D7A" w:rsidRDefault="00785D7A" w:rsidP="00785D7A">
      <w:pPr>
        <w:tabs>
          <w:tab w:val="center" w:pos="3348"/>
        </w:tabs>
        <w:ind w:left="-567" w:right="-518"/>
        <w:jc w:val="both"/>
        <w:rPr>
          <w:rFonts w:ascii="Arial" w:hAnsi="Arial"/>
          <w:sz w:val="23"/>
          <w:szCs w:val="23"/>
          <w:lang w:val="es-MX" w:eastAsia="es-MX"/>
        </w:rPr>
      </w:pPr>
    </w:p>
    <w:p w14:paraId="0ED8A5BA" w14:textId="285A9A60" w:rsidR="00785D7A" w:rsidRDefault="00785D7A" w:rsidP="00785D7A">
      <w:pPr>
        <w:tabs>
          <w:tab w:val="center" w:pos="3348"/>
        </w:tabs>
        <w:ind w:left="-567" w:right="-518"/>
        <w:jc w:val="both"/>
        <w:rPr>
          <w:rFonts w:ascii="Arial" w:hAnsi="Arial"/>
          <w:sz w:val="23"/>
          <w:szCs w:val="23"/>
          <w:lang w:val="es-MX" w:eastAsia="es-MX"/>
        </w:rPr>
      </w:pPr>
    </w:p>
    <w:p w14:paraId="36E12B7E" w14:textId="774E59B6" w:rsidR="00785D7A" w:rsidRDefault="00785D7A" w:rsidP="00785D7A">
      <w:pPr>
        <w:tabs>
          <w:tab w:val="center" w:pos="3348"/>
        </w:tabs>
        <w:ind w:left="-567" w:right="-518"/>
        <w:jc w:val="both"/>
        <w:rPr>
          <w:rFonts w:ascii="Arial" w:hAnsi="Arial"/>
          <w:sz w:val="23"/>
          <w:szCs w:val="23"/>
          <w:lang w:val="es-MX" w:eastAsia="es-MX"/>
        </w:rPr>
      </w:pPr>
    </w:p>
    <w:p w14:paraId="13D48C43" w14:textId="5C15A49B" w:rsidR="00785D7A" w:rsidRDefault="00785D7A" w:rsidP="00785D7A">
      <w:pPr>
        <w:tabs>
          <w:tab w:val="center" w:pos="3348"/>
        </w:tabs>
        <w:ind w:left="-567" w:right="-518"/>
        <w:jc w:val="both"/>
        <w:rPr>
          <w:rFonts w:ascii="Arial" w:hAnsi="Arial"/>
          <w:sz w:val="23"/>
          <w:szCs w:val="23"/>
          <w:lang w:val="es-MX" w:eastAsia="es-MX"/>
        </w:rPr>
      </w:pPr>
    </w:p>
    <w:p w14:paraId="4558A5FA" w14:textId="74E42F39" w:rsidR="00785D7A" w:rsidRDefault="00785D7A" w:rsidP="00785D7A">
      <w:pPr>
        <w:tabs>
          <w:tab w:val="center" w:pos="3348"/>
        </w:tabs>
        <w:ind w:left="-567" w:right="-518"/>
        <w:jc w:val="both"/>
        <w:rPr>
          <w:rFonts w:ascii="Arial" w:hAnsi="Arial"/>
          <w:sz w:val="23"/>
          <w:szCs w:val="23"/>
          <w:lang w:val="es-MX" w:eastAsia="es-MX"/>
        </w:rPr>
      </w:pPr>
    </w:p>
    <w:p w14:paraId="70F4A1E1" w14:textId="73F31E76" w:rsidR="00785D7A" w:rsidRDefault="00785D7A" w:rsidP="00785D7A">
      <w:pPr>
        <w:tabs>
          <w:tab w:val="center" w:pos="3348"/>
        </w:tabs>
        <w:ind w:left="-567" w:right="-518"/>
        <w:jc w:val="both"/>
        <w:rPr>
          <w:rFonts w:ascii="Arial" w:hAnsi="Arial"/>
          <w:sz w:val="23"/>
          <w:szCs w:val="23"/>
          <w:lang w:val="es-MX" w:eastAsia="es-MX"/>
        </w:rPr>
      </w:pPr>
    </w:p>
    <w:p w14:paraId="50E47A18" w14:textId="682CD3D7" w:rsidR="00785D7A" w:rsidRDefault="00785D7A" w:rsidP="00785D7A">
      <w:pPr>
        <w:tabs>
          <w:tab w:val="center" w:pos="3348"/>
        </w:tabs>
        <w:ind w:left="-567" w:right="-518"/>
        <w:jc w:val="both"/>
        <w:rPr>
          <w:rFonts w:ascii="Arial" w:hAnsi="Arial"/>
          <w:sz w:val="23"/>
          <w:szCs w:val="23"/>
          <w:lang w:val="es-MX" w:eastAsia="es-MX"/>
        </w:rPr>
      </w:pPr>
    </w:p>
    <w:p w14:paraId="4FAE983F" w14:textId="77777777" w:rsidR="00785D7A" w:rsidRPr="001F4E9B" w:rsidRDefault="00785D7A" w:rsidP="00785D7A">
      <w:pPr>
        <w:pStyle w:val="n01"/>
        <w:keepLines w:val="0"/>
        <w:spacing w:before="0"/>
        <w:ind w:left="0" w:firstLine="0"/>
        <w:jc w:val="center"/>
        <w:outlineLvl w:val="0"/>
        <w:rPr>
          <w:rFonts w:ascii="Arial" w:eastAsia="Calibri" w:hAnsi="Arial" w:cs="Arial"/>
          <w:color w:val="auto"/>
          <w:sz w:val="20"/>
          <w:lang w:val="es-MX" w:eastAsia="en-US"/>
        </w:rPr>
      </w:pPr>
      <w:r w:rsidRPr="001F4E9B">
        <w:rPr>
          <w:rFonts w:ascii="Arial" w:eastAsia="Calibri" w:hAnsi="Arial" w:cs="Arial"/>
          <w:color w:val="auto"/>
          <w:sz w:val="20"/>
          <w:lang w:val="es-MX" w:eastAsia="en-US"/>
        </w:rPr>
        <w:lastRenderedPageBreak/>
        <w:t>Gráfica 1</w:t>
      </w:r>
    </w:p>
    <w:p w14:paraId="78137B74" w14:textId="77777777" w:rsidR="00785D7A" w:rsidRPr="001F4E9B" w:rsidRDefault="00785D7A" w:rsidP="00785D7A">
      <w:pPr>
        <w:pStyle w:val="n01"/>
        <w:keepLines w:val="0"/>
        <w:spacing w:before="0" w:line="20" w:lineRule="atLeast"/>
        <w:ind w:left="851" w:right="900"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Producto Interno Bruto por Entidad Federativa en 2021</w:t>
      </w:r>
    </w:p>
    <w:p w14:paraId="1E7417CA" w14:textId="77777777" w:rsidR="00785D7A" w:rsidRPr="001F4E9B" w:rsidRDefault="00785D7A" w:rsidP="00785D7A">
      <w:pPr>
        <w:pStyle w:val="n01"/>
        <w:keepLines w:val="0"/>
        <w:spacing w:before="0" w:line="20" w:lineRule="atLeast"/>
        <w:ind w:left="0" w:firstLine="0"/>
        <w:jc w:val="center"/>
        <w:outlineLvl w:val="0"/>
        <w:rPr>
          <w:noProof/>
          <w:color w:val="auto"/>
          <w:sz w:val="18"/>
          <w:szCs w:val="18"/>
        </w:rPr>
      </w:pPr>
      <w:r w:rsidRPr="001F4E9B">
        <w:rPr>
          <w:rFonts w:ascii="Arial" w:hAnsi="Arial" w:cs="Arial"/>
          <w:color w:val="auto"/>
          <w:spacing w:val="-6"/>
          <w:sz w:val="18"/>
          <w:szCs w:val="18"/>
        </w:rPr>
        <w:t>(Estructura porcentual)</w:t>
      </w:r>
      <w:r w:rsidRPr="001F4E9B">
        <w:rPr>
          <w:rFonts w:ascii="Times New Roman" w:hAnsi="Times New Roman"/>
          <w:noProof/>
          <w:color w:val="auto"/>
          <w:sz w:val="18"/>
          <w:szCs w:val="18"/>
        </w:rPr>
        <w:t xml:space="preserve"> </w:t>
      </w:r>
    </w:p>
    <w:p w14:paraId="66C16397" w14:textId="17308141" w:rsidR="00785D7A" w:rsidRPr="00C52817" w:rsidRDefault="00F33240" w:rsidP="00785D7A">
      <w:pPr>
        <w:jc w:val="center"/>
        <w:rPr>
          <w:rFonts w:ascii="Arial" w:hAnsi="Arial" w:cs="Arial"/>
          <w:sz w:val="24"/>
          <w:szCs w:val="24"/>
        </w:rPr>
      </w:pPr>
      <w:r w:rsidRPr="00F33240">
        <w:rPr>
          <w:noProof/>
        </w:rPr>
        <w:drawing>
          <wp:inline distT="0" distB="0" distL="0" distR="0" wp14:anchorId="3ADB6518" wp14:editId="64CF2DE1">
            <wp:extent cx="5914800" cy="5295600"/>
            <wp:effectExtent l="19050" t="19050" r="10160" b="19685"/>
            <wp:docPr id="1" name="Imagen 1"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referRelativeResize="0"/>
                  </pic:nvPicPr>
                  <pic:blipFill>
                    <a:blip r:embed="rId8"/>
                    <a:stretch>
                      <a:fillRect/>
                    </a:stretch>
                  </pic:blipFill>
                  <pic:spPr>
                    <a:xfrm>
                      <a:off x="0" y="0"/>
                      <a:ext cx="5914800" cy="5295600"/>
                    </a:xfrm>
                    <a:prstGeom prst="rect">
                      <a:avLst/>
                    </a:prstGeom>
                    <a:ln>
                      <a:solidFill>
                        <a:schemeClr val="tx1"/>
                      </a:solidFill>
                    </a:ln>
                  </pic:spPr>
                </pic:pic>
              </a:graphicData>
            </a:graphic>
          </wp:inline>
        </w:drawing>
      </w:r>
    </w:p>
    <w:p w14:paraId="24169570" w14:textId="2D5AEA11" w:rsidR="00785D7A" w:rsidRDefault="00785D7A" w:rsidP="001F4E9B">
      <w:pPr>
        <w:spacing w:before="60"/>
        <w:ind w:left="851" w:hanging="709"/>
        <w:rPr>
          <w:rFonts w:ascii="Arial" w:hAnsi="Arial" w:cs="Arial"/>
          <w:sz w:val="16"/>
          <w:szCs w:val="16"/>
        </w:rPr>
      </w:pPr>
      <w:r>
        <w:rPr>
          <w:rFonts w:ascii="Arial" w:hAnsi="Arial" w:cs="Arial"/>
          <w:sz w:val="16"/>
          <w:szCs w:val="16"/>
        </w:rPr>
        <w:t>N</w:t>
      </w:r>
      <w:r w:rsidR="00B93541">
        <w:rPr>
          <w:rFonts w:ascii="Arial" w:hAnsi="Arial" w:cs="Arial"/>
          <w:sz w:val="16"/>
          <w:szCs w:val="16"/>
        </w:rPr>
        <w:t>ota</w:t>
      </w:r>
      <w:r>
        <w:rPr>
          <w:rFonts w:ascii="Arial" w:hAnsi="Arial" w:cs="Arial"/>
          <w:sz w:val="16"/>
          <w:szCs w:val="16"/>
        </w:rPr>
        <w:t>: La suma de los parciales puede no coincidir con el total debido al redondeo.</w:t>
      </w:r>
    </w:p>
    <w:p w14:paraId="116FADA7" w14:textId="13D259B5" w:rsidR="00785D7A" w:rsidRPr="00CA5ACC" w:rsidRDefault="00785D7A" w:rsidP="001F4E9B">
      <w:pPr>
        <w:ind w:left="851" w:hanging="709"/>
        <w:rPr>
          <w:rFonts w:ascii="Arial" w:hAnsi="Arial" w:cs="Arial"/>
          <w:smallCaps/>
          <w:sz w:val="16"/>
          <w:szCs w:val="16"/>
        </w:rPr>
      </w:pPr>
      <w:r w:rsidRPr="00706D76">
        <w:rPr>
          <w:rFonts w:ascii="Arial" w:hAnsi="Arial" w:cs="Arial"/>
          <w:sz w:val="16"/>
          <w:szCs w:val="16"/>
        </w:rPr>
        <w:t>Fuente: INEGI</w:t>
      </w:r>
    </w:p>
    <w:p w14:paraId="0465897B" w14:textId="77777777" w:rsidR="00785D7A" w:rsidRDefault="00785D7A" w:rsidP="00785D7A">
      <w:pPr>
        <w:pStyle w:val="n01"/>
        <w:keepLines w:val="0"/>
        <w:spacing w:before="0"/>
        <w:ind w:left="-567" w:right="-516" w:firstLine="0"/>
        <w:outlineLvl w:val="0"/>
        <w:rPr>
          <w:rFonts w:ascii="Arial" w:eastAsia="Calibri" w:hAnsi="Arial" w:cs="Arial"/>
          <w:b/>
          <w:color w:val="auto"/>
          <w:sz w:val="23"/>
          <w:szCs w:val="23"/>
          <w:lang w:val="es-MX" w:eastAsia="en-US"/>
        </w:rPr>
      </w:pPr>
    </w:p>
    <w:p w14:paraId="37570A08" w14:textId="77777777" w:rsidR="00785D7A" w:rsidRPr="00302516" w:rsidRDefault="00785D7A" w:rsidP="00785D7A">
      <w:pPr>
        <w:pStyle w:val="n01"/>
        <w:keepLines w:val="0"/>
        <w:spacing w:before="0"/>
        <w:ind w:left="-567" w:right="-516" w:firstLine="0"/>
        <w:outlineLvl w:val="0"/>
        <w:rPr>
          <w:rFonts w:ascii="Arial" w:eastAsia="Calibri" w:hAnsi="Arial" w:cs="Arial"/>
          <w:b/>
          <w:smallCaps/>
          <w:color w:val="auto"/>
          <w:szCs w:val="24"/>
          <w:lang w:val="es-MX" w:eastAsia="en-US"/>
        </w:rPr>
      </w:pPr>
      <w:r w:rsidRPr="00302516">
        <w:rPr>
          <w:rFonts w:ascii="Arial" w:eastAsia="Calibri" w:hAnsi="Arial" w:cs="Arial"/>
          <w:b/>
          <w:smallCaps/>
          <w:color w:val="auto"/>
          <w:szCs w:val="24"/>
          <w:lang w:val="es-MX" w:eastAsia="en-US"/>
        </w:rPr>
        <w:t>Estructura del PIB por entidad federativa por grupos de actividades económicas</w:t>
      </w:r>
    </w:p>
    <w:p w14:paraId="2128992B" w14:textId="77777777" w:rsidR="00785D7A" w:rsidRPr="001F4E9B" w:rsidRDefault="00785D7A" w:rsidP="00785D7A">
      <w:pPr>
        <w:pStyle w:val="Textoindependiente"/>
        <w:spacing w:before="0"/>
        <w:ind w:left="-567" w:right="-516"/>
        <w:rPr>
          <w:i/>
          <w:szCs w:val="24"/>
          <w:lang w:val="es-MX"/>
        </w:rPr>
      </w:pPr>
    </w:p>
    <w:p w14:paraId="2D88CC4E" w14:textId="77777777" w:rsidR="00785D7A" w:rsidRPr="00302516" w:rsidRDefault="00785D7A" w:rsidP="001F4E9B">
      <w:pPr>
        <w:pStyle w:val="Textoindependiente"/>
        <w:spacing w:before="0"/>
        <w:ind w:right="-516"/>
        <w:rPr>
          <w:b/>
          <w:bCs/>
          <w:szCs w:val="24"/>
          <w:lang w:val="es-MX"/>
        </w:rPr>
      </w:pPr>
      <w:r w:rsidRPr="00302516">
        <w:rPr>
          <w:b/>
          <w:bCs/>
          <w:szCs w:val="24"/>
          <w:lang w:val="es-MX"/>
        </w:rPr>
        <w:t>Actividades primarias</w:t>
      </w:r>
    </w:p>
    <w:p w14:paraId="7412A353" w14:textId="77777777" w:rsidR="00785D7A" w:rsidRPr="001F4E9B" w:rsidRDefault="00785D7A" w:rsidP="00785D7A">
      <w:pPr>
        <w:pStyle w:val="Textoindependiente"/>
        <w:spacing w:before="0"/>
        <w:ind w:left="-567" w:right="-516"/>
        <w:rPr>
          <w:i/>
          <w:szCs w:val="24"/>
          <w:lang w:val="es-MX"/>
        </w:rPr>
      </w:pPr>
    </w:p>
    <w:p w14:paraId="0A10A2F0" w14:textId="6CD3ECE7" w:rsidR="00785D7A" w:rsidRPr="001F4E9B" w:rsidRDefault="00785D7A" w:rsidP="00785D7A">
      <w:pPr>
        <w:tabs>
          <w:tab w:val="center" w:pos="3348"/>
        </w:tabs>
        <w:ind w:left="-567" w:right="-516"/>
        <w:jc w:val="both"/>
        <w:rPr>
          <w:rFonts w:ascii="Arial" w:hAnsi="Arial"/>
          <w:sz w:val="24"/>
          <w:szCs w:val="24"/>
          <w:lang w:val="es-MX" w:eastAsia="es-MX"/>
        </w:rPr>
      </w:pPr>
      <w:r w:rsidRPr="001F4E9B">
        <w:rPr>
          <w:rFonts w:ascii="Arial" w:hAnsi="Arial"/>
          <w:sz w:val="24"/>
          <w:szCs w:val="24"/>
          <w:lang w:val="es-MX" w:eastAsia="es-MX"/>
        </w:rPr>
        <w:t>Durante 2021, el PIB de las actividades primarias</w:t>
      </w:r>
      <w:r w:rsidR="001F4E9B">
        <w:rPr>
          <w:rFonts w:ascii="Arial" w:hAnsi="Arial"/>
          <w:sz w:val="24"/>
          <w:szCs w:val="24"/>
          <w:lang w:val="es-MX" w:eastAsia="es-MX"/>
        </w:rPr>
        <w:t>,</w:t>
      </w:r>
      <w:r w:rsidRPr="001F4E9B">
        <w:rPr>
          <w:rFonts w:ascii="Arial" w:hAnsi="Arial"/>
          <w:sz w:val="24"/>
          <w:szCs w:val="24"/>
          <w:lang w:val="es-MX" w:eastAsia="es-MX"/>
        </w:rPr>
        <w:t xml:space="preserve"> integradas por </w:t>
      </w:r>
      <w:r w:rsidR="00A01AB3">
        <w:rPr>
          <w:rFonts w:ascii="Arial" w:hAnsi="Arial"/>
          <w:sz w:val="24"/>
          <w:szCs w:val="24"/>
          <w:lang w:val="es-MX" w:eastAsia="es-MX"/>
        </w:rPr>
        <w:t>A</w:t>
      </w:r>
      <w:r w:rsidRPr="001F4E9B">
        <w:rPr>
          <w:rFonts w:ascii="Arial" w:hAnsi="Arial"/>
          <w:sz w:val="24"/>
          <w:szCs w:val="24"/>
          <w:lang w:val="es-MX" w:eastAsia="es-MX"/>
        </w:rPr>
        <w:t xml:space="preserve">gricultura, </w:t>
      </w:r>
      <w:r w:rsidR="001F4E9B">
        <w:rPr>
          <w:rFonts w:ascii="Arial" w:hAnsi="Arial"/>
          <w:sz w:val="24"/>
          <w:szCs w:val="24"/>
          <w:lang w:val="es-MX" w:eastAsia="es-MX"/>
        </w:rPr>
        <w:t>c</w:t>
      </w:r>
      <w:r w:rsidRPr="001F4E9B">
        <w:rPr>
          <w:rFonts w:ascii="Arial" w:hAnsi="Arial"/>
          <w:sz w:val="24"/>
          <w:szCs w:val="24"/>
          <w:lang w:val="es-MX" w:eastAsia="es-MX"/>
        </w:rPr>
        <w:t xml:space="preserve">ría y explotación de animales, </w:t>
      </w:r>
      <w:r w:rsidR="00792198">
        <w:rPr>
          <w:rFonts w:ascii="Arial" w:hAnsi="Arial"/>
          <w:sz w:val="24"/>
          <w:szCs w:val="24"/>
          <w:lang w:val="es-MX" w:eastAsia="es-MX"/>
        </w:rPr>
        <w:t>a</w:t>
      </w:r>
      <w:r w:rsidRPr="001F4E9B">
        <w:rPr>
          <w:rFonts w:ascii="Arial" w:hAnsi="Arial"/>
          <w:sz w:val="24"/>
          <w:szCs w:val="24"/>
          <w:lang w:val="es-MX" w:eastAsia="es-MX"/>
        </w:rPr>
        <w:t xml:space="preserve">provechamiento forestal, </w:t>
      </w:r>
      <w:r w:rsidR="00792198">
        <w:rPr>
          <w:rFonts w:ascii="Arial" w:hAnsi="Arial"/>
          <w:sz w:val="24"/>
          <w:szCs w:val="24"/>
          <w:lang w:val="es-MX" w:eastAsia="es-MX"/>
        </w:rPr>
        <w:t>p</w:t>
      </w:r>
      <w:r w:rsidRPr="001F4E9B">
        <w:rPr>
          <w:rFonts w:ascii="Arial" w:hAnsi="Arial"/>
          <w:sz w:val="24"/>
          <w:szCs w:val="24"/>
          <w:lang w:val="es-MX" w:eastAsia="es-MX"/>
        </w:rPr>
        <w:t>esca y caza</w:t>
      </w:r>
      <w:r w:rsidR="001F4E9B">
        <w:rPr>
          <w:rFonts w:ascii="Arial" w:hAnsi="Arial"/>
          <w:sz w:val="24"/>
          <w:szCs w:val="24"/>
          <w:lang w:val="es-MX" w:eastAsia="es-MX"/>
        </w:rPr>
        <w:t>,</w:t>
      </w:r>
      <w:r w:rsidRPr="001F4E9B">
        <w:rPr>
          <w:rFonts w:ascii="Arial" w:hAnsi="Arial"/>
          <w:sz w:val="24"/>
          <w:szCs w:val="24"/>
          <w:lang w:val="es-MX" w:eastAsia="es-MX"/>
        </w:rPr>
        <w:t xml:space="preserve"> alcanzaron 1 003 550 millones de pesos corrientes</w:t>
      </w:r>
      <w:r w:rsidR="006942AF">
        <w:rPr>
          <w:rFonts w:ascii="Arial" w:hAnsi="Arial"/>
          <w:sz w:val="24"/>
          <w:szCs w:val="24"/>
          <w:lang w:val="es-MX" w:eastAsia="es-MX"/>
        </w:rPr>
        <w:t>.</w:t>
      </w:r>
      <w:r w:rsidRPr="001F4E9B">
        <w:rPr>
          <w:rFonts w:ascii="Arial" w:hAnsi="Arial"/>
          <w:sz w:val="24"/>
          <w:szCs w:val="24"/>
          <w:lang w:val="es-MX" w:eastAsia="es-MX"/>
        </w:rPr>
        <w:t xml:space="preserve"> Jalisco contribuyó con 13.2 por ciento. </w:t>
      </w:r>
      <w:r w:rsidR="00BC7FA0">
        <w:rPr>
          <w:rFonts w:ascii="Arial" w:hAnsi="Arial"/>
          <w:sz w:val="24"/>
          <w:szCs w:val="24"/>
          <w:lang w:val="es-MX" w:eastAsia="es-MX"/>
        </w:rPr>
        <w:t>S</w:t>
      </w:r>
      <w:r w:rsidRPr="001F4E9B">
        <w:rPr>
          <w:rFonts w:ascii="Arial" w:hAnsi="Arial"/>
          <w:sz w:val="24"/>
          <w:szCs w:val="24"/>
          <w:lang w:val="es-MX" w:eastAsia="es-MX"/>
        </w:rPr>
        <w:t>iguieron Michoacán de Ocampo</w:t>
      </w:r>
      <w:r w:rsidR="00BC7FA0">
        <w:rPr>
          <w:rFonts w:ascii="Arial" w:hAnsi="Arial"/>
          <w:sz w:val="24"/>
          <w:szCs w:val="24"/>
          <w:lang w:val="es-MX" w:eastAsia="es-MX"/>
        </w:rPr>
        <w:t>,</w:t>
      </w:r>
      <w:r w:rsidRPr="001F4E9B">
        <w:rPr>
          <w:rFonts w:ascii="Arial" w:hAnsi="Arial"/>
          <w:sz w:val="24"/>
          <w:szCs w:val="24"/>
          <w:lang w:val="es-MX" w:eastAsia="es-MX"/>
        </w:rPr>
        <w:t xml:space="preserve"> con 9.5 %</w:t>
      </w:r>
      <w:r w:rsidR="00BC7FA0">
        <w:rPr>
          <w:rFonts w:ascii="Arial" w:hAnsi="Arial"/>
          <w:sz w:val="24"/>
          <w:szCs w:val="24"/>
          <w:lang w:val="es-MX" w:eastAsia="es-MX"/>
        </w:rPr>
        <w:t>;</w:t>
      </w:r>
      <w:r w:rsidRPr="001F4E9B">
        <w:rPr>
          <w:rFonts w:ascii="Arial" w:hAnsi="Arial"/>
          <w:sz w:val="24"/>
          <w:szCs w:val="24"/>
          <w:lang w:val="es-MX" w:eastAsia="es-MX"/>
        </w:rPr>
        <w:t xml:space="preserve"> Sinaloa</w:t>
      </w:r>
      <w:r w:rsidR="00BC7FA0">
        <w:rPr>
          <w:rFonts w:ascii="Arial" w:hAnsi="Arial"/>
          <w:sz w:val="24"/>
          <w:szCs w:val="24"/>
          <w:lang w:val="es-MX" w:eastAsia="es-MX"/>
        </w:rPr>
        <w:t>,</w:t>
      </w:r>
      <w:r w:rsidRPr="001F4E9B">
        <w:rPr>
          <w:rFonts w:ascii="Arial" w:hAnsi="Arial"/>
          <w:sz w:val="24"/>
          <w:szCs w:val="24"/>
          <w:lang w:val="es-MX" w:eastAsia="es-MX"/>
        </w:rPr>
        <w:t xml:space="preserve"> con 7.8 %</w:t>
      </w:r>
      <w:r w:rsidR="00BC7FA0">
        <w:rPr>
          <w:rFonts w:ascii="Arial" w:hAnsi="Arial"/>
          <w:sz w:val="24"/>
          <w:szCs w:val="24"/>
          <w:lang w:val="es-MX" w:eastAsia="es-MX"/>
        </w:rPr>
        <w:t>;</w:t>
      </w:r>
      <w:r w:rsidRPr="001F4E9B">
        <w:rPr>
          <w:rFonts w:ascii="Arial" w:hAnsi="Arial"/>
          <w:sz w:val="24"/>
          <w:szCs w:val="24"/>
          <w:lang w:val="es-MX" w:eastAsia="es-MX"/>
        </w:rPr>
        <w:t xml:space="preserve"> Veracruz de Ignacio de la Llave</w:t>
      </w:r>
      <w:r w:rsidR="00BC7FA0">
        <w:rPr>
          <w:rFonts w:ascii="Arial" w:hAnsi="Arial"/>
          <w:sz w:val="24"/>
          <w:szCs w:val="24"/>
          <w:lang w:val="es-MX" w:eastAsia="es-MX"/>
        </w:rPr>
        <w:t>,</w:t>
      </w:r>
      <w:r w:rsidRPr="001F4E9B">
        <w:rPr>
          <w:rFonts w:ascii="Arial" w:hAnsi="Arial"/>
          <w:sz w:val="24"/>
          <w:szCs w:val="24"/>
          <w:lang w:val="es-MX" w:eastAsia="es-MX"/>
        </w:rPr>
        <w:t xml:space="preserve"> con 7 %</w:t>
      </w:r>
      <w:r w:rsidR="00BC7FA0">
        <w:rPr>
          <w:rFonts w:ascii="Arial" w:hAnsi="Arial"/>
          <w:sz w:val="24"/>
          <w:szCs w:val="24"/>
          <w:lang w:val="es-MX" w:eastAsia="es-MX"/>
        </w:rPr>
        <w:t>;</w:t>
      </w:r>
      <w:r w:rsidRPr="001F4E9B">
        <w:rPr>
          <w:rFonts w:ascii="Arial" w:hAnsi="Arial"/>
          <w:sz w:val="24"/>
          <w:szCs w:val="24"/>
          <w:lang w:val="es-MX" w:eastAsia="es-MX"/>
        </w:rPr>
        <w:t xml:space="preserve"> Chihuahua</w:t>
      </w:r>
      <w:r w:rsidR="00BC7FA0">
        <w:rPr>
          <w:rFonts w:ascii="Arial" w:hAnsi="Arial"/>
          <w:sz w:val="24"/>
          <w:szCs w:val="24"/>
          <w:lang w:val="es-MX" w:eastAsia="es-MX"/>
        </w:rPr>
        <w:t>,</w:t>
      </w:r>
      <w:r w:rsidRPr="001F4E9B">
        <w:rPr>
          <w:rFonts w:ascii="Arial" w:hAnsi="Arial"/>
          <w:sz w:val="24"/>
          <w:szCs w:val="24"/>
          <w:lang w:val="es-MX" w:eastAsia="es-MX"/>
        </w:rPr>
        <w:t xml:space="preserve"> con 6.5 %</w:t>
      </w:r>
      <w:r w:rsidR="00BC7FA0">
        <w:rPr>
          <w:rFonts w:ascii="Arial" w:hAnsi="Arial"/>
          <w:sz w:val="24"/>
          <w:szCs w:val="24"/>
          <w:lang w:val="es-MX" w:eastAsia="es-MX"/>
        </w:rPr>
        <w:t>;</w:t>
      </w:r>
      <w:r w:rsidRPr="001F4E9B">
        <w:rPr>
          <w:rFonts w:ascii="Arial" w:hAnsi="Arial"/>
          <w:sz w:val="24"/>
          <w:szCs w:val="24"/>
          <w:lang w:val="es-MX" w:eastAsia="es-MX"/>
        </w:rPr>
        <w:t xml:space="preserve"> </w:t>
      </w:r>
      <w:r w:rsidR="00BC7FA0">
        <w:rPr>
          <w:rFonts w:ascii="Arial" w:hAnsi="Arial"/>
          <w:sz w:val="24"/>
          <w:szCs w:val="24"/>
          <w:lang w:val="es-MX" w:eastAsia="es-MX"/>
        </w:rPr>
        <w:t>S</w:t>
      </w:r>
      <w:r w:rsidRPr="001F4E9B">
        <w:rPr>
          <w:rFonts w:ascii="Arial" w:hAnsi="Arial"/>
          <w:sz w:val="24"/>
          <w:szCs w:val="24"/>
          <w:lang w:val="es-MX" w:eastAsia="es-MX"/>
        </w:rPr>
        <w:t>onora</w:t>
      </w:r>
      <w:r w:rsidR="00BC7FA0">
        <w:rPr>
          <w:rFonts w:ascii="Arial" w:hAnsi="Arial"/>
          <w:sz w:val="24"/>
          <w:szCs w:val="24"/>
          <w:lang w:val="es-MX" w:eastAsia="es-MX"/>
        </w:rPr>
        <w:t>,</w:t>
      </w:r>
      <w:r w:rsidRPr="001F4E9B">
        <w:rPr>
          <w:rFonts w:ascii="Arial" w:hAnsi="Arial"/>
          <w:sz w:val="24"/>
          <w:szCs w:val="24"/>
          <w:lang w:val="es-MX" w:eastAsia="es-MX"/>
        </w:rPr>
        <w:t xml:space="preserve"> con 6.1 %</w:t>
      </w:r>
      <w:r w:rsidR="00BC7FA0">
        <w:rPr>
          <w:rFonts w:ascii="Arial" w:hAnsi="Arial"/>
          <w:sz w:val="24"/>
          <w:szCs w:val="24"/>
          <w:lang w:val="es-MX" w:eastAsia="es-MX"/>
        </w:rPr>
        <w:t>;</w:t>
      </w:r>
      <w:r w:rsidRPr="001F4E9B">
        <w:rPr>
          <w:rFonts w:ascii="Arial" w:hAnsi="Arial"/>
          <w:sz w:val="24"/>
          <w:szCs w:val="24"/>
          <w:lang w:val="es-MX" w:eastAsia="es-MX"/>
        </w:rPr>
        <w:t xml:space="preserve"> Guanajuato</w:t>
      </w:r>
      <w:r w:rsidR="00BC7FA0">
        <w:rPr>
          <w:rFonts w:ascii="Arial" w:hAnsi="Arial"/>
          <w:sz w:val="24"/>
          <w:szCs w:val="24"/>
          <w:lang w:val="es-MX" w:eastAsia="es-MX"/>
        </w:rPr>
        <w:t>,</w:t>
      </w:r>
      <w:r w:rsidRPr="001F4E9B">
        <w:rPr>
          <w:rFonts w:ascii="Arial" w:hAnsi="Arial"/>
          <w:sz w:val="24"/>
          <w:szCs w:val="24"/>
          <w:lang w:val="es-MX" w:eastAsia="es-MX"/>
        </w:rPr>
        <w:t xml:space="preserve"> con 5.4 %</w:t>
      </w:r>
      <w:r w:rsidR="00BC7FA0">
        <w:rPr>
          <w:rFonts w:ascii="Arial" w:hAnsi="Arial"/>
          <w:sz w:val="24"/>
          <w:szCs w:val="24"/>
          <w:lang w:val="es-MX" w:eastAsia="es-MX"/>
        </w:rPr>
        <w:t>;</w:t>
      </w:r>
      <w:r w:rsidRPr="001F4E9B">
        <w:rPr>
          <w:rFonts w:ascii="Arial" w:hAnsi="Arial"/>
          <w:sz w:val="24"/>
          <w:szCs w:val="24"/>
          <w:lang w:val="es-MX" w:eastAsia="es-MX"/>
        </w:rPr>
        <w:t xml:space="preserve"> Puebla</w:t>
      </w:r>
      <w:r w:rsidR="00BC7FA0">
        <w:rPr>
          <w:rFonts w:ascii="Arial" w:hAnsi="Arial"/>
          <w:sz w:val="24"/>
          <w:szCs w:val="24"/>
          <w:lang w:val="es-MX" w:eastAsia="es-MX"/>
        </w:rPr>
        <w:t>,</w:t>
      </w:r>
      <w:r w:rsidRPr="001F4E9B">
        <w:rPr>
          <w:rFonts w:ascii="Arial" w:hAnsi="Arial"/>
          <w:sz w:val="24"/>
          <w:szCs w:val="24"/>
          <w:lang w:val="es-MX" w:eastAsia="es-MX"/>
        </w:rPr>
        <w:t xml:space="preserve"> con 3.4 %</w:t>
      </w:r>
      <w:r w:rsidR="00BC7FA0">
        <w:rPr>
          <w:rFonts w:ascii="Arial" w:hAnsi="Arial"/>
          <w:sz w:val="24"/>
          <w:szCs w:val="24"/>
          <w:lang w:val="es-MX" w:eastAsia="es-MX"/>
        </w:rPr>
        <w:t>;</w:t>
      </w:r>
      <w:r w:rsidRPr="001F4E9B">
        <w:rPr>
          <w:rFonts w:ascii="Arial" w:hAnsi="Arial"/>
          <w:sz w:val="24"/>
          <w:szCs w:val="24"/>
          <w:lang w:val="es-MX" w:eastAsia="es-MX"/>
        </w:rPr>
        <w:t xml:space="preserve"> </w:t>
      </w:r>
      <w:r w:rsidR="00BC7FA0">
        <w:rPr>
          <w:rFonts w:ascii="Arial" w:hAnsi="Arial"/>
          <w:sz w:val="24"/>
          <w:szCs w:val="24"/>
          <w:lang w:val="es-MX" w:eastAsia="es-MX"/>
        </w:rPr>
        <w:t xml:space="preserve">estado de </w:t>
      </w:r>
      <w:r w:rsidRPr="001F4E9B">
        <w:rPr>
          <w:rFonts w:ascii="Arial" w:hAnsi="Arial"/>
          <w:sz w:val="24"/>
          <w:szCs w:val="24"/>
          <w:lang w:val="es-MX" w:eastAsia="es-MX"/>
        </w:rPr>
        <w:t>México</w:t>
      </w:r>
      <w:r w:rsidR="00BC7FA0">
        <w:rPr>
          <w:rFonts w:ascii="Arial" w:hAnsi="Arial"/>
          <w:sz w:val="24"/>
          <w:szCs w:val="24"/>
          <w:lang w:val="es-MX" w:eastAsia="es-MX"/>
        </w:rPr>
        <w:t>,</w:t>
      </w:r>
      <w:r w:rsidRPr="001F4E9B">
        <w:rPr>
          <w:rFonts w:ascii="Arial" w:hAnsi="Arial"/>
          <w:sz w:val="24"/>
          <w:szCs w:val="24"/>
          <w:lang w:val="es-MX" w:eastAsia="es-MX"/>
        </w:rPr>
        <w:t xml:space="preserve"> con 3.3 %</w:t>
      </w:r>
      <w:r w:rsidR="00BC7FA0">
        <w:rPr>
          <w:rFonts w:ascii="Arial" w:hAnsi="Arial"/>
          <w:sz w:val="24"/>
          <w:szCs w:val="24"/>
          <w:lang w:val="es-MX" w:eastAsia="es-MX"/>
        </w:rPr>
        <w:t>;</w:t>
      </w:r>
      <w:r w:rsidRPr="001F4E9B">
        <w:rPr>
          <w:rFonts w:ascii="Arial" w:hAnsi="Arial"/>
          <w:sz w:val="24"/>
          <w:szCs w:val="24"/>
          <w:lang w:val="es-MX" w:eastAsia="es-MX"/>
        </w:rPr>
        <w:t xml:space="preserve"> Durango</w:t>
      </w:r>
      <w:r w:rsidR="00BC7FA0">
        <w:rPr>
          <w:rFonts w:ascii="Arial" w:hAnsi="Arial"/>
          <w:sz w:val="24"/>
          <w:szCs w:val="24"/>
          <w:lang w:val="es-MX" w:eastAsia="es-MX"/>
        </w:rPr>
        <w:t>,</w:t>
      </w:r>
      <w:r w:rsidRPr="001F4E9B">
        <w:rPr>
          <w:rFonts w:ascii="Arial" w:hAnsi="Arial"/>
          <w:sz w:val="24"/>
          <w:szCs w:val="24"/>
          <w:lang w:val="es-MX" w:eastAsia="es-MX"/>
        </w:rPr>
        <w:t xml:space="preserve"> con 3.1 % y Oaxaca</w:t>
      </w:r>
      <w:r w:rsidR="00BC7FA0">
        <w:rPr>
          <w:rFonts w:ascii="Arial" w:hAnsi="Arial"/>
          <w:sz w:val="24"/>
          <w:szCs w:val="24"/>
          <w:lang w:val="es-MX" w:eastAsia="es-MX"/>
        </w:rPr>
        <w:t>,</w:t>
      </w:r>
      <w:r w:rsidRPr="001F4E9B">
        <w:rPr>
          <w:rFonts w:ascii="Arial" w:hAnsi="Arial"/>
          <w:sz w:val="24"/>
          <w:szCs w:val="24"/>
          <w:lang w:val="es-MX" w:eastAsia="es-MX"/>
        </w:rPr>
        <w:t xml:space="preserve"> con 2.9 por ciento. El resto de los estados particip</w:t>
      </w:r>
      <w:r w:rsidR="006942AF">
        <w:rPr>
          <w:rFonts w:ascii="Arial" w:hAnsi="Arial"/>
          <w:sz w:val="24"/>
          <w:szCs w:val="24"/>
          <w:lang w:val="es-MX" w:eastAsia="es-MX"/>
        </w:rPr>
        <w:t>aron</w:t>
      </w:r>
      <w:r w:rsidRPr="001F4E9B">
        <w:rPr>
          <w:rFonts w:ascii="Arial" w:hAnsi="Arial"/>
          <w:sz w:val="24"/>
          <w:szCs w:val="24"/>
          <w:lang w:val="es-MX" w:eastAsia="es-MX"/>
        </w:rPr>
        <w:t xml:space="preserve"> con 31.9 por ciento.</w:t>
      </w:r>
    </w:p>
    <w:p w14:paraId="3B47875C" w14:textId="77777777" w:rsidR="00785D7A" w:rsidRPr="00951D69" w:rsidRDefault="00785D7A" w:rsidP="00785D7A">
      <w:pPr>
        <w:tabs>
          <w:tab w:val="center" w:pos="3348"/>
        </w:tabs>
        <w:ind w:left="-567" w:right="-516"/>
        <w:jc w:val="both"/>
        <w:rPr>
          <w:rFonts w:ascii="Arial" w:hAnsi="Arial"/>
          <w:sz w:val="23"/>
          <w:szCs w:val="23"/>
          <w:lang w:val="es-MX" w:eastAsia="es-MX"/>
        </w:rPr>
      </w:pPr>
    </w:p>
    <w:p w14:paraId="504621CB" w14:textId="77777777" w:rsidR="006942AF" w:rsidRDefault="006942AF" w:rsidP="00785D7A">
      <w:pPr>
        <w:pStyle w:val="n01"/>
        <w:keepLines w:val="0"/>
        <w:spacing w:before="0"/>
        <w:ind w:left="0" w:firstLine="0"/>
        <w:jc w:val="center"/>
        <w:outlineLvl w:val="0"/>
        <w:rPr>
          <w:rFonts w:ascii="Arial" w:eastAsia="Calibri" w:hAnsi="Arial" w:cs="Arial"/>
          <w:color w:val="auto"/>
          <w:sz w:val="23"/>
          <w:szCs w:val="23"/>
          <w:lang w:val="es-MX" w:eastAsia="en-US"/>
        </w:rPr>
      </w:pPr>
    </w:p>
    <w:p w14:paraId="4220BAC6" w14:textId="445BA37A" w:rsidR="00785D7A" w:rsidRPr="001F4E9B" w:rsidRDefault="004C6866" w:rsidP="00785D7A">
      <w:pPr>
        <w:pStyle w:val="n01"/>
        <w:keepLines w:val="0"/>
        <w:spacing w:before="0"/>
        <w:ind w:left="0" w:firstLine="0"/>
        <w:jc w:val="center"/>
        <w:outlineLvl w:val="0"/>
        <w:rPr>
          <w:rFonts w:ascii="Arial" w:eastAsia="Calibri" w:hAnsi="Arial" w:cs="Arial"/>
          <w:color w:val="auto"/>
          <w:sz w:val="20"/>
          <w:lang w:val="es-MX" w:eastAsia="en-US"/>
        </w:rPr>
      </w:pPr>
      <w:r>
        <w:rPr>
          <w:rFonts w:ascii="Arial" w:eastAsia="Calibri" w:hAnsi="Arial" w:cs="Arial"/>
          <w:color w:val="auto"/>
          <w:sz w:val="20"/>
          <w:lang w:val="es-MX" w:eastAsia="en-US"/>
        </w:rPr>
        <w:t>Mapa 1</w:t>
      </w:r>
    </w:p>
    <w:p w14:paraId="7CAA1C69" w14:textId="77777777" w:rsidR="00785D7A" w:rsidRPr="001F4E9B" w:rsidRDefault="00785D7A" w:rsidP="00785D7A">
      <w:pPr>
        <w:pStyle w:val="n01"/>
        <w:keepLines w:val="0"/>
        <w:spacing w:before="0"/>
        <w:ind w:left="851" w:right="900"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Producto Interno Bruto de las actividades primarias en 2021</w:t>
      </w:r>
    </w:p>
    <w:p w14:paraId="14F64CC6" w14:textId="14334435" w:rsidR="00785D7A" w:rsidRDefault="004F133F" w:rsidP="00785D7A">
      <w:pPr>
        <w:ind w:left="-567"/>
        <w:jc w:val="center"/>
        <w:rPr>
          <w:rFonts w:ascii="Arial" w:hAnsi="Arial" w:cs="Arial"/>
          <w:sz w:val="16"/>
          <w:szCs w:val="16"/>
        </w:rPr>
      </w:pPr>
      <w:r>
        <w:rPr>
          <w:noProof/>
          <w:sz w:val="16"/>
          <w:szCs w:val="16"/>
        </w:rPr>
        <w:drawing>
          <wp:inline distT="0" distB="0" distL="0" distR="0" wp14:anchorId="0DCC562F" wp14:editId="5E49EF01">
            <wp:extent cx="6249600" cy="4417200"/>
            <wp:effectExtent l="19050" t="19050" r="18415" b="21590"/>
            <wp:docPr id="2" name="Imagen 2"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249600" cy="4417200"/>
                    </a:xfrm>
                    <a:prstGeom prst="rect">
                      <a:avLst/>
                    </a:prstGeom>
                    <a:ln>
                      <a:solidFill>
                        <a:schemeClr val="tx1"/>
                      </a:solidFill>
                    </a:ln>
                  </pic:spPr>
                </pic:pic>
              </a:graphicData>
            </a:graphic>
          </wp:inline>
        </w:drawing>
      </w:r>
    </w:p>
    <w:p w14:paraId="47EC0705" w14:textId="06227B46" w:rsidR="00785D7A" w:rsidRDefault="00785D7A" w:rsidP="00785D7A">
      <w:pPr>
        <w:ind w:left="-567"/>
        <w:rPr>
          <w:rFonts w:ascii="Arial" w:hAnsi="Arial" w:cs="Arial"/>
          <w:sz w:val="16"/>
          <w:szCs w:val="16"/>
        </w:rPr>
      </w:pPr>
      <w:r>
        <w:rPr>
          <w:rFonts w:ascii="Arial" w:hAnsi="Arial" w:cs="Arial"/>
          <w:sz w:val="16"/>
          <w:szCs w:val="16"/>
        </w:rPr>
        <w:t xml:space="preserve">    Fuente</w:t>
      </w:r>
      <w:r w:rsidRPr="00706D76">
        <w:rPr>
          <w:rFonts w:ascii="Arial" w:hAnsi="Arial" w:cs="Arial"/>
          <w:sz w:val="16"/>
          <w:szCs w:val="16"/>
        </w:rPr>
        <w:t>: INEGI</w:t>
      </w:r>
    </w:p>
    <w:p w14:paraId="44D62268" w14:textId="77777777" w:rsidR="00785D7A" w:rsidRDefault="00785D7A" w:rsidP="00785D7A">
      <w:pPr>
        <w:pStyle w:val="Textoindependiente"/>
        <w:spacing w:before="0"/>
        <w:ind w:left="-567" w:right="-516"/>
        <w:rPr>
          <w:i/>
          <w:sz w:val="23"/>
          <w:szCs w:val="23"/>
          <w:lang w:val="es-MX"/>
        </w:rPr>
      </w:pPr>
    </w:p>
    <w:p w14:paraId="65F2D695" w14:textId="77777777" w:rsidR="00785D7A" w:rsidRDefault="00785D7A" w:rsidP="00785D7A">
      <w:pPr>
        <w:pStyle w:val="Textoindependiente"/>
        <w:spacing w:before="0"/>
        <w:ind w:left="-567" w:right="-516"/>
        <w:rPr>
          <w:i/>
          <w:sz w:val="23"/>
          <w:szCs w:val="23"/>
          <w:lang w:val="es-MX"/>
        </w:rPr>
      </w:pPr>
    </w:p>
    <w:p w14:paraId="232D8405" w14:textId="77777777" w:rsidR="00785D7A" w:rsidRDefault="00785D7A" w:rsidP="00785D7A">
      <w:pPr>
        <w:pStyle w:val="Textoindependiente"/>
        <w:spacing w:before="0"/>
        <w:ind w:left="-567" w:right="-516"/>
        <w:rPr>
          <w:i/>
          <w:sz w:val="23"/>
          <w:szCs w:val="23"/>
          <w:lang w:val="es-MX"/>
        </w:rPr>
      </w:pPr>
    </w:p>
    <w:p w14:paraId="242E6E56" w14:textId="20706391" w:rsidR="00785D7A" w:rsidRPr="00396433" w:rsidRDefault="00785D7A" w:rsidP="001F4E9B">
      <w:pPr>
        <w:pStyle w:val="Textoindependiente"/>
        <w:spacing w:before="0"/>
        <w:ind w:left="-567" w:right="-516" w:firstLine="567"/>
        <w:rPr>
          <w:b/>
          <w:bCs/>
          <w:szCs w:val="24"/>
          <w:lang w:val="es-MX"/>
        </w:rPr>
      </w:pPr>
      <w:r w:rsidRPr="00396433">
        <w:rPr>
          <w:b/>
          <w:bCs/>
          <w:szCs w:val="24"/>
          <w:lang w:val="es-MX"/>
        </w:rPr>
        <w:t xml:space="preserve">Actividades </w:t>
      </w:r>
      <w:r w:rsidR="00BC7FA0" w:rsidRPr="00396433">
        <w:rPr>
          <w:b/>
          <w:bCs/>
          <w:szCs w:val="24"/>
          <w:lang w:val="es-MX"/>
        </w:rPr>
        <w:t>s</w:t>
      </w:r>
      <w:r w:rsidRPr="00396433">
        <w:rPr>
          <w:b/>
          <w:bCs/>
          <w:szCs w:val="24"/>
          <w:lang w:val="es-MX"/>
        </w:rPr>
        <w:t>ecundarias</w:t>
      </w:r>
    </w:p>
    <w:p w14:paraId="244BADC3" w14:textId="77777777" w:rsidR="00785D7A" w:rsidRPr="001F4E9B" w:rsidRDefault="00785D7A" w:rsidP="00785D7A">
      <w:pPr>
        <w:pStyle w:val="Textoindependiente"/>
        <w:spacing w:before="0"/>
        <w:ind w:left="-567" w:right="-516"/>
        <w:rPr>
          <w:i/>
          <w:szCs w:val="24"/>
          <w:lang w:val="es-MX"/>
        </w:rPr>
      </w:pPr>
    </w:p>
    <w:p w14:paraId="0655E77D" w14:textId="6190B716" w:rsidR="00785D7A" w:rsidRPr="001F4E9B" w:rsidRDefault="006942AF" w:rsidP="00785D7A">
      <w:pPr>
        <w:pStyle w:val="Textoindependiente"/>
        <w:spacing w:before="0"/>
        <w:ind w:left="-567" w:right="-518"/>
        <w:rPr>
          <w:szCs w:val="24"/>
        </w:rPr>
      </w:pPr>
      <w:r>
        <w:rPr>
          <w:szCs w:val="24"/>
        </w:rPr>
        <w:t>En 2021, l</w:t>
      </w:r>
      <w:r w:rsidR="00785D7A" w:rsidRPr="001F4E9B">
        <w:rPr>
          <w:szCs w:val="24"/>
        </w:rPr>
        <w:t>as actividades secundarias</w:t>
      </w:r>
      <w:r w:rsidR="00BC7FA0">
        <w:rPr>
          <w:szCs w:val="24"/>
        </w:rPr>
        <w:t>,</w:t>
      </w:r>
      <w:r w:rsidR="00785D7A" w:rsidRPr="001F4E9B">
        <w:rPr>
          <w:szCs w:val="24"/>
        </w:rPr>
        <w:t xml:space="preserve"> conformadas por</w:t>
      </w:r>
      <w:r>
        <w:rPr>
          <w:szCs w:val="24"/>
        </w:rPr>
        <w:t xml:space="preserve"> M</w:t>
      </w:r>
      <w:r w:rsidR="00785D7A" w:rsidRPr="001F4E9B">
        <w:rPr>
          <w:szCs w:val="24"/>
        </w:rPr>
        <w:t xml:space="preserve">inería, </w:t>
      </w:r>
      <w:r>
        <w:rPr>
          <w:szCs w:val="24"/>
        </w:rPr>
        <w:t>I</w:t>
      </w:r>
      <w:r w:rsidR="00785D7A" w:rsidRPr="001F4E9B">
        <w:rPr>
          <w:szCs w:val="24"/>
        </w:rPr>
        <w:t xml:space="preserve">ndustrias manufactureras, </w:t>
      </w:r>
      <w:r>
        <w:rPr>
          <w:szCs w:val="24"/>
        </w:rPr>
        <w:t>C</w:t>
      </w:r>
      <w:r w:rsidR="00785D7A" w:rsidRPr="001F4E9B">
        <w:rPr>
          <w:szCs w:val="24"/>
        </w:rPr>
        <w:t xml:space="preserve">onstrucción y </w:t>
      </w:r>
      <w:r w:rsidR="00BC7FA0">
        <w:rPr>
          <w:szCs w:val="24"/>
        </w:rPr>
        <w:t>G</w:t>
      </w:r>
      <w:r w:rsidR="00785D7A" w:rsidRPr="001F4E9B">
        <w:rPr>
          <w:szCs w:val="24"/>
        </w:rPr>
        <w:t>eneración, transmisión y distribución de energía eléctrica y suministro de gas por ductos al consumidor final</w:t>
      </w:r>
      <w:r w:rsidR="00BC7FA0">
        <w:rPr>
          <w:szCs w:val="24"/>
        </w:rPr>
        <w:t xml:space="preserve">, </w:t>
      </w:r>
      <w:r w:rsidR="00785D7A" w:rsidRPr="001F4E9B">
        <w:rPr>
          <w:szCs w:val="24"/>
        </w:rPr>
        <w:t xml:space="preserve">registraron un monto de 7 956 358 millones de pesos corrientes. </w:t>
      </w:r>
    </w:p>
    <w:p w14:paraId="289E4B20" w14:textId="77777777" w:rsidR="00785D7A" w:rsidRPr="001F4E9B" w:rsidRDefault="00785D7A" w:rsidP="00785D7A">
      <w:pPr>
        <w:pStyle w:val="Textoindependiente"/>
        <w:spacing w:before="0"/>
        <w:ind w:left="-567" w:right="-518"/>
        <w:rPr>
          <w:szCs w:val="24"/>
        </w:rPr>
      </w:pPr>
    </w:p>
    <w:p w14:paraId="5BB4E49D" w14:textId="05317B51" w:rsidR="00785D7A" w:rsidRPr="001F4E9B" w:rsidRDefault="00785D7A" w:rsidP="00785D7A">
      <w:pPr>
        <w:pStyle w:val="Textoindependiente"/>
        <w:spacing w:before="0"/>
        <w:ind w:left="-567" w:right="-516"/>
        <w:rPr>
          <w:szCs w:val="24"/>
        </w:rPr>
      </w:pPr>
      <w:r w:rsidRPr="001F4E9B">
        <w:rPr>
          <w:szCs w:val="24"/>
        </w:rPr>
        <w:t xml:space="preserve">Las entidades que </w:t>
      </w:r>
      <w:r w:rsidR="00BC7FA0">
        <w:rPr>
          <w:szCs w:val="24"/>
        </w:rPr>
        <w:t xml:space="preserve">más </w:t>
      </w:r>
      <w:r w:rsidRPr="001F4E9B">
        <w:rPr>
          <w:szCs w:val="24"/>
        </w:rPr>
        <w:t xml:space="preserve">aportaron a </w:t>
      </w:r>
      <w:r w:rsidR="00C74BD7">
        <w:rPr>
          <w:szCs w:val="24"/>
        </w:rPr>
        <w:t>la</w:t>
      </w:r>
      <w:r w:rsidRPr="001F4E9B">
        <w:rPr>
          <w:szCs w:val="24"/>
        </w:rPr>
        <w:t xml:space="preserve"> cifra</w:t>
      </w:r>
      <w:r w:rsidR="00C74BD7">
        <w:rPr>
          <w:szCs w:val="24"/>
        </w:rPr>
        <w:t xml:space="preserve"> anterior</w:t>
      </w:r>
      <w:r w:rsidRPr="001F4E9B">
        <w:rPr>
          <w:szCs w:val="24"/>
        </w:rPr>
        <w:t xml:space="preserve"> fueron: Nuevo León</w:t>
      </w:r>
      <w:r w:rsidR="00BC7FA0">
        <w:rPr>
          <w:szCs w:val="24"/>
        </w:rPr>
        <w:t xml:space="preserve">, con </w:t>
      </w:r>
      <w:r w:rsidRPr="001F4E9B">
        <w:rPr>
          <w:szCs w:val="24"/>
        </w:rPr>
        <w:t>10.6 %</w:t>
      </w:r>
      <w:r w:rsidR="00BC7FA0">
        <w:rPr>
          <w:szCs w:val="24"/>
        </w:rPr>
        <w:t>; estado de</w:t>
      </w:r>
      <w:r w:rsidRPr="001F4E9B">
        <w:rPr>
          <w:szCs w:val="24"/>
        </w:rPr>
        <w:t xml:space="preserve"> México</w:t>
      </w:r>
      <w:r w:rsidR="00BC7FA0">
        <w:rPr>
          <w:szCs w:val="24"/>
        </w:rPr>
        <w:t xml:space="preserve">, con </w:t>
      </w:r>
      <w:r w:rsidRPr="001F4E9B">
        <w:rPr>
          <w:szCs w:val="24"/>
        </w:rPr>
        <w:t>7.2 %</w:t>
      </w:r>
      <w:r w:rsidR="00BC7FA0">
        <w:rPr>
          <w:szCs w:val="24"/>
        </w:rPr>
        <w:t>;</w:t>
      </w:r>
      <w:r w:rsidRPr="001F4E9B">
        <w:rPr>
          <w:szCs w:val="24"/>
        </w:rPr>
        <w:t xml:space="preserve"> Jalisco</w:t>
      </w:r>
      <w:r w:rsidR="00BC7FA0">
        <w:rPr>
          <w:szCs w:val="24"/>
        </w:rPr>
        <w:t xml:space="preserve">, con </w:t>
      </w:r>
      <w:r w:rsidRPr="001F4E9B">
        <w:rPr>
          <w:szCs w:val="24"/>
        </w:rPr>
        <w:t>6.7 %</w:t>
      </w:r>
      <w:r w:rsidR="00BC7FA0">
        <w:rPr>
          <w:szCs w:val="24"/>
        </w:rPr>
        <w:t>;</w:t>
      </w:r>
      <w:r w:rsidRPr="001F4E9B">
        <w:rPr>
          <w:szCs w:val="24"/>
        </w:rPr>
        <w:t xml:space="preserve"> Coahuila de Zaragoza</w:t>
      </w:r>
      <w:r w:rsidR="00BC7FA0">
        <w:rPr>
          <w:szCs w:val="24"/>
        </w:rPr>
        <w:t xml:space="preserve">, con </w:t>
      </w:r>
      <w:r w:rsidRPr="001F4E9B">
        <w:rPr>
          <w:szCs w:val="24"/>
        </w:rPr>
        <w:t>6.3 %</w:t>
      </w:r>
      <w:r w:rsidR="00BC7FA0">
        <w:rPr>
          <w:szCs w:val="24"/>
        </w:rPr>
        <w:t>;</w:t>
      </w:r>
      <w:r w:rsidRPr="001F4E9B">
        <w:rPr>
          <w:szCs w:val="24"/>
        </w:rPr>
        <w:t xml:space="preserve"> Sonora</w:t>
      </w:r>
      <w:r w:rsidR="00BC7FA0">
        <w:rPr>
          <w:szCs w:val="24"/>
        </w:rPr>
        <w:t>, con</w:t>
      </w:r>
      <w:r w:rsidR="00C74BD7">
        <w:rPr>
          <w:szCs w:val="24"/>
        </w:rPr>
        <w:t xml:space="preserve">      </w:t>
      </w:r>
      <w:r w:rsidR="00BC7FA0">
        <w:rPr>
          <w:szCs w:val="24"/>
        </w:rPr>
        <w:t xml:space="preserve"> </w:t>
      </w:r>
      <w:r w:rsidRPr="001F4E9B">
        <w:rPr>
          <w:szCs w:val="24"/>
        </w:rPr>
        <w:t>5.6 %</w:t>
      </w:r>
      <w:r w:rsidR="00BC7FA0">
        <w:rPr>
          <w:szCs w:val="24"/>
        </w:rPr>
        <w:t>;</w:t>
      </w:r>
      <w:r w:rsidRPr="001F4E9B">
        <w:rPr>
          <w:szCs w:val="24"/>
        </w:rPr>
        <w:t xml:space="preserve"> Baja California</w:t>
      </w:r>
      <w:r w:rsidR="00BC7FA0">
        <w:rPr>
          <w:szCs w:val="24"/>
        </w:rPr>
        <w:t xml:space="preserve">, con </w:t>
      </w:r>
      <w:r w:rsidRPr="001F4E9B">
        <w:rPr>
          <w:szCs w:val="24"/>
        </w:rPr>
        <w:t>5.2 %</w:t>
      </w:r>
      <w:r w:rsidR="00BC7FA0">
        <w:rPr>
          <w:szCs w:val="24"/>
        </w:rPr>
        <w:t>;</w:t>
      </w:r>
      <w:r w:rsidRPr="001F4E9B">
        <w:rPr>
          <w:szCs w:val="24"/>
        </w:rPr>
        <w:t xml:space="preserve"> Guanajuato</w:t>
      </w:r>
      <w:r w:rsidR="00BC7FA0">
        <w:rPr>
          <w:szCs w:val="24"/>
        </w:rPr>
        <w:t xml:space="preserve">, con </w:t>
      </w:r>
      <w:r w:rsidRPr="001F4E9B">
        <w:rPr>
          <w:szCs w:val="24"/>
        </w:rPr>
        <w:t>5.1 %</w:t>
      </w:r>
      <w:r w:rsidR="00BC7FA0">
        <w:rPr>
          <w:szCs w:val="24"/>
        </w:rPr>
        <w:t>;</w:t>
      </w:r>
      <w:r w:rsidRPr="001F4E9B">
        <w:rPr>
          <w:szCs w:val="24"/>
        </w:rPr>
        <w:t xml:space="preserve"> Chihuahua y Ciudad de México</w:t>
      </w:r>
      <w:r w:rsidR="00BC7FA0">
        <w:rPr>
          <w:szCs w:val="24"/>
        </w:rPr>
        <w:t xml:space="preserve">, con </w:t>
      </w:r>
      <w:r w:rsidRPr="001F4E9B">
        <w:rPr>
          <w:szCs w:val="24"/>
        </w:rPr>
        <w:t>4.9 % en cada estado</w:t>
      </w:r>
      <w:r w:rsidR="00BC7FA0">
        <w:rPr>
          <w:szCs w:val="24"/>
        </w:rPr>
        <w:t>;</w:t>
      </w:r>
      <w:r w:rsidRPr="001F4E9B">
        <w:rPr>
          <w:szCs w:val="24"/>
        </w:rPr>
        <w:t xml:space="preserve"> Campeche</w:t>
      </w:r>
      <w:r w:rsidR="00BC7FA0">
        <w:rPr>
          <w:szCs w:val="24"/>
        </w:rPr>
        <w:t>, con 4.6 %</w:t>
      </w:r>
      <w:r w:rsidRPr="00396433">
        <w:rPr>
          <w:rStyle w:val="Refdenotaalpie"/>
          <w:b w:val="0"/>
          <w:bCs/>
          <w:sz w:val="24"/>
          <w:szCs w:val="24"/>
        </w:rPr>
        <w:footnoteReference w:id="2"/>
      </w:r>
      <w:r w:rsidRPr="00396433">
        <w:rPr>
          <w:b/>
          <w:bCs/>
          <w:szCs w:val="24"/>
        </w:rPr>
        <w:t xml:space="preserve"> </w:t>
      </w:r>
      <w:r w:rsidR="00BC7FA0">
        <w:rPr>
          <w:szCs w:val="24"/>
        </w:rPr>
        <w:t xml:space="preserve">y </w:t>
      </w:r>
      <w:r w:rsidRPr="001F4E9B">
        <w:rPr>
          <w:szCs w:val="24"/>
        </w:rPr>
        <w:t>Tabasco</w:t>
      </w:r>
      <w:r w:rsidR="00BC7FA0">
        <w:rPr>
          <w:szCs w:val="24"/>
        </w:rPr>
        <w:t xml:space="preserve">, con </w:t>
      </w:r>
      <w:r w:rsidRPr="001F4E9B">
        <w:rPr>
          <w:szCs w:val="24"/>
        </w:rPr>
        <w:t>4.3</w:t>
      </w:r>
      <w:r w:rsidR="00BC7FA0">
        <w:rPr>
          <w:szCs w:val="24"/>
        </w:rPr>
        <w:t xml:space="preserve"> por ciento. </w:t>
      </w:r>
      <w:r w:rsidRPr="001F4E9B">
        <w:rPr>
          <w:szCs w:val="24"/>
        </w:rPr>
        <w:t>El resto de los estados participaron de manera agregada</w:t>
      </w:r>
      <w:r w:rsidR="00BC7FA0">
        <w:rPr>
          <w:szCs w:val="24"/>
        </w:rPr>
        <w:t>,</w:t>
      </w:r>
      <w:r w:rsidRPr="001F4E9B">
        <w:rPr>
          <w:szCs w:val="24"/>
        </w:rPr>
        <w:t xml:space="preserve"> con 34.6 por ciento.</w:t>
      </w:r>
    </w:p>
    <w:p w14:paraId="45B33AA5" w14:textId="24F1BBA0" w:rsidR="00785D7A" w:rsidRDefault="00785D7A" w:rsidP="00785D7A">
      <w:pPr>
        <w:pStyle w:val="Textoindependiente"/>
        <w:spacing w:before="0"/>
        <w:ind w:left="-567" w:right="-516"/>
        <w:rPr>
          <w:sz w:val="23"/>
          <w:szCs w:val="23"/>
        </w:rPr>
      </w:pPr>
    </w:p>
    <w:p w14:paraId="68B7BA92" w14:textId="6B7D5DE2" w:rsidR="006942AF" w:rsidRDefault="006942AF" w:rsidP="00785D7A">
      <w:pPr>
        <w:pStyle w:val="Textoindependiente"/>
        <w:spacing w:before="0"/>
        <w:ind w:left="-567" w:right="-516"/>
        <w:rPr>
          <w:sz w:val="23"/>
          <w:szCs w:val="23"/>
        </w:rPr>
      </w:pPr>
    </w:p>
    <w:p w14:paraId="29D081E5" w14:textId="77777777" w:rsidR="006942AF" w:rsidRPr="00951D69" w:rsidRDefault="006942AF" w:rsidP="00785D7A">
      <w:pPr>
        <w:pStyle w:val="Textoindependiente"/>
        <w:spacing w:before="0"/>
        <w:ind w:left="-567" w:right="-516"/>
        <w:rPr>
          <w:sz w:val="23"/>
          <w:szCs w:val="23"/>
        </w:rPr>
      </w:pPr>
    </w:p>
    <w:p w14:paraId="07DD9D18" w14:textId="752A59A4" w:rsidR="00785D7A" w:rsidRPr="001F4E9B" w:rsidRDefault="004C6866" w:rsidP="00785D7A">
      <w:pPr>
        <w:pStyle w:val="n01"/>
        <w:keepLines w:val="0"/>
        <w:spacing w:before="0"/>
        <w:ind w:left="-567" w:right="-516" w:firstLine="0"/>
        <w:jc w:val="center"/>
        <w:outlineLvl w:val="0"/>
        <w:rPr>
          <w:rFonts w:ascii="Arial" w:eastAsia="Calibri" w:hAnsi="Arial" w:cs="Arial"/>
          <w:color w:val="auto"/>
          <w:sz w:val="20"/>
          <w:lang w:val="es-MX" w:eastAsia="en-US"/>
        </w:rPr>
      </w:pPr>
      <w:r>
        <w:rPr>
          <w:rFonts w:ascii="Arial" w:eastAsia="Calibri" w:hAnsi="Arial" w:cs="Arial"/>
          <w:color w:val="auto"/>
          <w:sz w:val="20"/>
          <w:lang w:val="es-MX" w:eastAsia="en-US"/>
        </w:rPr>
        <w:t>Mapa 2</w:t>
      </w:r>
    </w:p>
    <w:p w14:paraId="5BE04A54" w14:textId="77777777" w:rsidR="00785D7A" w:rsidRPr="001F4E9B" w:rsidRDefault="00785D7A" w:rsidP="00785D7A">
      <w:pPr>
        <w:pStyle w:val="n01"/>
        <w:keepLines w:val="0"/>
        <w:spacing w:before="0"/>
        <w:ind w:left="-567" w:right="-516"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Producto Interno Bruto de las actividades secundarias en 2021</w:t>
      </w:r>
    </w:p>
    <w:p w14:paraId="2C4960FD" w14:textId="5B09EE7A" w:rsidR="00785D7A" w:rsidRDefault="004F133F" w:rsidP="00785D7A">
      <w:pPr>
        <w:pStyle w:val="Textoindependiente"/>
        <w:tabs>
          <w:tab w:val="clear" w:pos="3348"/>
        </w:tabs>
        <w:spacing w:before="0"/>
        <w:ind w:left="-567" w:right="-2"/>
        <w:jc w:val="center"/>
        <w:rPr>
          <w:rFonts w:cs="Arial"/>
          <w:spacing w:val="-6"/>
          <w:sz w:val="20"/>
          <w:szCs w:val="24"/>
        </w:rPr>
      </w:pPr>
      <w:r>
        <w:rPr>
          <w:rFonts w:ascii="Times New Roman" w:hAnsi="Times New Roman"/>
          <w:noProof/>
          <w:sz w:val="16"/>
          <w:szCs w:val="16"/>
        </w:rPr>
        <w:drawing>
          <wp:inline distT="0" distB="0" distL="0" distR="0" wp14:anchorId="270EB7A2" wp14:editId="625DF43C">
            <wp:extent cx="6249600" cy="4417200"/>
            <wp:effectExtent l="19050" t="19050" r="18415" b="21590"/>
            <wp:docPr id="3" name="Imagen 3"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249600" cy="4417200"/>
                    </a:xfrm>
                    <a:prstGeom prst="rect">
                      <a:avLst/>
                    </a:prstGeom>
                    <a:ln>
                      <a:solidFill>
                        <a:schemeClr val="tx1"/>
                      </a:solidFill>
                    </a:ln>
                  </pic:spPr>
                </pic:pic>
              </a:graphicData>
            </a:graphic>
          </wp:inline>
        </w:drawing>
      </w:r>
    </w:p>
    <w:p w14:paraId="161A882E" w14:textId="31117B03" w:rsidR="00785D7A" w:rsidRPr="00706D76" w:rsidRDefault="00785D7A" w:rsidP="00785D7A">
      <w:pPr>
        <w:pStyle w:val="Textoindependiente"/>
        <w:tabs>
          <w:tab w:val="clear" w:pos="3348"/>
        </w:tabs>
        <w:spacing w:before="0"/>
        <w:ind w:left="-567" w:right="-2"/>
        <w:jc w:val="left"/>
        <w:rPr>
          <w:rFonts w:cs="Arial"/>
          <w:smallCaps/>
          <w:sz w:val="16"/>
          <w:szCs w:val="16"/>
        </w:rPr>
      </w:pPr>
      <w:r>
        <w:rPr>
          <w:rFonts w:cs="Arial"/>
          <w:sz w:val="16"/>
          <w:szCs w:val="16"/>
        </w:rPr>
        <w:t xml:space="preserve">    </w:t>
      </w:r>
      <w:r w:rsidRPr="00706D76">
        <w:rPr>
          <w:rFonts w:cs="Arial"/>
          <w:sz w:val="16"/>
          <w:szCs w:val="16"/>
        </w:rPr>
        <w:t>Fuente: INEGI</w:t>
      </w:r>
    </w:p>
    <w:p w14:paraId="12E6FE04" w14:textId="77777777" w:rsidR="00785D7A" w:rsidRDefault="00785D7A" w:rsidP="00785D7A">
      <w:pPr>
        <w:pStyle w:val="Textoindependiente"/>
        <w:spacing w:before="0"/>
        <w:ind w:left="-567" w:right="-516"/>
        <w:rPr>
          <w:i/>
          <w:szCs w:val="24"/>
          <w:lang w:val="es-MX"/>
        </w:rPr>
      </w:pPr>
    </w:p>
    <w:p w14:paraId="1C1F4875" w14:textId="77777777" w:rsidR="00785D7A" w:rsidRDefault="00785D7A" w:rsidP="00785D7A">
      <w:pPr>
        <w:pStyle w:val="Textoindependiente"/>
        <w:spacing w:before="0"/>
        <w:ind w:left="-567" w:right="-516"/>
        <w:rPr>
          <w:i/>
          <w:sz w:val="23"/>
          <w:szCs w:val="23"/>
          <w:lang w:val="es-MX"/>
        </w:rPr>
      </w:pPr>
    </w:p>
    <w:p w14:paraId="1FE35985" w14:textId="77777777" w:rsidR="004C6866" w:rsidRDefault="004C6866" w:rsidP="004C6866">
      <w:pPr>
        <w:pStyle w:val="Textoindependiente"/>
        <w:spacing w:before="0"/>
        <w:ind w:right="-516"/>
        <w:rPr>
          <w:szCs w:val="24"/>
          <w:lang w:val="es-MX"/>
        </w:rPr>
      </w:pPr>
    </w:p>
    <w:p w14:paraId="772B6A92" w14:textId="01B1DFCD" w:rsidR="00785D7A" w:rsidRPr="00302516" w:rsidRDefault="00785D7A" w:rsidP="001F4E9B">
      <w:pPr>
        <w:pStyle w:val="Textoindependiente"/>
        <w:spacing w:before="0"/>
        <w:ind w:right="-516"/>
        <w:rPr>
          <w:b/>
          <w:bCs/>
          <w:szCs w:val="24"/>
          <w:lang w:val="es-MX"/>
        </w:rPr>
      </w:pPr>
      <w:r w:rsidRPr="00302516">
        <w:rPr>
          <w:b/>
          <w:bCs/>
          <w:szCs w:val="24"/>
          <w:lang w:val="es-MX"/>
        </w:rPr>
        <w:t>Actividades secundarias sin considerar la minería petrolera</w:t>
      </w:r>
    </w:p>
    <w:p w14:paraId="57A45A79" w14:textId="77777777" w:rsidR="00785D7A" w:rsidRPr="001F4E9B" w:rsidRDefault="00785D7A" w:rsidP="00785D7A">
      <w:pPr>
        <w:pStyle w:val="Textoindependiente"/>
        <w:spacing w:before="0"/>
        <w:ind w:left="-567" w:right="-516"/>
        <w:rPr>
          <w:i/>
          <w:szCs w:val="24"/>
          <w:lang w:val="es-MX"/>
        </w:rPr>
      </w:pPr>
    </w:p>
    <w:p w14:paraId="572FC27A" w14:textId="088BD8D9" w:rsidR="00785D7A" w:rsidRPr="001F4E9B" w:rsidRDefault="00BC7FA0" w:rsidP="00785D7A">
      <w:pPr>
        <w:pStyle w:val="Textoindependiente"/>
        <w:spacing w:before="0"/>
        <w:ind w:left="-567" w:right="-516"/>
        <w:rPr>
          <w:szCs w:val="24"/>
          <w:lang w:val="es-MX"/>
        </w:rPr>
      </w:pPr>
      <w:r>
        <w:rPr>
          <w:szCs w:val="24"/>
          <w:lang w:val="es-MX"/>
        </w:rPr>
        <w:t xml:space="preserve">En algunos estados, </w:t>
      </w:r>
      <w:r w:rsidR="00785D7A" w:rsidRPr="001F4E9B">
        <w:rPr>
          <w:szCs w:val="24"/>
          <w:lang w:val="es-MX"/>
        </w:rPr>
        <w:t xml:space="preserve">la minería petrolera incide significativamente en </w:t>
      </w:r>
      <w:r>
        <w:rPr>
          <w:szCs w:val="24"/>
          <w:lang w:val="es-MX"/>
        </w:rPr>
        <w:t>el</w:t>
      </w:r>
      <w:r w:rsidR="00785D7A" w:rsidRPr="001F4E9B">
        <w:rPr>
          <w:szCs w:val="24"/>
          <w:lang w:val="es-MX"/>
        </w:rPr>
        <w:t xml:space="preserve"> </w:t>
      </w:r>
      <w:r w:rsidR="004C6866">
        <w:rPr>
          <w:szCs w:val="24"/>
          <w:lang w:val="es-MX"/>
        </w:rPr>
        <w:t>PIB</w:t>
      </w:r>
      <w:r w:rsidR="00785D7A" w:rsidRPr="001F4E9B">
        <w:rPr>
          <w:szCs w:val="24"/>
          <w:lang w:val="es-MX"/>
        </w:rPr>
        <w:t>.</w:t>
      </w:r>
      <w:r w:rsidRPr="00AC1A47">
        <w:rPr>
          <w:rStyle w:val="Refdenotaalpie"/>
          <w:b w:val="0"/>
          <w:bCs/>
          <w:sz w:val="24"/>
          <w:szCs w:val="24"/>
        </w:rPr>
        <w:footnoteReference w:id="3"/>
      </w:r>
      <w:r w:rsidR="00785D7A" w:rsidRPr="00AC1A47">
        <w:rPr>
          <w:b/>
          <w:bCs/>
          <w:szCs w:val="24"/>
          <w:lang w:val="es-MX"/>
        </w:rPr>
        <w:t xml:space="preserve"> </w:t>
      </w:r>
      <w:r w:rsidRPr="00AC1A47">
        <w:rPr>
          <w:szCs w:val="24"/>
          <w:lang w:val="es-MX"/>
        </w:rPr>
        <w:t xml:space="preserve">Para </w:t>
      </w:r>
      <w:r w:rsidR="00785D7A" w:rsidRPr="00BC7FA0">
        <w:rPr>
          <w:szCs w:val="24"/>
          <w:lang w:val="es-MX"/>
        </w:rPr>
        <w:t>conocer</w:t>
      </w:r>
      <w:r w:rsidR="00785D7A" w:rsidRPr="001F4E9B">
        <w:rPr>
          <w:szCs w:val="24"/>
          <w:lang w:val="es-MX"/>
        </w:rPr>
        <w:t xml:space="preserve"> este impacto, en la </w:t>
      </w:r>
      <w:r w:rsidR="004C6866">
        <w:rPr>
          <w:szCs w:val="24"/>
          <w:lang w:val="es-MX"/>
        </w:rPr>
        <w:t>g</w:t>
      </w:r>
      <w:r w:rsidR="00785D7A" w:rsidRPr="001F4E9B">
        <w:rPr>
          <w:szCs w:val="24"/>
          <w:lang w:val="es-MX"/>
        </w:rPr>
        <w:t xml:space="preserve">ráfica </w:t>
      </w:r>
      <w:r w:rsidR="004C6866">
        <w:rPr>
          <w:szCs w:val="24"/>
          <w:lang w:val="es-MX"/>
        </w:rPr>
        <w:t xml:space="preserve">2 </w:t>
      </w:r>
      <w:r w:rsidR="00785D7A" w:rsidRPr="001F4E9B">
        <w:rPr>
          <w:szCs w:val="24"/>
          <w:lang w:val="es-MX"/>
        </w:rPr>
        <w:t xml:space="preserve">se presentan las participaciones estatales de las actividades secundarias sin considerar </w:t>
      </w:r>
      <w:r>
        <w:rPr>
          <w:szCs w:val="24"/>
          <w:lang w:val="es-MX"/>
        </w:rPr>
        <w:t>la</w:t>
      </w:r>
      <w:r w:rsidR="00785D7A" w:rsidRPr="001F4E9B">
        <w:rPr>
          <w:szCs w:val="24"/>
          <w:lang w:val="es-MX"/>
        </w:rPr>
        <w:t xml:space="preserve"> minería.</w:t>
      </w:r>
    </w:p>
    <w:p w14:paraId="1BF2DAF1" w14:textId="77777777" w:rsidR="004C6866" w:rsidRDefault="004C6866" w:rsidP="00785D7A">
      <w:pPr>
        <w:pStyle w:val="n01"/>
        <w:keepLines w:val="0"/>
        <w:spacing w:before="600"/>
        <w:ind w:left="-567" w:right="-516" w:firstLine="0"/>
        <w:jc w:val="center"/>
        <w:outlineLvl w:val="0"/>
        <w:rPr>
          <w:rFonts w:ascii="Arial" w:eastAsia="Calibri" w:hAnsi="Arial" w:cs="Arial"/>
          <w:color w:val="auto"/>
          <w:sz w:val="20"/>
          <w:lang w:val="es-MX" w:eastAsia="en-US"/>
        </w:rPr>
      </w:pPr>
    </w:p>
    <w:p w14:paraId="214BC8BB" w14:textId="77777777" w:rsidR="004C6866" w:rsidRDefault="004C6866" w:rsidP="00785D7A">
      <w:pPr>
        <w:pStyle w:val="n01"/>
        <w:keepLines w:val="0"/>
        <w:spacing w:before="600"/>
        <w:ind w:left="-567" w:right="-516" w:firstLine="0"/>
        <w:jc w:val="center"/>
        <w:outlineLvl w:val="0"/>
        <w:rPr>
          <w:rFonts w:ascii="Arial" w:eastAsia="Calibri" w:hAnsi="Arial" w:cs="Arial"/>
          <w:color w:val="auto"/>
          <w:sz w:val="20"/>
          <w:lang w:val="es-MX" w:eastAsia="en-US"/>
        </w:rPr>
      </w:pPr>
    </w:p>
    <w:p w14:paraId="5411CE4D" w14:textId="77777777" w:rsidR="004C6866" w:rsidRDefault="004C6866" w:rsidP="00785D7A">
      <w:pPr>
        <w:pStyle w:val="n01"/>
        <w:keepLines w:val="0"/>
        <w:spacing w:before="600"/>
        <w:ind w:left="-567" w:right="-516" w:firstLine="0"/>
        <w:jc w:val="center"/>
        <w:outlineLvl w:val="0"/>
        <w:rPr>
          <w:rFonts w:ascii="Arial" w:eastAsia="Calibri" w:hAnsi="Arial" w:cs="Arial"/>
          <w:color w:val="auto"/>
          <w:sz w:val="20"/>
          <w:lang w:val="es-MX" w:eastAsia="en-US"/>
        </w:rPr>
      </w:pPr>
    </w:p>
    <w:p w14:paraId="72874C81" w14:textId="77777777" w:rsidR="00BB27FD" w:rsidRDefault="00BB27FD" w:rsidP="00785D7A">
      <w:pPr>
        <w:pStyle w:val="n01"/>
        <w:keepLines w:val="0"/>
        <w:spacing w:before="600"/>
        <w:ind w:left="-567" w:right="-516" w:firstLine="0"/>
        <w:jc w:val="center"/>
        <w:outlineLvl w:val="0"/>
        <w:rPr>
          <w:rFonts w:ascii="Arial" w:eastAsia="Calibri" w:hAnsi="Arial" w:cs="Arial"/>
          <w:color w:val="auto"/>
          <w:sz w:val="20"/>
          <w:lang w:val="es-MX" w:eastAsia="en-US"/>
        </w:rPr>
      </w:pPr>
    </w:p>
    <w:p w14:paraId="5E449916" w14:textId="6309301A" w:rsidR="00785D7A" w:rsidRPr="001F4E9B" w:rsidRDefault="00785D7A" w:rsidP="00785D7A">
      <w:pPr>
        <w:pStyle w:val="n01"/>
        <w:keepLines w:val="0"/>
        <w:spacing w:before="600"/>
        <w:ind w:left="-567" w:right="-516" w:firstLine="0"/>
        <w:jc w:val="center"/>
        <w:outlineLvl w:val="0"/>
        <w:rPr>
          <w:rFonts w:ascii="Arial" w:eastAsia="Calibri" w:hAnsi="Arial" w:cs="Arial"/>
          <w:color w:val="auto"/>
          <w:sz w:val="20"/>
          <w:lang w:val="es-MX" w:eastAsia="en-US"/>
        </w:rPr>
      </w:pPr>
      <w:r w:rsidRPr="001F4E9B">
        <w:rPr>
          <w:rFonts w:ascii="Arial" w:eastAsia="Calibri" w:hAnsi="Arial" w:cs="Arial"/>
          <w:color w:val="auto"/>
          <w:sz w:val="20"/>
          <w:lang w:val="es-MX" w:eastAsia="en-US"/>
        </w:rPr>
        <w:t xml:space="preserve">Gráfica </w:t>
      </w:r>
      <w:r w:rsidR="004C6866" w:rsidRPr="001F4E9B">
        <w:rPr>
          <w:rFonts w:ascii="Arial" w:eastAsia="Calibri" w:hAnsi="Arial" w:cs="Arial"/>
          <w:color w:val="auto"/>
          <w:sz w:val="20"/>
          <w:lang w:val="es-MX" w:eastAsia="en-US"/>
        </w:rPr>
        <w:t>2</w:t>
      </w:r>
    </w:p>
    <w:p w14:paraId="08B1C7DF" w14:textId="77777777" w:rsidR="00785D7A" w:rsidRPr="001F4E9B" w:rsidRDefault="00785D7A" w:rsidP="00785D7A">
      <w:pPr>
        <w:pStyle w:val="n01"/>
        <w:keepLines w:val="0"/>
        <w:spacing w:before="0" w:line="20" w:lineRule="atLeast"/>
        <w:ind w:left="851" w:right="900" w:firstLine="0"/>
        <w:jc w:val="center"/>
        <w:outlineLvl w:val="0"/>
        <w:rPr>
          <w:rFonts w:ascii="Arial" w:hAnsi="Arial" w:cs="Arial"/>
          <w:b/>
          <w:smallCaps/>
          <w:color w:val="auto"/>
          <w:spacing w:val="-6"/>
          <w:sz w:val="22"/>
          <w:szCs w:val="22"/>
        </w:rPr>
      </w:pPr>
      <w:r w:rsidRPr="001F4E9B">
        <w:rPr>
          <w:rFonts w:ascii="Arial" w:hAnsi="Arial" w:cs="Arial"/>
          <w:b/>
          <w:smallCaps/>
          <w:color w:val="auto"/>
          <w:spacing w:val="-6"/>
          <w:sz w:val="22"/>
          <w:szCs w:val="22"/>
        </w:rPr>
        <w:t>Producto Interno Bruto de las actividades secundarias en 2021</w:t>
      </w:r>
    </w:p>
    <w:p w14:paraId="274D788D" w14:textId="77777777" w:rsidR="00785D7A" w:rsidRPr="001F4E9B" w:rsidRDefault="00785D7A" w:rsidP="00785D7A">
      <w:pPr>
        <w:pStyle w:val="n01"/>
        <w:keepLines w:val="0"/>
        <w:spacing w:before="0" w:line="20" w:lineRule="atLeast"/>
        <w:ind w:left="851" w:right="900"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sin considerar la minería petrolera</w:t>
      </w:r>
    </w:p>
    <w:p w14:paraId="62167816" w14:textId="77777777" w:rsidR="00785D7A" w:rsidRPr="001F4E9B" w:rsidRDefault="00785D7A" w:rsidP="00785D7A">
      <w:pPr>
        <w:pStyle w:val="Textoindependiente"/>
        <w:tabs>
          <w:tab w:val="clear" w:pos="3348"/>
        </w:tabs>
        <w:spacing w:before="0"/>
        <w:ind w:right="-2"/>
        <w:jc w:val="center"/>
        <w:rPr>
          <w:rFonts w:cs="Arial"/>
          <w:spacing w:val="-6"/>
          <w:sz w:val="18"/>
          <w:szCs w:val="18"/>
        </w:rPr>
      </w:pPr>
      <w:r w:rsidRPr="001F4E9B">
        <w:rPr>
          <w:rFonts w:cs="Arial"/>
          <w:spacing w:val="-6"/>
          <w:sz w:val="18"/>
          <w:szCs w:val="18"/>
        </w:rPr>
        <w:t>(Estructura porcentual)</w:t>
      </w:r>
    </w:p>
    <w:p w14:paraId="1309CD0B" w14:textId="77777777" w:rsidR="00785D7A" w:rsidRDefault="00785D7A" w:rsidP="00785D7A">
      <w:pPr>
        <w:pStyle w:val="Textoindependiente"/>
        <w:spacing w:before="0"/>
        <w:jc w:val="center"/>
        <w:rPr>
          <w:lang w:val="es-MX"/>
        </w:rPr>
      </w:pPr>
      <w:r>
        <w:rPr>
          <w:noProof/>
          <w:lang w:val="es-MX"/>
        </w:rPr>
        <w:drawing>
          <wp:inline distT="0" distB="0" distL="0" distR="0" wp14:anchorId="713A2D58" wp14:editId="5FEA7012">
            <wp:extent cx="5940000" cy="4231548"/>
            <wp:effectExtent l="19050" t="19050" r="22860" b="17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000" cy="4231548"/>
                    </a:xfrm>
                    <a:prstGeom prst="rect">
                      <a:avLst/>
                    </a:prstGeom>
                    <a:noFill/>
                    <a:ln>
                      <a:solidFill>
                        <a:schemeClr val="tx1">
                          <a:lumMod val="75000"/>
                          <a:lumOff val="25000"/>
                        </a:schemeClr>
                      </a:solidFill>
                    </a:ln>
                  </pic:spPr>
                </pic:pic>
              </a:graphicData>
            </a:graphic>
          </wp:inline>
        </w:drawing>
      </w:r>
    </w:p>
    <w:p w14:paraId="7A0BEBCB" w14:textId="06FCAD8E" w:rsidR="00785D7A" w:rsidRDefault="00785D7A" w:rsidP="00785D7A">
      <w:pPr>
        <w:pStyle w:val="Textoindependiente"/>
        <w:tabs>
          <w:tab w:val="clear" w:pos="3348"/>
          <w:tab w:val="left" w:pos="851"/>
        </w:tabs>
        <w:spacing w:before="0"/>
        <w:rPr>
          <w:rFonts w:cs="Arial"/>
          <w:sz w:val="16"/>
          <w:szCs w:val="16"/>
        </w:rPr>
      </w:pPr>
      <w:r>
        <w:rPr>
          <w:rFonts w:cs="Arial"/>
          <w:sz w:val="16"/>
          <w:szCs w:val="16"/>
        </w:rPr>
        <w:t xml:space="preserve">   </w:t>
      </w:r>
      <w:r w:rsidRPr="00706D76">
        <w:rPr>
          <w:rFonts w:cs="Arial"/>
          <w:sz w:val="16"/>
          <w:szCs w:val="16"/>
        </w:rPr>
        <w:t>Fuente: INEGI</w:t>
      </w:r>
    </w:p>
    <w:p w14:paraId="3661D1EB" w14:textId="77777777" w:rsidR="00785D7A" w:rsidRDefault="00785D7A" w:rsidP="00785D7A">
      <w:pPr>
        <w:jc w:val="both"/>
        <w:rPr>
          <w:rFonts w:ascii="Arial" w:eastAsia="Calibri" w:hAnsi="Arial" w:cs="Arial"/>
          <w:bCs/>
          <w:i/>
          <w:iCs/>
          <w:smallCaps/>
          <w:sz w:val="24"/>
          <w:szCs w:val="28"/>
          <w:lang w:val="es-MX" w:eastAsia="en-US"/>
        </w:rPr>
      </w:pPr>
    </w:p>
    <w:p w14:paraId="61BEF1EC" w14:textId="77777777" w:rsidR="00785D7A" w:rsidRDefault="00785D7A" w:rsidP="00785D7A">
      <w:pPr>
        <w:pStyle w:val="Textoindependiente"/>
        <w:tabs>
          <w:tab w:val="clear" w:pos="3348"/>
          <w:tab w:val="left" w:pos="851"/>
        </w:tabs>
        <w:spacing w:before="0"/>
        <w:rPr>
          <w:i/>
          <w:lang w:val="es-MX"/>
        </w:rPr>
      </w:pPr>
    </w:p>
    <w:p w14:paraId="7E225BC5" w14:textId="5DFAC926" w:rsidR="00785D7A" w:rsidRPr="00A81B1D" w:rsidRDefault="00785D7A" w:rsidP="001F4E9B">
      <w:pPr>
        <w:pStyle w:val="Textoindependiente"/>
        <w:tabs>
          <w:tab w:val="clear" w:pos="3348"/>
          <w:tab w:val="left" w:pos="851"/>
        </w:tabs>
        <w:spacing w:before="0"/>
        <w:ind w:left="-567" w:right="-518" w:firstLine="567"/>
        <w:rPr>
          <w:b/>
          <w:bCs/>
          <w:i/>
          <w:szCs w:val="24"/>
          <w:lang w:val="es-MX"/>
        </w:rPr>
      </w:pPr>
      <w:r w:rsidRPr="00A81B1D">
        <w:rPr>
          <w:b/>
          <w:bCs/>
          <w:szCs w:val="24"/>
          <w:lang w:val="es-MX"/>
        </w:rPr>
        <w:t xml:space="preserve">Actividades </w:t>
      </w:r>
      <w:r w:rsidR="00BC7FA0" w:rsidRPr="00A81B1D">
        <w:rPr>
          <w:b/>
          <w:bCs/>
          <w:szCs w:val="24"/>
          <w:lang w:val="es-MX"/>
        </w:rPr>
        <w:t>t</w:t>
      </w:r>
      <w:r w:rsidRPr="00A81B1D">
        <w:rPr>
          <w:b/>
          <w:bCs/>
          <w:szCs w:val="24"/>
          <w:lang w:val="es-MX"/>
        </w:rPr>
        <w:t>erciarias</w:t>
      </w:r>
    </w:p>
    <w:p w14:paraId="07278018" w14:textId="77777777" w:rsidR="00785D7A" w:rsidRPr="001F4E9B" w:rsidRDefault="00785D7A" w:rsidP="00785D7A">
      <w:pPr>
        <w:pStyle w:val="Textoindependiente"/>
        <w:tabs>
          <w:tab w:val="clear" w:pos="3348"/>
          <w:tab w:val="left" w:pos="851"/>
        </w:tabs>
        <w:spacing w:before="0"/>
        <w:ind w:left="-567" w:right="-518"/>
        <w:rPr>
          <w:i/>
          <w:szCs w:val="24"/>
          <w:lang w:val="es-MX"/>
        </w:rPr>
      </w:pPr>
    </w:p>
    <w:p w14:paraId="1169BF03" w14:textId="510ED69B" w:rsidR="00785D7A" w:rsidRPr="00CB3B1F" w:rsidRDefault="00785D7A" w:rsidP="00785D7A">
      <w:pPr>
        <w:pStyle w:val="Textoindependiente"/>
        <w:spacing w:before="0"/>
        <w:ind w:left="-567" w:right="-518"/>
        <w:rPr>
          <w:szCs w:val="24"/>
        </w:rPr>
      </w:pPr>
      <w:r w:rsidRPr="001F4E9B">
        <w:rPr>
          <w:szCs w:val="24"/>
        </w:rPr>
        <w:t>E</w:t>
      </w:r>
      <w:r w:rsidR="004C6866" w:rsidRPr="00CB3B1F">
        <w:rPr>
          <w:szCs w:val="24"/>
        </w:rPr>
        <w:t>n 2021, e</w:t>
      </w:r>
      <w:r w:rsidRPr="001F4E9B">
        <w:rPr>
          <w:szCs w:val="24"/>
        </w:rPr>
        <w:t>ste grupo de actividades</w:t>
      </w:r>
      <w:r w:rsidRPr="001F4E9B">
        <w:rPr>
          <w:rStyle w:val="Refdenotaalpie"/>
          <w:b w:val="0"/>
          <w:sz w:val="24"/>
          <w:szCs w:val="24"/>
        </w:rPr>
        <w:footnoteReference w:id="4"/>
      </w:r>
      <w:r w:rsidRPr="001F4E9B">
        <w:rPr>
          <w:szCs w:val="24"/>
        </w:rPr>
        <w:t xml:space="preserve"> generó un P</w:t>
      </w:r>
      <w:r w:rsidR="004C6866" w:rsidRPr="00CB3B1F">
        <w:rPr>
          <w:szCs w:val="24"/>
        </w:rPr>
        <w:t xml:space="preserve">IB </w:t>
      </w:r>
      <w:r w:rsidRPr="001F4E9B">
        <w:rPr>
          <w:szCs w:val="24"/>
        </w:rPr>
        <w:t>de 15 265 532 millones de pesos corrientes</w:t>
      </w:r>
      <w:r w:rsidR="00C055E3">
        <w:rPr>
          <w:szCs w:val="24"/>
        </w:rPr>
        <w:t xml:space="preserve">. De estos, </w:t>
      </w:r>
      <w:r w:rsidRPr="001F4E9B">
        <w:rPr>
          <w:szCs w:val="24"/>
        </w:rPr>
        <w:t>Ciudad de México participó con 21.7 %</w:t>
      </w:r>
      <w:r w:rsidR="00C055E3">
        <w:rPr>
          <w:szCs w:val="24"/>
        </w:rPr>
        <w:t>; estado de</w:t>
      </w:r>
      <w:r w:rsidRPr="001F4E9B">
        <w:rPr>
          <w:szCs w:val="24"/>
        </w:rPr>
        <w:t xml:space="preserve"> México</w:t>
      </w:r>
      <w:r w:rsidR="00C055E3">
        <w:rPr>
          <w:szCs w:val="24"/>
        </w:rPr>
        <w:t>,</w:t>
      </w:r>
      <w:r w:rsidRPr="001F4E9B">
        <w:rPr>
          <w:szCs w:val="24"/>
        </w:rPr>
        <w:t xml:space="preserve"> con 10.5 %</w:t>
      </w:r>
      <w:r w:rsidR="00C055E3">
        <w:rPr>
          <w:szCs w:val="24"/>
        </w:rPr>
        <w:t>;</w:t>
      </w:r>
      <w:r w:rsidRPr="001F4E9B">
        <w:rPr>
          <w:szCs w:val="24"/>
        </w:rPr>
        <w:t xml:space="preserve"> Nuevo León</w:t>
      </w:r>
      <w:r w:rsidR="00C055E3">
        <w:rPr>
          <w:szCs w:val="24"/>
        </w:rPr>
        <w:t>,</w:t>
      </w:r>
      <w:r w:rsidRPr="001F4E9B">
        <w:rPr>
          <w:szCs w:val="24"/>
        </w:rPr>
        <w:t xml:space="preserve"> con 7.6 %</w:t>
      </w:r>
      <w:r w:rsidR="00C055E3">
        <w:rPr>
          <w:szCs w:val="24"/>
        </w:rPr>
        <w:t>;</w:t>
      </w:r>
      <w:r w:rsidRPr="001F4E9B">
        <w:rPr>
          <w:szCs w:val="24"/>
        </w:rPr>
        <w:t xml:space="preserve"> Jalisco</w:t>
      </w:r>
      <w:r w:rsidR="00C055E3">
        <w:rPr>
          <w:szCs w:val="24"/>
        </w:rPr>
        <w:t>,</w:t>
      </w:r>
      <w:r w:rsidRPr="001F4E9B">
        <w:rPr>
          <w:szCs w:val="24"/>
        </w:rPr>
        <w:t xml:space="preserve"> con 7.1 %</w:t>
      </w:r>
      <w:r w:rsidR="00C055E3">
        <w:rPr>
          <w:szCs w:val="24"/>
        </w:rPr>
        <w:t>;</w:t>
      </w:r>
      <w:r w:rsidRPr="001F4E9B">
        <w:rPr>
          <w:szCs w:val="24"/>
        </w:rPr>
        <w:t xml:space="preserve"> Veracruz de Ignacio de la Llave</w:t>
      </w:r>
      <w:r w:rsidR="00C055E3">
        <w:rPr>
          <w:szCs w:val="24"/>
        </w:rPr>
        <w:t>,</w:t>
      </w:r>
      <w:r w:rsidRPr="001F4E9B">
        <w:rPr>
          <w:szCs w:val="24"/>
        </w:rPr>
        <w:t xml:space="preserve"> con 4.4 %</w:t>
      </w:r>
      <w:r w:rsidR="00C055E3">
        <w:rPr>
          <w:szCs w:val="24"/>
        </w:rPr>
        <w:t>;</w:t>
      </w:r>
      <w:r w:rsidRPr="001F4E9B">
        <w:rPr>
          <w:szCs w:val="24"/>
        </w:rPr>
        <w:t xml:space="preserve"> Guanajuato</w:t>
      </w:r>
      <w:r w:rsidR="00C055E3">
        <w:rPr>
          <w:szCs w:val="24"/>
        </w:rPr>
        <w:t>,</w:t>
      </w:r>
      <w:r w:rsidRPr="001F4E9B">
        <w:rPr>
          <w:szCs w:val="24"/>
        </w:rPr>
        <w:t xml:space="preserve"> con 3.7 %</w:t>
      </w:r>
      <w:r w:rsidR="00C055E3">
        <w:rPr>
          <w:szCs w:val="24"/>
        </w:rPr>
        <w:t>;</w:t>
      </w:r>
      <w:r w:rsidRPr="001F4E9B">
        <w:rPr>
          <w:szCs w:val="24"/>
        </w:rPr>
        <w:t xml:space="preserve"> Baja California</w:t>
      </w:r>
      <w:r w:rsidR="00C055E3">
        <w:rPr>
          <w:szCs w:val="24"/>
        </w:rPr>
        <w:t>,</w:t>
      </w:r>
      <w:r w:rsidRPr="001F4E9B">
        <w:rPr>
          <w:szCs w:val="24"/>
        </w:rPr>
        <w:t xml:space="preserve"> con 3.2 %</w:t>
      </w:r>
      <w:r w:rsidR="00C055E3">
        <w:rPr>
          <w:szCs w:val="24"/>
        </w:rPr>
        <w:t>;</w:t>
      </w:r>
      <w:r w:rsidRPr="001F4E9B">
        <w:rPr>
          <w:szCs w:val="24"/>
        </w:rPr>
        <w:t xml:space="preserve"> Puebla</w:t>
      </w:r>
      <w:r w:rsidR="00C055E3">
        <w:rPr>
          <w:szCs w:val="24"/>
        </w:rPr>
        <w:t>,</w:t>
      </w:r>
      <w:r w:rsidRPr="001F4E9B">
        <w:rPr>
          <w:szCs w:val="24"/>
        </w:rPr>
        <w:t xml:space="preserve"> con 3</w:t>
      </w:r>
      <w:r w:rsidR="004C6866" w:rsidRPr="00CB3B1F">
        <w:rPr>
          <w:szCs w:val="24"/>
        </w:rPr>
        <w:t>.0</w:t>
      </w:r>
      <w:r w:rsidRPr="001F4E9B">
        <w:rPr>
          <w:szCs w:val="24"/>
        </w:rPr>
        <w:t xml:space="preserve"> %</w:t>
      </w:r>
      <w:r w:rsidR="00C055E3">
        <w:rPr>
          <w:szCs w:val="24"/>
        </w:rPr>
        <w:t>;</w:t>
      </w:r>
      <w:r w:rsidRPr="001F4E9B">
        <w:rPr>
          <w:szCs w:val="24"/>
        </w:rPr>
        <w:t xml:space="preserve"> Chihuahua</w:t>
      </w:r>
      <w:r w:rsidR="00C055E3">
        <w:rPr>
          <w:szCs w:val="24"/>
        </w:rPr>
        <w:t>,</w:t>
      </w:r>
      <w:r w:rsidRPr="001F4E9B">
        <w:rPr>
          <w:szCs w:val="24"/>
        </w:rPr>
        <w:t xml:space="preserve"> con 2.8 %</w:t>
      </w:r>
      <w:r w:rsidR="00C055E3">
        <w:rPr>
          <w:szCs w:val="24"/>
        </w:rPr>
        <w:t>;</w:t>
      </w:r>
      <w:r w:rsidRPr="001F4E9B">
        <w:rPr>
          <w:szCs w:val="24"/>
        </w:rPr>
        <w:t xml:space="preserve"> Tamaulipas</w:t>
      </w:r>
      <w:r w:rsidR="00C055E3">
        <w:rPr>
          <w:szCs w:val="24"/>
        </w:rPr>
        <w:t>,</w:t>
      </w:r>
      <w:r w:rsidRPr="001F4E9B">
        <w:rPr>
          <w:szCs w:val="24"/>
        </w:rPr>
        <w:t xml:space="preserve"> con 2.7 % y Michoacán de Ocampo</w:t>
      </w:r>
      <w:r w:rsidR="00C055E3">
        <w:rPr>
          <w:szCs w:val="24"/>
        </w:rPr>
        <w:t>,</w:t>
      </w:r>
      <w:r w:rsidRPr="001F4E9B">
        <w:rPr>
          <w:szCs w:val="24"/>
        </w:rPr>
        <w:t xml:space="preserve"> con 2.6 por ciento. </w:t>
      </w:r>
      <w:r w:rsidR="004C6866" w:rsidRPr="00CB3B1F">
        <w:rPr>
          <w:szCs w:val="24"/>
        </w:rPr>
        <w:t>Los estados restantes contribuyeron con</w:t>
      </w:r>
      <w:r w:rsidRPr="001F4E9B">
        <w:rPr>
          <w:szCs w:val="24"/>
        </w:rPr>
        <w:t xml:space="preserve"> 30.6</w:t>
      </w:r>
      <w:r w:rsidR="004C6866" w:rsidRPr="00CB3B1F">
        <w:rPr>
          <w:szCs w:val="24"/>
        </w:rPr>
        <w:t xml:space="preserve"> por ciento.</w:t>
      </w:r>
    </w:p>
    <w:p w14:paraId="3F5B576E" w14:textId="2E35F36D" w:rsidR="004C6866" w:rsidRDefault="004C6866" w:rsidP="00785D7A">
      <w:pPr>
        <w:pStyle w:val="Textoindependiente"/>
        <w:spacing w:before="0"/>
        <w:ind w:left="-567" w:right="-518"/>
        <w:rPr>
          <w:szCs w:val="24"/>
        </w:rPr>
      </w:pPr>
    </w:p>
    <w:p w14:paraId="66C8559E" w14:textId="2E897101" w:rsidR="004C6866" w:rsidRDefault="004C6866" w:rsidP="00785D7A">
      <w:pPr>
        <w:pStyle w:val="Textoindependiente"/>
        <w:spacing w:before="0"/>
        <w:ind w:left="-567" w:right="-518"/>
        <w:rPr>
          <w:szCs w:val="24"/>
        </w:rPr>
      </w:pPr>
    </w:p>
    <w:p w14:paraId="69C10EB3" w14:textId="77777777" w:rsidR="004C6866" w:rsidRPr="001F4E9B" w:rsidRDefault="004C6866" w:rsidP="00785D7A">
      <w:pPr>
        <w:pStyle w:val="Textoindependiente"/>
        <w:spacing w:before="0"/>
        <w:ind w:left="-567" w:right="-518"/>
        <w:rPr>
          <w:szCs w:val="24"/>
        </w:rPr>
      </w:pPr>
    </w:p>
    <w:p w14:paraId="20D18299" w14:textId="15DEB878" w:rsidR="00785D7A" w:rsidRPr="001F4E9B" w:rsidRDefault="004C6866" w:rsidP="00785D7A">
      <w:pPr>
        <w:pStyle w:val="n01"/>
        <w:keepLines w:val="0"/>
        <w:spacing w:before="600"/>
        <w:ind w:left="0" w:firstLine="0"/>
        <w:jc w:val="center"/>
        <w:outlineLvl w:val="0"/>
        <w:rPr>
          <w:rFonts w:ascii="Arial" w:eastAsia="Calibri" w:hAnsi="Arial" w:cs="Arial"/>
          <w:color w:val="auto"/>
          <w:sz w:val="20"/>
          <w:lang w:val="es-MX" w:eastAsia="en-US"/>
        </w:rPr>
      </w:pPr>
      <w:r w:rsidRPr="001F4E9B">
        <w:rPr>
          <w:rFonts w:ascii="Arial" w:eastAsia="Calibri" w:hAnsi="Arial" w:cs="Arial"/>
          <w:color w:val="auto"/>
          <w:sz w:val="20"/>
          <w:lang w:val="es-MX" w:eastAsia="en-US"/>
        </w:rPr>
        <w:t>Mapa 3</w:t>
      </w:r>
    </w:p>
    <w:p w14:paraId="208BFD61" w14:textId="77777777" w:rsidR="00785D7A" w:rsidRPr="001F4E9B" w:rsidRDefault="00785D7A" w:rsidP="00785D7A">
      <w:pPr>
        <w:pStyle w:val="n01"/>
        <w:keepLines w:val="0"/>
        <w:spacing w:before="0" w:line="20" w:lineRule="atLeast"/>
        <w:ind w:left="851" w:right="900"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Producto Interno Bruto de las actividades terciarias en 2020</w:t>
      </w:r>
    </w:p>
    <w:p w14:paraId="29881094" w14:textId="14898F41" w:rsidR="00785D7A" w:rsidRPr="005C2995" w:rsidRDefault="004F133F" w:rsidP="001F4E9B">
      <w:pPr>
        <w:tabs>
          <w:tab w:val="left" w:pos="284"/>
        </w:tabs>
        <w:ind w:left="-284" w:right="-2" w:hanging="283"/>
        <w:jc w:val="center"/>
        <w:rPr>
          <w:szCs w:val="16"/>
          <w:lang w:val="es-MX"/>
        </w:rPr>
      </w:pPr>
      <w:r>
        <w:rPr>
          <w:noProof/>
          <w:sz w:val="16"/>
          <w:szCs w:val="16"/>
        </w:rPr>
        <w:drawing>
          <wp:inline distT="0" distB="0" distL="0" distR="0" wp14:anchorId="7C496E6D" wp14:editId="4A2BFCC7">
            <wp:extent cx="6249600" cy="4417200"/>
            <wp:effectExtent l="19050" t="19050" r="18415" b="21590"/>
            <wp:docPr id="5" name="Imagen 5"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249600" cy="4417200"/>
                    </a:xfrm>
                    <a:prstGeom prst="rect">
                      <a:avLst/>
                    </a:prstGeom>
                    <a:ln>
                      <a:solidFill>
                        <a:schemeClr val="tx1"/>
                      </a:solidFill>
                    </a:ln>
                  </pic:spPr>
                </pic:pic>
              </a:graphicData>
            </a:graphic>
          </wp:inline>
        </w:drawing>
      </w:r>
    </w:p>
    <w:p w14:paraId="63F0B7C2" w14:textId="66F0B7AC" w:rsidR="00785D7A" w:rsidRPr="005C02DD" w:rsidRDefault="00785D7A" w:rsidP="001F4E9B">
      <w:pPr>
        <w:ind w:left="-284" w:hanging="283"/>
        <w:rPr>
          <w:rFonts w:ascii="Arial" w:hAnsi="Arial" w:cs="Arial"/>
          <w:sz w:val="16"/>
          <w:szCs w:val="16"/>
        </w:rPr>
      </w:pPr>
      <w:r>
        <w:rPr>
          <w:rFonts w:ascii="Arial" w:hAnsi="Arial" w:cs="Arial"/>
          <w:sz w:val="16"/>
          <w:szCs w:val="16"/>
        </w:rPr>
        <w:t xml:space="preserve">    Fuente: INEGI</w:t>
      </w:r>
    </w:p>
    <w:p w14:paraId="24C67DF2" w14:textId="77777777" w:rsidR="00785D7A" w:rsidRDefault="00785D7A" w:rsidP="00785D7A">
      <w:pPr>
        <w:pStyle w:val="n01"/>
        <w:keepLines w:val="0"/>
        <w:spacing w:before="0"/>
        <w:ind w:left="-567" w:right="-518" w:firstLine="0"/>
        <w:outlineLvl w:val="0"/>
        <w:rPr>
          <w:rFonts w:ascii="Arial" w:eastAsia="Calibri" w:hAnsi="Arial" w:cs="Arial"/>
          <w:b/>
          <w:color w:val="auto"/>
          <w:sz w:val="23"/>
          <w:szCs w:val="23"/>
          <w:lang w:val="es-MX" w:eastAsia="en-US"/>
        </w:rPr>
      </w:pPr>
    </w:p>
    <w:p w14:paraId="6DDA790A" w14:textId="77777777" w:rsidR="00785D7A" w:rsidRDefault="00785D7A" w:rsidP="00785D7A">
      <w:pPr>
        <w:pStyle w:val="n01"/>
        <w:keepLines w:val="0"/>
        <w:spacing w:before="0"/>
        <w:ind w:left="-567" w:right="-518" w:firstLine="0"/>
        <w:outlineLvl w:val="0"/>
        <w:rPr>
          <w:rFonts w:ascii="Arial" w:eastAsia="Calibri" w:hAnsi="Arial" w:cs="Arial"/>
          <w:b/>
          <w:color w:val="auto"/>
          <w:sz w:val="23"/>
          <w:szCs w:val="23"/>
          <w:lang w:val="es-MX" w:eastAsia="en-US"/>
        </w:rPr>
      </w:pPr>
    </w:p>
    <w:p w14:paraId="19521B5F" w14:textId="77777777" w:rsidR="00785D7A" w:rsidRPr="00302516" w:rsidRDefault="00785D7A" w:rsidP="00785D7A">
      <w:pPr>
        <w:pStyle w:val="n01"/>
        <w:keepLines w:val="0"/>
        <w:spacing w:before="0"/>
        <w:ind w:left="-567" w:right="-518" w:firstLine="0"/>
        <w:outlineLvl w:val="0"/>
        <w:rPr>
          <w:rFonts w:ascii="Arial" w:eastAsia="Calibri" w:hAnsi="Arial" w:cs="Arial"/>
          <w:b/>
          <w:smallCaps/>
          <w:color w:val="auto"/>
          <w:szCs w:val="24"/>
          <w:lang w:val="es-MX" w:eastAsia="en-US"/>
        </w:rPr>
      </w:pPr>
      <w:r w:rsidRPr="00302516">
        <w:rPr>
          <w:rFonts w:ascii="Arial" w:eastAsia="Calibri" w:hAnsi="Arial" w:cs="Arial"/>
          <w:b/>
          <w:smallCaps/>
          <w:color w:val="auto"/>
          <w:szCs w:val="24"/>
          <w:lang w:val="es-MX" w:eastAsia="en-US"/>
        </w:rPr>
        <w:t>Dinámica de los estados en la economía nacional</w:t>
      </w:r>
    </w:p>
    <w:p w14:paraId="7DF0BA43" w14:textId="77777777" w:rsidR="00785D7A" w:rsidRPr="001F4E9B" w:rsidRDefault="00785D7A" w:rsidP="00785D7A">
      <w:pPr>
        <w:pStyle w:val="n01"/>
        <w:keepLines w:val="0"/>
        <w:spacing w:before="0"/>
        <w:ind w:left="-567" w:right="-518" w:firstLine="0"/>
        <w:outlineLvl w:val="0"/>
        <w:rPr>
          <w:rFonts w:ascii="Arial" w:eastAsia="Calibri" w:hAnsi="Arial" w:cs="Arial"/>
          <w:b/>
          <w:color w:val="auto"/>
          <w:szCs w:val="24"/>
          <w:lang w:val="es-MX" w:eastAsia="en-US"/>
        </w:rPr>
      </w:pPr>
    </w:p>
    <w:p w14:paraId="57D8C1A3" w14:textId="73E6F767" w:rsidR="00785D7A" w:rsidRPr="001F4E9B" w:rsidRDefault="00785D7A" w:rsidP="001F4E9B">
      <w:pPr>
        <w:pStyle w:val="Textoindependiente"/>
        <w:widowControl w:val="0"/>
        <w:spacing w:before="0"/>
        <w:ind w:left="-567" w:right="-518"/>
        <w:rPr>
          <w:szCs w:val="24"/>
        </w:rPr>
      </w:pPr>
      <w:r w:rsidRPr="001F4E9B">
        <w:rPr>
          <w:szCs w:val="24"/>
        </w:rPr>
        <w:t>Durante 202</w:t>
      </w:r>
      <w:r w:rsidR="00034BF1">
        <w:rPr>
          <w:szCs w:val="24"/>
        </w:rPr>
        <w:t>1</w:t>
      </w:r>
      <w:r w:rsidR="00CB3B1F">
        <w:rPr>
          <w:szCs w:val="24"/>
        </w:rPr>
        <w:t>,</w:t>
      </w:r>
      <w:r w:rsidR="00C055E3">
        <w:rPr>
          <w:szCs w:val="24"/>
        </w:rPr>
        <w:t xml:space="preserve"> </w:t>
      </w:r>
      <w:r w:rsidRPr="001F4E9B">
        <w:rPr>
          <w:szCs w:val="24"/>
        </w:rPr>
        <w:t>el P</w:t>
      </w:r>
      <w:r w:rsidR="00CB3B1F">
        <w:rPr>
          <w:szCs w:val="24"/>
        </w:rPr>
        <w:t>IB nacional</w:t>
      </w:r>
      <w:r w:rsidRPr="001F4E9B">
        <w:rPr>
          <w:szCs w:val="24"/>
        </w:rPr>
        <w:t xml:space="preserve"> registró una variación anual de 4.6 % en términos reales</w:t>
      </w:r>
      <w:r w:rsidR="00CB3B1F">
        <w:rPr>
          <w:szCs w:val="24"/>
        </w:rPr>
        <w:t>,</w:t>
      </w:r>
      <w:r w:rsidRPr="001F4E9B">
        <w:rPr>
          <w:szCs w:val="24"/>
        </w:rPr>
        <w:t xml:space="preserve"> con relación a 2020.</w:t>
      </w:r>
      <w:r w:rsidR="00CB3B1F">
        <w:rPr>
          <w:szCs w:val="24"/>
        </w:rPr>
        <w:t xml:space="preserve"> </w:t>
      </w:r>
      <w:r w:rsidRPr="001F4E9B">
        <w:rPr>
          <w:szCs w:val="24"/>
        </w:rPr>
        <w:t xml:space="preserve">En </w:t>
      </w:r>
      <w:r w:rsidR="00CB3B1F">
        <w:rPr>
          <w:szCs w:val="24"/>
        </w:rPr>
        <w:t xml:space="preserve">similar </w:t>
      </w:r>
      <w:r w:rsidRPr="001F4E9B">
        <w:rPr>
          <w:szCs w:val="24"/>
        </w:rPr>
        <w:t xml:space="preserve">periodo, Campeche </w:t>
      </w:r>
      <w:r w:rsidR="00CB3B1F">
        <w:rPr>
          <w:szCs w:val="24"/>
        </w:rPr>
        <w:t>fue</w:t>
      </w:r>
      <w:r w:rsidRPr="001F4E9B">
        <w:rPr>
          <w:szCs w:val="24"/>
        </w:rPr>
        <w:t xml:space="preserve"> el único estado con una variación negativa</w:t>
      </w:r>
      <w:r w:rsidR="00C055E3">
        <w:rPr>
          <w:szCs w:val="24"/>
        </w:rPr>
        <w:t>,</w:t>
      </w:r>
      <w:r w:rsidRPr="001F4E9B">
        <w:rPr>
          <w:szCs w:val="24"/>
        </w:rPr>
        <w:t xml:space="preserve"> de 4.1 por ciento. </w:t>
      </w:r>
    </w:p>
    <w:p w14:paraId="31896FE5" w14:textId="77777777" w:rsidR="00785D7A" w:rsidRPr="001F4E9B" w:rsidRDefault="00785D7A" w:rsidP="00785D7A">
      <w:pPr>
        <w:pStyle w:val="Textoindependiente"/>
        <w:tabs>
          <w:tab w:val="left" w:pos="1680"/>
        </w:tabs>
        <w:spacing w:before="0"/>
        <w:ind w:left="-567" w:right="-518"/>
        <w:rPr>
          <w:szCs w:val="24"/>
        </w:rPr>
      </w:pPr>
    </w:p>
    <w:p w14:paraId="00966A54" w14:textId="449A69D9" w:rsidR="00785D7A" w:rsidRDefault="00785D7A" w:rsidP="00785D7A">
      <w:pPr>
        <w:pStyle w:val="Textoindependiente"/>
        <w:tabs>
          <w:tab w:val="left" w:pos="1680"/>
        </w:tabs>
        <w:spacing w:before="0"/>
        <w:ind w:left="-567" w:right="-518"/>
        <w:rPr>
          <w:sz w:val="23"/>
          <w:szCs w:val="23"/>
        </w:rPr>
      </w:pPr>
      <w:r w:rsidRPr="001F4E9B">
        <w:rPr>
          <w:szCs w:val="24"/>
        </w:rPr>
        <w:t xml:space="preserve">Los estados que presentaron </w:t>
      </w:r>
      <w:r w:rsidR="00C055E3" w:rsidRPr="001F4E9B">
        <w:rPr>
          <w:szCs w:val="24"/>
        </w:rPr>
        <w:t xml:space="preserve">mayores </w:t>
      </w:r>
      <w:r w:rsidRPr="001F4E9B">
        <w:rPr>
          <w:szCs w:val="24"/>
        </w:rPr>
        <w:t xml:space="preserve">crecimientos </w:t>
      </w:r>
      <w:r w:rsidR="00C055E3">
        <w:rPr>
          <w:szCs w:val="24"/>
        </w:rPr>
        <w:t xml:space="preserve">a </w:t>
      </w:r>
      <w:r w:rsidRPr="001F4E9B">
        <w:rPr>
          <w:szCs w:val="24"/>
        </w:rPr>
        <w:t xml:space="preserve">nivel nacional fueron: </w:t>
      </w:r>
      <w:r w:rsidRPr="001F4E9B">
        <w:rPr>
          <w:szCs w:val="24"/>
          <w:lang w:val="es-MX"/>
        </w:rPr>
        <w:t>Quintana Roo</w:t>
      </w:r>
      <w:r w:rsidR="00C055E3">
        <w:rPr>
          <w:szCs w:val="24"/>
          <w:lang w:val="es-MX"/>
        </w:rPr>
        <w:t>,</w:t>
      </w:r>
      <w:r w:rsidRPr="001F4E9B">
        <w:rPr>
          <w:szCs w:val="24"/>
          <w:lang w:val="es-MX"/>
        </w:rPr>
        <w:t xml:space="preserve"> con una tasa de 16 %</w:t>
      </w:r>
      <w:r w:rsidR="00C055E3">
        <w:rPr>
          <w:szCs w:val="24"/>
          <w:lang w:val="es-MX"/>
        </w:rPr>
        <w:t>;</w:t>
      </w:r>
      <w:r w:rsidRPr="001F4E9B">
        <w:rPr>
          <w:szCs w:val="24"/>
          <w:lang w:val="es-MX"/>
        </w:rPr>
        <w:t xml:space="preserve"> Baja </w:t>
      </w:r>
      <w:r w:rsidR="00C055E3">
        <w:rPr>
          <w:szCs w:val="24"/>
          <w:lang w:val="es-MX"/>
        </w:rPr>
        <w:t>C</w:t>
      </w:r>
      <w:r w:rsidRPr="001F4E9B">
        <w:rPr>
          <w:szCs w:val="24"/>
          <w:lang w:val="es-MX"/>
        </w:rPr>
        <w:t xml:space="preserve">alifornia </w:t>
      </w:r>
      <w:r w:rsidR="00F90CF5">
        <w:rPr>
          <w:szCs w:val="24"/>
          <w:lang w:val="es-MX"/>
        </w:rPr>
        <w:t>S</w:t>
      </w:r>
      <w:r w:rsidRPr="001F4E9B">
        <w:rPr>
          <w:szCs w:val="24"/>
          <w:lang w:val="es-MX"/>
        </w:rPr>
        <w:t>ur</w:t>
      </w:r>
      <w:r w:rsidR="00C055E3">
        <w:rPr>
          <w:szCs w:val="24"/>
          <w:lang w:val="es-MX"/>
        </w:rPr>
        <w:t>,</w:t>
      </w:r>
      <w:r w:rsidRPr="001F4E9B">
        <w:rPr>
          <w:szCs w:val="24"/>
          <w:lang w:val="es-MX"/>
        </w:rPr>
        <w:t xml:space="preserve"> </w:t>
      </w:r>
      <w:r w:rsidR="00CB3B1F">
        <w:rPr>
          <w:szCs w:val="24"/>
          <w:lang w:val="es-MX"/>
        </w:rPr>
        <w:t xml:space="preserve">con </w:t>
      </w:r>
      <w:r w:rsidRPr="001F4E9B">
        <w:rPr>
          <w:szCs w:val="24"/>
          <w:lang w:val="es-MX"/>
        </w:rPr>
        <w:t>15.8 %</w:t>
      </w:r>
      <w:r w:rsidR="00C055E3">
        <w:rPr>
          <w:szCs w:val="24"/>
          <w:lang w:val="es-MX"/>
        </w:rPr>
        <w:t>;</w:t>
      </w:r>
      <w:r w:rsidRPr="001F4E9B">
        <w:rPr>
          <w:szCs w:val="24"/>
          <w:lang w:val="es-MX"/>
        </w:rPr>
        <w:t xml:space="preserve"> Nayarit,</w:t>
      </w:r>
      <w:r w:rsidRPr="001F4E9B">
        <w:rPr>
          <w:szCs w:val="24"/>
        </w:rPr>
        <w:t xml:space="preserve"> </w:t>
      </w:r>
      <w:r w:rsidRPr="001F4E9B">
        <w:rPr>
          <w:szCs w:val="24"/>
          <w:lang w:val="es-MX"/>
        </w:rPr>
        <w:t>Baja California y Tabasco</w:t>
      </w:r>
      <w:r w:rsidR="00C055E3">
        <w:rPr>
          <w:szCs w:val="24"/>
          <w:lang w:val="es-MX"/>
        </w:rPr>
        <w:t>,</w:t>
      </w:r>
      <w:r w:rsidRPr="001F4E9B">
        <w:rPr>
          <w:szCs w:val="24"/>
          <w:lang w:val="es-MX"/>
        </w:rPr>
        <w:t xml:space="preserve"> con 8.2 % en cada entidad</w:t>
      </w:r>
      <w:r w:rsidR="00C055E3">
        <w:rPr>
          <w:szCs w:val="24"/>
          <w:lang w:val="es-MX"/>
        </w:rPr>
        <w:t>;</w:t>
      </w:r>
      <w:r w:rsidRPr="001F4E9B">
        <w:rPr>
          <w:szCs w:val="24"/>
          <w:lang w:val="es-MX"/>
        </w:rPr>
        <w:t xml:space="preserve"> Yucatán</w:t>
      </w:r>
      <w:r w:rsidR="00C055E3">
        <w:rPr>
          <w:szCs w:val="24"/>
          <w:lang w:val="es-MX"/>
        </w:rPr>
        <w:t>,</w:t>
      </w:r>
      <w:r w:rsidRPr="001F4E9B">
        <w:rPr>
          <w:szCs w:val="24"/>
          <w:lang w:val="es-MX"/>
        </w:rPr>
        <w:t xml:space="preserve"> con 7.1 %</w:t>
      </w:r>
      <w:r w:rsidR="00C055E3">
        <w:rPr>
          <w:szCs w:val="24"/>
          <w:lang w:val="es-MX"/>
        </w:rPr>
        <w:t>;</w:t>
      </w:r>
      <w:r w:rsidRPr="001F4E9B">
        <w:rPr>
          <w:szCs w:val="24"/>
          <w:lang w:val="es-MX"/>
        </w:rPr>
        <w:t xml:space="preserve"> Querétaro</w:t>
      </w:r>
      <w:r w:rsidR="00C055E3">
        <w:rPr>
          <w:szCs w:val="24"/>
          <w:lang w:val="es-MX"/>
        </w:rPr>
        <w:t>,</w:t>
      </w:r>
      <w:r w:rsidRPr="001F4E9B">
        <w:rPr>
          <w:szCs w:val="24"/>
          <w:lang w:val="es-MX"/>
        </w:rPr>
        <w:t xml:space="preserve"> con 6.2 %</w:t>
      </w:r>
      <w:r w:rsidR="00C055E3">
        <w:rPr>
          <w:szCs w:val="24"/>
          <w:lang w:val="es-MX"/>
        </w:rPr>
        <w:t>;</w:t>
      </w:r>
      <w:r w:rsidRPr="001F4E9B">
        <w:rPr>
          <w:szCs w:val="24"/>
          <w:lang w:val="es-MX"/>
        </w:rPr>
        <w:t xml:space="preserve"> Nuevo León</w:t>
      </w:r>
      <w:r w:rsidR="00C055E3">
        <w:rPr>
          <w:szCs w:val="24"/>
          <w:lang w:val="es-MX"/>
        </w:rPr>
        <w:t>,</w:t>
      </w:r>
      <w:r w:rsidR="00CB3B1F">
        <w:rPr>
          <w:szCs w:val="24"/>
          <w:lang w:val="es-MX"/>
        </w:rPr>
        <w:t xml:space="preserve"> con</w:t>
      </w:r>
      <w:r w:rsidRPr="001F4E9B">
        <w:rPr>
          <w:szCs w:val="24"/>
          <w:lang w:val="es-MX"/>
        </w:rPr>
        <w:t xml:space="preserve"> 6.1 %</w:t>
      </w:r>
      <w:r w:rsidR="00C055E3">
        <w:rPr>
          <w:szCs w:val="24"/>
          <w:lang w:val="es-MX"/>
        </w:rPr>
        <w:t>;</w:t>
      </w:r>
      <w:r w:rsidRPr="001F4E9B">
        <w:rPr>
          <w:szCs w:val="24"/>
          <w:lang w:val="es-MX"/>
        </w:rPr>
        <w:t xml:space="preserve"> Coahuila de Zaragoza y México</w:t>
      </w:r>
      <w:r w:rsidR="00C055E3">
        <w:rPr>
          <w:szCs w:val="24"/>
          <w:lang w:val="es-MX"/>
        </w:rPr>
        <w:t>,</w:t>
      </w:r>
      <w:r w:rsidRPr="001F4E9B">
        <w:rPr>
          <w:szCs w:val="24"/>
          <w:lang w:val="es-MX"/>
        </w:rPr>
        <w:t xml:space="preserve"> con 5.9 % cada uno</w:t>
      </w:r>
      <w:r w:rsidR="00C055E3">
        <w:rPr>
          <w:szCs w:val="24"/>
          <w:lang w:val="es-MX"/>
        </w:rPr>
        <w:t>;</w:t>
      </w:r>
      <w:r w:rsidRPr="001F4E9B">
        <w:rPr>
          <w:szCs w:val="24"/>
          <w:lang w:val="es-MX"/>
        </w:rPr>
        <w:t xml:space="preserve"> Durango</w:t>
      </w:r>
      <w:r w:rsidR="00C055E3">
        <w:rPr>
          <w:szCs w:val="24"/>
          <w:lang w:val="es-MX"/>
        </w:rPr>
        <w:t>,</w:t>
      </w:r>
      <w:r w:rsidRPr="001F4E9B">
        <w:rPr>
          <w:szCs w:val="24"/>
          <w:lang w:val="es-MX"/>
        </w:rPr>
        <w:t xml:space="preserve"> </w:t>
      </w:r>
      <w:r w:rsidR="00CB3B1F">
        <w:rPr>
          <w:szCs w:val="24"/>
          <w:lang w:val="es-MX"/>
        </w:rPr>
        <w:t xml:space="preserve">con </w:t>
      </w:r>
      <w:r w:rsidRPr="001F4E9B">
        <w:rPr>
          <w:szCs w:val="24"/>
          <w:lang w:val="es-MX"/>
        </w:rPr>
        <w:t>5.5 %</w:t>
      </w:r>
      <w:r w:rsidR="00C055E3">
        <w:rPr>
          <w:szCs w:val="24"/>
          <w:lang w:val="es-MX"/>
        </w:rPr>
        <w:t>;</w:t>
      </w:r>
      <w:r w:rsidRPr="001F4E9B">
        <w:rPr>
          <w:szCs w:val="24"/>
          <w:lang w:val="es-MX"/>
        </w:rPr>
        <w:t xml:space="preserve"> Chiapas y Jalisco</w:t>
      </w:r>
      <w:r w:rsidR="00C055E3">
        <w:rPr>
          <w:szCs w:val="24"/>
          <w:lang w:val="es-MX"/>
        </w:rPr>
        <w:t>,</w:t>
      </w:r>
      <w:r w:rsidRPr="001F4E9B">
        <w:rPr>
          <w:szCs w:val="24"/>
          <w:lang w:val="es-MX"/>
        </w:rPr>
        <w:t xml:space="preserve"> </w:t>
      </w:r>
      <w:r w:rsidR="00CB3B1F">
        <w:rPr>
          <w:szCs w:val="24"/>
          <w:lang w:val="es-MX"/>
        </w:rPr>
        <w:t xml:space="preserve">con </w:t>
      </w:r>
      <w:r w:rsidRPr="001F4E9B">
        <w:rPr>
          <w:szCs w:val="24"/>
          <w:lang w:val="es-MX"/>
        </w:rPr>
        <w:t>5.4 % en cada caso</w:t>
      </w:r>
      <w:r w:rsidR="00C055E3">
        <w:rPr>
          <w:szCs w:val="24"/>
          <w:lang w:val="es-MX"/>
        </w:rPr>
        <w:t>;</w:t>
      </w:r>
      <w:r w:rsidRPr="001F4E9B">
        <w:rPr>
          <w:szCs w:val="24"/>
          <w:lang w:val="es-MX"/>
        </w:rPr>
        <w:t xml:space="preserve"> Oaxaca</w:t>
      </w:r>
      <w:r w:rsidR="00C055E3">
        <w:rPr>
          <w:szCs w:val="24"/>
          <w:lang w:val="es-MX"/>
        </w:rPr>
        <w:t>,</w:t>
      </w:r>
      <w:r w:rsidR="00CB3B1F">
        <w:rPr>
          <w:szCs w:val="24"/>
          <w:lang w:val="es-MX"/>
        </w:rPr>
        <w:t xml:space="preserve"> con </w:t>
      </w:r>
      <w:r w:rsidRPr="001F4E9B">
        <w:rPr>
          <w:szCs w:val="24"/>
          <w:lang w:val="es-MX"/>
        </w:rPr>
        <w:t>5.1 %</w:t>
      </w:r>
      <w:r w:rsidR="006F15F7">
        <w:rPr>
          <w:szCs w:val="24"/>
          <w:lang w:val="es-MX"/>
        </w:rPr>
        <w:t xml:space="preserve"> y</w:t>
      </w:r>
      <w:r w:rsidRPr="001F4E9B">
        <w:rPr>
          <w:szCs w:val="24"/>
          <w:lang w:val="es-MX"/>
        </w:rPr>
        <w:t xml:space="preserve"> Chihuahua y Guanajuato</w:t>
      </w:r>
      <w:r w:rsidR="00C055E3">
        <w:rPr>
          <w:szCs w:val="24"/>
          <w:lang w:val="es-MX"/>
        </w:rPr>
        <w:t>,</w:t>
      </w:r>
      <w:r w:rsidRPr="001F4E9B">
        <w:rPr>
          <w:szCs w:val="24"/>
          <w:lang w:val="es-MX"/>
        </w:rPr>
        <w:t xml:space="preserve"> </w:t>
      </w:r>
      <w:r w:rsidR="00CB3B1F">
        <w:rPr>
          <w:szCs w:val="24"/>
          <w:lang w:val="es-MX"/>
        </w:rPr>
        <w:t xml:space="preserve">con </w:t>
      </w:r>
      <w:r w:rsidRPr="001F4E9B">
        <w:rPr>
          <w:szCs w:val="24"/>
          <w:lang w:val="es-MX"/>
        </w:rPr>
        <w:t>4.9 % en cada estado. El resto</w:t>
      </w:r>
      <w:r w:rsidRPr="001F4E9B">
        <w:rPr>
          <w:szCs w:val="24"/>
        </w:rPr>
        <w:t xml:space="preserve"> de las entidades con crecimiento, mostraron variaciones porcentuales de 4.2 a 0.2 por ciento.</w:t>
      </w:r>
    </w:p>
    <w:p w14:paraId="1CE4753A" w14:textId="77777777" w:rsidR="00CB3B1F" w:rsidRDefault="00CB3B1F" w:rsidP="00785D7A">
      <w:pPr>
        <w:pStyle w:val="n01"/>
        <w:keepLines w:val="0"/>
        <w:spacing w:before="600"/>
        <w:ind w:left="-567" w:right="-516" w:firstLine="0"/>
        <w:jc w:val="center"/>
        <w:outlineLvl w:val="0"/>
        <w:rPr>
          <w:rFonts w:ascii="Arial" w:eastAsia="Calibri" w:hAnsi="Arial" w:cs="Arial"/>
          <w:color w:val="auto"/>
          <w:sz w:val="23"/>
          <w:szCs w:val="23"/>
          <w:lang w:val="es-MX" w:eastAsia="en-US"/>
        </w:rPr>
      </w:pPr>
    </w:p>
    <w:p w14:paraId="2579CC98" w14:textId="29064896" w:rsidR="00785D7A" w:rsidRPr="001F4E9B" w:rsidRDefault="00785D7A" w:rsidP="00785D7A">
      <w:pPr>
        <w:pStyle w:val="n01"/>
        <w:keepLines w:val="0"/>
        <w:spacing w:before="600"/>
        <w:ind w:left="-567" w:right="-516" w:firstLine="0"/>
        <w:jc w:val="center"/>
        <w:outlineLvl w:val="0"/>
        <w:rPr>
          <w:rFonts w:ascii="Arial" w:eastAsia="Calibri" w:hAnsi="Arial" w:cs="Arial"/>
          <w:color w:val="auto"/>
          <w:sz w:val="20"/>
          <w:lang w:val="es-MX" w:eastAsia="en-US"/>
        </w:rPr>
      </w:pPr>
      <w:r w:rsidRPr="001F4E9B">
        <w:rPr>
          <w:rFonts w:ascii="Arial" w:eastAsia="Calibri" w:hAnsi="Arial" w:cs="Arial"/>
          <w:color w:val="auto"/>
          <w:sz w:val="20"/>
          <w:lang w:val="es-MX" w:eastAsia="en-US"/>
        </w:rPr>
        <w:t xml:space="preserve">Gráfica </w:t>
      </w:r>
      <w:r w:rsidR="00CB3B1F" w:rsidRPr="001F4E9B">
        <w:rPr>
          <w:rFonts w:ascii="Arial" w:eastAsia="Calibri" w:hAnsi="Arial" w:cs="Arial"/>
          <w:color w:val="auto"/>
          <w:sz w:val="20"/>
          <w:lang w:val="es-MX" w:eastAsia="en-US"/>
        </w:rPr>
        <w:t>3</w:t>
      </w:r>
    </w:p>
    <w:p w14:paraId="4CAA9FE9" w14:textId="77777777" w:rsidR="00785D7A" w:rsidRPr="001F4E9B" w:rsidRDefault="00785D7A" w:rsidP="00785D7A">
      <w:pPr>
        <w:pStyle w:val="n01"/>
        <w:keepLines w:val="0"/>
        <w:spacing w:before="0"/>
        <w:ind w:left="-567" w:right="-518"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Comportamiento del Producto Interno Bruto por Entidad Federativa 2021</w:t>
      </w:r>
    </w:p>
    <w:p w14:paraId="48C597EE" w14:textId="77777777" w:rsidR="00785D7A" w:rsidRPr="001F4E9B" w:rsidRDefault="00785D7A" w:rsidP="00785D7A">
      <w:pPr>
        <w:pStyle w:val="Textoindependiente"/>
        <w:tabs>
          <w:tab w:val="clear" w:pos="3348"/>
        </w:tabs>
        <w:spacing w:before="0"/>
        <w:ind w:left="-567" w:right="-518"/>
        <w:jc w:val="center"/>
        <w:rPr>
          <w:rFonts w:cs="Arial"/>
          <w:spacing w:val="-6"/>
          <w:sz w:val="18"/>
          <w:szCs w:val="18"/>
        </w:rPr>
      </w:pPr>
      <w:r w:rsidRPr="001F4E9B">
        <w:rPr>
          <w:rFonts w:cs="Arial"/>
          <w:spacing w:val="-6"/>
          <w:sz w:val="18"/>
          <w:szCs w:val="18"/>
        </w:rPr>
        <w:t>(Variación porcentual anual)</w:t>
      </w:r>
    </w:p>
    <w:p w14:paraId="5F62655E" w14:textId="77777777" w:rsidR="00785D7A" w:rsidRDefault="00785D7A" w:rsidP="00785D7A">
      <w:pPr>
        <w:pStyle w:val="Textoindependiente"/>
        <w:spacing w:before="0"/>
        <w:ind w:left="-567" w:right="-518"/>
        <w:jc w:val="center"/>
        <w:rPr>
          <w:lang w:val="es-MX"/>
        </w:rPr>
      </w:pPr>
      <w:r>
        <w:rPr>
          <w:noProof/>
          <w:lang w:val="es-MX"/>
        </w:rPr>
        <w:drawing>
          <wp:inline distT="0" distB="0" distL="0" distR="0" wp14:anchorId="3F535588" wp14:editId="7B052B01">
            <wp:extent cx="6257358" cy="4203511"/>
            <wp:effectExtent l="19050" t="19050" r="1016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798" cy="4209181"/>
                    </a:xfrm>
                    <a:prstGeom prst="rect">
                      <a:avLst/>
                    </a:prstGeom>
                    <a:noFill/>
                    <a:ln>
                      <a:solidFill>
                        <a:schemeClr val="tx1">
                          <a:lumMod val="75000"/>
                          <a:lumOff val="25000"/>
                        </a:schemeClr>
                      </a:solidFill>
                    </a:ln>
                  </pic:spPr>
                </pic:pic>
              </a:graphicData>
            </a:graphic>
          </wp:inline>
        </w:drawing>
      </w:r>
    </w:p>
    <w:p w14:paraId="5CD7B42B" w14:textId="711B7A75" w:rsidR="00785D7A" w:rsidRDefault="00785D7A" w:rsidP="001F4E9B">
      <w:pPr>
        <w:tabs>
          <w:tab w:val="left" w:pos="1134"/>
        </w:tabs>
        <w:ind w:left="284" w:hanging="851"/>
        <w:rPr>
          <w:rFonts w:ascii="Arial" w:hAnsi="Arial" w:cs="Arial"/>
          <w:sz w:val="16"/>
          <w:szCs w:val="16"/>
        </w:rPr>
      </w:pPr>
      <w:r>
        <w:rPr>
          <w:rFonts w:ascii="Arial" w:hAnsi="Arial" w:cs="Arial"/>
          <w:sz w:val="16"/>
          <w:szCs w:val="16"/>
        </w:rPr>
        <w:t xml:space="preserve">  Fuente: INEGI</w:t>
      </w:r>
    </w:p>
    <w:p w14:paraId="5A27BA79" w14:textId="77777777" w:rsidR="00785D7A" w:rsidRPr="00C52817" w:rsidRDefault="00785D7A" w:rsidP="00785D7A">
      <w:pPr>
        <w:tabs>
          <w:tab w:val="left" w:pos="1134"/>
        </w:tabs>
        <w:ind w:left="284" w:hanging="284"/>
        <w:rPr>
          <w:rFonts w:ascii="Arial" w:hAnsi="Arial" w:cs="Arial"/>
          <w:sz w:val="24"/>
          <w:szCs w:val="24"/>
        </w:rPr>
      </w:pPr>
    </w:p>
    <w:p w14:paraId="4129A087" w14:textId="77777777" w:rsidR="00785D7A" w:rsidRPr="00C52817" w:rsidRDefault="00785D7A" w:rsidP="00785D7A">
      <w:pPr>
        <w:tabs>
          <w:tab w:val="left" w:pos="1134"/>
        </w:tabs>
        <w:ind w:left="284" w:hanging="284"/>
        <w:rPr>
          <w:rFonts w:ascii="Arial" w:hAnsi="Arial" w:cs="Arial"/>
          <w:sz w:val="24"/>
          <w:szCs w:val="24"/>
        </w:rPr>
      </w:pPr>
    </w:p>
    <w:p w14:paraId="75003C72" w14:textId="123720E9" w:rsidR="00785D7A" w:rsidRDefault="00785D7A" w:rsidP="00785D7A">
      <w:pPr>
        <w:tabs>
          <w:tab w:val="left" w:pos="1134"/>
        </w:tabs>
        <w:ind w:left="284" w:hanging="284"/>
        <w:rPr>
          <w:rFonts w:ascii="Arial" w:hAnsi="Arial" w:cs="Arial"/>
          <w:sz w:val="24"/>
          <w:szCs w:val="24"/>
        </w:rPr>
      </w:pPr>
    </w:p>
    <w:p w14:paraId="67F658A5" w14:textId="70B38F26" w:rsidR="00CB3B1F" w:rsidRDefault="00CB3B1F" w:rsidP="00785D7A">
      <w:pPr>
        <w:tabs>
          <w:tab w:val="left" w:pos="1134"/>
        </w:tabs>
        <w:ind w:left="284" w:hanging="284"/>
        <w:rPr>
          <w:rFonts w:ascii="Arial" w:hAnsi="Arial" w:cs="Arial"/>
          <w:sz w:val="24"/>
          <w:szCs w:val="24"/>
        </w:rPr>
      </w:pPr>
    </w:p>
    <w:p w14:paraId="3387A382" w14:textId="7598920F" w:rsidR="00CB3B1F" w:rsidRDefault="00CB3B1F" w:rsidP="00785D7A">
      <w:pPr>
        <w:tabs>
          <w:tab w:val="left" w:pos="1134"/>
        </w:tabs>
        <w:ind w:left="284" w:hanging="284"/>
        <w:rPr>
          <w:rFonts w:ascii="Arial" w:hAnsi="Arial" w:cs="Arial"/>
          <w:sz w:val="24"/>
          <w:szCs w:val="24"/>
        </w:rPr>
      </w:pPr>
    </w:p>
    <w:p w14:paraId="79282F80" w14:textId="15B32AA1" w:rsidR="00CB3B1F" w:rsidRDefault="00CB3B1F" w:rsidP="00785D7A">
      <w:pPr>
        <w:tabs>
          <w:tab w:val="left" w:pos="1134"/>
        </w:tabs>
        <w:ind w:left="284" w:hanging="284"/>
        <w:rPr>
          <w:rFonts w:ascii="Arial" w:hAnsi="Arial" w:cs="Arial"/>
          <w:sz w:val="24"/>
          <w:szCs w:val="24"/>
        </w:rPr>
      </w:pPr>
    </w:p>
    <w:p w14:paraId="15770FF9" w14:textId="13AC80C0" w:rsidR="00CB3B1F" w:rsidRDefault="00CB3B1F" w:rsidP="00785D7A">
      <w:pPr>
        <w:tabs>
          <w:tab w:val="left" w:pos="1134"/>
        </w:tabs>
        <w:ind w:left="284" w:hanging="284"/>
        <w:rPr>
          <w:rFonts w:ascii="Arial" w:hAnsi="Arial" w:cs="Arial"/>
          <w:sz w:val="24"/>
          <w:szCs w:val="24"/>
        </w:rPr>
      </w:pPr>
    </w:p>
    <w:p w14:paraId="5BD40F8E" w14:textId="71659133" w:rsidR="00CB3B1F" w:rsidRDefault="00CB3B1F" w:rsidP="00785D7A">
      <w:pPr>
        <w:tabs>
          <w:tab w:val="left" w:pos="1134"/>
        </w:tabs>
        <w:ind w:left="284" w:hanging="284"/>
        <w:rPr>
          <w:rFonts w:ascii="Arial" w:hAnsi="Arial" w:cs="Arial"/>
          <w:sz w:val="24"/>
          <w:szCs w:val="24"/>
        </w:rPr>
      </w:pPr>
    </w:p>
    <w:p w14:paraId="608050D4" w14:textId="35A9C63C" w:rsidR="00CB3B1F" w:rsidRDefault="00CB3B1F" w:rsidP="00785D7A">
      <w:pPr>
        <w:tabs>
          <w:tab w:val="left" w:pos="1134"/>
        </w:tabs>
        <w:ind w:left="284" w:hanging="284"/>
        <w:rPr>
          <w:rFonts w:ascii="Arial" w:hAnsi="Arial" w:cs="Arial"/>
          <w:sz w:val="24"/>
          <w:szCs w:val="24"/>
        </w:rPr>
      </w:pPr>
    </w:p>
    <w:p w14:paraId="4D26B0E1" w14:textId="605C93B5" w:rsidR="00CB3B1F" w:rsidRDefault="00CB3B1F" w:rsidP="00785D7A">
      <w:pPr>
        <w:tabs>
          <w:tab w:val="left" w:pos="1134"/>
        </w:tabs>
        <w:ind w:left="284" w:hanging="284"/>
        <w:rPr>
          <w:rFonts w:ascii="Arial" w:hAnsi="Arial" w:cs="Arial"/>
          <w:sz w:val="24"/>
          <w:szCs w:val="24"/>
        </w:rPr>
      </w:pPr>
    </w:p>
    <w:p w14:paraId="5A9B7D24" w14:textId="1A1CA79F" w:rsidR="00CB3B1F" w:rsidRDefault="00CB3B1F" w:rsidP="00785D7A">
      <w:pPr>
        <w:tabs>
          <w:tab w:val="left" w:pos="1134"/>
        </w:tabs>
        <w:ind w:left="284" w:hanging="284"/>
        <w:rPr>
          <w:rFonts w:ascii="Arial" w:hAnsi="Arial" w:cs="Arial"/>
          <w:sz w:val="24"/>
          <w:szCs w:val="24"/>
        </w:rPr>
      </w:pPr>
    </w:p>
    <w:p w14:paraId="5857348F" w14:textId="24883BD3" w:rsidR="00CB3B1F" w:rsidRDefault="00CB3B1F" w:rsidP="00785D7A">
      <w:pPr>
        <w:tabs>
          <w:tab w:val="left" w:pos="1134"/>
        </w:tabs>
        <w:ind w:left="284" w:hanging="284"/>
        <w:rPr>
          <w:rFonts w:ascii="Arial" w:hAnsi="Arial" w:cs="Arial"/>
          <w:sz w:val="24"/>
          <w:szCs w:val="24"/>
        </w:rPr>
      </w:pPr>
    </w:p>
    <w:p w14:paraId="196BDA62" w14:textId="59A59513" w:rsidR="00CB3B1F" w:rsidRDefault="00CB3B1F" w:rsidP="00785D7A">
      <w:pPr>
        <w:tabs>
          <w:tab w:val="left" w:pos="1134"/>
        </w:tabs>
        <w:ind w:left="284" w:hanging="284"/>
        <w:rPr>
          <w:rFonts w:ascii="Arial" w:hAnsi="Arial" w:cs="Arial"/>
          <w:sz w:val="24"/>
          <w:szCs w:val="24"/>
        </w:rPr>
      </w:pPr>
    </w:p>
    <w:p w14:paraId="4054F1F0" w14:textId="15D25D94" w:rsidR="00CB3B1F" w:rsidRDefault="00CB3B1F" w:rsidP="00785D7A">
      <w:pPr>
        <w:tabs>
          <w:tab w:val="left" w:pos="1134"/>
        </w:tabs>
        <w:ind w:left="284" w:hanging="284"/>
        <w:rPr>
          <w:rFonts w:ascii="Arial" w:hAnsi="Arial" w:cs="Arial"/>
          <w:sz w:val="24"/>
          <w:szCs w:val="24"/>
        </w:rPr>
      </w:pPr>
    </w:p>
    <w:p w14:paraId="425CC4FE" w14:textId="7BFE1006" w:rsidR="00CB3B1F" w:rsidRDefault="00CB3B1F" w:rsidP="00785D7A">
      <w:pPr>
        <w:tabs>
          <w:tab w:val="left" w:pos="1134"/>
        </w:tabs>
        <w:ind w:left="284" w:hanging="284"/>
        <w:rPr>
          <w:rFonts w:ascii="Arial" w:hAnsi="Arial" w:cs="Arial"/>
          <w:sz w:val="24"/>
          <w:szCs w:val="24"/>
        </w:rPr>
      </w:pPr>
    </w:p>
    <w:p w14:paraId="5CB9A885" w14:textId="5982D759" w:rsidR="00CB3B1F" w:rsidRDefault="00CB3B1F" w:rsidP="00785D7A">
      <w:pPr>
        <w:tabs>
          <w:tab w:val="left" w:pos="1134"/>
        </w:tabs>
        <w:ind w:left="284" w:hanging="284"/>
        <w:rPr>
          <w:rFonts w:ascii="Arial" w:hAnsi="Arial" w:cs="Arial"/>
          <w:sz w:val="24"/>
          <w:szCs w:val="24"/>
        </w:rPr>
      </w:pPr>
    </w:p>
    <w:p w14:paraId="0B8C53CB" w14:textId="217739C9" w:rsidR="00CB3B1F" w:rsidRDefault="00CB3B1F" w:rsidP="00785D7A">
      <w:pPr>
        <w:tabs>
          <w:tab w:val="left" w:pos="1134"/>
        </w:tabs>
        <w:ind w:left="284" w:hanging="284"/>
        <w:rPr>
          <w:rFonts w:ascii="Arial" w:hAnsi="Arial" w:cs="Arial"/>
          <w:sz w:val="24"/>
          <w:szCs w:val="24"/>
        </w:rPr>
      </w:pPr>
    </w:p>
    <w:p w14:paraId="75F09FD8" w14:textId="2B311AC7" w:rsidR="00CB3B1F" w:rsidRDefault="00CB3B1F" w:rsidP="00785D7A">
      <w:pPr>
        <w:tabs>
          <w:tab w:val="left" w:pos="1134"/>
        </w:tabs>
        <w:ind w:left="284" w:hanging="284"/>
        <w:rPr>
          <w:rFonts w:ascii="Arial" w:hAnsi="Arial" w:cs="Arial"/>
          <w:sz w:val="24"/>
          <w:szCs w:val="24"/>
        </w:rPr>
      </w:pPr>
    </w:p>
    <w:p w14:paraId="15DD2122" w14:textId="77777777" w:rsidR="00CB3B1F" w:rsidRPr="00C52817" w:rsidRDefault="00CB3B1F" w:rsidP="00785D7A">
      <w:pPr>
        <w:tabs>
          <w:tab w:val="left" w:pos="1134"/>
        </w:tabs>
        <w:ind w:left="284" w:hanging="284"/>
        <w:rPr>
          <w:rFonts w:ascii="Arial" w:hAnsi="Arial" w:cs="Arial"/>
          <w:sz w:val="24"/>
          <w:szCs w:val="24"/>
        </w:rPr>
      </w:pPr>
    </w:p>
    <w:p w14:paraId="251BE6B7" w14:textId="77777777" w:rsidR="00785D7A" w:rsidRDefault="00785D7A" w:rsidP="00785D7A">
      <w:pPr>
        <w:pStyle w:val="n01"/>
        <w:keepLines w:val="0"/>
        <w:spacing w:before="0"/>
        <w:ind w:left="0" w:firstLine="0"/>
        <w:outlineLvl w:val="0"/>
        <w:rPr>
          <w:rFonts w:ascii="Arial" w:eastAsia="Calibri" w:hAnsi="Arial" w:cs="Arial"/>
          <w:color w:val="auto"/>
          <w:szCs w:val="28"/>
          <w:lang w:val="es-MX" w:eastAsia="en-US"/>
        </w:rPr>
      </w:pPr>
    </w:p>
    <w:p w14:paraId="3A6EB35A" w14:textId="77777777" w:rsidR="00785D7A" w:rsidRDefault="00785D7A" w:rsidP="00785D7A">
      <w:pPr>
        <w:pStyle w:val="n01"/>
        <w:keepLines w:val="0"/>
        <w:spacing w:before="0"/>
        <w:ind w:left="0" w:firstLine="0"/>
        <w:outlineLvl w:val="0"/>
        <w:rPr>
          <w:rFonts w:ascii="Arial" w:eastAsia="Calibri" w:hAnsi="Arial" w:cs="Arial"/>
          <w:color w:val="auto"/>
          <w:szCs w:val="28"/>
          <w:lang w:val="es-MX" w:eastAsia="en-US"/>
        </w:rPr>
      </w:pPr>
    </w:p>
    <w:p w14:paraId="43E3585D" w14:textId="77777777" w:rsidR="00785D7A" w:rsidRPr="001F4E9B" w:rsidRDefault="00785D7A" w:rsidP="00785D7A">
      <w:pPr>
        <w:pStyle w:val="n01"/>
        <w:keepLines w:val="0"/>
        <w:spacing w:before="0"/>
        <w:ind w:left="0" w:firstLine="0"/>
        <w:jc w:val="center"/>
        <w:outlineLvl w:val="0"/>
        <w:rPr>
          <w:rFonts w:ascii="Arial" w:eastAsia="Calibri" w:hAnsi="Arial" w:cs="Arial"/>
          <w:color w:val="auto"/>
          <w:sz w:val="20"/>
          <w:lang w:val="es-MX" w:eastAsia="en-US"/>
        </w:rPr>
      </w:pPr>
      <w:r w:rsidRPr="001F4E9B">
        <w:rPr>
          <w:rFonts w:ascii="Arial" w:eastAsia="Calibri" w:hAnsi="Arial" w:cs="Arial"/>
          <w:color w:val="auto"/>
          <w:sz w:val="20"/>
          <w:lang w:val="es-MX" w:eastAsia="en-US"/>
        </w:rPr>
        <w:t>Cuadro 1</w:t>
      </w:r>
    </w:p>
    <w:p w14:paraId="03C1CB5E" w14:textId="4635C949" w:rsidR="00785D7A" w:rsidRPr="001F4E9B" w:rsidRDefault="00785D7A" w:rsidP="001F4E9B">
      <w:pPr>
        <w:pStyle w:val="n01"/>
        <w:keepLines w:val="0"/>
        <w:spacing w:before="0" w:line="20" w:lineRule="atLeast"/>
        <w:ind w:left="-567" w:right="-518" w:firstLine="0"/>
        <w:jc w:val="center"/>
        <w:outlineLvl w:val="0"/>
        <w:rPr>
          <w:rFonts w:ascii="Arial" w:hAnsi="Arial" w:cs="Arial"/>
          <w:b/>
          <w:color w:val="auto"/>
          <w:spacing w:val="-6"/>
          <w:sz w:val="22"/>
          <w:szCs w:val="22"/>
        </w:rPr>
      </w:pPr>
      <w:r w:rsidRPr="001F4E9B">
        <w:rPr>
          <w:rFonts w:ascii="Arial" w:hAnsi="Arial" w:cs="Arial"/>
          <w:b/>
          <w:smallCaps/>
          <w:color w:val="auto"/>
          <w:spacing w:val="-6"/>
          <w:sz w:val="22"/>
          <w:szCs w:val="22"/>
        </w:rPr>
        <w:t>Comportamiento del Producto Interno Bruto por Entidad Federativ</w:t>
      </w:r>
      <w:r w:rsidR="00CB3B1F">
        <w:rPr>
          <w:rFonts w:ascii="Arial" w:hAnsi="Arial" w:cs="Arial"/>
          <w:b/>
          <w:smallCaps/>
          <w:color w:val="auto"/>
          <w:spacing w:val="-6"/>
          <w:sz w:val="22"/>
          <w:szCs w:val="22"/>
        </w:rPr>
        <w:t xml:space="preserve">a </w:t>
      </w:r>
      <w:r w:rsidRPr="001F4E9B">
        <w:rPr>
          <w:rFonts w:ascii="Arial" w:hAnsi="Arial" w:cs="Arial"/>
          <w:b/>
          <w:smallCaps/>
          <w:color w:val="auto"/>
          <w:spacing w:val="-6"/>
          <w:sz w:val="22"/>
          <w:szCs w:val="22"/>
        </w:rPr>
        <w:t>2021</w:t>
      </w:r>
    </w:p>
    <w:p w14:paraId="3CA397FC" w14:textId="77777777" w:rsidR="00785D7A" w:rsidRPr="001F4E9B" w:rsidRDefault="00785D7A" w:rsidP="00785D7A">
      <w:pPr>
        <w:pStyle w:val="Textoindependiente"/>
        <w:tabs>
          <w:tab w:val="clear" w:pos="3348"/>
        </w:tabs>
        <w:spacing w:before="0"/>
        <w:ind w:right="-2"/>
        <w:jc w:val="center"/>
        <w:rPr>
          <w:rFonts w:cs="Arial"/>
          <w:spacing w:val="-6"/>
          <w:sz w:val="18"/>
          <w:szCs w:val="18"/>
        </w:rPr>
      </w:pPr>
      <w:r w:rsidRPr="001F4E9B">
        <w:rPr>
          <w:rFonts w:cs="Arial"/>
          <w:spacing w:val="-6"/>
          <w:sz w:val="18"/>
          <w:szCs w:val="18"/>
        </w:rPr>
        <w:t>(Variación porcentual anual)</w:t>
      </w:r>
    </w:p>
    <w:tbl>
      <w:tblPr>
        <w:tblStyle w:val="Tablaconcuadrcula"/>
        <w:tblW w:w="9214" w:type="dxa"/>
        <w:tblLayout w:type="fixed"/>
        <w:tblLook w:val="0000" w:firstRow="0" w:lastRow="0" w:firstColumn="0" w:lastColumn="0" w:noHBand="0" w:noVBand="0"/>
      </w:tblPr>
      <w:tblGrid>
        <w:gridCol w:w="3260"/>
        <w:gridCol w:w="1560"/>
        <w:gridCol w:w="1464"/>
        <w:gridCol w:w="1465"/>
        <w:gridCol w:w="1465"/>
      </w:tblGrid>
      <w:tr w:rsidR="00785D7A" w:rsidRPr="00685CA2" w14:paraId="20A16FB6" w14:textId="77777777" w:rsidTr="00785D7A">
        <w:trPr>
          <w:trHeight w:val="257"/>
        </w:trPr>
        <w:tc>
          <w:tcPr>
            <w:tcW w:w="3260" w:type="dxa"/>
            <w:vMerge w:val="restart"/>
            <w:shd w:val="clear" w:color="auto" w:fill="D76213"/>
          </w:tcPr>
          <w:p w14:paraId="6B0A7948"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Estado</w:t>
            </w:r>
          </w:p>
        </w:tc>
        <w:tc>
          <w:tcPr>
            <w:tcW w:w="1560" w:type="dxa"/>
            <w:vMerge w:val="restart"/>
            <w:shd w:val="clear" w:color="auto" w:fill="D76213"/>
          </w:tcPr>
          <w:p w14:paraId="0BDBBE17"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Total</w:t>
            </w:r>
          </w:p>
        </w:tc>
        <w:tc>
          <w:tcPr>
            <w:tcW w:w="4394" w:type="dxa"/>
            <w:gridSpan w:val="3"/>
            <w:shd w:val="clear" w:color="auto" w:fill="D76213"/>
          </w:tcPr>
          <w:p w14:paraId="08182072"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Actividades</w:t>
            </w:r>
          </w:p>
        </w:tc>
      </w:tr>
      <w:tr w:rsidR="00785D7A" w:rsidRPr="00685CA2" w14:paraId="6FA3D4A4" w14:textId="77777777" w:rsidTr="00785D7A">
        <w:trPr>
          <w:trHeight w:val="297"/>
        </w:trPr>
        <w:tc>
          <w:tcPr>
            <w:tcW w:w="3260" w:type="dxa"/>
            <w:vMerge/>
            <w:tcBorders>
              <w:bottom w:val="single" w:sz="4" w:space="0" w:color="auto"/>
            </w:tcBorders>
            <w:shd w:val="clear" w:color="auto" w:fill="D76213"/>
          </w:tcPr>
          <w:p w14:paraId="6C4758BB" w14:textId="77777777" w:rsidR="00785D7A" w:rsidRPr="00685CA2" w:rsidRDefault="00785D7A" w:rsidP="00785D7A">
            <w:pPr>
              <w:autoSpaceDE w:val="0"/>
              <w:autoSpaceDN w:val="0"/>
              <w:adjustRightInd w:val="0"/>
              <w:rPr>
                <w:rFonts w:ascii="Arial" w:eastAsiaTheme="minorHAnsi" w:hAnsi="Arial" w:cs="Arial"/>
                <w:b/>
                <w:bCs/>
                <w:color w:val="FFFFFF"/>
                <w:lang w:val="es-MX" w:eastAsia="en-US"/>
              </w:rPr>
            </w:pPr>
          </w:p>
        </w:tc>
        <w:tc>
          <w:tcPr>
            <w:tcW w:w="1560" w:type="dxa"/>
            <w:vMerge/>
            <w:tcBorders>
              <w:bottom w:val="single" w:sz="4" w:space="0" w:color="auto"/>
            </w:tcBorders>
            <w:shd w:val="clear" w:color="auto" w:fill="D76213"/>
          </w:tcPr>
          <w:p w14:paraId="0823DFF2"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p>
        </w:tc>
        <w:tc>
          <w:tcPr>
            <w:tcW w:w="1464" w:type="dxa"/>
            <w:tcBorders>
              <w:bottom w:val="single" w:sz="4" w:space="0" w:color="auto"/>
            </w:tcBorders>
            <w:shd w:val="clear" w:color="auto" w:fill="D76213"/>
          </w:tcPr>
          <w:p w14:paraId="6352EA81"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Primarias</w:t>
            </w:r>
          </w:p>
        </w:tc>
        <w:tc>
          <w:tcPr>
            <w:tcW w:w="1465" w:type="dxa"/>
            <w:tcBorders>
              <w:bottom w:val="single" w:sz="4" w:space="0" w:color="auto"/>
            </w:tcBorders>
            <w:shd w:val="clear" w:color="auto" w:fill="D76213"/>
          </w:tcPr>
          <w:p w14:paraId="7EFB3B6A"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Secundarias</w:t>
            </w:r>
          </w:p>
        </w:tc>
        <w:tc>
          <w:tcPr>
            <w:tcW w:w="1465" w:type="dxa"/>
            <w:tcBorders>
              <w:bottom w:val="single" w:sz="4" w:space="0" w:color="auto"/>
            </w:tcBorders>
            <w:shd w:val="clear" w:color="auto" w:fill="D76213"/>
          </w:tcPr>
          <w:p w14:paraId="07234893" w14:textId="77777777" w:rsidR="00785D7A" w:rsidRPr="00685CA2" w:rsidRDefault="00785D7A" w:rsidP="00785D7A">
            <w:pPr>
              <w:autoSpaceDE w:val="0"/>
              <w:autoSpaceDN w:val="0"/>
              <w:adjustRightInd w:val="0"/>
              <w:jc w:val="center"/>
              <w:rPr>
                <w:rFonts w:ascii="Arial" w:eastAsiaTheme="minorHAnsi" w:hAnsi="Arial" w:cs="Arial"/>
                <w:b/>
                <w:bCs/>
                <w:color w:val="FFFFFF"/>
                <w:lang w:val="es-MX" w:eastAsia="en-US"/>
              </w:rPr>
            </w:pPr>
            <w:r w:rsidRPr="00685CA2">
              <w:rPr>
                <w:rFonts w:ascii="Arial" w:eastAsiaTheme="minorHAnsi" w:hAnsi="Arial" w:cs="Arial"/>
                <w:b/>
                <w:bCs/>
                <w:color w:val="FFFFFF"/>
                <w:lang w:val="es-MX" w:eastAsia="en-US"/>
              </w:rPr>
              <w:t>Terciarias</w:t>
            </w:r>
          </w:p>
        </w:tc>
      </w:tr>
      <w:tr w:rsidR="00785D7A" w:rsidRPr="00685CA2" w14:paraId="0FF5B314" w14:textId="77777777" w:rsidTr="00785D7A">
        <w:trPr>
          <w:trHeight w:val="243"/>
        </w:trPr>
        <w:tc>
          <w:tcPr>
            <w:tcW w:w="3260" w:type="dxa"/>
            <w:tcBorders>
              <w:bottom w:val="nil"/>
            </w:tcBorders>
          </w:tcPr>
          <w:p w14:paraId="7B217BFB" w14:textId="77777777" w:rsidR="00785D7A" w:rsidRPr="00685CA2" w:rsidRDefault="00785D7A" w:rsidP="00785D7A">
            <w:pPr>
              <w:autoSpaceDE w:val="0"/>
              <w:autoSpaceDN w:val="0"/>
              <w:adjustRightInd w:val="0"/>
              <w:rPr>
                <w:rFonts w:ascii="Arial" w:eastAsiaTheme="minorHAnsi" w:hAnsi="Arial" w:cs="Arial"/>
                <w:b/>
                <w:bCs/>
                <w:color w:val="000000"/>
                <w:lang w:val="es-MX" w:eastAsia="en-US"/>
              </w:rPr>
            </w:pPr>
            <w:r w:rsidRPr="00685CA2">
              <w:rPr>
                <w:rFonts w:ascii="Arial" w:eastAsiaTheme="minorHAnsi" w:hAnsi="Arial" w:cs="Arial"/>
                <w:b/>
                <w:bCs/>
                <w:color w:val="000000"/>
                <w:lang w:val="es-MX" w:eastAsia="en-US"/>
              </w:rPr>
              <w:t>Estados Unidos Mexicanos</w:t>
            </w:r>
          </w:p>
        </w:tc>
        <w:tc>
          <w:tcPr>
            <w:tcW w:w="1560" w:type="dxa"/>
            <w:tcBorders>
              <w:bottom w:val="nil"/>
            </w:tcBorders>
          </w:tcPr>
          <w:p w14:paraId="4E9E354F" w14:textId="77777777" w:rsidR="00785D7A" w:rsidRPr="00685CA2" w:rsidRDefault="00785D7A" w:rsidP="00785D7A">
            <w:pPr>
              <w:autoSpaceDE w:val="0"/>
              <w:autoSpaceDN w:val="0"/>
              <w:adjustRightInd w:val="0"/>
              <w:ind w:right="338"/>
              <w:jc w:val="right"/>
              <w:rPr>
                <w:rFonts w:ascii="Arial" w:eastAsiaTheme="minorHAnsi" w:hAnsi="Arial" w:cs="Arial"/>
                <w:b/>
                <w:bCs/>
                <w:color w:val="000000"/>
                <w:lang w:val="es-MX" w:eastAsia="en-US"/>
              </w:rPr>
            </w:pPr>
            <w:r w:rsidRPr="00685CA2">
              <w:rPr>
                <w:rFonts w:ascii="Arial" w:hAnsi="Arial" w:cs="Arial"/>
              </w:rPr>
              <w:t>4.6</w:t>
            </w:r>
          </w:p>
        </w:tc>
        <w:tc>
          <w:tcPr>
            <w:tcW w:w="1464" w:type="dxa"/>
            <w:tcBorders>
              <w:bottom w:val="nil"/>
            </w:tcBorders>
          </w:tcPr>
          <w:p w14:paraId="266FEB8C" w14:textId="77777777" w:rsidR="00785D7A" w:rsidRPr="00685CA2" w:rsidRDefault="00785D7A" w:rsidP="00785D7A">
            <w:pPr>
              <w:autoSpaceDE w:val="0"/>
              <w:autoSpaceDN w:val="0"/>
              <w:adjustRightInd w:val="0"/>
              <w:ind w:right="338"/>
              <w:jc w:val="right"/>
              <w:rPr>
                <w:rFonts w:ascii="Arial" w:eastAsiaTheme="minorHAnsi" w:hAnsi="Arial" w:cs="Arial"/>
                <w:b/>
                <w:bCs/>
                <w:color w:val="000000"/>
                <w:lang w:val="es-MX" w:eastAsia="en-US"/>
              </w:rPr>
            </w:pPr>
            <w:r w:rsidRPr="00685CA2">
              <w:rPr>
                <w:rFonts w:ascii="Arial" w:hAnsi="Arial" w:cs="Arial"/>
              </w:rPr>
              <w:t>2.5</w:t>
            </w:r>
          </w:p>
        </w:tc>
        <w:tc>
          <w:tcPr>
            <w:tcW w:w="1465" w:type="dxa"/>
            <w:tcBorders>
              <w:bottom w:val="nil"/>
            </w:tcBorders>
          </w:tcPr>
          <w:p w14:paraId="2EAC1727" w14:textId="77777777" w:rsidR="00785D7A" w:rsidRPr="00685CA2" w:rsidRDefault="00785D7A" w:rsidP="00785D7A">
            <w:pPr>
              <w:autoSpaceDE w:val="0"/>
              <w:autoSpaceDN w:val="0"/>
              <w:adjustRightInd w:val="0"/>
              <w:ind w:right="338"/>
              <w:jc w:val="right"/>
              <w:rPr>
                <w:rFonts w:ascii="Arial" w:eastAsiaTheme="minorHAnsi" w:hAnsi="Arial" w:cs="Arial"/>
                <w:b/>
                <w:bCs/>
                <w:color w:val="000000"/>
                <w:lang w:val="es-MX" w:eastAsia="en-US"/>
              </w:rPr>
            </w:pPr>
            <w:r w:rsidRPr="00685CA2">
              <w:rPr>
                <w:rFonts w:ascii="Arial" w:hAnsi="Arial" w:cs="Arial"/>
              </w:rPr>
              <w:t>5.4</w:t>
            </w:r>
          </w:p>
        </w:tc>
        <w:tc>
          <w:tcPr>
            <w:tcW w:w="1465" w:type="dxa"/>
            <w:tcBorders>
              <w:bottom w:val="nil"/>
            </w:tcBorders>
          </w:tcPr>
          <w:p w14:paraId="1B00FCFA" w14:textId="77777777" w:rsidR="00785D7A" w:rsidRPr="00685CA2" w:rsidRDefault="00785D7A" w:rsidP="00785D7A">
            <w:pPr>
              <w:autoSpaceDE w:val="0"/>
              <w:autoSpaceDN w:val="0"/>
              <w:adjustRightInd w:val="0"/>
              <w:ind w:right="338"/>
              <w:jc w:val="right"/>
              <w:rPr>
                <w:rFonts w:ascii="Arial" w:eastAsiaTheme="minorHAnsi" w:hAnsi="Arial" w:cs="Arial"/>
                <w:b/>
                <w:bCs/>
                <w:color w:val="000000"/>
                <w:lang w:val="es-MX" w:eastAsia="en-US"/>
              </w:rPr>
            </w:pPr>
            <w:r w:rsidRPr="00685CA2">
              <w:rPr>
                <w:rFonts w:ascii="Arial" w:hAnsi="Arial" w:cs="Arial"/>
              </w:rPr>
              <w:t>4.3</w:t>
            </w:r>
          </w:p>
        </w:tc>
      </w:tr>
      <w:tr w:rsidR="00785D7A" w:rsidRPr="00685CA2" w14:paraId="77EF4F19" w14:textId="77777777" w:rsidTr="00785D7A">
        <w:trPr>
          <w:trHeight w:val="243"/>
        </w:trPr>
        <w:tc>
          <w:tcPr>
            <w:tcW w:w="3260" w:type="dxa"/>
            <w:tcBorders>
              <w:top w:val="nil"/>
              <w:bottom w:val="nil"/>
            </w:tcBorders>
          </w:tcPr>
          <w:p w14:paraId="5FE3B8D7"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Aguascalientes</w:t>
            </w:r>
          </w:p>
        </w:tc>
        <w:tc>
          <w:tcPr>
            <w:tcW w:w="1560" w:type="dxa"/>
            <w:tcBorders>
              <w:top w:val="nil"/>
              <w:bottom w:val="nil"/>
            </w:tcBorders>
          </w:tcPr>
          <w:p w14:paraId="3E37013F"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0.9</w:t>
            </w:r>
          </w:p>
        </w:tc>
        <w:tc>
          <w:tcPr>
            <w:tcW w:w="1464" w:type="dxa"/>
            <w:tcBorders>
              <w:top w:val="nil"/>
              <w:bottom w:val="nil"/>
            </w:tcBorders>
          </w:tcPr>
          <w:p w14:paraId="5F37B25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2.2</w:t>
            </w:r>
          </w:p>
        </w:tc>
        <w:tc>
          <w:tcPr>
            <w:tcW w:w="1465" w:type="dxa"/>
            <w:tcBorders>
              <w:top w:val="nil"/>
              <w:bottom w:val="nil"/>
            </w:tcBorders>
          </w:tcPr>
          <w:p w14:paraId="76C289E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1.2</w:t>
            </w:r>
          </w:p>
        </w:tc>
        <w:tc>
          <w:tcPr>
            <w:tcW w:w="1465" w:type="dxa"/>
            <w:tcBorders>
              <w:top w:val="nil"/>
              <w:bottom w:val="nil"/>
            </w:tcBorders>
          </w:tcPr>
          <w:p w14:paraId="20304C64"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2.3</w:t>
            </w:r>
          </w:p>
        </w:tc>
      </w:tr>
      <w:tr w:rsidR="00785D7A" w:rsidRPr="00685CA2" w14:paraId="0EA184E7" w14:textId="77777777" w:rsidTr="00785D7A">
        <w:trPr>
          <w:trHeight w:val="243"/>
        </w:trPr>
        <w:tc>
          <w:tcPr>
            <w:tcW w:w="3260" w:type="dxa"/>
            <w:tcBorders>
              <w:top w:val="nil"/>
              <w:bottom w:val="nil"/>
            </w:tcBorders>
          </w:tcPr>
          <w:p w14:paraId="32BA69D2"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Baja California</w:t>
            </w:r>
          </w:p>
        </w:tc>
        <w:tc>
          <w:tcPr>
            <w:tcW w:w="1560" w:type="dxa"/>
            <w:tcBorders>
              <w:top w:val="nil"/>
              <w:bottom w:val="nil"/>
            </w:tcBorders>
          </w:tcPr>
          <w:p w14:paraId="347A5AF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8.2</w:t>
            </w:r>
          </w:p>
        </w:tc>
        <w:tc>
          <w:tcPr>
            <w:tcW w:w="1464" w:type="dxa"/>
            <w:tcBorders>
              <w:top w:val="nil"/>
              <w:bottom w:val="nil"/>
            </w:tcBorders>
          </w:tcPr>
          <w:p w14:paraId="55002F49"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3.0</w:t>
            </w:r>
          </w:p>
        </w:tc>
        <w:tc>
          <w:tcPr>
            <w:tcW w:w="1465" w:type="dxa"/>
            <w:tcBorders>
              <w:top w:val="nil"/>
              <w:bottom w:val="nil"/>
            </w:tcBorders>
          </w:tcPr>
          <w:p w14:paraId="0322EBE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8.9</w:t>
            </w:r>
          </w:p>
        </w:tc>
        <w:tc>
          <w:tcPr>
            <w:tcW w:w="1465" w:type="dxa"/>
            <w:tcBorders>
              <w:top w:val="nil"/>
              <w:bottom w:val="nil"/>
            </w:tcBorders>
          </w:tcPr>
          <w:p w14:paraId="6DC08B0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7.9</w:t>
            </w:r>
          </w:p>
        </w:tc>
      </w:tr>
      <w:tr w:rsidR="00785D7A" w:rsidRPr="00685CA2" w14:paraId="33C1FC57" w14:textId="77777777" w:rsidTr="00785D7A">
        <w:trPr>
          <w:trHeight w:val="243"/>
        </w:trPr>
        <w:tc>
          <w:tcPr>
            <w:tcW w:w="3260" w:type="dxa"/>
            <w:tcBorders>
              <w:top w:val="nil"/>
              <w:bottom w:val="nil"/>
            </w:tcBorders>
          </w:tcPr>
          <w:p w14:paraId="65744CBC"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Baja California Sur</w:t>
            </w:r>
          </w:p>
        </w:tc>
        <w:tc>
          <w:tcPr>
            <w:tcW w:w="1560" w:type="dxa"/>
            <w:tcBorders>
              <w:top w:val="nil"/>
              <w:bottom w:val="nil"/>
            </w:tcBorders>
          </w:tcPr>
          <w:p w14:paraId="39B0B8B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15.8</w:t>
            </w:r>
          </w:p>
        </w:tc>
        <w:tc>
          <w:tcPr>
            <w:tcW w:w="1464" w:type="dxa"/>
            <w:tcBorders>
              <w:top w:val="nil"/>
              <w:bottom w:val="nil"/>
            </w:tcBorders>
          </w:tcPr>
          <w:p w14:paraId="4BAA237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10.0</w:t>
            </w:r>
          </w:p>
        </w:tc>
        <w:tc>
          <w:tcPr>
            <w:tcW w:w="1465" w:type="dxa"/>
            <w:tcBorders>
              <w:top w:val="nil"/>
              <w:bottom w:val="nil"/>
            </w:tcBorders>
          </w:tcPr>
          <w:p w14:paraId="591F327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7.2</w:t>
            </w:r>
          </w:p>
        </w:tc>
        <w:tc>
          <w:tcPr>
            <w:tcW w:w="1465" w:type="dxa"/>
            <w:tcBorders>
              <w:top w:val="nil"/>
              <w:bottom w:val="nil"/>
            </w:tcBorders>
          </w:tcPr>
          <w:p w14:paraId="1CDF0B5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19.1</w:t>
            </w:r>
          </w:p>
        </w:tc>
      </w:tr>
      <w:tr w:rsidR="00785D7A" w:rsidRPr="00685CA2" w14:paraId="1124AB1E" w14:textId="77777777" w:rsidTr="00785D7A">
        <w:trPr>
          <w:trHeight w:val="243"/>
        </w:trPr>
        <w:tc>
          <w:tcPr>
            <w:tcW w:w="3260" w:type="dxa"/>
            <w:tcBorders>
              <w:top w:val="nil"/>
              <w:bottom w:val="nil"/>
            </w:tcBorders>
          </w:tcPr>
          <w:p w14:paraId="33FA6E3F"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Campeche</w:t>
            </w:r>
          </w:p>
        </w:tc>
        <w:tc>
          <w:tcPr>
            <w:tcW w:w="1560" w:type="dxa"/>
            <w:tcBorders>
              <w:top w:val="nil"/>
              <w:bottom w:val="nil"/>
            </w:tcBorders>
          </w:tcPr>
          <w:p w14:paraId="29643C2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4.1</w:t>
            </w:r>
          </w:p>
        </w:tc>
        <w:tc>
          <w:tcPr>
            <w:tcW w:w="1464" w:type="dxa"/>
            <w:tcBorders>
              <w:top w:val="nil"/>
              <w:bottom w:val="nil"/>
            </w:tcBorders>
          </w:tcPr>
          <w:p w14:paraId="05649923"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8.5</w:t>
            </w:r>
          </w:p>
        </w:tc>
        <w:tc>
          <w:tcPr>
            <w:tcW w:w="1465" w:type="dxa"/>
            <w:tcBorders>
              <w:top w:val="nil"/>
              <w:bottom w:val="nil"/>
            </w:tcBorders>
          </w:tcPr>
          <w:p w14:paraId="7F537594"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5.8</w:t>
            </w:r>
          </w:p>
        </w:tc>
        <w:tc>
          <w:tcPr>
            <w:tcW w:w="1465" w:type="dxa"/>
            <w:tcBorders>
              <w:top w:val="nil"/>
              <w:bottom w:val="nil"/>
            </w:tcBorders>
          </w:tcPr>
          <w:p w14:paraId="3FD2B2D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4.9</w:t>
            </w:r>
          </w:p>
        </w:tc>
      </w:tr>
      <w:tr w:rsidR="00785D7A" w:rsidRPr="00685CA2" w14:paraId="087DCFC8" w14:textId="77777777" w:rsidTr="00785D7A">
        <w:trPr>
          <w:trHeight w:val="243"/>
        </w:trPr>
        <w:tc>
          <w:tcPr>
            <w:tcW w:w="3260" w:type="dxa"/>
            <w:tcBorders>
              <w:top w:val="nil"/>
              <w:bottom w:val="nil"/>
            </w:tcBorders>
          </w:tcPr>
          <w:p w14:paraId="46C567C7"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Coahuila de Zaragoza</w:t>
            </w:r>
          </w:p>
        </w:tc>
        <w:tc>
          <w:tcPr>
            <w:tcW w:w="1560" w:type="dxa"/>
            <w:tcBorders>
              <w:top w:val="nil"/>
              <w:bottom w:val="nil"/>
            </w:tcBorders>
          </w:tcPr>
          <w:p w14:paraId="1E2B1AE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5.9</w:t>
            </w:r>
          </w:p>
        </w:tc>
        <w:tc>
          <w:tcPr>
            <w:tcW w:w="1464" w:type="dxa"/>
            <w:tcBorders>
              <w:top w:val="nil"/>
              <w:bottom w:val="nil"/>
            </w:tcBorders>
          </w:tcPr>
          <w:p w14:paraId="76B2FE8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1.3</w:t>
            </w:r>
          </w:p>
        </w:tc>
        <w:tc>
          <w:tcPr>
            <w:tcW w:w="1465" w:type="dxa"/>
            <w:tcBorders>
              <w:top w:val="nil"/>
              <w:bottom w:val="nil"/>
            </w:tcBorders>
          </w:tcPr>
          <w:p w14:paraId="4BDC7F1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10.8</w:t>
            </w:r>
          </w:p>
        </w:tc>
        <w:tc>
          <w:tcPr>
            <w:tcW w:w="1465" w:type="dxa"/>
            <w:tcBorders>
              <w:top w:val="nil"/>
              <w:bottom w:val="nil"/>
            </w:tcBorders>
          </w:tcPr>
          <w:p w14:paraId="6504E97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1.6</w:t>
            </w:r>
          </w:p>
        </w:tc>
      </w:tr>
      <w:tr w:rsidR="00785D7A" w:rsidRPr="00685CA2" w14:paraId="208C1D17" w14:textId="77777777" w:rsidTr="00785D7A">
        <w:trPr>
          <w:trHeight w:val="243"/>
        </w:trPr>
        <w:tc>
          <w:tcPr>
            <w:tcW w:w="3260" w:type="dxa"/>
            <w:tcBorders>
              <w:top w:val="nil"/>
              <w:bottom w:val="nil"/>
            </w:tcBorders>
          </w:tcPr>
          <w:p w14:paraId="5D98D2B1"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Colima</w:t>
            </w:r>
          </w:p>
        </w:tc>
        <w:tc>
          <w:tcPr>
            <w:tcW w:w="1560" w:type="dxa"/>
            <w:tcBorders>
              <w:top w:val="nil"/>
              <w:bottom w:val="nil"/>
            </w:tcBorders>
          </w:tcPr>
          <w:p w14:paraId="4AD7C27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0.2</w:t>
            </w:r>
          </w:p>
        </w:tc>
        <w:tc>
          <w:tcPr>
            <w:tcW w:w="1464" w:type="dxa"/>
            <w:tcBorders>
              <w:top w:val="nil"/>
              <w:bottom w:val="nil"/>
            </w:tcBorders>
          </w:tcPr>
          <w:p w14:paraId="524D2EB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0.2</w:t>
            </w:r>
          </w:p>
        </w:tc>
        <w:tc>
          <w:tcPr>
            <w:tcW w:w="1465" w:type="dxa"/>
            <w:tcBorders>
              <w:top w:val="nil"/>
              <w:bottom w:val="nil"/>
            </w:tcBorders>
          </w:tcPr>
          <w:p w14:paraId="7606259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12.6</w:t>
            </w:r>
          </w:p>
        </w:tc>
        <w:tc>
          <w:tcPr>
            <w:tcW w:w="1465" w:type="dxa"/>
            <w:tcBorders>
              <w:top w:val="nil"/>
              <w:bottom w:val="nil"/>
            </w:tcBorders>
          </w:tcPr>
          <w:p w14:paraId="64DD8033"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4.5</w:t>
            </w:r>
          </w:p>
        </w:tc>
      </w:tr>
      <w:tr w:rsidR="00785D7A" w:rsidRPr="00685CA2" w14:paraId="22C9D2B0" w14:textId="77777777" w:rsidTr="00785D7A">
        <w:trPr>
          <w:trHeight w:val="243"/>
        </w:trPr>
        <w:tc>
          <w:tcPr>
            <w:tcW w:w="3260" w:type="dxa"/>
            <w:tcBorders>
              <w:top w:val="nil"/>
              <w:bottom w:val="nil"/>
            </w:tcBorders>
          </w:tcPr>
          <w:p w14:paraId="3A44B8CC"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Chiapas</w:t>
            </w:r>
          </w:p>
        </w:tc>
        <w:tc>
          <w:tcPr>
            <w:tcW w:w="1560" w:type="dxa"/>
            <w:tcBorders>
              <w:top w:val="nil"/>
              <w:bottom w:val="nil"/>
            </w:tcBorders>
          </w:tcPr>
          <w:p w14:paraId="797241D9"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5.4</w:t>
            </w:r>
          </w:p>
        </w:tc>
        <w:tc>
          <w:tcPr>
            <w:tcW w:w="1464" w:type="dxa"/>
            <w:tcBorders>
              <w:top w:val="nil"/>
              <w:bottom w:val="nil"/>
            </w:tcBorders>
          </w:tcPr>
          <w:p w14:paraId="2F55169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1.6</w:t>
            </w:r>
          </w:p>
        </w:tc>
        <w:tc>
          <w:tcPr>
            <w:tcW w:w="1465" w:type="dxa"/>
            <w:tcBorders>
              <w:top w:val="nil"/>
              <w:bottom w:val="nil"/>
            </w:tcBorders>
          </w:tcPr>
          <w:p w14:paraId="6E4FB8E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13.0</w:t>
            </w:r>
          </w:p>
        </w:tc>
        <w:tc>
          <w:tcPr>
            <w:tcW w:w="1465" w:type="dxa"/>
            <w:tcBorders>
              <w:top w:val="nil"/>
              <w:bottom w:val="nil"/>
            </w:tcBorders>
          </w:tcPr>
          <w:p w14:paraId="0374616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4.0</w:t>
            </w:r>
          </w:p>
        </w:tc>
      </w:tr>
      <w:tr w:rsidR="00785D7A" w:rsidRPr="00685CA2" w14:paraId="0D8E623E" w14:textId="77777777" w:rsidTr="00785D7A">
        <w:trPr>
          <w:trHeight w:val="243"/>
        </w:trPr>
        <w:tc>
          <w:tcPr>
            <w:tcW w:w="3260" w:type="dxa"/>
            <w:tcBorders>
              <w:top w:val="nil"/>
              <w:bottom w:val="nil"/>
            </w:tcBorders>
          </w:tcPr>
          <w:p w14:paraId="33A45FBD"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Chihuahua</w:t>
            </w:r>
          </w:p>
        </w:tc>
        <w:tc>
          <w:tcPr>
            <w:tcW w:w="1560" w:type="dxa"/>
            <w:tcBorders>
              <w:top w:val="nil"/>
              <w:bottom w:val="nil"/>
            </w:tcBorders>
          </w:tcPr>
          <w:p w14:paraId="43F9992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4.9</w:t>
            </w:r>
          </w:p>
        </w:tc>
        <w:tc>
          <w:tcPr>
            <w:tcW w:w="1464" w:type="dxa"/>
            <w:tcBorders>
              <w:top w:val="nil"/>
              <w:bottom w:val="nil"/>
            </w:tcBorders>
          </w:tcPr>
          <w:p w14:paraId="5975F9B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3.8</w:t>
            </w:r>
          </w:p>
        </w:tc>
        <w:tc>
          <w:tcPr>
            <w:tcW w:w="1465" w:type="dxa"/>
            <w:tcBorders>
              <w:top w:val="nil"/>
              <w:bottom w:val="nil"/>
            </w:tcBorders>
          </w:tcPr>
          <w:p w14:paraId="1DF994F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6.7</w:t>
            </w:r>
          </w:p>
        </w:tc>
        <w:tc>
          <w:tcPr>
            <w:tcW w:w="1465" w:type="dxa"/>
            <w:tcBorders>
              <w:top w:val="nil"/>
              <w:bottom w:val="nil"/>
            </w:tcBorders>
          </w:tcPr>
          <w:p w14:paraId="0AD44CA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3.7</w:t>
            </w:r>
          </w:p>
        </w:tc>
      </w:tr>
      <w:tr w:rsidR="00785D7A" w:rsidRPr="00685CA2" w14:paraId="51DD2A82" w14:textId="77777777" w:rsidTr="00785D7A">
        <w:trPr>
          <w:trHeight w:val="243"/>
        </w:trPr>
        <w:tc>
          <w:tcPr>
            <w:tcW w:w="3260" w:type="dxa"/>
            <w:tcBorders>
              <w:top w:val="nil"/>
              <w:bottom w:val="nil"/>
            </w:tcBorders>
          </w:tcPr>
          <w:p w14:paraId="2A5B8C63"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Ciudad de México</w:t>
            </w:r>
          </w:p>
        </w:tc>
        <w:tc>
          <w:tcPr>
            <w:tcW w:w="1560" w:type="dxa"/>
            <w:tcBorders>
              <w:top w:val="nil"/>
              <w:bottom w:val="nil"/>
            </w:tcBorders>
          </w:tcPr>
          <w:p w14:paraId="15257DB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3.1</w:t>
            </w:r>
          </w:p>
        </w:tc>
        <w:tc>
          <w:tcPr>
            <w:tcW w:w="1464" w:type="dxa"/>
            <w:tcBorders>
              <w:top w:val="nil"/>
              <w:bottom w:val="nil"/>
            </w:tcBorders>
          </w:tcPr>
          <w:p w14:paraId="5A54C7D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0.7</w:t>
            </w:r>
          </w:p>
        </w:tc>
        <w:tc>
          <w:tcPr>
            <w:tcW w:w="1465" w:type="dxa"/>
            <w:tcBorders>
              <w:top w:val="nil"/>
              <w:bottom w:val="nil"/>
            </w:tcBorders>
          </w:tcPr>
          <w:p w14:paraId="0182A42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8.2</w:t>
            </w:r>
          </w:p>
        </w:tc>
        <w:tc>
          <w:tcPr>
            <w:tcW w:w="1465" w:type="dxa"/>
            <w:tcBorders>
              <w:top w:val="nil"/>
              <w:bottom w:val="nil"/>
            </w:tcBorders>
          </w:tcPr>
          <w:p w14:paraId="0BE1008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2.6</w:t>
            </w:r>
          </w:p>
        </w:tc>
      </w:tr>
      <w:tr w:rsidR="00785D7A" w:rsidRPr="00685CA2" w14:paraId="0D5981A2" w14:textId="77777777" w:rsidTr="00785D7A">
        <w:trPr>
          <w:trHeight w:val="243"/>
        </w:trPr>
        <w:tc>
          <w:tcPr>
            <w:tcW w:w="3260" w:type="dxa"/>
            <w:tcBorders>
              <w:top w:val="nil"/>
              <w:bottom w:val="nil"/>
            </w:tcBorders>
          </w:tcPr>
          <w:p w14:paraId="2CB493CF"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Durango</w:t>
            </w:r>
          </w:p>
        </w:tc>
        <w:tc>
          <w:tcPr>
            <w:tcW w:w="1560" w:type="dxa"/>
            <w:tcBorders>
              <w:top w:val="nil"/>
              <w:bottom w:val="nil"/>
            </w:tcBorders>
          </w:tcPr>
          <w:p w14:paraId="26972E7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5.5</w:t>
            </w:r>
          </w:p>
        </w:tc>
        <w:tc>
          <w:tcPr>
            <w:tcW w:w="1464" w:type="dxa"/>
            <w:tcBorders>
              <w:top w:val="nil"/>
              <w:bottom w:val="nil"/>
            </w:tcBorders>
          </w:tcPr>
          <w:p w14:paraId="10DD480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9.7</w:t>
            </w:r>
          </w:p>
        </w:tc>
        <w:tc>
          <w:tcPr>
            <w:tcW w:w="1465" w:type="dxa"/>
            <w:tcBorders>
              <w:top w:val="nil"/>
              <w:bottom w:val="nil"/>
            </w:tcBorders>
          </w:tcPr>
          <w:p w14:paraId="1421A12B"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8.4</w:t>
            </w:r>
          </w:p>
        </w:tc>
        <w:tc>
          <w:tcPr>
            <w:tcW w:w="1465" w:type="dxa"/>
            <w:tcBorders>
              <w:top w:val="nil"/>
              <w:bottom w:val="nil"/>
            </w:tcBorders>
          </w:tcPr>
          <w:p w14:paraId="6930B9E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3.4</w:t>
            </w:r>
          </w:p>
        </w:tc>
      </w:tr>
      <w:tr w:rsidR="00785D7A" w:rsidRPr="00685CA2" w14:paraId="47EBFE14" w14:textId="77777777" w:rsidTr="00785D7A">
        <w:trPr>
          <w:trHeight w:val="243"/>
        </w:trPr>
        <w:tc>
          <w:tcPr>
            <w:tcW w:w="3260" w:type="dxa"/>
            <w:tcBorders>
              <w:top w:val="nil"/>
              <w:bottom w:val="nil"/>
            </w:tcBorders>
          </w:tcPr>
          <w:p w14:paraId="3DCED0BC"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Guanajuato</w:t>
            </w:r>
          </w:p>
        </w:tc>
        <w:tc>
          <w:tcPr>
            <w:tcW w:w="1560" w:type="dxa"/>
            <w:tcBorders>
              <w:top w:val="nil"/>
              <w:bottom w:val="nil"/>
            </w:tcBorders>
          </w:tcPr>
          <w:p w14:paraId="422A8E9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4.9</w:t>
            </w:r>
          </w:p>
        </w:tc>
        <w:tc>
          <w:tcPr>
            <w:tcW w:w="1464" w:type="dxa"/>
            <w:tcBorders>
              <w:top w:val="nil"/>
              <w:bottom w:val="nil"/>
            </w:tcBorders>
          </w:tcPr>
          <w:p w14:paraId="75AC3B7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7.5</w:t>
            </w:r>
          </w:p>
        </w:tc>
        <w:tc>
          <w:tcPr>
            <w:tcW w:w="1465" w:type="dxa"/>
            <w:tcBorders>
              <w:top w:val="nil"/>
              <w:bottom w:val="nil"/>
            </w:tcBorders>
          </w:tcPr>
          <w:p w14:paraId="6B717E6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6.0</w:t>
            </w:r>
          </w:p>
        </w:tc>
        <w:tc>
          <w:tcPr>
            <w:tcW w:w="1465" w:type="dxa"/>
            <w:tcBorders>
              <w:top w:val="nil"/>
              <w:bottom w:val="nil"/>
            </w:tcBorders>
          </w:tcPr>
          <w:p w14:paraId="7C0ADDC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4.1</w:t>
            </w:r>
          </w:p>
        </w:tc>
      </w:tr>
      <w:tr w:rsidR="00785D7A" w:rsidRPr="00685CA2" w14:paraId="50E84765" w14:textId="77777777" w:rsidTr="00785D7A">
        <w:trPr>
          <w:trHeight w:val="243"/>
        </w:trPr>
        <w:tc>
          <w:tcPr>
            <w:tcW w:w="3260" w:type="dxa"/>
            <w:tcBorders>
              <w:top w:val="nil"/>
              <w:bottom w:val="nil"/>
            </w:tcBorders>
          </w:tcPr>
          <w:p w14:paraId="437F21CD"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Guerrero</w:t>
            </w:r>
          </w:p>
        </w:tc>
        <w:tc>
          <w:tcPr>
            <w:tcW w:w="1560" w:type="dxa"/>
            <w:tcBorders>
              <w:top w:val="nil"/>
              <w:bottom w:val="nil"/>
            </w:tcBorders>
          </w:tcPr>
          <w:p w14:paraId="7F409BD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4.0</w:t>
            </w:r>
          </w:p>
        </w:tc>
        <w:tc>
          <w:tcPr>
            <w:tcW w:w="1464" w:type="dxa"/>
            <w:tcBorders>
              <w:top w:val="nil"/>
              <w:bottom w:val="nil"/>
            </w:tcBorders>
          </w:tcPr>
          <w:p w14:paraId="6CA6CC2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0.5</w:t>
            </w:r>
          </w:p>
        </w:tc>
        <w:tc>
          <w:tcPr>
            <w:tcW w:w="1465" w:type="dxa"/>
            <w:tcBorders>
              <w:top w:val="nil"/>
              <w:bottom w:val="nil"/>
            </w:tcBorders>
          </w:tcPr>
          <w:p w14:paraId="55F2368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2.2</w:t>
            </w:r>
          </w:p>
        </w:tc>
        <w:tc>
          <w:tcPr>
            <w:tcW w:w="1465" w:type="dxa"/>
            <w:tcBorders>
              <w:top w:val="nil"/>
              <w:bottom w:val="nil"/>
            </w:tcBorders>
          </w:tcPr>
          <w:p w14:paraId="4821B9F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4.7</w:t>
            </w:r>
          </w:p>
        </w:tc>
      </w:tr>
      <w:tr w:rsidR="00785D7A" w:rsidRPr="00685CA2" w14:paraId="1A31058C" w14:textId="77777777" w:rsidTr="00785D7A">
        <w:trPr>
          <w:trHeight w:val="243"/>
        </w:trPr>
        <w:tc>
          <w:tcPr>
            <w:tcW w:w="3260" w:type="dxa"/>
            <w:tcBorders>
              <w:top w:val="nil"/>
              <w:bottom w:val="nil"/>
            </w:tcBorders>
          </w:tcPr>
          <w:p w14:paraId="7A07C188"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Hidalgo</w:t>
            </w:r>
          </w:p>
        </w:tc>
        <w:tc>
          <w:tcPr>
            <w:tcW w:w="1560" w:type="dxa"/>
            <w:tcBorders>
              <w:top w:val="nil"/>
              <w:bottom w:val="nil"/>
            </w:tcBorders>
          </w:tcPr>
          <w:p w14:paraId="1698886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3.0</w:t>
            </w:r>
          </w:p>
        </w:tc>
        <w:tc>
          <w:tcPr>
            <w:tcW w:w="1464" w:type="dxa"/>
            <w:tcBorders>
              <w:top w:val="nil"/>
              <w:bottom w:val="nil"/>
            </w:tcBorders>
          </w:tcPr>
          <w:p w14:paraId="74B6878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0.2</w:t>
            </w:r>
          </w:p>
        </w:tc>
        <w:tc>
          <w:tcPr>
            <w:tcW w:w="1465" w:type="dxa"/>
            <w:tcBorders>
              <w:top w:val="nil"/>
              <w:bottom w:val="nil"/>
            </w:tcBorders>
          </w:tcPr>
          <w:p w14:paraId="197B10C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3.8</w:t>
            </w:r>
          </w:p>
        </w:tc>
        <w:tc>
          <w:tcPr>
            <w:tcW w:w="1465" w:type="dxa"/>
            <w:tcBorders>
              <w:top w:val="nil"/>
              <w:bottom w:val="nil"/>
            </w:tcBorders>
          </w:tcPr>
          <w:p w14:paraId="213F732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2.8</w:t>
            </w:r>
          </w:p>
        </w:tc>
      </w:tr>
      <w:tr w:rsidR="00785D7A" w:rsidRPr="00685CA2" w14:paraId="6D64152E" w14:textId="77777777" w:rsidTr="00785D7A">
        <w:trPr>
          <w:trHeight w:val="243"/>
        </w:trPr>
        <w:tc>
          <w:tcPr>
            <w:tcW w:w="3260" w:type="dxa"/>
            <w:tcBorders>
              <w:top w:val="nil"/>
              <w:bottom w:val="nil"/>
            </w:tcBorders>
          </w:tcPr>
          <w:p w14:paraId="65AE7AB0"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Jalisco</w:t>
            </w:r>
          </w:p>
        </w:tc>
        <w:tc>
          <w:tcPr>
            <w:tcW w:w="1560" w:type="dxa"/>
            <w:tcBorders>
              <w:top w:val="nil"/>
              <w:bottom w:val="nil"/>
            </w:tcBorders>
          </w:tcPr>
          <w:p w14:paraId="71A59FE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5.4</w:t>
            </w:r>
          </w:p>
        </w:tc>
        <w:tc>
          <w:tcPr>
            <w:tcW w:w="1464" w:type="dxa"/>
            <w:tcBorders>
              <w:top w:val="nil"/>
              <w:bottom w:val="nil"/>
            </w:tcBorders>
          </w:tcPr>
          <w:p w14:paraId="79F5602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0.9</w:t>
            </w:r>
          </w:p>
        </w:tc>
        <w:tc>
          <w:tcPr>
            <w:tcW w:w="1465" w:type="dxa"/>
            <w:tcBorders>
              <w:top w:val="nil"/>
              <w:bottom w:val="nil"/>
            </w:tcBorders>
          </w:tcPr>
          <w:p w14:paraId="55777BC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5.3</w:t>
            </w:r>
          </w:p>
        </w:tc>
        <w:tc>
          <w:tcPr>
            <w:tcW w:w="1465" w:type="dxa"/>
            <w:tcBorders>
              <w:top w:val="nil"/>
              <w:bottom w:val="nil"/>
            </w:tcBorders>
          </w:tcPr>
          <w:p w14:paraId="63D494F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5.9</w:t>
            </w:r>
          </w:p>
        </w:tc>
      </w:tr>
      <w:tr w:rsidR="00785D7A" w:rsidRPr="00685CA2" w14:paraId="77617532" w14:textId="77777777" w:rsidTr="00785D7A">
        <w:trPr>
          <w:trHeight w:val="243"/>
        </w:trPr>
        <w:tc>
          <w:tcPr>
            <w:tcW w:w="3260" w:type="dxa"/>
            <w:tcBorders>
              <w:top w:val="nil"/>
              <w:bottom w:val="nil"/>
            </w:tcBorders>
          </w:tcPr>
          <w:p w14:paraId="338D882A"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México</w:t>
            </w:r>
          </w:p>
        </w:tc>
        <w:tc>
          <w:tcPr>
            <w:tcW w:w="1560" w:type="dxa"/>
            <w:tcBorders>
              <w:top w:val="nil"/>
              <w:bottom w:val="nil"/>
            </w:tcBorders>
          </w:tcPr>
          <w:p w14:paraId="57AD6FE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5.9</w:t>
            </w:r>
          </w:p>
        </w:tc>
        <w:tc>
          <w:tcPr>
            <w:tcW w:w="1464" w:type="dxa"/>
            <w:tcBorders>
              <w:top w:val="nil"/>
              <w:bottom w:val="nil"/>
            </w:tcBorders>
          </w:tcPr>
          <w:p w14:paraId="33A9BC3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0.8</w:t>
            </w:r>
          </w:p>
        </w:tc>
        <w:tc>
          <w:tcPr>
            <w:tcW w:w="1465" w:type="dxa"/>
            <w:tcBorders>
              <w:top w:val="nil"/>
              <w:bottom w:val="nil"/>
            </w:tcBorders>
          </w:tcPr>
          <w:p w14:paraId="11A5792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9.1</w:t>
            </w:r>
          </w:p>
        </w:tc>
        <w:tc>
          <w:tcPr>
            <w:tcW w:w="1465" w:type="dxa"/>
            <w:tcBorders>
              <w:top w:val="nil"/>
              <w:bottom w:val="nil"/>
            </w:tcBorders>
          </w:tcPr>
          <w:p w14:paraId="14255603"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4.9</w:t>
            </w:r>
          </w:p>
        </w:tc>
      </w:tr>
      <w:tr w:rsidR="00785D7A" w:rsidRPr="00685CA2" w14:paraId="6EF206F0" w14:textId="77777777" w:rsidTr="00785D7A">
        <w:trPr>
          <w:trHeight w:val="243"/>
        </w:trPr>
        <w:tc>
          <w:tcPr>
            <w:tcW w:w="3260" w:type="dxa"/>
            <w:tcBorders>
              <w:top w:val="nil"/>
              <w:bottom w:val="nil"/>
            </w:tcBorders>
          </w:tcPr>
          <w:p w14:paraId="70DA03A2"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Michoacán de Ocampo</w:t>
            </w:r>
          </w:p>
        </w:tc>
        <w:tc>
          <w:tcPr>
            <w:tcW w:w="1560" w:type="dxa"/>
            <w:tcBorders>
              <w:top w:val="nil"/>
              <w:bottom w:val="nil"/>
            </w:tcBorders>
          </w:tcPr>
          <w:p w14:paraId="76CA637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2.4</w:t>
            </w:r>
          </w:p>
        </w:tc>
        <w:tc>
          <w:tcPr>
            <w:tcW w:w="1464" w:type="dxa"/>
            <w:tcBorders>
              <w:top w:val="nil"/>
              <w:bottom w:val="nil"/>
            </w:tcBorders>
          </w:tcPr>
          <w:p w14:paraId="4D56078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5.8</w:t>
            </w:r>
          </w:p>
        </w:tc>
        <w:tc>
          <w:tcPr>
            <w:tcW w:w="1465" w:type="dxa"/>
            <w:tcBorders>
              <w:top w:val="nil"/>
              <w:bottom w:val="nil"/>
            </w:tcBorders>
          </w:tcPr>
          <w:p w14:paraId="786B63F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4.7</w:t>
            </w:r>
          </w:p>
        </w:tc>
        <w:tc>
          <w:tcPr>
            <w:tcW w:w="1465" w:type="dxa"/>
            <w:tcBorders>
              <w:top w:val="nil"/>
              <w:bottom w:val="nil"/>
            </w:tcBorders>
          </w:tcPr>
          <w:p w14:paraId="4AE5DA3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3.3</w:t>
            </w:r>
          </w:p>
        </w:tc>
      </w:tr>
      <w:tr w:rsidR="00785D7A" w:rsidRPr="00685CA2" w14:paraId="4F07DE8E" w14:textId="77777777" w:rsidTr="00785D7A">
        <w:trPr>
          <w:trHeight w:val="243"/>
        </w:trPr>
        <w:tc>
          <w:tcPr>
            <w:tcW w:w="3260" w:type="dxa"/>
            <w:tcBorders>
              <w:top w:val="nil"/>
              <w:bottom w:val="nil"/>
            </w:tcBorders>
          </w:tcPr>
          <w:p w14:paraId="5601088B"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Morelos</w:t>
            </w:r>
          </w:p>
        </w:tc>
        <w:tc>
          <w:tcPr>
            <w:tcW w:w="1560" w:type="dxa"/>
            <w:tcBorders>
              <w:top w:val="nil"/>
              <w:bottom w:val="nil"/>
            </w:tcBorders>
          </w:tcPr>
          <w:p w14:paraId="00B190F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3.7</w:t>
            </w:r>
          </w:p>
        </w:tc>
        <w:tc>
          <w:tcPr>
            <w:tcW w:w="1464" w:type="dxa"/>
            <w:tcBorders>
              <w:top w:val="nil"/>
              <w:bottom w:val="nil"/>
            </w:tcBorders>
          </w:tcPr>
          <w:p w14:paraId="37123C3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1.8</w:t>
            </w:r>
          </w:p>
        </w:tc>
        <w:tc>
          <w:tcPr>
            <w:tcW w:w="1465" w:type="dxa"/>
            <w:tcBorders>
              <w:top w:val="nil"/>
              <w:bottom w:val="nil"/>
            </w:tcBorders>
          </w:tcPr>
          <w:p w14:paraId="519D4C4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5.6</w:t>
            </w:r>
          </w:p>
        </w:tc>
        <w:tc>
          <w:tcPr>
            <w:tcW w:w="1465" w:type="dxa"/>
            <w:tcBorders>
              <w:top w:val="nil"/>
              <w:bottom w:val="nil"/>
            </w:tcBorders>
          </w:tcPr>
          <w:p w14:paraId="1A83D82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3.0</w:t>
            </w:r>
          </w:p>
        </w:tc>
      </w:tr>
      <w:tr w:rsidR="00785D7A" w:rsidRPr="00685CA2" w14:paraId="50C392C5" w14:textId="77777777" w:rsidTr="00785D7A">
        <w:trPr>
          <w:trHeight w:val="243"/>
        </w:trPr>
        <w:tc>
          <w:tcPr>
            <w:tcW w:w="3260" w:type="dxa"/>
            <w:tcBorders>
              <w:top w:val="nil"/>
              <w:bottom w:val="nil"/>
            </w:tcBorders>
          </w:tcPr>
          <w:p w14:paraId="7BF1C2A0"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Nayarit</w:t>
            </w:r>
          </w:p>
        </w:tc>
        <w:tc>
          <w:tcPr>
            <w:tcW w:w="1560" w:type="dxa"/>
            <w:tcBorders>
              <w:top w:val="nil"/>
              <w:bottom w:val="nil"/>
            </w:tcBorders>
          </w:tcPr>
          <w:p w14:paraId="04C47A8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8.2</w:t>
            </w:r>
          </w:p>
        </w:tc>
        <w:tc>
          <w:tcPr>
            <w:tcW w:w="1464" w:type="dxa"/>
            <w:tcBorders>
              <w:top w:val="nil"/>
              <w:bottom w:val="nil"/>
            </w:tcBorders>
          </w:tcPr>
          <w:p w14:paraId="009E219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2.1</w:t>
            </w:r>
          </w:p>
        </w:tc>
        <w:tc>
          <w:tcPr>
            <w:tcW w:w="1465" w:type="dxa"/>
            <w:tcBorders>
              <w:top w:val="nil"/>
              <w:bottom w:val="nil"/>
            </w:tcBorders>
          </w:tcPr>
          <w:p w14:paraId="4D7BFB7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20.1</w:t>
            </w:r>
          </w:p>
        </w:tc>
        <w:tc>
          <w:tcPr>
            <w:tcW w:w="1465" w:type="dxa"/>
            <w:tcBorders>
              <w:top w:val="nil"/>
              <w:bottom w:val="nil"/>
            </w:tcBorders>
          </w:tcPr>
          <w:p w14:paraId="286BF5DB"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6.6</w:t>
            </w:r>
          </w:p>
        </w:tc>
      </w:tr>
      <w:tr w:rsidR="00785D7A" w:rsidRPr="00685CA2" w14:paraId="7D05D1E1" w14:textId="77777777" w:rsidTr="00785D7A">
        <w:trPr>
          <w:trHeight w:val="243"/>
        </w:trPr>
        <w:tc>
          <w:tcPr>
            <w:tcW w:w="3260" w:type="dxa"/>
            <w:tcBorders>
              <w:top w:val="nil"/>
              <w:bottom w:val="nil"/>
            </w:tcBorders>
          </w:tcPr>
          <w:p w14:paraId="79E282F4"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Nuevo León</w:t>
            </w:r>
          </w:p>
        </w:tc>
        <w:tc>
          <w:tcPr>
            <w:tcW w:w="1560" w:type="dxa"/>
            <w:tcBorders>
              <w:top w:val="nil"/>
              <w:bottom w:val="nil"/>
            </w:tcBorders>
          </w:tcPr>
          <w:p w14:paraId="01C6C05B"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6.1</w:t>
            </w:r>
          </w:p>
        </w:tc>
        <w:tc>
          <w:tcPr>
            <w:tcW w:w="1464" w:type="dxa"/>
            <w:tcBorders>
              <w:top w:val="nil"/>
              <w:bottom w:val="nil"/>
            </w:tcBorders>
          </w:tcPr>
          <w:p w14:paraId="40CE245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3.8</w:t>
            </w:r>
          </w:p>
        </w:tc>
        <w:tc>
          <w:tcPr>
            <w:tcW w:w="1465" w:type="dxa"/>
            <w:tcBorders>
              <w:top w:val="nil"/>
              <w:bottom w:val="nil"/>
            </w:tcBorders>
          </w:tcPr>
          <w:p w14:paraId="3F543FA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9.7</w:t>
            </w:r>
          </w:p>
        </w:tc>
        <w:tc>
          <w:tcPr>
            <w:tcW w:w="1465" w:type="dxa"/>
            <w:tcBorders>
              <w:top w:val="nil"/>
              <w:bottom w:val="nil"/>
            </w:tcBorders>
          </w:tcPr>
          <w:p w14:paraId="1E1A9654"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4.2</w:t>
            </w:r>
          </w:p>
        </w:tc>
      </w:tr>
      <w:tr w:rsidR="00785D7A" w:rsidRPr="00685CA2" w14:paraId="66CCB32D" w14:textId="77777777" w:rsidTr="00785D7A">
        <w:trPr>
          <w:trHeight w:val="243"/>
        </w:trPr>
        <w:tc>
          <w:tcPr>
            <w:tcW w:w="3260" w:type="dxa"/>
            <w:tcBorders>
              <w:top w:val="nil"/>
              <w:bottom w:val="nil"/>
            </w:tcBorders>
          </w:tcPr>
          <w:p w14:paraId="63519BDF"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Oaxaca</w:t>
            </w:r>
          </w:p>
        </w:tc>
        <w:tc>
          <w:tcPr>
            <w:tcW w:w="1560" w:type="dxa"/>
            <w:tcBorders>
              <w:top w:val="nil"/>
              <w:bottom w:val="nil"/>
            </w:tcBorders>
          </w:tcPr>
          <w:p w14:paraId="4CD5B30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5.1</w:t>
            </w:r>
          </w:p>
        </w:tc>
        <w:tc>
          <w:tcPr>
            <w:tcW w:w="1464" w:type="dxa"/>
            <w:tcBorders>
              <w:top w:val="nil"/>
              <w:bottom w:val="nil"/>
            </w:tcBorders>
          </w:tcPr>
          <w:p w14:paraId="3D41AE1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5.0</w:t>
            </w:r>
          </w:p>
        </w:tc>
        <w:tc>
          <w:tcPr>
            <w:tcW w:w="1465" w:type="dxa"/>
            <w:tcBorders>
              <w:top w:val="nil"/>
              <w:bottom w:val="nil"/>
            </w:tcBorders>
          </w:tcPr>
          <w:p w14:paraId="1BBFA78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13.3</w:t>
            </w:r>
          </w:p>
        </w:tc>
        <w:tc>
          <w:tcPr>
            <w:tcW w:w="1465" w:type="dxa"/>
            <w:tcBorders>
              <w:top w:val="nil"/>
              <w:bottom w:val="nil"/>
            </w:tcBorders>
          </w:tcPr>
          <w:p w14:paraId="228BC33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2.5</w:t>
            </w:r>
          </w:p>
        </w:tc>
      </w:tr>
      <w:tr w:rsidR="00785D7A" w:rsidRPr="00685CA2" w14:paraId="6E757FCE" w14:textId="77777777" w:rsidTr="00785D7A">
        <w:trPr>
          <w:trHeight w:val="243"/>
        </w:trPr>
        <w:tc>
          <w:tcPr>
            <w:tcW w:w="3260" w:type="dxa"/>
            <w:tcBorders>
              <w:top w:val="nil"/>
              <w:bottom w:val="nil"/>
            </w:tcBorders>
          </w:tcPr>
          <w:p w14:paraId="5602A6E7"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Puebla</w:t>
            </w:r>
          </w:p>
        </w:tc>
        <w:tc>
          <w:tcPr>
            <w:tcW w:w="1560" w:type="dxa"/>
            <w:tcBorders>
              <w:top w:val="nil"/>
              <w:bottom w:val="nil"/>
            </w:tcBorders>
          </w:tcPr>
          <w:p w14:paraId="3EC9D8C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2.2</w:t>
            </w:r>
          </w:p>
        </w:tc>
        <w:tc>
          <w:tcPr>
            <w:tcW w:w="1464" w:type="dxa"/>
            <w:tcBorders>
              <w:top w:val="nil"/>
              <w:bottom w:val="nil"/>
            </w:tcBorders>
          </w:tcPr>
          <w:p w14:paraId="608E944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1.3</w:t>
            </w:r>
          </w:p>
        </w:tc>
        <w:tc>
          <w:tcPr>
            <w:tcW w:w="1465" w:type="dxa"/>
            <w:tcBorders>
              <w:top w:val="nil"/>
              <w:bottom w:val="nil"/>
            </w:tcBorders>
          </w:tcPr>
          <w:p w14:paraId="58DC1C6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2.9</w:t>
            </w:r>
          </w:p>
        </w:tc>
        <w:tc>
          <w:tcPr>
            <w:tcW w:w="1465" w:type="dxa"/>
            <w:tcBorders>
              <w:top w:val="nil"/>
              <w:bottom w:val="nil"/>
            </w:tcBorders>
          </w:tcPr>
          <w:p w14:paraId="0F3B3BE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1.9</w:t>
            </w:r>
          </w:p>
        </w:tc>
      </w:tr>
      <w:tr w:rsidR="00785D7A" w:rsidRPr="00685CA2" w14:paraId="223EDCF8" w14:textId="77777777" w:rsidTr="00785D7A">
        <w:trPr>
          <w:trHeight w:val="243"/>
        </w:trPr>
        <w:tc>
          <w:tcPr>
            <w:tcW w:w="3260" w:type="dxa"/>
            <w:tcBorders>
              <w:top w:val="nil"/>
              <w:bottom w:val="nil"/>
            </w:tcBorders>
          </w:tcPr>
          <w:p w14:paraId="2CB4E3D8"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Querétaro</w:t>
            </w:r>
          </w:p>
        </w:tc>
        <w:tc>
          <w:tcPr>
            <w:tcW w:w="1560" w:type="dxa"/>
            <w:tcBorders>
              <w:top w:val="nil"/>
              <w:bottom w:val="nil"/>
            </w:tcBorders>
          </w:tcPr>
          <w:p w14:paraId="32959F6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6.2</w:t>
            </w:r>
          </w:p>
        </w:tc>
        <w:tc>
          <w:tcPr>
            <w:tcW w:w="1464" w:type="dxa"/>
            <w:tcBorders>
              <w:top w:val="nil"/>
              <w:bottom w:val="nil"/>
            </w:tcBorders>
          </w:tcPr>
          <w:p w14:paraId="3111D6C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2.7</w:t>
            </w:r>
          </w:p>
        </w:tc>
        <w:tc>
          <w:tcPr>
            <w:tcW w:w="1465" w:type="dxa"/>
            <w:tcBorders>
              <w:top w:val="nil"/>
              <w:bottom w:val="nil"/>
            </w:tcBorders>
          </w:tcPr>
          <w:p w14:paraId="1469D415"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9.1</w:t>
            </w:r>
          </w:p>
        </w:tc>
        <w:tc>
          <w:tcPr>
            <w:tcW w:w="1465" w:type="dxa"/>
            <w:tcBorders>
              <w:top w:val="nil"/>
              <w:bottom w:val="nil"/>
            </w:tcBorders>
          </w:tcPr>
          <w:p w14:paraId="3AF9F52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4.6</w:t>
            </w:r>
          </w:p>
        </w:tc>
      </w:tr>
      <w:tr w:rsidR="00785D7A" w:rsidRPr="00685CA2" w14:paraId="4AD279F0" w14:textId="77777777" w:rsidTr="00785D7A">
        <w:trPr>
          <w:trHeight w:val="243"/>
        </w:trPr>
        <w:tc>
          <w:tcPr>
            <w:tcW w:w="3260" w:type="dxa"/>
            <w:tcBorders>
              <w:top w:val="nil"/>
              <w:bottom w:val="nil"/>
            </w:tcBorders>
          </w:tcPr>
          <w:p w14:paraId="60AFDCF9"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Quintana Roo</w:t>
            </w:r>
          </w:p>
        </w:tc>
        <w:tc>
          <w:tcPr>
            <w:tcW w:w="1560" w:type="dxa"/>
            <w:tcBorders>
              <w:top w:val="nil"/>
              <w:bottom w:val="nil"/>
            </w:tcBorders>
          </w:tcPr>
          <w:p w14:paraId="55BD363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16.0</w:t>
            </w:r>
          </w:p>
        </w:tc>
        <w:tc>
          <w:tcPr>
            <w:tcW w:w="1464" w:type="dxa"/>
            <w:tcBorders>
              <w:top w:val="nil"/>
              <w:bottom w:val="nil"/>
            </w:tcBorders>
          </w:tcPr>
          <w:p w14:paraId="56D5BC3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28.1</w:t>
            </w:r>
          </w:p>
        </w:tc>
        <w:tc>
          <w:tcPr>
            <w:tcW w:w="1465" w:type="dxa"/>
            <w:tcBorders>
              <w:top w:val="nil"/>
              <w:bottom w:val="nil"/>
            </w:tcBorders>
          </w:tcPr>
          <w:p w14:paraId="60A15FF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0.2</w:t>
            </w:r>
          </w:p>
        </w:tc>
        <w:tc>
          <w:tcPr>
            <w:tcW w:w="1465" w:type="dxa"/>
            <w:tcBorders>
              <w:top w:val="nil"/>
              <w:bottom w:val="nil"/>
            </w:tcBorders>
          </w:tcPr>
          <w:p w14:paraId="29EB817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18.0</w:t>
            </w:r>
          </w:p>
        </w:tc>
      </w:tr>
      <w:tr w:rsidR="00785D7A" w:rsidRPr="00685CA2" w14:paraId="4FF0907F" w14:textId="77777777" w:rsidTr="00785D7A">
        <w:trPr>
          <w:trHeight w:val="243"/>
        </w:trPr>
        <w:tc>
          <w:tcPr>
            <w:tcW w:w="3260" w:type="dxa"/>
            <w:tcBorders>
              <w:top w:val="nil"/>
              <w:bottom w:val="nil"/>
            </w:tcBorders>
          </w:tcPr>
          <w:p w14:paraId="079CBF83"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San Luis Potosí</w:t>
            </w:r>
          </w:p>
        </w:tc>
        <w:tc>
          <w:tcPr>
            <w:tcW w:w="1560" w:type="dxa"/>
            <w:tcBorders>
              <w:top w:val="nil"/>
              <w:bottom w:val="nil"/>
            </w:tcBorders>
          </w:tcPr>
          <w:p w14:paraId="236BB77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3.9</w:t>
            </w:r>
          </w:p>
        </w:tc>
        <w:tc>
          <w:tcPr>
            <w:tcW w:w="1464" w:type="dxa"/>
            <w:tcBorders>
              <w:top w:val="nil"/>
              <w:bottom w:val="nil"/>
            </w:tcBorders>
          </w:tcPr>
          <w:p w14:paraId="766A36E1"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11.7</w:t>
            </w:r>
          </w:p>
        </w:tc>
        <w:tc>
          <w:tcPr>
            <w:tcW w:w="1465" w:type="dxa"/>
            <w:tcBorders>
              <w:top w:val="nil"/>
              <w:bottom w:val="nil"/>
            </w:tcBorders>
          </w:tcPr>
          <w:p w14:paraId="63C8501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0.4</w:t>
            </w:r>
          </w:p>
        </w:tc>
        <w:tc>
          <w:tcPr>
            <w:tcW w:w="1465" w:type="dxa"/>
            <w:tcBorders>
              <w:top w:val="nil"/>
              <w:bottom w:val="nil"/>
            </w:tcBorders>
          </w:tcPr>
          <w:p w14:paraId="16B59A63"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5.6</w:t>
            </w:r>
          </w:p>
        </w:tc>
      </w:tr>
      <w:tr w:rsidR="00785D7A" w:rsidRPr="00685CA2" w14:paraId="14601B73" w14:textId="77777777" w:rsidTr="00785D7A">
        <w:trPr>
          <w:trHeight w:val="243"/>
        </w:trPr>
        <w:tc>
          <w:tcPr>
            <w:tcW w:w="3260" w:type="dxa"/>
            <w:tcBorders>
              <w:top w:val="nil"/>
              <w:bottom w:val="nil"/>
            </w:tcBorders>
          </w:tcPr>
          <w:p w14:paraId="5AE42B61"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Sinaloa</w:t>
            </w:r>
          </w:p>
        </w:tc>
        <w:tc>
          <w:tcPr>
            <w:tcW w:w="1560" w:type="dxa"/>
            <w:tcBorders>
              <w:top w:val="nil"/>
              <w:bottom w:val="nil"/>
            </w:tcBorders>
          </w:tcPr>
          <w:p w14:paraId="7E6120DF"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3.6</w:t>
            </w:r>
          </w:p>
        </w:tc>
        <w:tc>
          <w:tcPr>
            <w:tcW w:w="1464" w:type="dxa"/>
            <w:tcBorders>
              <w:top w:val="nil"/>
              <w:bottom w:val="nil"/>
            </w:tcBorders>
          </w:tcPr>
          <w:p w14:paraId="6F36F5C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2.1</w:t>
            </w:r>
          </w:p>
        </w:tc>
        <w:tc>
          <w:tcPr>
            <w:tcW w:w="1465" w:type="dxa"/>
            <w:tcBorders>
              <w:top w:val="nil"/>
              <w:bottom w:val="nil"/>
            </w:tcBorders>
          </w:tcPr>
          <w:p w14:paraId="2A7FF3B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2.4</w:t>
            </w:r>
          </w:p>
        </w:tc>
        <w:tc>
          <w:tcPr>
            <w:tcW w:w="1465" w:type="dxa"/>
            <w:tcBorders>
              <w:top w:val="nil"/>
              <w:bottom w:val="nil"/>
            </w:tcBorders>
          </w:tcPr>
          <w:p w14:paraId="09B5894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4.9</w:t>
            </w:r>
          </w:p>
        </w:tc>
      </w:tr>
      <w:tr w:rsidR="00785D7A" w:rsidRPr="00685CA2" w14:paraId="1069032E" w14:textId="77777777" w:rsidTr="00785D7A">
        <w:trPr>
          <w:trHeight w:val="243"/>
        </w:trPr>
        <w:tc>
          <w:tcPr>
            <w:tcW w:w="3260" w:type="dxa"/>
            <w:tcBorders>
              <w:top w:val="nil"/>
              <w:bottom w:val="nil"/>
            </w:tcBorders>
          </w:tcPr>
          <w:p w14:paraId="4609B629"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Sonora</w:t>
            </w:r>
          </w:p>
        </w:tc>
        <w:tc>
          <w:tcPr>
            <w:tcW w:w="1560" w:type="dxa"/>
            <w:tcBorders>
              <w:top w:val="nil"/>
              <w:bottom w:val="nil"/>
            </w:tcBorders>
          </w:tcPr>
          <w:p w14:paraId="7D9E234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3.8</w:t>
            </w:r>
          </w:p>
        </w:tc>
        <w:tc>
          <w:tcPr>
            <w:tcW w:w="1464" w:type="dxa"/>
            <w:tcBorders>
              <w:top w:val="nil"/>
              <w:bottom w:val="nil"/>
            </w:tcBorders>
          </w:tcPr>
          <w:p w14:paraId="36BB3EB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1.6</w:t>
            </w:r>
          </w:p>
        </w:tc>
        <w:tc>
          <w:tcPr>
            <w:tcW w:w="1465" w:type="dxa"/>
            <w:tcBorders>
              <w:top w:val="nil"/>
              <w:bottom w:val="nil"/>
            </w:tcBorders>
          </w:tcPr>
          <w:p w14:paraId="4861E50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4.2</w:t>
            </w:r>
          </w:p>
        </w:tc>
        <w:tc>
          <w:tcPr>
            <w:tcW w:w="1465" w:type="dxa"/>
            <w:tcBorders>
              <w:top w:val="nil"/>
              <w:bottom w:val="nil"/>
            </w:tcBorders>
          </w:tcPr>
          <w:p w14:paraId="6E9CCCC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4.3</w:t>
            </w:r>
          </w:p>
        </w:tc>
      </w:tr>
      <w:tr w:rsidR="00785D7A" w:rsidRPr="00685CA2" w14:paraId="0CE05A14" w14:textId="77777777" w:rsidTr="00785D7A">
        <w:trPr>
          <w:trHeight w:val="243"/>
        </w:trPr>
        <w:tc>
          <w:tcPr>
            <w:tcW w:w="3260" w:type="dxa"/>
            <w:tcBorders>
              <w:top w:val="nil"/>
              <w:bottom w:val="nil"/>
            </w:tcBorders>
          </w:tcPr>
          <w:p w14:paraId="27ABAC31"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Tabasco</w:t>
            </w:r>
          </w:p>
        </w:tc>
        <w:tc>
          <w:tcPr>
            <w:tcW w:w="1560" w:type="dxa"/>
            <w:tcBorders>
              <w:top w:val="nil"/>
              <w:bottom w:val="nil"/>
            </w:tcBorders>
          </w:tcPr>
          <w:p w14:paraId="7FF99B4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8.2</w:t>
            </w:r>
          </w:p>
        </w:tc>
        <w:tc>
          <w:tcPr>
            <w:tcW w:w="1464" w:type="dxa"/>
            <w:tcBorders>
              <w:top w:val="nil"/>
              <w:bottom w:val="nil"/>
            </w:tcBorders>
          </w:tcPr>
          <w:p w14:paraId="25C6FDF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2.4</w:t>
            </w:r>
          </w:p>
        </w:tc>
        <w:tc>
          <w:tcPr>
            <w:tcW w:w="1465" w:type="dxa"/>
            <w:tcBorders>
              <w:top w:val="nil"/>
              <w:bottom w:val="nil"/>
            </w:tcBorders>
          </w:tcPr>
          <w:p w14:paraId="5E089F8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10.2</w:t>
            </w:r>
          </w:p>
        </w:tc>
        <w:tc>
          <w:tcPr>
            <w:tcW w:w="1465" w:type="dxa"/>
            <w:tcBorders>
              <w:top w:val="nil"/>
              <w:bottom w:val="nil"/>
            </w:tcBorders>
          </w:tcPr>
          <w:p w14:paraId="0BDBDE0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4.8</w:t>
            </w:r>
          </w:p>
        </w:tc>
      </w:tr>
      <w:tr w:rsidR="00785D7A" w:rsidRPr="00685CA2" w14:paraId="4379C657" w14:textId="77777777" w:rsidTr="00785D7A">
        <w:trPr>
          <w:trHeight w:val="243"/>
        </w:trPr>
        <w:tc>
          <w:tcPr>
            <w:tcW w:w="3260" w:type="dxa"/>
            <w:tcBorders>
              <w:top w:val="nil"/>
              <w:bottom w:val="nil"/>
            </w:tcBorders>
          </w:tcPr>
          <w:p w14:paraId="15EC6DF6"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Tamaulipas</w:t>
            </w:r>
          </w:p>
        </w:tc>
        <w:tc>
          <w:tcPr>
            <w:tcW w:w="1560" w:type="dxa"/>
            <w:tcBorders>
              <w:top w:val="nil"/>
              <w:bottom w:val="nil"/>
            </w:tcBorders>
          </w:tcPr>
          <w:p w14:paraId="2A432EC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1.6</w:t>
            </w:r>
          </w:p>
        </w:tc>
        <w:tc>
          <w:tcPr>
            <w:tcW w:w="1464" w:type="dxa"/>
            <w:tcBorders>
              <w:top w:val="nil"/>
              <w:bottom w:val="nil"/>
            </w:tcBorders>
          </w:tcPr>
          <w:p w14:paraId="6E66CC9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6.9</w:t>
            </w:r>
          </w:p>
        </w:tc>
        <w:tc>
          <w:tcPr>
            <w:tcW w:w="1465" w:type="dxa"/>
            <w:tcBorders>
              <w:top w:val="nil"/>
              <w:bottom w:val="nil"/>
            </w:tcBorders>
          </w:tcPr>
          <w:p w14:paraId="78C42C4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 0.8</w:t>
            </w:r>
          </w:p>
        </w:tc>
        <w:tc>
          <w:tcPr>
            <w:tcW w:w="1465" w:type="dxa"/>
            <w:tcBorders>
              <w:top w:val="nil"/>
              <w:bottom w:val="nil"/>
            </w:tcBorders>
          </w:tcPr>
          <w:p w14:paraId="18E27A4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3.4</w:t>
            </w:r>
          </w:p>
        </w:tc>
      </w:tr>
      <w:tr w:rsidR="00785D7A" w:rsidRPr="00685CA2" w14:paraId="148BBBDD" w14:textId="77777777" w:rsidTr="00785D7A">
        <w:trPr>
          <w:trHeight w:val="243"/>
        </w:trPr>
        <w:tc>
          <w:tcPr>
            <w:tcW w:w="3260" w:type="dxa"/>
            <w:tcBorders>
              <w:top w:val="nil"/>
              <w:bottom w:val="nil"/>
            </w:tcBorders>
          </w:tcPr>
          <w:p w14:paraId="31BADB90"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Tlaxcala</w:t>
            </w:r>
          </w:p>
        </w:tc>
        <w:tc>
          <w:tcPr>
            <w:tcW w:w="1560" w:type="dxa"/>
            <w:tcBorders>
              <w:top w:val="nil"/>
              <w:bottom w:val="nil"/>
            </w:tcBorders>
          </w:tcPr>
          <w:p w14:paraId="6885E2A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4.2</w:t>
            </w:r>
          </w:p>
        </w:tc>
        <w:tc>
          <w:tcPr>
            <w:tcW w:w="1464" w:type="dxa"/>
            <w:tcBorders>
              <w:top w:val="nil"/>
              <w:bottom w:val="nil"/>
            </w:tcBorders>
          </w:tcPr>
          <w:p w14:paraId="7354009E"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8.6</w:t>
            </w:r>
          </w:p>
        </w:tc>
        <w:tc>
          <w:tcPr>
            <w:tcW w:w="1465" w:type="dxa"/>
            <w:tcBorders>
              <w:top w:val="nil"/>
              <w:bottom w:val="nil"/>
            </w:tcBorders>
          </w:tcPr>
          <w:p w14:paraId="78A8AE3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2.8</w:t>
            </w:r>
          </w:p>
        </w:tc>
        <w:tc>
          <w:tcPr>
            <w:tcW w:w="1465" w:type="dxa"/>
            <w:tcBorders>
              <w:top w:val="nil"/>
              <w:bottom w:val="nil"/>
            </w:tcBorders>
          </w:tcPr>
          <w:p w14:paraId="7A2FBDA7"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4.7</w:t>
            </w:r>
          </w:p>
        </w:tc>
      </w:tr>
      <w:tr w:rsidR="00785D7A" w:rsidRPr="00685CA2" w14:paraId="7495C0A4" w14:textId="77777777" w:rsidTr="00785D7A">
        <w:trPr>
          <w:trHeight w:val="243"/>
        </w:trPr>
        <w:tc>
          <w:tcPr>
            <w:tcW w:w="3260" w:type="dxa"/>
            <w:tcBorders>
              <w:top w:val="nil"/>
              <w:bottom w:val="nil"/>
            </w:tcBorders>
          </w:tcPr>
          <w:p w14:paraId="4FB2BB11"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Veracruz de Ignacio de la Llave</w:t>
            </w:r>
          </w:p>
        </w:tc>
        <w:tc>
          <w:tcPr>
            <w:tcW w:w="1560" w:type="dxa"/>
            <w:tcBorders>
              <w:top w:val="nil"/>
              <w:bottom w:val="nil"/>
            </w:tcBorders>
          </w:tcPr>
          <w:p w14:paraId="16BF5458"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3.8</w:t>
            </w:r>
          </w:p>
        </w:tc>
        <w:tc>
          <w:tcPr>
            <w:tcW w:w="1464" w:type="dxa"/>
            <w:tcBorders>
              <w:top w:val="nil"/>
              <w:bottom w:val="nil"/>
            </w:tcBorders>
          </w:tcPr>
          <w:p w14:paraId="45136D4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4.7</w:t>
            </w:r>
          </w:p>
        </w:tc>
        <w:tc>
          <w:tcPr>
            <w:tcW w:w="1465" w:type="dxa"/>
            <w:tcBorders>
              <w:top w:val="nil"/>
              <w:bottom w:val="nil"/>
            </w:tcBorders>
          </w:tcPr>
          <w:p w14:paraId="15548800"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2.9</w:t>
            </w:r>
          </w:p>
        </w:tc>
        <w:tc>
          <w:tcPr>
            <w:tcW w:w="1465" w:type="dxa"/>
            <w:tcBorders>
              <w:top w:val="nil"/>
              <w:bottom w:val="nil"/>
            </w:tcBorders>
          </w:tcPr>
          <w:p w14:paraId="66F232D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4.2</w:t>
            </w:r>
          </w:p>
        </w:tc>
      </w:tr>
      <w:tr w:rsidR="00785D7A" w:rsidRPr="00685CA2" w14:paraId="4B02ABCA" w14:textId="77777777" w:rsidTr="00785D7A">
        <w:trPr>
          <w:trHeight w:val="243"/>
        </w:trPr>
        <w:tc>
          <w:tcPr>
            <w:tcW w:w="3260" w:type="dxa"/>
            <w:tcBorders>
              <w:top w:val="nil"/>
              <w:bottom w:val="nil"/>
            </w:tcBorders>
          </w:tcPr>
          <w:p w14:paraId="300C3F8D"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Yucatán</w:t>
            </w:r>
          </w:p>
        </w:tc>
        <w:tc>
          <w:tcPr>
            <w:tcW w:w="1560" w:type="dxa"/>
            <w:tcBorders>
              <w:top w:val="nil"/>
              <w:bottom w:val="nil"/>
            </w:tcBorders>
          </w:tcPr>
          <w:p w14:paraId="60EED452"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7.1</w:t>
            </w:r>
          </w:p>
        </w:tc>
        <w:tc>
          <w:tcPr>
            <w:tcW w:w="1464" w:type="dxa"/>
            <w:tcBorders>
              <w:top w:val="nil"/>
              <w:bottom w:val="nil"/>
            </w:tcBorders>
          </w:tcPr>
          <w:p w14:paraId="45542E4C"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9.3</w:t>
            </w:r>
          </w:p>
        </w:tc>
        <w:tc>
          <w:tcPr>
            <w:tcW w:w="1465" w:type="dxa"/>
            <w:tcBorders>
              <w:top w:val="nil"/>
              <w:bottom w:val="nil"/>
            </w:tcBorders>
          </w:tcPr>
          <w:p w14:paraId="4980F1A6"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10.9</w:t>
            </w:r>
          </w:p>
        </w:tc>
        <w:tc>
          <w:tcPr>
            <w:tcW w:w="1465" w:type="dxa"/>
            <w:tcBorders>
              <w:top w:val="nil"/>
              <w:bottom w:val="nil"/>
            </w:tcBorders>
          </w:tcPr>
          <w:p w14:paraId="72C3578D"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5.6</w:t>
            </w:r>
          </w:p>
        </w:tc>
      </w:tr>
      <w:tr w:rsidR="00785D7A" w:rsidRPr="00685CA2" w14:paraId="053E5F41" w14:textId="77777777" w:rsidTr="00785D7A">
        <w:trPr>
          <w:trHeight w:val="243"/>
        </w:trPr>
        <w:tc>
          <w:tcPr>
            <w:tcW w:w="3260" w:type="dxa"/>
            <w:tcBorders>
              <w:top w:val="nil"/>
            </w:tcBorders>
          </w:tcPr>
          <w:p w14:paraId="4085500E" w14:textId="77777777" w:rsidR="00785D7A" w:rsidRPr="00685CA2" w:rsidRDefault="00785D7A" w:rsidP="00785D7A">
            <w:pPr>
              <w:autoSpaceDE w:val="0"/>
              <w:autoSpaceDN w:val="0"/>
              <w:adjustRightInd w:val="0"/>
              <w:rPr>
                <w:rFonts w:ascii="Arial" w:eastAsiaTheme="minorHAnsi" w:hAnsi="Arial" w:cs="Arial"/>
                <w:color w:val="000000"/>
                <w:lang w:val="es-MX" w:eastAsia="en-US"/>
              </w:rPr>
            </w:pPr>
            <w:r w:rsidRPr="00685CA2">
              <w:rPr>
                <w:rFonts w:ascii="Arial" w:eastAsiaTheme="minorHAnsi" w:hAnsi="Arial" w:cs="Arial"/>
                <w:color w:val="000000"/>
                <w:lang w:val="es-MX" w:eastAsia="en-US"/>
              </w:rPr>
              <w:t>Zacatecas</w:t>
            </w:r>
          </w:p>
        </w:tc>
        <w:tc>
          <w:tcPr>
            <w:tcW w:w="1560" w:type="dxa"/>
            <w:tcBorders>
              <w:top w:val="nil"/>
            </w:tcBorders>
          </w:tcPr>
          <w:p w14:paraId="555D0399"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3.7</w:t>
            </w:r>
          </w:p>
        </w:tc>
        <w:tc>
          <w:tcPr>
            <w:tcW w:w="1464" w:type="dxa"/>
            <w:tcBorders>
              <w:top w:val="nil"/>
            </w:tcBorders>
          </w:tcPr>
          <w:p w14:paraId="6C5FEE9A"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2.5</w:t>
            </w:r>
          </w:p>
        </w:tc>
        <w:tc>
          <w:tcPr>
            <w:tcW w:w="1465" w:type="dxa"/>
            <w:tcBorders>
              <w:top w:val="nil"/>
            </w:tcBorders>
          </w:tcPr>
          <w:p w14:paraId="37518AF9"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6.5</w:t>
            </w:r>
          </w:p>
        </w:tc>
        <w:tc>
          <w:tcPr>
            <w:tcW w:w="1465" w:type="dxa"/>
            <w:tcBorders>
              <w:top w:val="nil"/>
            </w:tcBorders>
          </w:tcPr>
          <w:p w14:paraId="4E4D4434" w14:textId="77777777" w:rsidR="00785D7A" w:rsidRPr="00685CA2" w:rsidRDefault="00785D7A" w:rsidP="00785D7A">
            <w:pPr>
              <w:autoSpaceDE w:val="0"/>
              <w:autoSpaceDN w:val="0"/>
              <w:adjustRightInd w:val="0"/>
              <w:ind w:right="338"/>
              <w:jc w:val="right"/>
              <w:rPr>
                <w:rFonts w:ascii="Arial" w:eastAsiaTheme="minorHAnsi" w:hAnsi="Arial" w:cs="Arial"/>
                <w:color w:val="000000"/>
                <w:lang w:val="es-MX" w:eastAsia="en-US"/>
              </w:rPr>
            </w:pPr>
            <w:r w:rsidRPr="00685CA2">
              <w:rPr>
                <w:rFonts w:ascii="Arial" w:hAnsi="Arial" w:cs="Arial"/>
              </w:rPr>
              <w:t>2.4</w:t>
            </w:r>
          </w:p>
        </w:tc>
      </w:tr>
    </w:tbl>
    <w:p w14:paraId="44D8E45B" w14:textId="1877D19C" w:rsidR="00785D7A" w:rsidRDefault="00785D7A" w:rsidP="001F4E9B">
      <w:pPr>
        <w:pStyle w:val="Textoindependiente2"/>
        <w:spacing w:before="20"/>
        <w:ind w:left="142" w:hanging="284"/>
        <w:rPr>
          <w:rFonts w:cs="Arial"/>
          <w:sz w:val="16"/>
          <w:szCs w:val="16"/>
        </w:rPr>
      </w:pPr>
      <w:r>
        <w:rPr>
          <w:rFonts w:cs="Arial"/>
          <w:sz w:val="16"/>
          <w:szCs w:val="16"/>
        </w:rPr>
        <w:t xml:space="preserve">   </w:t>
      </w:r>
      <w:r w:rsidRPr="00706D76">
        <w:rPr>
          <w:rFonts w:cs="Arial"/>
          <w:sz w:val="16"/>
          <w:szCs w:val="16"/>
        </w:rPr>
        <w:t>Fuente: INEGI</w:t>
      </w:r>
    </w:p>
    <w:p w14:paraId="70C1DE08" w14:textId="77777777" w:rsidR="00785D7A" w:rsidRPr="00C04D1A" w:rsidRDefault="00785D7A" w:rsidP="00DC21AE">
      <w:pPr>
        <w:ind w:left="-567" w:right="-518"/>
        <w:jc w:val="both"/>
        <w:rPr>
          <w:rFonts w:ascii="Arial" w:hAnsi="Arial"/>
          <w:bCs/>
          <w:sz w:val="23"/>
          <w:szCs w:val="23"/>
          <w:lang w:val="es-MX"/>
        </w:rPr>
      </w:pPr>
    </w:p>
    <w:p w14:paraId="72397CEE" w14:textId="5984E1B8" w:rsidR="00446CF5" w:rsidRPr="004F6F67" w:rsidRDefault="00446CF5" w:rsidP="00446CF5">
      <w:pPr>
        <w:pStyle w:val="p0"/>
        <w:keepLines w:val="0"/>
        <w:spacing w:before="0"/>
        <w:ind w:left="-567" w:right="-516"/>
        <w:rPr>
          <w:szCs w:val="24"/>
        </w:rPr>
      </w:pPr>
      <w:r>
        <w:rPr>
          <w:szCs w:val="24"/>
        </w:rPr>
        <w:t>L</w:t>
      </w:r>
      <w:r w:rsidRPr="004F6F67">
        <w:rPr>
          <w:szCs w:val="24"/>
        </w:rPr>
        <w:t xml:space="preserve">a información </w:t>
      </w:r>
      <w:r>
        <w:rPr>
          <w:szCs w:val="24"/>
        </w:rPr>
        <w:t xml:space="preserve">del PIBE puede consultarse en: </w:t>
      </w:r>
    </w:p>
    <w:p w14:paraId="227ABA30" w14:textId="77777777" w:rsidR="00446CF5" w:rsidRPr="004F6F67" w:rsidRDefault="00000000" w:rsidP="00446CF5">
      <w:pPr>
        <w:ind w:left="-567" w:right="-516"/>
        <w:rPr>
          <w:sz w:val="24"/>
          <w:szCs w:val="24"/>
        </w:rPr>
      </w:pPr>
      <w:hyperlink r:id="rId14" w:history="1">
        <w:r w:rsidR="00446CF5" w:rsidRPr="004F6F67">
          <w:rPr>
            <w:rStyle w:val="Hipervnculo"/>
            <w:rFonts w:ascii="Arial" w:hAnsi="Arial"/>
            <w:sz w:val="24"/>
            <w:szCs w:val="24"/>
          </w:rPr>
          <w:t>https://www.inegi.org.mx/programas/pibent/2013/</w:t>
        </w:r>
      </w:hyperlink>
      <w:r w:rsidR="00446CF5" w:rsidRPr="004F6F67">
        <w:rPr>
          <w:rStyle w:val="Hipervnculo"/>
          <w:rFonts w:ascii="Arial" w:hAnsi="Arial"/>
          <w:sz w:val="24"/>
          <w:szCs w:val="24"/>
        </w:rPr>
        <w:t xml:space="preserve"> </w:t>
      </w:r>
    </w:p>
    <w:p w14:paraId="042A9F9A" w14:textId="77777777" w:rsidR="00446CF5" w:rsidRPr="001F4E9B" w:rsidRDefault="00446CF5" w:rsidP="00DC21AE">
      <w:pPr>
        <w:ind w:left="-567" w:right="-518"/>
        <w:jc w:val="both"/>
        <w:rPr>
          <w:rFonts w:ascii="Arial" w:hAnsi="Arial"/>
          <w:bCs/>
          <w:sz w:val="24"/>
          <w:szCs w:val="24"/>
          <w:lang w:val="es-MX"/>
        </w:rPr>
      </w:pPr>
    </w:p>
    <w:p w14:paraId="47C7189E" w14:textId="3C08423C" w:rsidR="00446CF5" w:rsidRDefault="00446CF5" w:rsidP="00DC21AE">
      <w:pPr>
        <w:ind w:left="-567" w:right="-518"/>
        <w:jc w:val="both"/>
        <w:rPr>
          <w:rFonts w:ascii="Arial" w:hAnsi="Arial"/>
          <w:bCs/>
          <w:sz w:val="24"/>
          <w:szCs w:val="24"/>
          <w:lang w:val="es-MX"/>
        </w:rPr>
      </w:pPr>
    </w:p>
    <w:p w14:paraId="23E1D3A9" w14:textId="2981C866" w:rsidR="00446CF5" w:rsidRDefault="00446CF5" w:rsidP="00DC21AE">
      <w:pPr>
        <w:ind w:left="-567" w:right="-518"/>
        <w:jc w:val="both"/>
        <w:rPr>
          <w:rFonts w:ascii="Arial" w:hAnsi="Arial"/>
          <w:bCs/>
          <w:sz w:val="24"/>
          <w:szCs w:val="24"/>
          <w:lang w:val="es-MX"/>
        </w:rPr>
      </w:pPr>
    </w:p>
    <w:p w14:paraId="72F1A7E6" w14:textId="3BC32142" w:rsidR="00446CF5" w:rsidRDefault="00446CF5" w:rsidP="00DC21AE">
      <w:pPr>
        <w:ind w:left="-567" w:right="-518"/>
        <w:jc w:val="both"/>
        <w:rPr>
          <w:rFonts w:ascii="Arial" w:hAnsi="Arial"/>
          <w:bCs/>
          <w:sz w:val="24"/>
          <w:szCs w:val="24"/>
          <w:lang w:val="es-MX"/>
        </w:rPr>
      </w:pPr>
    </w:p>
    <w:p w14:paraId="47DFC0CF" w14:textId="6DF4AB40" w:rsidR="00446CF5" w:rsidRDefault="00446CF5" w:rsidP="00DC21AE">
      <w:pPr>
        <w:ind w:left="-567" w:right="-518"/>
        <w:jc w:val="both"/>
        <w:rPr>
          <w:rFonts w:ascii="Arial" w:hAnsi="Arial"/>
          <w:bCs/>
          <w:sz w:val="24"/>
          <w:szCs w:val="24"/>
          <w:lang w:val="es-MX"/>
        </w:rPr>
      </w:pPr>
    </w:p>
    <w:p w14:paraId="5E5A9F39" w14:textId="559B39FA" w:rsidR="00446CF5" w:rsidRDefault="00446CF5" w:rsidP="00DC21AE">
      <w:pPr>
        <w:ind w:left="-567" w:right="-518"/>
        <w:jc w:val="both"/>
        <w:rPr>
          <w:rFonts w:ascii="Arial" w:hAnsi="Arial"/>
          <w:bCs/>
          <w:sz w:val="24"/>
          <w:szCs w:val="24"/>
          <w:lang w:val="es-MX"/>
        </w:rPr>
      </w:pPr>
    </w:p>
    <w:p w14:paraId="3F0C17B8" w14:textId="77777777" w:rsidR="00446CF5" w:rsidRPr="001F4E9B" w:rsidRDefault="00446CF5" w:rsidP="00DC21AE">
      <w:pPr>
        <w:ind w:left="-567" w:right="-518"/>
        <w:jc w:val="both"/>
        <w:rPr>
          <w:rFonts w:ascii="Arial" w:hAnsi="Arial"/>
          <w:bCs/>
          <w:sz w:val="24"/>
          <w:szCs w:val="24"/>
          <w:lang w:val="es-MX"/>
        </w:rPr>
      </w:pPr>
    </w:p>
    <w:p w14:paraId="4AF118AB" w14:textId="77777777" w:rsidR="00DC21AE" w:rsidRPr="001F4E9B" w:rsidRDefault="00DC21AE" w:rsidP="00DC21AE">
      <w:pPr>
        <w:ind w:left="-567" w:right="-518"/>
        <w:jc w:val="both"/>
        <w:rPr>
          <w:rFonts w:ascii="Arial" w:hAnsi="Arial"/>
          <w:bCs/>
          <w:sz w:val="24"/>
          <w:szCs w:val="24"/>
          <w:lang w:val="es-MX"/>
        </w:rPr>
      </w:pPr>
    </w:p>
    <w:p w14:paraId="763F00BC" w14:textId="03843E6B" w:rsidR="001F51A6" w:rsidRPr="009D59BD" w:rsidRDefault="001F51A6" w:rsidP="00005382">
      <w:pPr>
        <w:ind w:left="-567" w:right="-660"/>
        <w:jc w:val="both"/>
        <w:rPr>
          <w:rFonts w:ascii="Arial" w:eastAsia="Calibri" w:hAnsi="Arial" w:cs="Arial"/>
          <w:b/>
          <w:sz w:val="24"/>
          <w:szCs w:val="24"/>
          <w:lang w:val="es-MX" w:eastAsia="en-US"/>
        </w:rPr>
      </w:pPr>
      <w:r w:rsidRPr="009D59BD">
        <w:rPr>
          <w:rFonts w:ascii="Arial" w:eastAsia="Calibri" w:hAnsi="Arial" w:cs="Arial"/>
          <w:b/>
          <w:sz w:val="24"/>
          <w:szCs w:val="24"/>
          <w:lang w:val="es-MX" w:eastAsia="en-US"/>
        </w:rPr>
        <w:t xml:space="preserve">Nota al </w:t>
      </w:r>
      <w:r w:rsidR="006F15F7" w:rsidRPr="009D59BD">
        <w:rPr>
          <w:rFonts w:ascii="Arial" w:eastAsia="Calibri" w:hAnsi="Arial" w:cs="Arial"/>
          <w:b/>
          <w:sz w:val="24"/>
          <w:szCs w:val="24"/>
          <w:lang w:val="es-MX" w:eastAsia="en-US"/>
        </w:rPr>
        <w:t>u</w:t>
      </w:r>
      <w:r w:rsidRPr="009D59BD">
        <w:rPr>
          <w:rFonts w:ascii="Arial" w:eastAsia="Calibri" w:hAnsi="Arial" w:cs="Arial"/>
          <w:b/>
          <w:sz w:val="24"/>
          <w:szCs w:val="24"/>
          <w:lang w:val="es-MX" w:eastAsia="en-US"/>
        </w:rPr>
        <w:t>suario</w:t>
      </w:r>
    </w:p>
    <w:p w14:paraId="6A0C3411" w14:textId="77777777" w:rsidR="00084C81" w:rsidRPr="00DC21AE" w:rsidRDefault="00084C81" w:rsidP="00005382">
      <w:pPr>
        <w:ind w:left="-567" w:right="-660"/>
        <w:jc w:val="both"/>
        <w:rPr>
          <w:rFonts w:ascii="Arial" w:eastAsia="Calibri" w:hAnsi="Arial" w:cs="Arial"/>
          <w:b/>
          <w:sz w:val="23"/>
          <w:szCs w:val="23"/>
          <w:lang w:val="es-MX" w:eastAsia="en-US"/>
        </w:rPr>
      </w:pPr>
    </w:p>
    <w:p w14:paraId="4EEEC493" w14:textId="2C3BEBBB" w:rsidR="008E3827" w:rsidRDefault="008E3827" w:rsidP="008E3827">
      <w:pPr>
        <w:pStyle w:val="Textoindependiente"/>
        <w:spacing w:before="0"/>
        <w:ind w:left="-567" w:right="-516"/>
      </w:pPr>
      <w:r>
        <w:t>Este producto se actualiza una vez que se dispone de la información estadística más reciente de las Cuentas de Bienes y Servicios 2021 versión preliminar</w:t>
      </w:r>
      <w:r w:rsidR="000103B1">
        <w:t xml:space="preserve"> y</w:t>
      </w:r>
      <w:r>
        <w:t xml:space="preserve"> de las encuestas, los registros administrativos y los datos primarios</w:t>
      </w:r>
      <w:r w:rsidR="000103B1">
        <w:t xml:space="preserve"> de</w:t>
      </w:r>
      <w:r>
        <w:t xml:space="preserve"> 2021 y 2022. Como resultado de incorporar dicha información, se identifican diferencias en los niveles de los valores en millones de pesos, variaciones anuales y estructuras porcentuales que se publicaron oportunamente. La actualización se h</w:t>
      </w:r>
      <w:r w:rsidR="000103B1">
        <w:t>izo</w:t>
      </w:r>
      <w:r>
        <w:t xml:space="preserve"> con base en los «Lineamientos de cambios a la información divulgada en las publicaciones estadísticas y geográficas del Instituto Nacional de Estadística y Geografía» que se complementan con las </w:t>
      </w:r>
      <w:r w:rsidR="000103B1">
        <w:t>«</w:t>
      </w:r>
      <w:r>
        <w:t>Normas Especiales para la Divulgación de Datos</w:t>
      </w:r>
      <w:r w:rsidR="000103B1">
        <w:t>»</w:t>
      </w:r>
      <w:r>
        <w:t xml:space="preserve"> del Fondo Monetario Internacional (FMI).</w:t>
      </w:r>
    </w:p>
    <w:p w14:paraId="38F8238E" w14:textId="77777777" w:rsidR="008E3827" w:rsidRDefault="008E3827" w:rsidP="008E3827">
      <w:pPr>
        <w:pStyle w:val="Textoindependiente"/>
        <w:spacing w:before="0"/>
        <w:ind w:left="-567" w:right="-516"/>
      </w:pPr>
    </w:p>
    <w:p w14:paraId="2278C47F" w14:textId="11CF2FB7" w:rsidR="008E3827" w:rsidRDefault="008E3827" w:rsidP="008E3827">
      <w:pPr>
        <w:pStyle w:val="Textoindependiente"/>
        <w:spacing w:before="0"/>
        <w:ind w:left="-567" w:right="-516"/>
      </w:pPr>
      <w:r>
        <w:t xml:space="preserve">Para las actividades agropecuarias, petroleras, de energía, gas y agua, de servicios financieros y del gobierno se incluyeron los registros administrativos provenientes de las empresas y Unidades del Estado que se recibieron oportunamente vía correo electrónico y por </w:t>
      </w:r>
      <w:r w:rsidR="000103B1">
        <w:t>i</w:t>
      </w:r>
      <w:r>
        <w:t>nternet.</w:t>
      </w:r>
    </w:p>
    <w:p w14:paraId="0E1701AC" w14:textId="79163451" w:rsidR="008E3827" w:rsidRDefault="008E3827" w:rsidP="008E3827">
      <w:pPr>
        <w:pStyle w:val="Textoindependiente"/>
        <w:spacing w:before="0"/>
        <w:ind w:left="-567" w:right="-516"/>
      </w:pPr>
    </w:p>
    <w:p w14:paraId="63E20F7E" w14:textId="72794F94" w:rsidR="0016216B" w:rsidRDefault="0016216B" w:rsidP="008E3827">
      <w:pPr>
        <w:pStyle w:val="Textoindependiente"/>
        <w:spacing w:before="0"/>
        <w:ind w:left="-567" w:right="-516"/>
      </w:pPr>
    </w:p>
    <w:p w14:paraId="32EED5CE" w14:textId="0F8D0F30" w:rsidR="0016216B" w:rsidRDefault="0016216B" w:rsidP="008E3827">
      <w:pPr>
        <w:pStyle w:val="Textoindependiente"/>
        <w:spacing w:before="0"/>
        <w:ind w:left="-567" w:right="-516"/>
      </w:pPr>
    </w:p>
    <w:p w14:paraId="0E9A2ED8" w14:textId="4F8060AA" w:rsidR="00D41996" w:rsidRDefault="00D41996" w:rsidP="001F4E9B">
      <w:pPr>
        <w:tabs>
          <w:tab w:val="left" w:pos="8789"/>
        </w:tabs>
        <w:ind w:right="51"/>
        <w:rPr>
          <w:rFonts w:ascii="Arial" w:hAnsi="Arial" w:cs="Arial"/>
          <w:b/>
          <w:sz w:val="23"/>
          <w:szCs w:val="23"/>
        </w:rPr>
      </w:pPr>
    </w:p>
    <w:p w14:paraId="0B093DB7" w14:textId="2B0C9F93" w:rsidR="0016216B" w:rsidRDefault="0016216B" w:rsidP="001C7AC0">
      <w:pPr>
        <w:tabs>
          <w:tab w:val="left" w:pos="8789"/>
        </w:tabs>
        <w:ind w:right="51"/>
        <w:jc w:val="center"/>
        <w:rPr>
          <w:rFonts w:ascii="Arial" w:hAnsi="Arial" w:cs="Arial"/>
          <w:b/>
          <w:sz w:val="23"/>
          <w:szCs w:val="23"/>
        </w:rPr>
      </w:pPr>
    </w:p>
    <w:p w14:paraId="1E5297A8" w14:textId="6190C5EC" w:rsidR="0016216B" w:rsidRDefault="0016216B" w:rsidP="001C7AC0">
      <w:pPr>
        <w:tabs>
          <w:tab w:val="left" w:pos="8789"/>
        </w:tabs>
        <w:ind w:right="51"/>
        <w:jc w:val="center"/>
        <w:rPr>
          <w:rFonts w:ascii="Arial" w:hAnsi="Arial" w:cs="Arial"/>
          <w:b/>
          <w:sz w:val="23"/>
          <w:szCs w:val="23"/>
        </w:rPr>
      </w:pPr>
    </w:p>
    <w:p w14:paraId="0A05C9ED" w14:textId="1B203EC0" w:rsidR="0016216B" w:rsidRDefault="0016216B" w:rsidP="001C7AC0">
      <w:pPr>
        <w:tabs>
          <w:tab w:val="left" w:pos="8789"/>
        </w:tabs>
        <w:ind w:right="51"/>
        <w:jc w:val="center"/>
        <w:rPr>
          <w:rFonts w:ascii="Arial" w:hAnsi="Arial" w:cs="Arial"/>
          <w:b/>
          <w:sz w:val="23"/>
          <w:szCs w:val="23"/>
        </w:rPr>
      </w:pPr>
    </w:p>
    <w:p w14:paraId="3F140153" w14:textId="6B16553E" w:rsidR="0016216B" w:rsidRDefault="0016216B" w:rsidP="001C7AC0">
      <w:pPr>
        <w:tabs>
          <w:tab w:val="left" w:pos="8789"/>
        </w:tabs>
        <w:ind w:right="51"/>
        <w:jc w:val="center"/>
        <w:rPr>
          <w:rFonts w:ascii="Arial" w:hAnsi="Arial" w:cs="Arial"/>
          <w:b/>
          <w:sz w:val="23"/>
          <w:szCs w:val="23"/>
        </w:rPr>
      </w:pPr>
    </w:p>
    <w:p w14:paraId="52D11120" w14:textId="398ADE27" w:rsidR="0016216B" w:rsidRDefault="0016216B" w:rsidP="001C7AC0">
      <w:pPr>
        <w:tabs>
          <w:tab w:val="left" w:pos="8789"/>
        </w:tabs>
        <w:ind w:right="51"/>
        <w:jc w:val="center"/>
        <w:rPr>
          <w:rFonts w:ascii="Arial" w:hAnsi="Arial" w:cs="Arial"/>
          <w:b/>
          <w:sz w:val="23"/>
          <w:szCs w:val="23"/>
        </w:rPr>
      </w:pPr>
    </w:p>
    <w:p w14:paraId="11CCDB20" w14:textId="7AFF2088" w:rsidR="0016216B" w:rsidRDefault="0016216B" w:rsidP="001C7AC0">
      <w:pPr>
        <w:tabs>
          <w:tab w:val="left" w:pos="8789"/>
        </w:tabs>
        <w:ind w:right="51"/>
        <w:jc w:val="center"/>
        <w:rPr>
          <w:rFonts w:ascii="Arial" w:hAnsi="Arial" w:cs="Arial"/>
          <w:b/>
          <w:sz w:val="23"/>
          <w:szCs w:val="23"/>
        </w:rPr>
      </w:pPr>
    </w:p>
    <w:p w14:paraId="288FED4E" w14:textId="348F9264" w:rsidR="0016216B" w:rsidRDefault="0016216B" w:rsidP="001C7AC0">
      <w:pPr>
        <w:tabs>
          <w:tab w:val="left" w:pos="8789"/>
        </w:tabs>
        <w:ind w:right="51"/>
        <w:jc w:val="center"/>
        <w:rPr>
          <w:rFonts w:ascii="Arial" w:hAnsi="Arial" w:cs="Arial"/>
          <w:b/>
          <w:sz w:val="23"/>
          <w:szCs w:val="23"/>
        </w:rPr>
      </w:pPr>
    </w:p>
    <w:p w14:paraId="02EFE3FE" w14:textId="480A3CB2" w:rsidR="0016216B" w:rsidRDefault="0016216B" w:rsidP="001C7AC0">
      <w:pPr>
        <w:tabs>
          <w:tab w:val="left" w:pos="8789"/>
        </w:tabs>
        <w:ind w:right="51"/>
        <w:jc w:val="center"/>
        <w:rPr>
          <w:rFonts w:ascii="Arial" w:hAnsi="Arial" w:cs="Arial"/>
          <w:b/>
          <w:sz w:val="23"/>
          <w:szCs w:val="23"/>
        </w:rPr>
      </w:pPr>
    </w:p>
    <w:p w14:paraId="4BC76610" w14:textId="77777777" w:rsidR="0016216B" w:rsidRDefault="0016216B" w:rsidP="001C7AC0">
      <w:pPr>
        <w:tabs>
          <w:tab w:val="left" w:pos="8789"/>
        </w:tabs>
        <w:ind w:right="51"/>
        <w:jc w:val="center"/>
        <w:rPr>
          <w:rFonts w:ascii="Arial" w:hAnsi="Arial" w:cs="Arial"/>
          <w:b/>
          <w:sz w:val="23"/>
          <w:szCs w:val="23"/>
        </w:rPr>
      </w:pPr>
    </w:p>
    <w:p w14:paraId="3DEF585A" w14:textId="221D4D7D" w:rsidR="0016216B" w:rsidRDefault="0016216B" w:rsidP="001C7AC0">
      <w:pPr>
        <w:tabs>
          <w:tab w:val="left" w:pos="8789"/>
        </w:tabs>
        <w:ind w:right="51"/>
        <w:jc w:val="center"/>
        <w:rPr>
          <w:rFonts w:ascii="Arial" w:hAnsi="Arial" w:cs="Arial"/>
          <w:b/>
          <w:sz w:val="23"/>
          <w:szCs w:val="23"/>
        </w:rPr>
      </w:pPr>
    </w:p>
    <w:p w14:paraId="2CB65CE4" w14:textId="77777777" w:rsidR="0016216B" w:rsidRDefault="0016216B" w:rsidP="00302516">
      <w:pPr>
        <w:tabs>
          <w:tab w:val="left" w:pos="8789"/>
        </w:tabs>
        <w:ind w:right="51"/>
        <w:rPr>
          <w:rFonts w:ascii="Arial" w:hAnsi="Arial" w:cs="Arial"/>
          <w:b/>
          <w:sz w:val="23"/>
          <w:szCs w:val="23"/>
        </w:rPr>
      </w:pPr>
    </w:p>
    <w:p w14:paraId="6E6EDC3D" w14:textId="2E0410F7" w:rsidR="0016216B" w:rsidRPr="001F4E9B" w:rsidRDefault="0016216B" w:rsidP="001C7AC0">
      <w:pPr>
        <w:tabs>
          <w:tab w:val="left" w:pos="8789"/>
        </w:tabs>
        <w:ind w:right="51"/>
        <w:jc w:val="center"/>
        <w:rPr>
          <w:rFonts w:ascii="Arial" w:hAnsi="Arial" w:cs="Arial"/>
          <w:b/>
          <w:sz w:val="24"/>
          <w:szCs w:val="24"/>
        </w:rPr>
      </w:pPr>
    </w:p>
    <w:p w14:paraId="1E15F572" w14:textId="77777777" w:rsidR="0016216B" w:rsidRPr="001F4E9B" w:rsidRDefault="0016216B" w:rsidP="0016216B">
      <w:pPr>
        <w:pStyle w:val="NormalWeb"/>
        <w:spacing w:before="0" w:beforeAutospacing="0" w:after="0" w:afterAutospacing="0"/>
        <w:ind w:left="-426" w:right="-518"/>
        <w:contextualSpacing/>
        <w:jc w:val="center"/>
        <w:rPr>
          <w:sz w:val="24"/>
          <w:szCs w:val="24"/>
        </w:rPr>
      </w:pPr>
      <w:r w:rsidRPr="001F4E9B">
        <w:rPr>
          <w:sz w:val="24"/>
          <w:szCs w:val="24"/>
        </w:rPr>
        <w:t xml:space="preserve">Para consultas de medios y periodistas, escribir a: </w:t>
      </w:r>
      <w:hyperlink r:id="rId15" w:history="1">
        <w:r w:rsidRPr="001F4E9B">
          <w:rPr>
            <w:rStyle w:val="Hipervnculo"/>
            <w:sz w:val="24"/>
            <w:szCs w:val="24"/>
          </w:rPr>
          <w:t>comunicacionsocial@inegi.org.mx</w:t>
        </w:r>
      </w:hyperlink>
    </w:p>
    <w:p w14:paraId="4B75D01C" w14:textId="760C2666" w:rsidR="0016216B" w:rsidRDefault="0016216B" w:rsidP="0016216B">
      <w:pPr>
        <w:pStyle w:val="NormalWeb"/>
        <w:spacing w:before="0" w:beforeAutospacing="0" w:after="0" w:afterAutospacing="0"/>
        <w:ind w:left="-426" w:right="-518"/>
        <w:contextualSpacing/>
        <w:jc w:val="center"/>
        <w:rPr>
          <w:sz w:val="24"/>
          <w:szCs w:val="24"/>
        </w:rPr>
      </w:pPr>
      <w:r w:rsidRPr="001F4E9B">
        <w:rPr>
          <w:sz w:val="24"/>
          <w:szCs w:val="24"/>
        </w:rPr>
        <w:t>o llamar al teléfono (55) 52-78-10-00, ext. 1466 y 1241.</w:t>
      </w:r>
    </w:p>
    <w:p w14:paraId="4B2A11B6" w14:textId="77777777" w:rsidR="000103B1" w:rsidRPr="001F4E9B" w:rsidRDefault="000103B1" w:rsidP="0016216B">
      <w:pPr>
        <w:pStyle w:val="NormalWeb"/>
        <w:spacing w:before="0" w:beforeAutospacing="0" w:after="0" w:afterAutospacing="0"/>
        <w:ind w:left="-426" w:right="-518"/>
        <w:contextualSpacing/>
        <w:jc w:val="center"/>
        <w:rPr>
          <w:sz w:val="24"/>
          <w:szCs w:val="24"/>
        </w:rPr>
      </w:pPr>
    </w:p>
    <w:p w14:paraId="01BD96C5" w14:textId="27F65A4C" w:rsidR="0016216B" w:rsidRDefault="0016216B" w:rsidP="0016216B">
      <w:pPr>
        <w:ind w:left="-426" w:right="-518"/>
        <w:contextualSpacing/>
        <w:jc w:val="center"/>
        <w:rPr>
          <w:rFonts w:ascii="Arial" w:hAnsi="Arial" w:cs="Arial"/>
          <w:sz w:val="24"/>
          <w:szCs w:val="24"/>
        </w:rPr>
      </w:pPr>
      <w:r w:rsidRPr="001F4E9B">
        <w:rPr>
          <w:rFonts w:ascii="Arial" w:hAnsi="Arial" w:cs="Arial"/>
          <w:sz w:val="24"/>
          <w:szCs w:val="24"/>
        </w:rPr>
        <w:t>Dirección de Atención a Medios / Dirección General Adjunta de Comunicación</w:t>
      </w:r>
    </w:p>
    <w:p w14:paraId="30F2CDA8" w14:textId="77777777" w:rsidR="000103B1" w:rsidRPr="001F4E9B" w:rsidRDefault="000103B1" w:rsidP="0016216B">
      <w:pPr>
        <w:ind w:left="-426" w:right="-518"/>
        <w:contextualSpacing/>
        <w:jc w:val="center"/>
        <w:rPr>
          <w:rFonts w:ascii="Arial" w:hAnsi="Arial" w:cs="Arial"/>
          <w:sz w:val="24"/>
          <w:szCs w:val="24"/>
        </w:rPr>
      </w:pPr>
    </w:p>
    <w:p w14:paraId="614DB9D0" w14:textId="77777777" w:rsidR="0016216B" w:rsidRPr="00513E3E" w:rsidRDefault="0016216B" w:rsidP="0016216B">
      <w:pPr>
        <w:ind w:left="-426" w:right="-518"/>
        <w:contextualSpacing/>
        <w:jc w:val="center"/>
        <w:rPr>
          <w:rFonts w:ascii="Arial" w:hAnsi="Arial" w:cs="Arial"/>
        </w:rPr>
      </w:pPr>
    </w:p>
    <w:p w14:paraId="1978860B" w14:textId="77777777" w:rsidR="00BB27FD" w:rsidRDefault="0016216B" w:rsidP="0016216B">
      <w:pPr>
        <w:pStyle w:val="Ttulo2"/>
        <w:tabs>
          <w:tab w:val="left" w:pos="1276"/>
        </w:tabs>
        <w:spacing w:before="0" w:after="120"/>
        <w:jc w:val="center"/>
        <w:rPr>
          <w:noProof/>
        </w:rPr>
        <w:sectPr w:rsidR="00BB27FD" w:rsidSect="00BB27FD">
          <w:headerReference w:type="default" r:id="rId16"/>
          <w:footerReference w:type="default" r:id="rId17"/>
          <w:type w:val="continuous"/>
          <w:pgSz w:w="12240" w:h="15840"/>
          <w:pgMar w:top="1418" w:right="1701" w:bottom="709" w:left="1701" w:header="426" w:footer="577" w:gutter="0"/>
          <w:cols w:space="708"/>
          <w:docGrid w:linePitch="360"/>
        </w:sectPr>
      </w:pPr>
      <w:r w:rsidRPr="008F0992">
        <w:rPr>
          <w:noProof/>
        </w:rPr>
        <w:drawing>
          <wp:inline distT="0" distB="0" distL="0" distR="0" wp14:anchorId="545EC878" wp14:editId="533D76B0">
            <wp:extent cx="263347" cy="266611"/>
            <wp:effectExtent l="0" t="0" r="3810" b="635"/>
            <wp:docPr id="507" name="Imagen 507" descr="C:\Users\saladeprensa\Desktop\NVOS LOGOS\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6" cy="278729"/>
                    </a:xfrm>
                    <a:prstGeom prst="rect">
                      <a:avLst/>
                    </a:prstGeom>
                    <a:noFill/>
                    <a:ln>
                      <a:noFill/>
                    </a:ln>
                  </pic:spPr>
                </pic:pic>
              </a:graphicData>
            </a:graphic>
          </wp:inline>
        </w:drawing>
      </w:r>
      <w:r>
        <w:rPr>
          <w:noProof/>
        </w:rPr>
        <w:t xml:space="preserve"> </w:t>
      </w:r>
      <w:r w:rsidRPr="00FA755F">
        <w:rPr>
          <w:noProof/>
        </w:rPr>
        <w:t xml:space="preserve"> </w:t>
      </w:r>
      <w:r w:rsidRPr="008F0992">
        <w:rPr>
          <w:noProof/>
        </w:rPr>
        <w:drawing>
          <wp:inline distT="0" distB="0" distL="0" distR="0" wp14:anchorId="77FF28A2" wp14:editId="12C6C1DF">
            <wp:extent cx="263348" cy="261550"/>
            <wp:effectExtent l="0" t="0" r="3810" b="5715"/>
            <wp:docPr id="10" name="Imagen 10" descr="C:\Users\saladeprensa\Desktop\NVOS LOGO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593" cy="359124"/>
                    </a:xfrm>
                    <a:prstGeom prst="rect">
                      <a:avLst/>
                    </a:prstGeom>
                    <a:noFill/>
                    <a:ln>
                      <a:noFill/>
                    </a:ln>
                  </pic:spPr>
                </pic:pic>
              </a:graphicData>
            </a:graphic>
          </wp:inline>
        </w:drawing>
      </w:r>
      <w:r w:rsidRPr="00FA755F">
        <w:rPr>
          <w:noProof/>
        </w:rPr>
        <w:t xml:space="preserve">  </w:t>
      </w:r>
      <w:r w:rsidRPr="008F0992">
        <w:rPr>
          <w:noProof/>
        </w:rPr>
        <w:drawing>
          <wp:inline distT="0" distB="0" distL="0" distR="0" wp14:anchorId="6E083497" wp14:editId="4BD687FB">
            <wp:extent cx="259689" cy="261967"/>
            <wp:effectExtent l="0" t="0" r="7620" b="5080"/>
            <wp:docPr id="508" name="Imagen 508" descr="C:\Users\saladeprensa\Desktop\NVOS LOGO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810" cy="276212"/>
                    </a:xfrm>
                    <a:prstGeom prst="rect">
                      <a:avLst/>
                    </a:prstGeom>
                    <a:noFill/>
                    <a:ln>
                      <a:noFill/>
                    </a:ln>
                  </pic:spPr>
                </pic:pic>
              </a:graphicData>
            </a:graphic>
          </wp:inline>
        </w:drawing>
      </w:r>
      <w:r>
        <w:rPr>
          <w:noProof/>
        </w:rPr>
        <w:t xml:space="preserve">  </w:t>
      </w:r>
      <w:r w:rsidRPr="008F0992">
        <w:rPr>
          <w:noProof/>
        </w:rPr>
        <w:drawing>
          <wp:inline distT="0" distB="0" distL="0" distR="0" wp14:anchorId="002B7D3B" wp14:editId="1F6FFA21">
            <wp:extent cx="257175" cy="261417"/>
            <wp:effectExtent l="0" t="0" r="0" b="5715"/>
            <wp:docPr id="509" name="Imagen 509" descr="C:\Users\saladeprensa\Desktop\NVOS LOGOS\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96" cy="305046"/>
                    </a:xfrm>
                    <a:prstGeom prst="rect">
                      <a:avLst/>
                    </a:prstGeom>
                    <a:noFill/>
                    <a:ln>
                      <a:noFill/>
                    </a:ln>
                  </pic:spPr>
                </pic:pic>
              </a:graphicData>
            </a:graphic>
          </wp:inline>
        </w:drawing>
      </w:r>
      <w:r>
        <w:rPr>
          <w:noProof/>
        </w:rPr>
        <w:t xml:space="preserve">  </w:t>
      </w:r>
      <w:r w:rsidRPr="008F0992">
        <w:rPr>
          <w:noProof/>
          <w:sz w:val="14"/>
          <w:szCs w:val="18"/>
        </w:rPr>
        <w:drawing>
          <wp:inline distT="0" distB="0" distL="0" distR="0" wp14:anchorId="25DB9896" wp14:editId="74797720">
            <wp:extent cx="2030380" cy="279426"/>
            <wp:effectExtent l="0" t="0" r="8255" b="6350"/>
            <wp:docPr id="506" name="Imagen 50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887" cy="334132"/>
                    </a:xfrm>
                    <a:prstGeom prst="rect">
                      <a:avLst/>
                    </a:prstGeom>
                    <a:noFill/>
                    <a:ln>
                      <a:noFill/>
                    </a:ln>
                  </pic:spPr>
                </pic:pic>
              </a:graphicData>
            </a:graphic>
          </wp:inline>
        </w:drawing>
      </w:r>
    </w:p>
    <w:p w14:paraId="6D0B907F" w14:textId="7F1666F3" w:rsidR="0016216B" w:rsidRDefault="0016216B" w:rsidP="0016216B">
      <w:pPr>
        <w:pStyle w:val="Ttulo2"/>
        <w:tabs>
          <w:tab w:val="left" w:pos="1276"/>
        </w:tabs>
        <w:spacing w:before="0" w:after="120"/>
        <w:jc w:val="center"/>
        <w:rPr>
          <w:rFonts w:ascii="Arial" w:hAnsi="Arial" w:cs="Arial"/>
          <w:b w:val="0"/>
          <w:sz w:val="23"/>
          <w:szCs w:val="23"/>
        </w:rPr>
      </w:pPr>
    </w:p>
    <w:p w14:paraId="7B11677D" w14:textId="439DE38D" w:rsidR="008E3827" w:rsidRDefault="008E3827" w:rsidP="00BB4632">
      <w:pPr>
        <w:jc w:val="center"/>
        <w:rPr>
          <w:rFonts w:ascii="Arial" w:eastAsia="Calibri" w:hAnsi="Arial" w:cs="Arial"/>
          <w:b/>
          <w:sz w:val="24"/>
          <w:szCs w:val="28"/>
          <w:lang w:val="es-MX" w:eastAsia="en-US"/>
        </w:rPr>
      </w:pPr>
    </w:p>
    <w:p w14:paraId="1B2F5F1B" w14:textId="03606235" w:rsidR="00BB27FD" w:rsidRDefault="00BB27FD" w:rsidP="00BB4632">
      <w:pPr>
        <w:jc w:val="center"/>
        <w:rPr>
          <w:rFonts w:ascii="Arial" w:eastAsia="Calibri" w:hAnsi="Arial" w:cs="Arial"/>
          <w:b/>
          <w:sz w:val="24"/>
          <w:szCs w:val="28"/>
          <w:lang w:val="es-MX" w:eastAsia="en-US"/>
        </w:rPr>
      </w:pPr>
    </w:p>
    <w:p w14:paraId="23A4451A" w14:textId="6FFBB29C" w:rsidR="00BB27FD" w:rsidRDefault="00BB27FD" w:rsidP="00BB4632">
      <w:pPr>
        <w:jc w:val="center"/>
        <w:rPr>
          <w:rFonts w:ascii="Arial" w:eastAsia="Calibri" w:hAnsi="Arial" w:cs="Arial"/>
          <w:b/>
          <w:sz w:val="24"/>
          <w:szCs w:val="28"/>
          <w:lang w:val="es-MX" w:eastAsia="en-US"/>
        </w:rPr>
      </w:pPr>
    </w:p>
    <w:p w14:paraId="26000568" w14:textId="69DC2EA3" w:rsidR="00BB27FD" w:rsidRDefault="00BB27FD" w:rsidP="00BB4632">
      <w:pPr>
        <w:jc w:val="center"/>
        <w:rPr>
          <w:rFonts w:ascii="Arial" w:eastAsia="Calibri" w:hAnsi="Arial" w:cs="Arial"/>
          <w:b/>
          <w:sz w:val="24"/>
          <w:szCs w:val="28"/>
          <w:lang w:val="es-MX" w:eastAsia="en-US"/>
        </w:rPr>
      </w:pPr>
    </w:p>
    <w:p w14:paraId="3EF60479" w14:textId="77777777" w:rsidR="00BB27FD" w:rsidRDefault="00BB27FD" w:rsidP="00BB4632">
      <w:pPr>
        <w:jc w:val="center"/>
        <w:rPr>
          <w:rFonts w:ascii="Arial" w:eastAsia="Calibri" w:hAnsi="Arial" w:cs="Arial"/>
          <w:b/>
          <w:sz w:val="24"/>
          <w:szCs w:val="28"/>
          <w:lang w:val="es-MX" w:eastAsia="en-US"/>
        </w:rPr>
      </w:pPr>
    </w:p>
    <w:p w14:paraId="7F64184B" w14:textId="77777777" w:rsidR="008E3827" w:rsidRPr="0016216B" w:rsidRDefault="008E3827" w:rsidP="00BB4632">
      <w:pPr>
        <w:jc w:val="center"/>
        <w:rPr>
          <w:rFonts w:ascii="Arial" w:eastAsia="Calibri" w:hAnsi="Arial" w:cs="Arial"/>
          <w:b/>
          <w:sz w:val="24"/>
          <w:szCs w:val="28"/>
          <w:lang w:eastAsia="en-US"/>
        </w:rPr>
      </w:pPr>
    </w:p>
    <w:p w14:paraId="6015256A" w14:textId="60E2566E" w:rsidR="008E3827" w:rsidRDefault="0016216B" w:rsidP="00BB4632">
      <w:pPr>
        <w:jc w:val="center"/>
        <w:rPr>
          <w:rFonts w:ascii="Arial" w:eastAsia="Calibri" w:hAnsi="Arial" w:cs="Arial"/>
          <w:b/>
          <w:sz w:val="24"/>
          <w:szCs w:val="28"/>
          <w:lang w:val="es-MX" w:eastAsia="en-US"/>
        </w:rPr>
      </w:pPr>
      <w:r>
        <w:rPr>
          <w:rFonts w:ascii="Arial" w:eastAsia="Calibri" w:hAnsi="Arial" w:cs="Arial"/>
          <w:b/>
          <w:sz w:val="24"/>
          <w:szCs w:val="28"/>
          <w:lang w:val="es-MX" w:eastAsia="en-US"/>
        </w:rPr>
        <w:t>ANEXO</w:t>
      </w:r>
    </w:p>
    <w:p w14:paraId="70981325" w14:textId="77777777" w:rsidR="0016216B" w:rsidRDefault="0016216B" w:rsidP="00BB4632">
      <w:pPr>
        <w:jc w:val="center"/>
        <w:rPr>
          <w:rFonts w:ascii="Arial" w:eastAsia="Calibri" w:hAnsi="Arial" w:cs="Arial"/>
          <w:b/>
          <w:sz w:val="24"/>
          <w:szCs w:val="28"/>
          <w:lang w:val="es-MX" w:eastAsia="en-US"/>
        </w:rPr>
      </w:pPr>
    </w:p>
    <w:p w14:paraId="273460D7" w14:textId="4C3A388B" w:rsidR="001F51A6" w:rsidRDefault="001F51A6" w:rsidP="00BB4632">
      <w:pPr>
        <w:jc w:val="center"/>
        <w:rPr>
          <w:rFonts w:ascii="Arial" w:eastAsia="Calibri" w:hAnsi="Arial" w:cs="Arial"/>
          <w:b/>
          <w:sz w:val="24"/>
          <w:szCs w:val="28"/>
          <w:lang w:val="es-MX" w:eastAsia="en-US"/>
        </w:rPr>
      </w:pPr>
      <w:r>
        <w:rPr>
          <w:rFonts w:ascii="Arial" w:eastAsia="Calibri" w:hAnsi="Arial" w:cs="Arial"/>
          <w:b/>
          <w:sz w:val="24"/>
          <w:szCs w:val="28"/>
          <w:lang w:val="es-MX" w:eastAsia="en-US"/>
        </w:rPr>
        <w:t>NOTA TÉCNICA</w:t>
      </w:r>
    </w:p>
    <w:p w14:paraId="15DD3B81" w14:textId="77777777" w:rsidR="00BB4632" w:rsidRDefault="00BB4632" w:rsidP="00BB4632">
      <w:pPr>
        <w:jc w:val="center"/>
        <w:rPr>
          <w:rFonts w:ascii="Arial" w:eastAsia="Calibri" w:hAnsi="Arial" w:cs="Arial"/>
          <w:b/>
          <w:sz w:val="24"/>
          <w:szCs w:val="28"/>
          <w:lang w:val="es-MX" w:eastAsia="en-US"/>
        </w:rPr>
      </w:pPr>
    </w:p>
    <w:p w14:paraId="61D5E47F" w14:textId="2A8A935E" w:rsidR="001F51A6" w:rsidRPr="001F4E9B" w:rsidRDefault="001F51A6" w:rsidP="00904FE8">
      <w:pPr>
        <w:pStyle w:val="Textoindependiente2"/>
        <w:spacing w:before="0"/>
        <w:ind w:left="-567" w:right="-516"/>
        <w:rPr>
          <w:b/>
          <w:smallCaps/>
          <w:szCs w:val="24"/>
          <w:lang w:val="es-MX"/>
        </w:rPr>
      </w:pPr>
      <w:r w:rsidRPr="001F4E9B">
        <w:rPr>
          <w:b/>
          <w:smallCaps/>
          <w:szCs w:val="24"/>
          <w:lang w:val="es-MX"/>
        </w:rPr>
        <w:t xml:space="preserve">Aspectos </w:t>
      </w:r>
      <w:r w:rsidR="000103B1" w:rsidRPr="000103B1">
        <w:rPr>
          <w:b/>
          <w:smallCaps/>
          <w:szCs w:val="24"/>
          <w:lang w:val="es-MX"/>
        </w:rPr>
        <w:t>m</w:t>
      </w:r>
      <w:r w:rsidRPr="001F4E9B">
        <w:rPr>
          <w:b/>
          <w:smallCaps/>
          <w:szCs w:val="24"/>
          <w:lang w:val="es-MX"/>
        </w:rPr>
        <w:t>etodológicos</w:t>
      </w:r>
    </w:p>
    <w:p w14:paraId="65ABD1EC" w14:textId="77777777" w:rsidR="00904FE8" w:rsidRPr="001F4E9B" w:rsidRDefault="00904FE8" w:rsidP="00904FE8">
      <w:pPr>
        <w:pStyle w:val="Textoindependiente2"/>
        <w:spacing w:before="0"/>
        <w:ind w:left="-567" w:right="-516"/>
        <w:rPr>
          <w:b/>
          <w:smallCaps/>
          <w:szCs w:val="24"/>
          <w:lang w:val="es-MX"/>
        </w:rPr>
      </w:pPr>
    </w:p>
    <w:p w14:paraId="0BA13942" w14:textId="70D24F3F" w:rsidR="001F51A6" w:rsidRPr="001F4E9B" w:rsidRDefault="001F51A6" w:rsidP="00904FE8">
      <w:pPr>
        <w:pStyle w:val="Textoindependiente"/>
        <w:spacing w:before="0"/>
        <w:ind w:left="-567" w:right="-516"/>
        <w:rPr>
          <w:szCs w:val="24"/>
        </w:rPr>
      </w:pPr>
      <w:r w:rsidRPr="001F4E9B">
        <w:rPr>
          <w:szCs w:val="24"/>
        </w:rPr>
        <w:t>Los resultados del PIBE parten de las cifras a nivel nacional</w:t>
      </w:r>
      <w:r w:rsidR="000103B1">
        <w:rPr>
          <w:szCs w:val="24"/>
        </w:rPr>
        <w:t>,</w:t>
      </w:r>
      <w:r w:rsidRPr="001F4E9B">
        <w:rPr>
          <w:szCs w:val="24"/>
        </w:rPr>
        <w:t xml:space="preserve"> por sectores económicos del</w:t>
      </w:r>
      <w:r w:rsidR="000103B1">
        <w:rPr>
          <w:szCs w:val="24"/>
        </w:rPr>
        <w:t xml:space="preserve"> </w:t>
      </w:r>
      <w:r w:rsidRPr="001F4E9B">
        <w:rPr>
          <w:szCs w:val="24"/>
        </w:rPr>
        <w:t xml:space="preserve">SCNM </w:t>
      </w:r>
      <w:r w:rsidR="00383274">
        <w:rPr>
          <w:rFonts w:cs="Arial"/>
          <w:color w:val="4D5156"/>
          <w:sz w:val="21"/>
          <w:szCs w:val="21"/>
          <w:shd w:val="clear" w:color="auto" w:fill="FFFFFF"/>
        </w:rPr>
        <w:t>—</w:t>
      </w:r>
      <w:r w:rsidRPr="001F4E9B">
        <w:rPr>
          <w:szCs w:val="24"/>
        </w:rPr>
        <w:t xml:space="preserve">cuyo año base </w:t>
      </w:r>
      <w:r w:rsidR="000103B1">
        <w:rPr>
          <w:szCs w:val="24"/>
        </w:rPr>
        <w:t>s</w:t>
      </w:r>
      <w:r w:rsidRPr="001F4E9B">
        <w:rPr>
          <w:szCs w:val="24"/>
        </w:rPr>
        <w:t>e actualiz</w:t>
      </w:r>
      <w:r w:rsidR="000103B1">
        <w:rPr>
          <w:szCs w:val="24"/>
        </w:rPr>
        <w:t>ó</w:t>
      </w:r>
      <w:r w:rsidRPr="001F4E9B">
        <w:rPr>
          <w:szCs w:val="24"/>
        </w:rPr>
        <w:t xml:space="preserve"> a 2013</w:t>
      </w:r>
      <w:r w:rsidR="00383274">
        <w:rPr>
          <w:rFonts w:cs="Arial"/>
          <w:color w:val="4D5156"/>
          <w:sz w:val="21"/>
          <w:szCs w:val="21"/>
          <w:shd w:val="clear" w:color="auto" w:fill="FFFFFF"/>
        </w:rPr>
        <w:t>—</w:t>
      </w:r>
      <w:r w:rsidRPr="001F4E9B">
        <w:rPr>
          <w:szCs w:val="24"/>
        </w:rPr>
        <w:t xml:space="preserve"> con el fin de garantizar la comparabilidad regional y nacional. </w:t>
      </w:r>
      <w:r w:rsidR="00383274">
        <w:rPr>
          <w:szCs w:val="24"/>
        </w:rPr>
        <w:t xml:space="preserve">Además, </w:t>
      </w:r>
      <w:r w:rsidRPr="001F4E9B">
        <w:rPr>
          <w:szCs w:val="24"/>
        </w:rPr>
        <w:t xml:space="preserve">en la medida en que la información estadística básica lo permitió, </w:t>
      </w:r>
      <w:r w:rsidR="00F90CF5">
        <w:rPr>
          <w:szCs w:val="24"/>
        </w:rPr>
        <w:t>se</w:t>
      </w:r>
      <w:r w:rsidR="00F90CF5" w:rsidRPr="001F4E9B">
        <w:rPr>
          <w:szCs w:val="24"/>
        </w:rPr>
        <w:t xml:space="preserve"> aplic</w:t>
      </w:r>
      <w:r w:rsidR="00F90CF5">
        <w:rPr>
          <w:szCs w:val="24"/>
        </w:rPr>
        <w:t>aron</w:t>
      </w:r>
      <w:r w:rsidR="00F90CF5" w:rsidRPr="001F4E9B">
        <w:rPr>
          <w:szCs w:val="24"/>
        </w:rPr>
        <w:t xml:space="preserve"> </w:t>
      </w:r>
      <w:r w:rsidRPr="001F4E9B">
        <w:rPr>
          <w:szCs w:val="24"/>
        </w:rPr>
        <w:t>las mismas metodologías de cálculo que se utilizan en el ámbito nacional para la medición de los agregados macroeconómicos.</w:t>
      </w:r>
    </w:p>
    <w:p w14:paraId="431E4961" w14:textId="77777777" w:rsidR="00904FE8" w:rsidRPr="001F4E9B" w:rsidRDefault="00904FE8" w:rsidP="00904FE8">
      <w:pPr>
        <w:pStyle w:val="Textoindependiente"/>
        <w:spacing w:before="0"/>
        <w:ind w:left="-567" w:right="-516"/>
        <w:rPr>
          <w:szCs w:val="24"/>
        </w:rPr>
      </w:pPr>
    </w:p>
    <w:p w14:paraId="7BF1F51D" w14:textId="0333AECD" w:rsidR="001F51A6" w:rsidRPr="001F4E9B" w:rsidRDefault="001F51A6" w:rsidP="00904FE8">
      <w:pPr>
        <w:pStyle w:val="Textoindependiente"/>
        <w:spacing w:before="0"/>
        <w:ind w:left="-567" w:right="-516"/>
        <w:rPr>
          <w:szCs w:val="24"/>
        </w:rPr>
      </w:pPr>
      <w:r w:rsidRPr="001F4E9B">
        <w:rPr>
          <w:szCs w:val="24"/>
        </w:rPr>
        <w:t>Al igual que el resto de los productos derivados del SCNM, se incorporaron los conceptos en materia de contabilidad nacional, sugeridos por la Organización de las Naciones Unidas (ONU), la Organización para la Cooperación y el Desarrollo Económicos (OCDE), el Banco Mundial (BM), el Fondo Monetario Internacional (FMI) y la Oficina Estadística de la Unión Europea (EUROSTAT)</w:t>
      </w:r>
      <w:r w:rsidR="00383274">
        <w:rPr>
          <w:szCs w:val="24"/>
        </w:rPr>
        <w:t xml:space="preserve">. Los conceptos en materia de contabilidad nacional se pueden consultar en el </w:t>
      </w:r>
      <w:r w:rsidR="00383274" w:rsidRPr="001F4E9B">
        <w:rPr>
          <w:szCs w:val="24"/>
        </w:rPr>
        <w:t>«</w:t>
      </w:r>
      <w:r w:rsidR="00383274" w:rsidRPr="00383274">
        <w:rPr>
          <w:szCs w:val="24"/>
        </w:rPr>
        <w:t>Manual</w:t>
      </w:r>
      <w:r w:rsidRPr="001F4E9B">
        <w:rPr>
          <w:szCs w:val="24"/>
        </w:rPr>
        <w:t xml:space="preserve"> del Sistema de Cuentas Nacionales 2008</w:t>
      </w:r>
      <w:r w:rsidR="00383274" w:rsidRPr="001F4E9B">
        <w:rPr>
          <w:szCs w:val="24"/>
        </w:rPr>
        <w:t>»</w:t>
      </w:r>
      <w:r w:rsidRPr="001F4E9B">
        <w:rPr>
          <w:szCs w:val="24"/>
        </w:rPr>
        <w:t xml:space="preserve">. </w:t>
      </w:r>
    </w:p>
    <w:p w14:paraId="0C554270" w14:textId="77777777" w:rsidR="00904FE8" w:rsidRPr="001F4E9B" w:rsidRDefault="00904FE8" w:rsidP="00904FE8">
      <w:pPr>
        <w:pStyle w:val="Textoindependiente"/>
        <w:spacing w:before="0"/>
        <w:ind w:left="-567" w:right="-516"/>
        <w:rPr>
          <w:szCs w:val="24"/>
        </w:rPr>
      </w:pPr>
    </w:p>
    <w:p w14:paraId="3DE2818E" w14:textId="50CF2815" w:rsidR="001F51A6" w:rsidRPr="001F4E9B" w:rsidRDefault="001F51A6" w:rsidP="00904FE8">
      <w:pPr>
        <w:pStyle w:val="Textoindependiente"/>
        <w:spacing w:before="0"/>
        <w:ind w:left="-567" w:right="-516"/>
        <w:rPr>
          <w:szCs w:val="24"/>
        </w:rPr>
      </w:pPr>
      <w:r w:rsidRPr="001F4E9B">
        <w:rPr>
          <w:szCs w:val="24"/>
        </w:rPr>
        <w:t xml:space="preserve">El ordenamiento de las actividades económicas se realizó de acuerdo con el SCIAN 2013, </w:t>
      </w:r>
      <w:r w:rsidR="00383274">
        <w:rPr>
          <w:szCs w:val="24"/>
        </w:rPr>
        <w:t xml:space="preserve">que </w:t>
      </w:r>
      <w:r w:rsidRPr="001F4E9B">
        <w:rPr>
          <w:szCs w:val="24"/>
        </w:rPr>
        <w:t>adopt</w:t>
      </w:r>
      <w:r w:rsidR="00383274">
        <w:rPr>
          <w:szCs w:val="24"/>
        </w:rPr>
        <w:t>aron</w:t>
      </w:r>
      <w:r w:rsidRPr="001F4E9B">
        <w:rPr>
          <w:szCs w:val="24"/>
        </w:rPr>
        <w:t xml:space="preserve"> los socios firmantes del Tratado de Libre Comercio para América del Norte (TLCAN) </w:t>
      </w:r>
      <w:r w:rsidR="00383274" w:rsidRPr="001F4E9B">
        <w:rPr>
          <w:rFonts w:cs="Arial"/>
          <w:color w:val="000000" w:themeColor="text1"/>
          <w:szCs w:val="24"/>
          <w:shd w:val="clear" w:color="auto" w:fill="FFFFFF"/>
        </w:rPr>
        <w:t>—</w:t>
      </w:r>
      <w:r w:rsidRPr="001F4E9B">
        <w:rPr>
          <w:color w:val="000000" w:themeColor="text1"/>
          <w:szCs w:val="24"/>
        </w:rPr>
        <w:t>Canadá, Estados Unidos y México</w:t>
      </w:r>
      <w:r w:rsidR="00383274" w:rsidRPr="001F4E9B">
        <w:rPr>
          <w:rFonts w:cs="Arial"/>
          <w:color w:val="000000" w:themeColor="text1"/>
          <w:szCs w:val="24"/>
          <w:shd w:val="clear" w:color="auto" w:fill="FFFFFF"/>
        </w:rPr>
        <w:t>—</w:t>
      </w:r>
      <w:r w:rsidRPr="001F4E9B">
        <w:rPr>
          <w:color w:val="000000" w:themeColor="text1"/>
          <w:szCs w:val="24"/>
        </w:rPr>
        <w:t xml:space="preserve"> </w:t>
      </w:r>
      <w:r w:rsidRPr="001F4E9B">
        <w:rPr>
          <w:szCs w:val="24"/>
        </w:rPr>
        <w:t>con la finalidad de coadyuvar en la comparabilidad de los indicadores económicos en la región. Además, se desarrolló una tabla de convergencia con la Clasificación Internacional Industrial Uniforme de todas las actividades económicas (CIIU), Serie M, Número 4, revisión 4, de la ONU, con la finalidad de facilitar la comparación internacional.</w:t>
      </w:r>
    </w:p>
    <w:p w14:paraId="3590E746" w14:textId="77777777" w:rsidR="00904FE8" w:rsidRPr="001F4E9B" w:rsidRDefault="00904FE8" w:rsidP="00904FE8">
      <w:pPr>
        <w:pStyle w:val="Textoindependiente"/>
        <w:spacing w:before="0"/>
        <w:ind w:left="-567" w:right="-516"/>
        <w:rPr>
          <w:szCs w:val="24"/>
        </w:rPr>
      </w:pPr>
    </w:p>
    <w:p w14:paraId="1305353C" w14:textId="0F0F93D5" w:rsidR="001F51A6" w:rsidRPr="001F4E9B" w:rsidRDefault="001F51A6" w:rsidP="00904FE8">
      <w:pPr>
        <w:pStyle w:val="Textoindependiente"/>
        <w:spacing w:before="0"/>
        <w:ind w:left="-567" w:right="-516"/>
        <w:rPr>
          <w:szCs w:val="24"/>
        </w:rPr>
      </w:pPr>
      <w:r w:rsidRPr="001F4E9B">
        <w:rPr>
          <w:szCs w:val="24"/>
        </w:rPr>
        <w:t xml:space="preserve">Los cálculos estatales que efectúa el SCNM tienen su base en agregaciones de la información estadística que proporcionan los Censos Económicos, las encuestas que implementa el INEGI, la </w:t>
      </w:r>
      <w:r w:rsidR="00F90CF5">
        <w:rPr>
          <w:szCs w:val="24"/>
        </w:rPr>
        <w:t xml:space="preserve">información de las </w:t>
      </w:r>
      <w:r w:rsidRPr="001F4E9B">
        <w:rPr>
          <w:szCs w:val="24"/>
        </w:rPr>
        <w:t>diversas cámaras y asociaciones industriales, además de los registros administrativos de empresas públicas y privadas. Así, los resultados del PIB</w:t>
      </w:r>
      <w:r w:rsidR="00383274">
        <w:rPr>
          <w:szCs w:val="24"/>
        </w:rPr>
        <w:t>E</w:t>
      </w:r>
      <w:r w:rsidRPr="001F4E9B">
        <w:rPr>
          <w:szCs w:val="24"/>
        </w:rPr>
        <w:t xml:space="preserve"> se elaboran con base en un amplio acervo estadístico por sector y entidad.</w:t>
      </w:r>
    </w:p>
    <w:p w14:paraId="72081A71" w14:textId="77777777" w:rsidR="00685CA2" w:rsidRPr="001F4E9B" w:rsidRDefault="00685CA2" w:rsidP="00904FE8">
      <w:pPr>
        <w:pStyle w:val="Textoindependiente"/>
        <w:spacing w:before="0"/>
        <w:ind w:left="-567" w:right="-516"/>
        <w:rPr>
          <w:szCs w:val="24"/>
        </w:rPr>
      </w:pPr>
    </w:p>
    <w:p w14:paraId="7D818D12" w14:textId="64FDB901" w:rsidR="001F51A6" w:rsidRPr="001F4E9B" w:rsidRDefault="001F51A6" w:rsidP="00904FE8">
      <w:pPr>
        <w:pStyle w:val="Textoindependiente"/>
        <w:spacing w:before="0"/>
        <w:ind w:left="-567" w:right="-516"/>
        <w:rPr>
          <w:szCs w:val="24"/>
        </w:rPr>
      </w:pPr>
      <w:r w:rsidRPr="001F4E9B">
        <w:rPr>
          <w:szCs w:val="24"/>
        </w:rPr>
        <w:t xml:space="preserve">Entre la información </w:t>
      </w:r>
      <w:r w:rsidR="00F90CF5">
        <w:rPr>
          <w:szCs w:val="24"/>
        </w:rPr>
        <w:t xml:space="preserve">de </w:t>
      </w:r>
      <w:r w:rsidRPr="001F4E9B">
        <w:rPr>
          <w:szCs w:val="24"/>
        </w:rPr>
        <w:t>fuentes externas al Instituto, destaca la suministrada por la Secretaría de Agricultura y Desarrollo Rural (SADER) que</w:t>
      </w:r>
      <w:r w:rsidR="00F90CF5">
        <w:rPr>
          <w:szCs w:val="24"/>
        </w:rPr>
        <w:t>,</w:t>
      </w:r>
      <w:r w:rsidRPr="001F4E9B">
        <w:rPr>
          <w:szCs w:val="24"/>
        </w:rPr>
        <w:t xml:space="preserve"> a través del Servicio de Información Agroalimentaria y Pesquera (SIAP)</w:t>
      </w:r>
      <w:r w:rsidR="00F90CF5">
        <w:rPr>
          <w:szCs w:val="24"/>
        </w:rPr>
        <w:t>,</w:t>
      </w:r>
      <w:r w:rsidRPr="001F4E9B">
        <w:rPr>
          <w:szCs w:val="24"/>
        </w:rPr>
        <w:t xml:space="preserve"> proporcionó datos de los anuarios de la agricultura, ganadería, acuacultura y pesca. Por su parte, la Secretaría del Medio Ambiente y Recursos Naturales (SEMARNAT) facilitó información sobre el subsector forestal.</w:t>
      </w:r>
    </w:p>
    <w:p w14:paraId="6B7CA9C2" w14:textId="77777777" w:rsidR="00904FE8" w:rsidRPr="001F4E9B" w:rsidRDefault="00904FE8" w:rsidP="00904FE8">
      <w:pPr>
        <w:pStyle w:val="Textoindependiente"/>
        <w:spacing w:before="0"/>
        <w:ind w:left="-567" w:right="-516"/>
        <w:rPr>
          <w:szCs w:val="24"/>
        </w:rPr>
      </w:pPr>
    </w:p>
    <w:p w14:paraId="288969BE" w14:textId="523DB924" w:rsidR="001F51A6" w:rsidRPr="001F4E9B" w:rsidRDefault="001F51A6">
      <w:pPr>
        <w:pStyle w:val="Textoindependiente"/>
        <w:spacing w:before="0"/>
        <w:ind w:left="-567" w:right="-516"/>
        <w:rPr>
          <w:szCs w:val="24"/>
        </w:rPr>
      </w:pPr>
      <w:r w:rsidRPr="001F4E9B">
        <w:rPr>
          <w:szCs w:val="24"/>
        </w:rPr>
        <w:t>La Secretaría de Economía</w:t>
      </w:r>
      <w:r w:rsidR="00383274">
        <w:rPr>
          <w:szCs w:val="24"/>
        </w:rPr>
        <w:t xml:space="preserve"> (SE)</w:t>
      </w:r>
      <w:r w:rsidRPr="001F4E9B">
        <w:rPr>
          <w:szCs w:val="24"/>
        </w:rPr>
        <w:t xml:space="preserve">, </w:t>
      </w:r>
      <w:r w:rsidR="00F90CF5">
        <w:rPr>
          <w:szCs w:val="24"/>
        </w:rPr>
        <w:t xml:space="preserve">mediante </w:t>
      </w:r>
      <w:r w:rsidRPr="001F4E9B">
        <w:rPr>
          <w:szCs w:val="24"/>
        </w:rPr>
        <w:t>el Servicio Geológico Mexicano</w:t>
      </w:r>
      <w:r w:rsidR="00383274">
        <w:rPr>
          <w:szCs w:val="24"/>
        </w:rPr>
        <w:t xml:space="preserve"> (SGM)</w:t>
      </w:r>
      <w:r w:rsidRPr="001F4E9B">
        <w:rPr>
          <w:szCs w:val="24"/>
        </w:rPr>
        <w:t>, suministró datos de la minería mexicana. Mención especial merece el cálculo de la extracción de petróleo crudo y gas natural, puesto</w:t>
      </w:r>
      <w:r w:rsidR="00685CA2" w:rsidRPr="001F4E9B">
        <w:rPr>
          <w:szCs w:val="24"/>
        </w:rPr>
        <w:t xml:space="preserve"> </w:t>
      </w:r>
      <w:r w:rsidRPr="001F4E9B">
        <w:rPr>
          <w:szCs w:val="24"/>
        </w:rPr>
        <w:t>que</w:t>
      </w:r>
      <w:r w:rsidR="00685CA2" w:rsidRPr="001F4E9B">
        <w:rPr>
          <w:szCs w:val="24"/>
        </w:rPr>
        <w:t xml:space="preserve"> </w:t>
      </w:r>
      <w:r w:rsidR="00383274">
        <w:rPr>
          <w:szCs w:val="24"/>
        </w:rPr>
        <w:t>Petróleos Mexicanos (</w:t>
      </w:r>
      <w:r w:rsidRPr="001F4E9B">
        <w:rPr>
          <w:szCs w:val="24"/>
        </w:rPr>
        <w:t>PEMEX</w:t>
      </w:r>
      <w:r w:rsidR="00383274">
        <w:rPr>
          <w:szCs w:val="24"/>
        </w:rPr>
        <w:t>)</w:t>
      </w:r>
      <w:r w:rsidR="00685CA2" w:rsidRPr="001F4E9B">
        <w:rPr>
          <w:szCs w:val="24"/>
        </w:rPr>
        <w:t xml:space="preserve"> </w:t>
      </w:r>
      <w:r w:rsidRPr="001F4E9B">
        <w:rPr>
          <w:szCs w:val="24"/>
        </w:rPr>
        <w:t>suministró</w:t>
      </w:r>
      <w:r w:rsidR="00685CA2" w:rsidRPr="001F4E9B">
        <w:rPr>
          <w:szCs w:val="24"/>
        </w:rPr>
        <w:t xml:space="preserve"> </w:t>
      </w:r>
      <w:r w:rsidRPr="001F4E9B">
        <w:rPr>
          <w:szCs w:val="24"/>
        </w:rPr>
        <w:t>información de</w:t>
      </w:r>
      <w:r w:rsidR="00685CA2" w:rsidRPr="001F4E9B">
        <w:rPr>
          <w:szCs w:val="24"/>
        </w:rPr>
        <w:t xml:space="preserve"> </w:t>
      </w:r>
      <w:r w:rsidRPr="001F4E9B">
        <w:rPr>
          <w:szCs w:val="24"/>
        </w:rPr>
        <w:t>registros</w:t>
      </w:r>
      <w:r w:rsidR="00F90CF5">
        <w:rPr>
          <w:szCs w:val="24"/>
        </w:rPr>
        <w:t xml:space="preserve"> </w:t>
      </w:r>
      <w:r w:rsidRPr="001F4E9B">
        <w:rPr>
          <w:szCs w:val="24"/>
        </w:rPr>
        <w:t xml:space="preserve">administrativos asociados con toda la industria petrolera para cada una de las actividades que realiza. </w:t>
      </w:r>
      <w:r w:rsidR="00383274">
        <w:rPr>
          <w:szCs w:val="24"/>
        </w:rPr>
        <w:t>E</w:t>
      </w:r>
      <w:r w:rsidRPr="001F4E9B">
        <w:rPr>
          <w:szCs w:val="24"/>
        </w:rPr>
        <w:t xml:space="preserve">sta </w:t>
      </w:r>
      <w:r w:rsidR="00383274">
        <w:rPr>
          <w:szCs w:val="24"/>
        </w:rPr>
        <w:t xml:space="preserve">información </w:t>
      </w:r>
      <w:r w:rsidRPr="001F4E9B">
        <w:rPr>
          <w:szCs w:val="24"/>
        </w:rPr>
        <w:t>se complementa con los datos de la Comisión Nacional de Hidrocarburos (CNH), tanto para la extracción de petróleo crudo y gas natural, como para las actividades de prospección.</w:t>
      </w:r>
    </w:p>
    <w:p w14:paraId="3AAA7803" w14:textId="77777777" w:rsidR="00904FE8" w:rsidRPr="001F4E9B" w:rsidRDefault="00904FE8" w:rsidP="00904FE8">
      <w:pPr>
        <w:pStyle w:val="Textoindependiente"/>
        <w:spacing w:before="0"/>
        <w:ind w:left="-567" w:right="-516"/>
        <w:rPr>
          <w:szCs w:val="24"/>
        </w:rPr>
      </w:pPr>
    </w:p>
    <w:p w14:paraId="328C0ED8" w14:textId="77777777" w:rsidR="00446CF5" w:rsidRDefault="00446CF5" w:rsidP="00904FE8">
      <w:pPr>
        <w:pStyle w:val="Textoindependiente"/>
        <w:spacing w:before="0"/>
        <w:ind w:left="-567" w:right="-516"/>
        <w:rPr>
          <w:szCs w:val="24"/>
        </w:rPr>
      </w:pPr>
    </w:p>
    <w:p w14:paraId="38CAEAB3" w14:textId="787DD74B" w:rsidR="001F51A6" w:rsidRPr="001F4E9B" w:rsidRDefault="001F51A6" w:rsidP="00904FE8">
      <w:pPr>
        <w:pStyle w:val="Textoindependiente"/>
        <w:spacing w:before="0"/>
        <w:ind w:left="-567" w:right="-516"/>
        <w:rPr>
          <w:szCs w:val="24"/>
        </w:rPr>
      </w:pPr>
      <w:r w:rsidRPr="001F4E9B">
        <w:rPr>
          <w:szCs w:val="24"/>
        </w:rPr>
        <w:t>La Comisión Federal de Electricidad (CFE) y la Compañía de Luz y Fuerza del Centro (</w:t>
      </w:r>
      <w:proofErr w:type="spellStart"/>
      <w:r w:rsidRPr="001F4E9B">
        <w:rPr>
          <w:szCs w:val="24"/>
        </w:rPr>
        <w:t>CLyFC</w:t>
      </w:r>
      <w:proofErr w:type="spellEnd"/>
      <w:r w:rsidRPr="001F4E9B">
        <w:rPr>
          <w:szCs w:val="24"/>
        </w:rPr>
        <w:t xml:space="preserve">) </w:t>
      </w:r>
      <w:r w:rsidR="00446CF5" w:rsidRPr="004F6F67">
        <w:rPr>
          <w:rFonts w:cs="Arial"/>
          <w:color w:val="000000" w:themeColor="text1"/>
          <w:szCs w:val="24"/>
          <w:shd w:val="clear" w:color="auto" w:fill="FFFFFF"/>
        </w:rPr>
        <w:t>—</w:t>
      </w:r>
      <w:r w:rsidRPr="001F4E9B">
        <w:rPr>
          <w:szCs w:val="24"/>
        </w:rPr>
        <w:t>hasta su extinción en octubre de 2009</w:t>
      </w:r>
      <w:r w:rsidR="00446CF5" w:rsidRPr="004F6F67">
        <w:rPr>
          <w:rFonts w:cs="Arial"/>
          <w:color w:val="000000" w:themeColor="text1"/>
          <w:szCs w:val="24"/>
          <w:shd w:val="clear" w:color="auto" w:fill="FFFFFF"/>
        </w:rPr>
        <w:t>—</w:t>
      </w:r>
      <w:r w:rsidRPr="001F4E9B">
        <w:rPr>
          <w:szCs w:val="24"/>
        </w:rPr>
        <w:t>, proporcionaron estadísticas de ventas de energía eléctrica</w:t>
      </w:r>
      <w:r w:rsidR="00446CF5">
        <w:rPr>
          <w:szCs w:val="24"/>
        </w:rPr>
        <w:t>. E</w:t>
      </w:r>
      <w:r w:rsidRPr="001F4E9B">
        <w:rPr>
          <w:szCs w:val="24"/>
        </w:rPr>
        <w:t>l Centro Nacional de Control de Energía (CENACE) proporcionó datos sobre la generación neta de electricidad, pública y privada, inyectada al Sistema Eléctrico Nacional</w:t>
      </w:r>
      <w:r w:rsidR="00446CF5">
        <w:rPr>
          <w:szCs w:val="24"/>
        </w:rPr>
        <w:t xml:space="preserve"> (SEN). T</w:t>
      </w:r>
      <w:r w:rsidRPr="001F4E9B">
        <w:rPr>
          <w:szCs w:val="24"/>
        </w:rPr>
        <w:t xml:space="preserve">ambién se contó con registros administrativos de la Comisión Reguladora de Energía (CRE), </w:t>
      </w:r>
      <w:r w:rsidR="00446CF5">
        <w:rPr>
          <w:szCs w:val="24"/>
        </w:rPr>
        <w:t xml:space="preserve">organismo </w:t>
      </w:r>
      <w:r w:rsidRPr="001F4E9B">
        <w:rPr>
          <w:szCs w:val="24"/>
        </w:rPr>
        <w:t xml:space="preserve">que facilitó los volúmenes de generación de electricidad emprendida por permisionarios privados. La Secretaría de Energía (SENER) dio información del suministro de gas por ductos al consumidor final y la Comisión Nacional del Agua (CONAGUA), sobre la recaudación de los organismos operadores de agua municipales. También se consultaron estadísticas de vivienda, proporcionadas por la Comisión Nacional de Vivienda (CONAVI). </w:t>
      </w:r>
    </w:p>
    <w:p w14:paraId="5B9AA62C" w14:textId="77777777" w:rsidR="00904FE8" w:rsidRPr="001F4E9B" w:rsidRDefault="00904FE8" w:rsidP="00904FE8">
      <w:pPr>
        <w:pStyle w:val="Textoindependiente"/>
        <w:spacing w:before="0"/>
        <w:ind w:left="-567" w:right="-516"/>
        <w:rPr>
          <w:szCs w:val="24"/>
        </w:rPr>
      </w:pPr>
    </w:p>
    <w:p w14:paraId="56E5DB52" w14:textId="2EDB8332" w:rsidR="001F51A6" w:rsidRPr="001F4E9B" w:rsidRDefault="001F51A6" w:rsidP="00904FE8">
      <w:pPr>
        <w:pStyle w:val="Textoindependiente"/>
        <w:spacing w:before="0"/>
        <w:ind w:left="-567" w:right="-516"/>
        <w:rPr>
          <w:szCs w:val="24"/>
        </w:rPr>
      </w:pPr>
      <w:r w:rsidRPr="001F4E9B">
        <w:rPr>
          <w:szCs w:val="24"/>
        </w:rPr>
        <w:t xml:space="preserve">El Instituto Mexicano del Seguro Social (IMSS) facilitó información de asegurados permanentes y eventuales, por fracción de actividad económica y entidad federativa. La Secretaría de </w:t>
      </w:r>
      <w:r w:rsidR="00446CF5">
        <w:rPr>
          <w:szCs w:val="24"/>
        </w:rPr>
        <w:t xml:space="preserve">Infraestructura, </w:t>
      </w:r>
      <w:r w:rsidRPr="001F4E9B">
        <w:rPr>
          <w:szCs w:val="24"/>
        </w:rPr>
        <w:t>Comunicaciones y Transportes (S</w:t>
      </w:r>
      <w:r w:rsidR="00446CF5">
        <w:rPr>
          <w:szCs w:val="24"/>
        </w:rPr>
        <w:t>I</w:t>
      </w:r>
      <w:r w:rsidRPr="001F4E9B">
        <w:rPr>
          <w:szCs w:val="24"/>
        </w:rPr>
        <w:t>CT) suministró datos detallados del transporte terrestre, aéreo y marítimo del país, así como información sobre las telecomunicaciones.</w:t>
      </w:r>
    </w:p>
    <w:p w14:paraId="4B1BC3DC" w14:textId="77777777" w:rsidR="00904FE8" w:rsidRPr="001F4E9B" w:rsidRDefault="00904FE8" w:rsidP="00904FE8">
      <w:pPr>
        <w:pStyle w:val="Textoindependiente"/>
        <w:spacing w:before="0"/>
        <w:ind w:left="-567" w:right="-516"/>
        <w:rPr>
          <w:szCs w:val="24"/>
        </w:rPr>
      </w:pPr>
    </w:p>
    <w:p w14:paraId="0335BE6B" w14:textId="7C66A778" w:rsidR="001F51A6" w:rsidRPr="001F4E9B" w:rsidRDefault="00F90CF5" w:rsidP="00904FE8">
      <w:pPr>
        <w:pStyle w:val="Textoindependiente"/>
        <w:spacing w:before="0"/>
        <w:ind w:left="-567" w:right="-516"/>
        <w:rPr>
          <w:szCs w:val="24"/>
        </w:rPr>
      </w:pPr>
      <w:r>
        <w:rPr>
          <w:szCs w:val="24"/>
        </w:rPr>
        <w:t>El B</w:t>
      </w:r>
      <w:r w:rsidR="001F51A6" w:rsidRPr="001F4E9B">
        <w:rPr>
          <w:szCs w:val="24"/>
        </w:rPr>
        <w:t>anco de México, la Comisión Nacional Bancaria y de Valores (CNBV) y la Comisión Nacional de Seguros y Fianzas (CNSF) aportaron datos de la banca comercial y de las instituciones de seguros. La Secretaría de Educación Pública (SEP) hizo llegar datos asociados al sector educativo desde preescolar hasta posgrado</w:t>
      </w:r>
      <w:r w:rsidR="00446CF5">
        <w:rPr>
          <w:szCs w:val="24"/>
        </w:rPr>
        <w:t>. T</w:t>
      </w:r>
      <w:r w:rsidR="001F51A6" w:rsidRPr="001F4E9B">
        <w:rPr>
          <w:szCs w:val="24"/>
        </w:rPr>
        <w:t>ambién se consultaron estadísticas de los servicios médicos proporcionadas por el IMSS, el Instituto de Seguridad y Servicios Sociales de los Trabajadores del Estado (ISSSTE) y de diversos organismos de la seguridad social en los estados</w:t>
      </w:r>
      <w:r w:rsidR="00446CF5">
        <w:rPr>
          <w:szCs w:val="24"/>
        </w:rPr>
        <w:t>. D</w:t>
      </w:r>
      <w:r w:rsidR="001F51A6" w:rsidRPr="001F4E9B">
        <w:rPr>
          <w:szCs w:val="24"/>
        </w:rPr>
        <w:t>e la Secretaría de Turismo (SECTUR) se consultaron estadísticas sobre hoteles y restaurantes.</w:t>
      </w:r>
    </w:p>
    <w:p w14:paraId="3FD6CD23" w14:textId="77777777" w:rsidR="00904FE8" w:rsidRPr="001F4E9B" w:rsidRDefault="00904FE8" w:rsidP="00904FE8">
      <w:pPr>
        <w:pStyle w:val="Textoindependiente"/>
        <w:spacing w:before="0"/>
        <w:ind w:left="-567" w:right="-516"/>
        <w:rPr>
          <w:szCs w:val="24"/>
        </w:rPr>
      </w:pPr>
    </w:p>
    <w:p w14:paraId="2E888F62" w14:textId="46B5892E" w:rsidR="001F51A6" w:rsidRPr="001F4E9B" w:rsidRDefault="001F51A6" w:rsidP="00904FE8">
      <w:pPr>
        <w:pStyle w:val="p0"/>
        <w:keepLines w:val="0"/>
        <w:spacing w:before="0"/>
        <w:ind w:left="-567" w:right="-516"/>
        <w:rPr>
          <w:szCs w:val="24"/>
        </w:rPr>
      </w:pPr>
      <w:r w:rsidRPr="001F4E9B">
        <w:rPr>
          <w:szCs w:val="24"/>
        </w:rPr>
        <w:t xml:space="preserve">Para los cálculos del </w:t>
      </w:r>
      <w:r w:rsidR="00446CF5">
        <w:rPr>
          <w:szCs w:val="24"/>
        </w:rPr>
        <w:t>s</w:t>
      </w:r>
      <w:r w:rsidRPr="001F4E9B">
        <w:rPr>
          <w:szCs w:val="24"/>
        </w:rPr>
        <w:t xml:space="preserve">ector </w:t>
      </w:r>
      <w:r w:rsidR="00446CF5">
        <w:rPr>
          <w:szCs w:val="24"/>
        </w:rPr>
        <w:t>p</w:t>
      </w:r>
      <w:r w:rsidRPr="001F4E9B">
        <w:rPr>
          <w:szCs w:val="24"/>
        </w:rPr>
        <w:t xml:space="preserve">úblico se consultaron las </w:t>
      </w:r>
      <w:r w:rsidR="00446CF5">
        <w:rPr>
          <w:szCs w:val="24"/>
        </w:rPr>
        <w:t>c</w:t>
      </w:r>
      <w:r w:rsidRPr="001F4E9B">
        <w:rPr>
          <w:szCs w:val="24"/>
        </w:rPr>
        <w:t>uentas de la Hacienda Pública</w:t>
      </w:r>
      <w:r w:rsidR="00446CF5">
        <w:rPr>
          <w:szCs w:val="24"/>
        </w:rPr>
        <w:t>,</w:t>
      </w:r>
      <w:r w:rsidRPr="001F4E9B">
        <w:rPr>
          <w:szCs w:val="24"/>
        </w:rPr>
        <w:t xml:space="preserve"> tanto del </w:t>
      </w:r>
      <w:r w:rsidR="00446CF5">
        <w:rPr>
          <w:szCs w:val="24"/>
        </w:rPr>
        <w:t>g</w:t>
      </w:r>
      <w:r w:rsidRPr="001F4E9B">
        <w:rPr>
          <w:szCs w:val="24"/>
        </w:rPr>
        <w:t xml:space="preserve">obierno </w:t>
      </w:r>
      <w:r w:rsidR="00446CF5">
        <w:rPr>
          <w:szCs w:val="24"/>
        </w:rPr>
        <w:t>f</w:t>
      </w:r>
      <w:r w:rsidRPr="001F4E9B">
        <w:rPr>
          <w:szCs w:val="24"/>
        </w:rPr>
        <w:t xml:space="preserve">ederal como las de los </w:t>
      </w:r>
      <w:r w:rsidR="00446CF5">
        <w:rPr>
          <w:szCs w:val="24"/>
        </w:rPr>
        <w:t>g</w:t>
      </w:r>
      <w:r w:rsidRPr="001F4E9B">
        <w:rPr>
          <w:szCs w:val="24"/>
        </w:rPr>
        <w:t xml:space="preserve">obiernos </w:t>
      </w:r>
      <w:r w:rsidR="00446CF5">
        <w:rPr>
          <w:szCs w:val="24"/>
        </w:rPr>
        <w:t>l</w:t>
      </w:r>
      <w:r w:rsidRPr="001F4E9B">
        <w:rPr>
          <w:szCs w:val="24"/>
        </w:rPr>
        <w:t>ocales (</w:t>
      </w:r>
      <w:r w:rsidR="00446CF5">
        <w:rPr>
          <w:szCs w:val="24"/>
        </w:rPr>
        <w:t>e</w:t>
      </w:r>
      <w:r w:rsidRPr="001F4E9B">
        <w:rPr>
          <w:szCs w:val="24"/>
        </w:rPr>
        <w:t xml:space="preserve">statales), de registros administrativos de los tres ámbitos de </w:t>
      </w:r>
      <w:r w:rsidR="00446CF5">
        <w:rPr>
          <w:szCs w:val="24"/>
        </w:rPr>
        <w:t>g</w:t>
      </w:r>
      <w:r w:rsidRPr="001F4E9B">
        <w:rPr>
          <w:szCs w:val="24"/>
        </w:rPr>
        <w:t xml:space="preserve">obierno: </w:t>
      </w:r>
      <w:r w:rsidR="00446CF5">
        <w:rPr>
          <w:szCs w:val="24"/>
        </w:rPr>
        <w:t>f</w:t>
      </w:r>
      <w:r w:rsidRPr="001F4E9B">
        <w:rPr>
          <w:szCs w:val="24"/>
        </w:rPr>
        <w:t xml:space="preserve">ederal, </w:t>
      </w:r>
      <w:r w:rsidR="00446CF5">
        <w:rPr>
          <w:szCs w:val="24"/>
        </w:rPr>
        <w:t>e</w:t>
      </w:r>
      <w:r w:rsidRPr="001F4E9B">
        <w:rPr>
          <w:szCs w:val="24"/>
        </w:rPr>
        <w:t xml:space="preserve">statal y </w:t>
      </w:r>
      <w:r w:rsidR="00446CF5">
        <w:rPr>
          <w:szCs w:val="24"/>
        </w:rPr>
        <w:t>m</w:t>
      </w:r>
      <w:r w:rsidRPr="001F4E9B">
        <w:rPr>
          <w:szCs w:val="24"/>
        </w:rPr>
        <w:t xml:space="preserve">unicipal, así como información de los estados financieros de </w:t>
      </w:r>
      <w:r w:rsidR="00446CF5">
        <w:rPr>
          <w:szCs w:val="24"/>
        </w:rPr>
        <w:t>e</w:t>
      </w:r>
      <w:r w:rsidRPr="001F4E9B">
        <w:rPr>
          <w:szCs w:val="24"/>
        </w:rPr>
        <w:t xml:space="preserve">mpresas </w:t>
      </w:r>
      <w:r w:rsidR="00446CF5">
        <w:rPr>
          <w:szCs w:val="24"/>
        </w:rPr>
        <w:t>p</w:t>
      </w:r>
      <w:r w:rsidRPr="001F4E9B">
        <w:rPr>
          <w:szCs w:val="24"/>
        </w:rPr>
        <w:t xml:space="preserve">úblicas, </w:t>
      </w:r>
      <w:r w:rsidR="00446CF5">
        <w:rPr>
          <w:szCs w:val="24"/>
        </w:rPr>
        <w:t>o</w:t>
      </w:r>
      <w:r w:rsidRPr="001F4E9B">
        <w:rPr>
          <w:szCs w:val="24"/>
        </w:rPr>
        <w:t xml:space="preserve">rganismos </w:t>
      </w:r>
      <w:r w:rsidR="00446CF5">
        <w:rPr>
          <w:szCs w:val="24"/>
        </w:rPr>
        <w:t>d</w:t>
      </w:r>
      <w:r w:rsidRPr="001F4E9B">
        <w:rPr>
          <w:szCs w:val="24"/>
        </w:rPr>
        <w:t xml:space="preserve">escentralizados e </w:t>
      </w:r>
      <w:r w:rsidR="00446CF5">
        <w:rPr>
          <w:szCs w:val="24"/>
        </w:rPr>
        <w:t>i</w:t>
      </w:r>
      <w:r w:rsidRPr="001F4E9B">
        <w:rPr>
          <w:szCs w:val="24"/>
        </w:rPr>
        <w:t xml:space="preserve">nstituciones de </w:t>
      </w:r>
      <w:r w:rsidR="00446CF5">
        <w:rPr>
          <w:szCs w:val="24"/>
        </w:rPr>
        <w:t>s</w:t>
      </w:r>
      <w:r w:rsidRPr="001F4E9B">
        <w:rPr>
          <w:szCs w:val="24"/>
        </w:rPr>
        <w:t xml:space="preserve">eguridad </w:t>
      </w:r>
      <w:r w:rsidR="00446CF5">
        <w:rPr>
          <w:szCs w:val="24"/>
        </w:rPr>
        <w:t>s</w:t>
      </w:r>
      <w:r w:rsidRPr="001F4E9B">
        <w:rPr>
          <w:szCs w:val="24"/>
        </w:rPr>
        <w:t>ocial.</w:t>
      </w:r>
    </w:p>
    <w:p w14:paraId="47F18103" w14:textId="77777777" w:rsidR="00904FE8" w:rsidRPr="001F4E9B" w:rsidRDefault="00904FE8" w:rsidP="00904FE8">
      <w:pPr>
        <w:pStyle w:val="p0"/>
        <w:keepLines w:val="0"/>
        <w:spacing w:before="0"/>
        <w:ind w:left="-567" w:right="-516"/>
        <w:rPr>
          <w:szCs w:val="24"/>
        </w:rPr>
      </w:pPr>
    </w:p>
    <w:p w14:paraId="0CC84ACF" w14:textId="09338ED3" w:rsidR="00446CF5" w:rsidRPr="004F6F67" w:rsidRDefault="00F90CF5" w:rsidP="00446CF5">
      <w:pPr>
        <w:pStyle w:val="Textoindependiente"/>
        <w:spacing w:before="0"/>
        <w:ind w:left="-567" w:right="-516"/>
        <w:rPr>
          <w:szCs w:val="24"/>
        </w:rPr>
      </w:pPr>
      <w:r>
        <w:rPr>
          <w:szCs w:val="24"/>
        </w:rPr>
        <w:t xml:space="preserve">Nótese </w:t>
      </w:r>
      <w:r w:rsidR="001F51A6" w:rsidRPr="001F4E9B">
        <w:rPr>
          <w:szCs w:val="24"/>
        </w:rPr>
        <w:t>que, en los cálculos del año base 2013, los Servicios de Intermediación Financiera Medidos Indirectamente (SIFMI) se asignaron por actividad económica</w:t>
      </w:r>
      <w:r w:rsidR="00446CF5">
        <w:rPr>
          <w:szCs w:val="24"/>
        </w:rPr>
        <w:t>. Para ello se siguieron</w:t>
      </w:r>
      <w:r w:rsidR="001F51A6" w:rsidRPr="001F4E9B">
        <w:rPr>
          <w:szCs w:val="24"/>
        </w:rPr>
        <w:t xml:space="preserve"> las recomendaciones del </w:t>
      </w:r>
      <w:r w:rsidR="00446CF5" w:rsidRPr="004F6F67">
        <w:rPr>
          <w:szCs w:val="24"/>
        </w:rPr>
        <w:t xml:space="preserve">«Manual del Sistema de Cuentas Nacionales 2008». </w:t>
      </w:r>
    </w:p>
    <w:p w14:paraId="6F64E9ED" w14:textId="77777777" w:rsidR="00904FE8" w:rsidRPr="001F4E9B" w:rsidRDefault="00904FE8" w:rsidP="00904FE8">
      <w:pPr>
        <w:ind w:left="-567" w:right="-516"/>
        <w:jc w:val="both"/>
        <w:rPr>
          <w:rFonts w:ascii="Arial" w:hAnsi="Arial"/>
          <w:sz w:val="24"/>
          <w:szCs w:val="24"/>
        </w:rPr>
      </w:pPr>
    </w:p>
    <w:p w14:paraId="557DF6C8" w14:textId="77777777" w:rsidR="00FB45D7" w:rsidRPr="000103B1" w:rsidRDefault="00FB45D7" w:rsidP="00904FE8">
      <w:pPr>
        <w:ind w:left="-567" w:right="-516"/>
        <w:rPr>
          <w:rFonts w:ascii="Arial" w:hAnsi="Arial" w:cs="Arial"/>
          <w:sz w:val="24"/>
          <w:szCs w:val="24"/>
        </w:rPr>
      </w:pPr>
    </w:p>
    <w:sectPr w:rsidR="00FB45D7" w:rsidRPr="000103B1" w:rsidSect="00BB27FD">
      <w:headerReference w:type="default" r:id="rId28"/>
      <w:type w:val="continuous"/>
      <w:pgSz w:w="12240" w:h="15840"/>
      <w:pgMar w:top="1843" w:right="1701" w:bottom="709" w:left="1701" w:header="426" w:footer="5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AC059" w14:textId="77777777" w:rsidR="000452BD" w:rsidRDefault="000452BD" w:rsidP="001F51A6">
      <w:r>
        <w:separator/>
      </w:r>
    </w:p>
  </w:endnote>
  <w:endnote w:type="continuationSeparator" w:id="0">
    <w:p w14:paraId="3408DF08" w14:textId="77777777" w:rsidR="000452BD" w:rsidRDefault="000452BD" w:rsidP="001F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B6BD" w14:textId="3B749AE7" w:rsidR="00383274" w:rsidRPr="001F4E9B" w:rsidRDefault="00383274" w:rsidP="001F4E9B">
    <w:pPr>
      <w:pStyle w:val="Piedepgina"/>
      <w:tabs>
        <w:tab w:val="clear" w:pos="8838"/>
      </w:tabs>
      <w:ind w:left="-567" w:right="-376"/>
      <w:jc w:val="center"/>
      <w:rPr>
        <w:rFonts w:ascii="Arial" w:hAnsi="Arial" w:cs="Arial"/>
        <w:b/>
        <w:color w:val="002060"/>
      </w:rPr>
    </w:pPr>
    <w:r w:rsidRPr="001F4E9B">
      <w:rPr>
        <w:rFonts w:ascii="Arial" w:hAnsi="Arial" w:cs="Arial"/>
        <w:b/>
        <w:color w:val="00206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E9A47" w14:textId="77777777" w:rsidR="000452BD" w:rsidRDefault="000452BD" w:rsidP="001F51A6">
      <w:r>
        <w:separator/>
      </w:r>
    </w:p>
  </w:footnote>
  <w:footnote w:type="continuationSeparator" w:id="0">
    <w:p w14:paraId="0A9FD44E" w14:textId="77777777" w:rsidR="000452BD" w:rsidRDefault="000452BD" w:rsidP="001F51A6">
      <w:r>
        <w:continuationSeparator/>
      </w:r>
    </w:p>
  </w:footnote>
  <w:footnote w:id="1">
    <w:p w14:paraId="414DBE10" w14:textId="77777777" w:rsidR="00785D7A" w:rsidRDefault="00785D7A" w:rsidP="00925940">
      <w:pPr>
        <w:pStyle w:val="Textonotapie"/>
        <w:ind w:left="-426" w:right="-263" w:hanging="141"/>
        <w:jc w:val="both"/>
        <w:rPr>
          <w:rFonts w:ascii="Arial" w:hAnsi="Arial" w:cs="Arial"/>
          <w:sz w:val="16"/>
          <w:szCs w:val="16"/>
        </w:rPr>
      </w:pPr>
      <w:r w:rsidRPr="00577E27">
        <w:rPr>
          <w:rStyle w:val="Refdenotaalpie"/>
          <w:rFonts w:ascii="Arial" w:hAnsi="Arial"/>
          <w:sz w:val="16"/>
          <w:szCs w:val="16"/>
        </w:rPr>
        <w:footnoteRef/>
      </w:r>
      <w:r w:rsidRPr="00577E27">
        <w:rPr>
          <w:sz w:val="16"/>
          <w:szCs w:val="16"/>
        </w:rPr>
        <w:tab/>
      </w:r>
      <w:r w:rsidRPr="00577E27">
        <w:rPr>
          <w:rFonts w:ascii="Arial" w:hAnsi="Arial" w:cs="Arial"/>
          <w:sz w:val="16"/>
          <w:szCs w:val="16"/>
        </w:rPr>
        <w:t>Se excluyen los impuestos netos a los productos.</w:t>
      </w:r>
    </w:p>
    <w:p w14:paraId="5E814B32" w14:textId="77777777" w:rsidR="00785D7A" w:rsidRDefault="00785D7A" w:rsidP="00925940">
      <w:pPr>
        <w:pStyle w:val="Textonotapie"/>
        <w:ind w:left="142" w:right="-263" w:hanging="142"/>
        <w:jc w:val="both"/>
        <w:rPr>
          <w:rFonts w:ascii="Arial" w:hAnsi="Arial" w:cs="Arial"/>
          <w:sz w:val="16"/>
          <w:szCs w:val="16"/>
        </w:rPr>
      </w:pPr>
    </w:p>
    <w:p w14:paraId="212E9FC6" w14:textId="77777777" w:rsidR="00785D7A" w:rsidRPr="00577E27" w:rsidRDefault="00785D7A" w:rsidP="00925940">
      <w:pPr>
        <w:pStyle w:val="Textonotapie"/>
        <w:ind w:left="142" w:hanging="142"/>
        <w:jc w:val="both"/>
        <w:rPr>
          <w:sz w:val="16"/>
          <w:szCs w:val="16"/>
        </w:rPr>
      </w:pPr>
    </w:p>
  </w:footnote>
  <w:footnote w:id="2">
    <w:p w14:paraId="104FB516" w14:textId="3CF986B3" w:rsidR="00785D7A" w:rsidRPr="009A0644" w:rsidRDefault="00785D7A" w:rsidP="00785D7A">
      <w:pPr>
        <w:pStyle w:val="Textonotapie"/>
        <w:ind w:left="-426" w:right="-518" w:hanging="141"/>
        <w:jc w:val="both"/>
        <w:rPr>
          <w:b/>
          <w:bCs/>
          <w:sz w:val="16"/>
          <w:szCs w:val="16"/>
        </w:rPr>
      </w:pPr>
      <w:r w:rsidRPr="009A0644">
        <w:rPr>
          <w:rStyle w:val="Refdenotaalpie"/>
          <w:rFonts w:ascii="Arial" w:hAnsi="Arial"/>
          <w:b w:val="0"/>
          <w:bCs/>
          <w:sz w:val="16"/>
          <w:szCs w:val="16"/>
        </w:rPr>
        <w:footnoteRef/>
      </w:r>
      <w:r w:rsidRPr="009A0644">
        <w:rPr>
          <w:b/>
          <w:bCs/>
          <w:sz w:val="16"/>
          <w:szCs w:val="16"/>
        </w:rPr>
        <w:tab/>
      </w:r>
      <w:r w:rsidRPr="00BC7FA0">
        <w:rPr>
          <w:rFonts w:ascii="Arial" w:hAnsi="Arial" w:cs="Arial"/>
          <w:sz w:val="16"/>
          <w:szCs w:val="16"/>
        </w:rPr>
        <w:t>Para Campeche</w:t>
      </w:r>
      <w:r w:rsidR="006942AF" w:rsidRPr="00BC7FA0">
        <w:rPr>
          <w:rFonts w:ascii="Arial" w:hAnsi="Arial" w:cs="Arial"/>
          <w:sz w:val="16"/>
          <w:szCs w:val="16"/>
        </w:rPr>
        <w:t>,</w:t>
      </w:r>
      <w:r w:rsidRPr="00BC7FA0">
        <w:rPr>
          <w:rFonts w:ascii="Arial" w:hAnsi="Arial" w:cs="Arial"/>
          <w:sz w:val="16"/>
          <w:szCs w:val="16"/>
        </w:rPr>
        <w:t xml:space="preserve"> Extracción de petróleo y gas y Perforación de pozos petroleros y de gas representaron 89.7 % del total de las actividades secundarias</w:t>
      </w:r>
      <w:r w:rsidR="00BC7FA0">
        <w:rPr>
          <w:rFonts w:ascii="Arial" w:hAnsi="Arial" w:cs="Arial"/>
          <w:sz w:val="16"/>
          <w:szCs w:val="16"/>
        </w:rPr>
        <w:t xml:space="preserve">. En </w:t>
      </w:r>
      <w:r w:rsidRPr="00BC7FA0">
        <w:rPr>
          <w:rFonts w:ascii="Arial" w:hAnsi="Arial" w:cs="Arial"/>
          <w:sz w:val="16"/>
          <w:szCs w:val="16"/>
        </w:rPr>
        <w:t>Tabasco</w:t>
      </w:r>
      <w:r w:rsidR="00BC7FA0">
        <w:rPr>
          <w:rFonts w:ascii="Arial" w:hAnsi="Arial" w:cs="Arial"/>
          <w:sz w:val="16"/>
          <w:szCs w:val="16"/>
        </w:rPr>
        <w:t>,</w:t>
      </w:r>
      <w:r w:rsidRPr="00BC7FA0">
        <w:rPr>
          <w:rFonts w:ascii="Arial" w:hAnsi="Arial" w:cs="Arial"/>
          <w:sz w:val="16"/>
          <w:szCs w:val="16"/>
        </w:rPr>
        <w:t xml:space="preserve"> estas actividades aportaron 69.8 % del total de su actividad secundaria.</w:t>
      </w:r>
    </w:p>
  </w:footnote>
  <w:footnote w:id="3">
    <w:p w14:paraId="48FB8C62" w14:textId="77777777" w:rsidR="00BC7FA0" w:rsidRPr="00D744E1" w:rsidRDefault="00BC7FA0" w:rsidP="00BC7FA0">
      <w:pPr>
        <w:pStyle w:val="Textonotapie"/>
        <w:tabs>
          <w:tab w:val="left" w:pos="142"/>
        </w:tabs>
        <w:ind w:left="-426" w:right="-518" w:hanging="141"/>
        <w:jc w:val="both"/>
        <w:rPr>
          <w:b/>
          <w:bCs/>
          <w:sz w:val="16"/>
          <w:szCs w:val="16"/>
          <w:lang w:val="es-MX"/>
        </w:rPr>
      </w:pPr>
      <w:r w:rsidRPr="00BC7FA0">
        <w:rPr>
          <w:rStyle w:val="Refdenotaalpie"/>
          <w:rFonts w:ascii="Arial" w:hAnsi="Arial"/>
          <w:b w:val="0"/>
          <w:bCs/>
          <w:sz w:val="16"/>
          <w:szCs w:val="16"/>
        </w:rPr>
        <w:footnoteRef/>
      </w:r>
      <w:r>
        <w:rPr>
          <w:rFonts w:ascii="Arial" w:hAnsi="Arial" w:cs="Arial"/>
          <w:sz w:val="16"/>
          <w:szCs w:val="16"/>
        </w:rPr>
        <w:t xml:space="preserve">  </w:t>
      </w:r>
      <w:r w:rsidRPr="00BC7FA0">
        <w:rPr>
          <w:rFonts w:ascii="Arial" w:hAnsi="Arial" w:cs="Arial"/>
          <w:sz w:val="16"/>
          <w:szCs w:val="16"/>
        </w:rPr>
        <w:t>El sector Minería petrolera se conforma por Extracción de petróleo y gas y Perforación de pozos petroleros y de gas.</w:t>
      </w:r>
    </w:p>
  </w:footnote>
  <w:footnote w:id="4">
    <w:p w14:paraId="010198A7" w14:textId="6B6BC100" w:rsidR="00785D7A" w:rsidRPr="00577E27" w:rsidRDefault="00785D7A" w:rsidP="00785D7A">
      <w:pPr>
        <w:pStyle w:val="Textonotapie"/>
        <w:ind w:left="-426" w:right="-518" w:hanging="141"/>
        <w:jc w:val="both"/>
        <w:rPr>
          <w:sz w:val="16"/>
          <w:szCs w:val="16"/>
          <w:lang w:val="es-MX"/>
        </w:rPr>
      </w:pPr>
      <w:r w:rsidRPr="00577E27">
        <w:rPr>
          <w:rStyle w:val="Refdenotaalpie"/>
          <w:rFonts w:ascii="Arial" w:hAnsi="Arial"/>
          <w:sz w:val="16"/>
          <w:szCs w:val="16"/>
        </w:rPr>
        <w:footnoteRef/>
      </w:r>
      <w:r w:rsidRPr="00577E27">
        <w:rPr>
          <w:sz w:val="16"/>
          <w:szCs w:val="16"/>
        </w:rPr>
        <w:t xml:space="preserve"> </w:t>
      </w:r>
      <w:r w:rsidRPr="00577E27">
        <w:rPr>
          <w:sz w:val="16"/>
          <w:szCs w:val="16"/>
        </w:rPr>
        <w:tab/>
      </w:r>
      <w:r w:rsidRPr="00577E27">
        <w:rPr>
          <w:rFonts w:ascii="Arial" w:hAnsi="Arial" w:cs="Arial"/>
          <w:sz w:val="16"/>
          <w:szCs w:val="16"/>
        </w:rPr>
        <w:t xml:space="preserve">Incluye: </w:t>
      </w:r>
      <w:r w:rsidR="004C6866">
        <w:rPr>
          <w:rFonts w:ascii="Arial" w:hAnsi="Arial" w:cs="Arial"/>
          <w:sz w:val="16"/>
          <w:szCs w:val="16"/>
        </w:rPr>
        <w:t>C</w:t>
      </w:r>
      <w:r w:rsidRPr="00577E27">
        <w:rPr>
          <w:rFonts w:ascii="Arial" w:hAnsi="Arial" w:cs="Arial"/>
          <w:sz w:val="16"/>
          <w:szCs w:val="16"/>
        </w:rPr>
        <w:t xml:space="preserve">omercio; </w:t>
      </w:r>
      <w:r w:rsidR="004C6866">
        <w:rPr>
          <w:rFonts w:ascii="Arial" w:hAnsi="Arial" w:cs="Arial"/>
          <w:sz w:val="16"/>
          <w:szCs w:val="16"/>
        </w:rPr>
        <w:t>T</w:t>
      </w:r>
      <w:r w:rsidRPr="00577E27">
        <w:rPr>
          <w:rFonts w:ascii="Arial" w:hAnsi="Arial" w:cs="Arial"/>
          <w:sz w:val="16"/>
          <w:szCs w:val="16"/>
        </w:rPr>
        <w:t xml:space="preserve">ransportes, correos, y almacenamiento; </w:t>
      </w:r>
      <w:r w:rsidR="004C6866">
        <w:rPr>
          <w:rFonts w:ascii="Arial" w:hAnsi="Arial" w:cs="Arial"/>
          <w:sz w:val="16"/>
          <w:szCs w:val="16"/>
        </w:rPr>
        <w:t>I</w:t>
      </w:r>
      <w:r w:rsidRPr="00577E27">
        <w:rPr>
          <w:rFonts w:ascii="Arial" w:hAnsi="Arial" w:cs="Arial"/>
          <w:sz w:val="16"/>
          <w:szCs w:val="16"/>
        </w:rPr>
        <w:t xml:space="preserve">nformación en medios masivos; </w:t>
      </w:r>
      <w:r w:rsidR="004C6866">
        <w:rPr>
          <w:rFonts w:ascii="Arial" w:hAnsi="Arial" w:cs="Arial"/>
          <w:sz w:val="16"/>
          <w:szCs w:val="16"/>
        </w:rPr>
        <w:t>S</w:t>
      </w:r>
      <w:r w:rsidRPr="00577E27">
        <w:rPr>
          <w:rFonts w:ascii="Arial" w:hAnsi="Arial" w:cs="Arial"/>
          <w:sz w:val="16"/>
          <w:szCs w:val="16"/>
        </w:rPr>
        <w:t xml:space="preserve">ervicios financieros y de seguros; </w:t>
      </w:r>
      <w:r w:rsidR="004C6866">
        <w:rPr>
          <w:rFonts w:ascii="Arial" w:hAnsi="Arial" w:cs="Arial"/>
          <w:sz w:val="16"/>
          <w:szCs w:val="16"/>
        </w:rPr>
        <w:t>S</w:t>
      </w:r>
      <w:r w:rsidRPr="00577E27">
        <w:rPr>
          <w:rFonts w:ascii="Arial" w:hAnsi="Arial" w:cs="Arial"/>
          <w:sz w:val="16"/>
          <w:szCs w:val="16"/>
        </w:rPr>
        <w:t xml:space="preserve">ervicios inmobiliarios y de alquiler de bienes muebles e intangibles; </w:t>
      </w:r>
      <w:r w:rsidR="004C6866">
        <w:rPr>
          <w:rFonts w:ascii="Arial" w:hAnsi="Arial" w:cs="Arial"/>
          <w:sz w:val="16"/>
          <w:szCs w:val="16"/>
        </w:rPr>
        <w:t>S</w:t>
      </w:r>
      <w:r w:rsidRPr="00577E27">
        <w:rPr>
          <w:rFonts w:ascii="Arial" w:hAnsi="Arial" w:cs="Arial"/>
          <w:sz w:val="16"/>
          <w:szCs w:val="16"/>
        </w:rPr>
        <w:t xml:space="preserve">ervicios profesionales, científicos y técnicos; </w:t>
      </w:r>
      <w:r w:rsidR="004C6866">
        <w:rPr>
          <w:rFonts w:ascii="Arial" w:hAnsi="Arial" w:cs="Arial"/>
          <w:sz w:val="16"/>
          <w:szCs w:val="16"/>
        </w:rPr>
        <w:t>C</w:t>
      </w:r>
      <w:r w:rsidRPr="00577E27">
        <w:rPr>
          <w:rFonts w:ascii="Arial" w:hAnsi="Arial" w:cs="Arial"/>
          <w:sz w:val="16"/>
          <w:szCs w:val="16"/>
        </w:rPr>
        <w:t xml:space="preserve">orporativos; </w:t>
      </w:r>
      <w:r w:rsidR="004C6866">
        <w:rPr>
          <w:rFonts w:ascii="Arial" w:hAnsi="Arial" w:cs="Arial"/>
          <w:sz w:val="16"/>
          <w:szCs w:val="16"/>
        </w:rPr>
        <w:t>S</w:t>
      </w:r>
      <w:r w:rsidRPr="00577E27">
        <w:rPr>
          <w:rFonts w:ascii="Arial" w:hAnsi="Arial" w:cs="Arial"/>
          <w:sz w:val="16"/>
          <w:szCs w:val="16"/>
        </w:rPr>
        <w:t xml:space="preserve">ervicios de apoyo a los negocios y manejo de desechos y servicios de remediación; </w:t>
      </w:r>
      <w:r w:rsidR="004C6866">
        <w:rPr>
          <w:rFonts w:ascii="Arial" w:hAnsi="Arial" w:cs="Arial"/>
          <w:sz w:val="16"/>
          <w:szCs w:val="16"/>
        </w:rPr>
        <w:t>S</w:t>
      </w:r>
      <w:r w:rsidRPr="00577E27">
        <w:rPr>
          <w:rFonts w:ascii="Arial" w:hAnsi="Arial" w:cs="Arial"/>
          <w:sz w:val="16"/>
          <w:szCs w:val="16"/>
        </w:rPr>
        <w:t>ervicios educativos;</w:t>
      </w:r>
      <w:r w:rsidR="004C6866">
        <w:rPr>
          <w:rFonts w:ascii="Arial" w:hAnsi="Arial" w:cs="Arial"/>
          <w:sz w:val="16"/>
          <w:szCs w:val="16"/>
        </w:rPr>
        <w:t xml:space="preserve"> S</w:t>
      </w:r>
      <w:r w:rsidRPr="00577E27">
        <w:rPr>
          <w:rFonts w:ascii="Arial" w:hAnsi="Arial" w:cs="Arial"/>
          <w:sz w:val="16"/>
          <w:szCs w:val="16"/>
        </w:rPr>
        <w:t xml:space="preserve">ervicios de salud y de asistencia social; </w:t>
      </w:r>
      <w:r w:rsidR="004C6866">
        <w:rPr>
          <w:rFonts w:ascii="Arial" w:hAnsi="Arial" w:cs="Arial"/>
          <w:sz w:val="16"/>
          <w:szCs w:val="16"/>
        </w:rPr>
        <w:t>S</w:t>
      </w:r>
      <w:r w:rsidRPr="00577E27">
        <w:rPr>
          <w:rFonts w:ascii="Arial" w:hAnsi="Arial" w:cs="Arial"/>
          <w:sz w:val="16"/>
          <w:szCs w:val="16"/>
        </w:rPr>
        <w:t xml:space="preserve">ervicios de esparcimiento, culturales y deportivos, y </w:t>
      </w:r>
      <w:r w:rsidR="004C6866">
        <w:rPr>
          <w:rFonts w:ascii="Arial" w:hAnsi="Arial" w:cs="Arial"/>
          <w:sz w:val="16"/>
          <w:szCs w:val="16"/>
        </w:rPr>
        <w:t>o</w:t>
      </w:r>
      <w:r w:rsidRPr="00577E27">
        <w:rPr>
          <w:rFonts w:ascii="Arial" w:hAnsi="Arial" w:cs="Arial"/>
          <w:sz w:val="16"/>
          <w:szCs w:val="16"/>
        </w:rPr>
        <w:t xml:space="preserve">tros servicios recreativos; </w:t>
      </w:r>
      <w:r w:rsidR="004C6866">
        <w:rPr>
          <w:rFonts w:ascii="Arial" w:hAnsi="Arial" w:cs="Arial"/>
          <w:sz w:val="16"/>
          <w:szCs w:val="16"/>
        </w:rPr>
        <w:t>S</w:t>
      </w:r>
      <w:r w:rsidRPr="00577E27">
        <w:rPr>
          <w:rFonts w:ascii="Arial" w:hAnsi="Arial" w:cs="Arial"/>
          <w:sz w:val="16"/>
          <w:szCs w:val="16"/>
        </w:rPr>
        <w:t xml:space="preserve">ervicios de alojamiento temporal y de preparación de alimentos y bebidas; </w:t>
      </w:r>
      <w:r w:rsidR="004C6866">
        <w:rPr>
          <w:rFonts w:ascii="Arial" w:hAnsi="Arial" w:cs="Arial"/>
          <w:sz w:val="16"/>
          <w:szCs w:val="16"/>
        </w:rPr>
        <w:t>O</w:t>
      </w:r>
      <w:r w:rsidRPr="00577E27">
        <w:rPr>
          <w:rFonts w:ascii="Arial" w:hAnsi="Arial" w:cs="Arial"/>
          <w:sz w:val="16"/>
          <w:szCs w:val="16"/>
        </w:rPr>
        <w:t xml:space="preserve">tros servicios excepto actividades del gobierno, y </w:t>
      </w:r>
      <w:r w:rsidR="004C6866">
        <w:rPr>
          <w:rFonts w:ascii="Arial" w:hAnsi="Arial" w:cs="Arial"/>
          <w:sz w:val="16"/>
          <w:szCs w:val="16"/>
        </w:rPr>
        <w:t>A</w:t>
      </w:r>
      <w:r w:rsidRPr="00577E27">
        <w:rPr>
          <w:rFonts w:ascii="Arial" w:hAnsi="Arial" w:cs="Arial"/>
          <w:sz w:val="16"/>
          <w:szCs w:val="16"/>
        </w:rPr>
        <w:t>ctividades legislativas, gubernamentales, de impartición de justicia y de organismos internacionales y extraterritoriales.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DD78" w14:textId="77777777" w:rsidR="00BB27FD" w:rsidRPr="00BB27FD" w:rsidRDefault="00BB27FD" w:rsidP="00BB27FD">
    <w:pPr>
      <w:pStyle w:val="Encabezado"/>
      <w:rPr>
        <w:sz w:val="24"/>
        <w:szCs w:val="24"/>
      </w:rPr>
    </w:pPr>
    <w:r w:rsidRPr="00BB27FD">
      <w:rPr>
        <w:noProof/>
        <w:sz w:val="24"/>
        <w:szCs w:val="24"/>
      </w:rPr>
      <w:drawing>
        <wp:anchor distT="0" distB="0" distL="114300" distR="114300" simplePos="0" relativeHeight="251659264" behindDoc="0" locked="0" layoutInCell="1" allowOverlap="1" wp14:anchorId="6D952019" wp14:editId="636BEEEF">
          <wp:simplePos x="0" y="0"/>
          <wp:positionH relativeFrom="margin">
            <wp:posOffset>-290830</wp:posOffset>
          </wp:positionH>
          <wp:positionV relativeFrom="margin">
            <wp:posOffset>-895350</wp:posOffset>
          </wp:positionV>
          <wp:extent cx="859891" cy="895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891" cy="895350"/>
                  </a:xfrm>
                  <a:prstGeom prst="rect">
                    <a:avLst/>
                  </a:prstGeom>
                  <a:noFill/>
                  <a:ln>
                    <a:noFill/>
                  </a:ln>
                </pic:spPr>
              </pic:pic>
            </a:graphicData>
          </a:graphic>
        </wp:anchor>
      </w:drawing>
    </w:r>
  </w:p>
  <w:p w14:paraId="095637B0" w14:textId="243AC95A" w:rsidR="00BB27FD" w:rsidRPr="00BB27FD" w:rsidRDefault="00BB27FD" w:rsidP="00BB27FD">
    <w:pPr>
      <w:pStyle w:val="Encabezado"/>
      <w:tabs>
        <w:tab w:val="clear" w:pos="4419"/>
        <w:tab w:val="clear" w:pos="8838"/>
      </w:tabs>
      <w:ind w:left="567" w:right="-518" w:hanging="11"/>
      <w:jc w:val="right"/>
      <w:rPr>
        <w:rFonts w:ascii="Arial" w:hAnsi="Arial" w:cs="Arial"/>
        <w:b/>
        <w:color w:val="002060"/>
        <w:sz w:val="24"/>
        <w:szCs w:val="24"/>
        <w:lang w:val="pt-BR"/>
      </w:rPr>
    </w:pPr>
    <w:r w:rsidRPr="00BB27FD">
      <w:rPr>
        <w:sz w:val="24"/>
        <w:szCs w:val="24"/>
      </w:rPr>
      <w:tab/>
    </w:r>
    <w:r w:rsidRPr="00BB27FD">
      <w:rPr>
        <w:rFonts w:ascii="Arial" w:hAnsi="Arial" w:cs="Arial"/>
        <w:b/>
        <w:color w:val="002060"/>
        <w:sz w:val="24"/>
        <w:szCs w:val="24"/>
      </w:rPr>
      <w:t>COMUNICADO DE PRENSA NÚM. 7</w:t>
    </w:r>
    <w:r>
      <w:rPr>
        <w:rFonts w:ascii="Arial" w:hAnsi="Arial" w:cs="Arial"/>
        <w:b/>
        <w:color w:val="002060"/>
        <w:sz w:val="24"/>
        <w:szCs w:val="24"/>
      </w:rPr>
      <w:t>34</w:t>
    </w:r>
    <w:r w:rsidRPr="00BB27FD">
      <w:rPr>
        <w:rFonts w:ascii="Arial" w:hAnsi="Arial" w:cs="Arial"/>
        <w:b/>
        <w:color w:val="002060"/>
        <w:sz w:val="24"/>
        <w:szCs w:val="24"/>
      </w:rPr>
      <w:t>/22</w:t>
    </w:r>
  </w:p>
  <w:p w14:paraId="4BA30E6A" w14:textId="770FAD5C" w:rsidR="00BB27FD" w:rsidRPr="00BB27FD" w:rsidRDefault="00BB27FD" w:rsidP="00BB27FD">
    <w:pPr>
      <w:pStyle w:val="Encabezado"/>
      <w:tabs>
        <w:tab w:val="clear" w:pos="4419"/>
        <w:tab w:val="clear" w:pos="8838"/>
      </w:tabs>
      <w:ind w:left="567" w:right="-518" w:hanging="11"/>
      <w:jc w:val="right"/>
      <w:rPr>
        <w:rFonts w:ascii="Arial" w:hAnsi="Arial" w:cs="Arial"/>
        <w:b/>
        <w:color w:val="002060"/>
        <w:sz w:val="24"/>
        <w:szCs w:val="24"/>
      </w:rPr>
    </w:pPr>
    <w:r>
      <w:rPr>
        <w:rFonts w:ascii="Arial" w:hAnsi="Arial" w:cs="Arial"/>
        <w:b/>
        <w:color w:val="002060"/>
        <w:sz w:val="24"/>
        <w:szCs w:val="24"/>
        <w:lang w:val="pt-BR"/>
      </w:rPr>
      <w:t>7 DE DICIEMBRE</w:t>
    </w:r>
    <w:r w:rsidRPr="00BB27FD">
      <w:rPr>
        <w:rFonts w:ascii="Arial" w:hAnsi="Arial" w:cs="Arial"/>
        <w:b/>
        <w:color w:val="002060"/>
        <w:sz w:val="24"/>
        <w:szCs w:val="24"/>
        <w:lang w:val="pt-BR"/>
      </w:rPr>
      <w:t xml:space="preserve"> DE 2022</w:t>
    </w:r>
  </w:p>
  <w:p w14:paraId="496CCA2E" w14:textId="32896FCC" w:rsidR="00BB27FD" w:rsidRPr="00BB27FD" w:rsidRDefault="00BB27FD" w:rsidP="00BB27FD">
    <w:pPr>
      <w:pStyle w:val="Encabezado"/>
      <w:tabs>
        <w:tab w:val="clear" w:pos="4419"/>
        <w:tab w:val="clear" w:pos="8838"/>
      </w:tabs>
      <w:ind w:left="567" w:right="-518" w:hanging="11"/>
      <w:jc w:val="right"/>
      <w:rPr>
        <w:rFonts w:ascii="Arial" w:hAnsi="Arial" w:cs="Arial"/>
        <w:b/>
        <w:color w:val="002060"/>
        <w:sz w:val="24"/>
        <w:szCs w:val="24"/>
        <w:lang w:val="pt-BR"/>
      </w:rPr>
    </w:pPr>
    <w:r w:rsidRPr="00BB27FD">
      <w:rPr>
        <w:rFonts w:ascii="Arial" w:hAnsi="Arial" w:cs="Arial"/>
        <w:b/>
        <w:color w:val="002060"/>
        <w:sz w:val="24"/>
        <w:szCs w:val="24"/>
        <w:lang w:val="pt-BR"/>
      </w:rPr>
      <w:t xml:space="preserve">PÁGINA </w:t>
    </w:r>
    <w:r w:rsidRPr="00BB27FD">
      <w:rPr>
        <w:rFonts w:ascii="Arial" w:hAnsi="Arial" w:cs="Arial"/>
        <w:b/>
        <w:color w:val="002060"/>
        <w:sz w:val="24"/>
        <w:szCs w:val="24"/>
      </w:rPr>
      <w:fldChar w:fldCharType="begin"/>
    </w:r>
    <w:r w:rsidRPr="00BB27FD">
      <w:rPr>
        <w:rFonts w:ascii="Arial" w:hAnsi="Arial" w:cs="Arial"/>
        <w:b/>
        <w:color w:val="002060"/>
        <w:sz w:val="24"/>
        <w:szCs w:val="24"/>
        <w:lang w:val="pt-BR"/>
      </w:rPr>
      <w:instrText xml:space="preserve">\PAGE </w:instrText>
    </w:r>
    <w:r w:rsidRPr="00BB27FD">
      <w:rPr>
        <w:rFonts w:ascii="Arial" w:hAnsi="Arial" w:cs="Arial"/>
        <w:color w:val="002060"/>
        <w:sz w:val="24"/>
        <w:szCs w:val="24"/>
      </w:rPr>
      <w:fldChar w:fldCharType="separate"/>
    </w:r>
    <w:r w:rsidRPr="00BB27FD">
      <w:rPr>
        <w:rFonts w:ascii="Arial" w:hAnsi="Arial" w:cs="Arial"/>
        <w:color w:val="002060"/>
        <w:sz w:val="24"/>
        <w:szCs w:val="24"/>
      </w:rPr>
      <w:t>1</w:t>
    </w:r>
    <w:r w:rsidRPr="00BB27FD">
      <w:rPr>
        <w:rFonts w:ascii="Arial" w:hAnsi="Arial" w:cs="Arial"/>
        <w:color w:val="002060"/>
        <w:sz w:val="24"/>
        <w:szCs w:val="24"/>
      </w:rPr>
      <w:fldChar w:fldCharType="end"/>
    </w:r>
    <w:r w:rsidRPr="00BB27FD">
      <w:rPr>
        <w:rFonts w:ascii="Arial" w:hAnsi="Arial" w:cs="Arial"/>
        <w:b/>
        <w:color w:val="002060"/>
        <w:sz w:val="24"/>
        <w:szCs w:val="24"/>
        <w:lang w:val="pt-BR"/>
      </w:rPr>
      <w:t>/</w:t>
    </w:r>
    <w:r>
      <w:rPr>
        <w:rFonts w:ascii="Arial" w:hAnsi="Arial" w:cs="Arial"/>
        <w:b/>
        <w:color w:val="002060"/>
        <w:sz w:val="24"/>
        <w:szCs w:val="24"/>
        <w:lang w:val="pt-BR"/>
      </w:rPr>
      <w:t>1</w:t>
    </w:r>
    <w:r w:rsidR="00F3542E">
      <w:rPr>
        <w:rFonts w:ascii="Arial" w:hAnsi="Arial" w:cs="Arial"/>
        <w:b/>
        <w:color w:val="002060"/>
        <w:sz w:val="24"/>
        <w:szCs w:val="24"/>
        <w:lang w:val="pt-BR"/>
      </w:rPr>
      <w:t>1</w:t>
    </w:r>
  </w:p>
  <w:p w14:paraId="5C59D4D5" w14:textId="680D366D" w:rsidR="00785D7A" w:rsidRDefault="00785D7A" w:rsidP="00084C81">
    <w:pPr>
      <w:pStyle w:val="Encabezado"/>
      <w:tabs>
        <w:tab w:val="clear" w:pos="4419"/>
        <w:tab w:val="clear" w:pos="8838"/>
      </w:tabs>
      <w:ind w:left="-567" w:right="-518"/>
      <w:jc w:val="cent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8DCF" w14:textId="77777777" w:rsidR="00BB27FD" w:rsidRPr="00BB27FD" w:rsidRDefault="00BB27FD" w:rsidP="00BB27FD">
    <w:pPr>
      <w:pStyle w:val="Encabezado"/>
      <w:rPr>
        <w:sz w:val="24"/>
        <w:szCs w:val="24"/>
      </w:rPr>
    </w:pPr>
    <w:r w:rsidRPr="00BB27FD">
      <w:rPr>
        <w:noProof/>
        <w:sz w:val="24"/>
        <w:szCs w:val="24"/>
      </w:rPr>
      <w:drawing>
        <wp:anchor distT="0" distB="0" distL="114300" distR="114300" simplePos="0" relativeHeight="251661312" behindDoc="0" locked="0" layoutInCell="1" allowOverlap="1" wp14:anchorId="533B82A1" wp14:editId="626052E7">
          <wp:simplePos x="0" y="0"/>
          <wp:positionH relativeFrom="margin">
            <wp:posOffset>2395220</wp:posOffset>
          </wp:positionH>
          <wp:positionV relativeFrom="margin">
            <wp:posOffset>-895245</wp:posOffset>
          </wp:positionV>
          <wp:extent cx="859891" cy="8953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891" cy="895350"/>
                  </a:xfrm>
                  <a:prstGeom prst="rect">
                    <a:avLst/>
                  </a:prstGeom>
                  <a:noFill/>
                  <a:ln>
                    <a:noFill/>
                  </a:ln>
                </pic:spPr>
              </pic:pic>
            </a:graphicData>
          </a:graphic>
        </wp:anchor>
      </w:drawing>
    </w:r>
  </w:p>
  <w:p w14:paraId="20E0358B" w14:textId="39F2DC39" w:rsidR="00BB27FD" w:rsidRPr="00BB27FD" w:rsidRDefault="00BB27FD" w:rsidP="00BB27FD">
    <w:pPr>
      <w:pStyle w:val="Encabezado"/>
      <w:tabs>
        <w:tab w:val="clear" w:pos="4419"/>
        <w:tab w:val="clear" w:pos="8838"/>
      </w:tabs>
      <w:ind w:left="567" w:right="-518" w:hanging="11"/>
      <w:jc w:val="right"/>
      <w:rPr>
        <w:rFonts w:ascii="Arial" w:hAnsi="Arial" w:cs="Arial"/>
        <w:b/>
        <w:color w:val="002060"/>
        <w:sz w:val="24"/>
        <w:szCs w:val="24"/>
        <w:lang w:val="pt-BR"/>
      </w:rPr>
    </w:pPr>
    <w:r w:rsidRPr="00BB27FD">
      <w:rPr>
        <w:sz w:val="24"/>
        <w:szCs w:val="24"/>
      </w:rPr>
      <w:tab/>
    </w:r>
  </w:p>
  <w:p w14:paraId="5472CD51" w14:textId="77777777" w:rsidR="00BB27FD" w:rsidRDefault="00BB27FD" w:rsidP="00084C81">
    <w:pPr>
      <w:pStyle w:val="Encabezado"/>
      <w:tabs>
        <w:tab w:val="clear" w:pos="4419"/>
        <w:tab w:val="clear" w:pos="8838"/>
      </w:tabs>
      <w:ind w:left="-567" w:right="-518"/>
      <w:jc w:val="cent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E4E87"/>
    <w:multiLevelType w:val="hybridMultilevel"/>
    <w:tmpl w:val="B1D2430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16cid:durableId="180824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1A6"/>
    <w:rsid w:val="00005382"/>
    <w:rsid w:val="00006A8B"/>
    <w:rsid w:val="000103B1"/>
    <w:rsid w:val="00034BF1"/>
    <w:rsid w:val="000452BD"/>
    <w:rsid w:val="00084C81"/>
    <w:rsid w:val="000D330C"/>
    <w:rsid w:val="000E646B"/>
    <w:rsid w:val="00102169"/>
    <w:rsid w:val="00130201"/>
    <w:rsid w:val="00142E08"/>
    <w:rsid w:val="00145ADF"/>
    <w:rsid w:val="0015049C"/>
    <w:rsid w:val="0016216B"/>
    <w:rsid w:val="001872A3"/>
    <w:rsid w:val="00196006"/>
    <w:rsid w:val="001B6FBC"/>
    <w:rsid w:val="001C7AC0"/>
    <w:rsid w:val="001D1114"/>
    <w:rsid w:val="001F0F7F"/>
    <w:rsid w:val="001F4E9B"/>
    <w:rsid w:val="001F51A6"/>
    <w:rsid w:val="002004EB"/>
    <w:rsid w:val="00236EDD"/>
    <w:rsid w:val="00241D65"/>
    <w:rsid w:val="00251173"/>
    <w:rsid w:val="00281250"/>
    <w:rsid w:val="002D020F"/>
    <w:rsid w:val="002F1B5A"/>
    <w:rsid w:val="002F5DBA"/>
    <w:rsid w:val="00302516"/>
    <w:rsid w:val="0036047B"/>
    <w:rsid w:val="00383274"/>
    <w:rsid w:val="00396433"/>
    <w:rsid w:val="003B6219"/>
    <w:rsid w:val="003D3B24"/>
    <w:rsid w:val="003E0101"/>
    <w:rsid w:val="00404414"/>
    <w:rsid w:val="00407E21"/>
    <w:rsid w:val="00411EA4"/>
    <w:rsid w:val="004324CE"/>
    <w:rsid w:val="00446CF5"/>
    <w:rsid w:val="004A44C1"/>
    <w:rsid w:val="004C6866"/>
    <w:rsid w:val="004E231E"/>
    <w:rsid w:val="004F133F"/>
    <w:rsid w:val="00502573"/>
    <w:rsid w:val="0052736F"/>
    <w:rsid w:val="005827E8"/>
    <w:rsid w:val="00594109"/>
    <w:rsid w:val="005C0CBF"/>
    <w:rsid w:val="006209DB"/>
    <w:rsid w:val="00685CA2"/>
    <w:rsid w:val="006942AF"/>
    <w:rsid w:val="00695879"/>
    <w:rsid w:val="006C202B"/>
    <w:rsid w:val="006C2432"/>
    <w:rsid w:val="006E24DA"/>
    <w:rsid w:val="006F15F7"/>
    <w:rsid w:val="006F5075"/>
    <w:rsid w:val="00714154"/>
    <w:rsid w:val="00737ABA"/>
    <w:rsid w:val="00760CC5"/>
    <w:rsid w:val="00785D7A"/>
    <w:rsid w:val="00792198"/>
    <w:rsid w:val="00792DB3"/>
    <w:rsid w:val="007D664F"/>
    <w:rsid w:val="007E6F00"/>
    <w:rsid w:val="00850864"/>
    <w:rsid w:val="008641E5"/>
    <w:rsid w:val="00870442"/>
    <w:rsid w:val="00897EFE"/>
    <w:rsid w:val="008D5817"/>
    <w:rsid w:val="008E3827"/>
    <w:rsid w:val="009027E4"/>
    <w:rsid w:val="00904FE8"/>
    <w:rsid w:val="009072C7"/>
    <w:rsid w:val="009100C9"/>
    <w:rsid w:val="00925940"/>
    <w:rsid w:val="009268D8"/>
    <w:rsid w:val="0093345D"/>
    <w:rsid w:val="00950561"/>
    <w:rsid w:val="00951D69"/>
    <w:rsid w:val="0095735D"/>
    <w:rsid w:val="00960197"/>
    <w:rsid w:val="009615A4"/>
    <w:rsid w:val="009A0644"/>
    <w:rsid w:val="009D12F3"/>
    <w:rsid w:val="009D59BD"/>
    <w:rsid w:val="00A01AB3"/>
    <w:rsid w:val="00A06EFB"/>
    <w:rsid w:val="00A106D9"/>
    <w:rsid w:val="00A10AF5"/>
    <w:rsid w:val="00A1175B"/>
    <w:rsid w:val="00A25FB9"/>
    <w:rsid w:val="00A36B9E"/>
    <w:rsid w:val="00A460B5"/>
    <w:rsid w:val="00A81B1D"/>
    <w:rsid w:val="00AB007A"/>
    <w:rsid w:val="00AB4736"/>
    <w:rsid w:val="00AB5797"/>
    <w:rsid w:val="00AC1A47"/>
    <w:rsid w:val="00AD017B"/>
    <w:rsid w:val="00AE7D2D"/>
    <w:rsid w:val="00AF3502"/>
    <w:rsid w:val="00B05B41"/>
    <w:rsid w:val="00B65182"/>
    <w:rsid w:val="00B93541"/>
    <w:rsid w:val="00B9419C"/>
    <w:rsid w:val="00BA2009"/>
    <w:rsid w:val="00BA6509"/>
    <w:rsid w:val="00BB27FD"/>
    <w:rsid w:val="00BB4632"/>
    <w:rsid w:val="00BC7FA0"/>
    <w:rsid w:val="00BE4E4C"/>
    <w:rsid w:val="00C02BBF"/>
    <w:rsid w:val="00C0311A"/>
    <w:rsid w:val="00C04D1A"/>
    <w:rsid w:val="00C055E3"/>
    <w:rsid w:val="00C2546F"/>
    <w:rsid w:val="00C52817"/>
    <w:rsid w:val="00C6291E"/>
    <w:rsid w:val="00C64A16"/>
    <w:rsid w:val="00C74BD7"/>
    <w:rsid w:val="00CB3B1F"/>
    <w:rsid w:val="00CB3D91"/>
    <w:rsid w:val="00CB5F96"/>
    <w:rsid w:val="00CC5300"/>
    <w:rsid w:val="00D22884"/>
    <w:rsid w:val="00D27285"/>
    <w:rsid w:val="00D41996"/>
    <w:rsid w:val="00D61052"/>
    <w:rsid w:val="00DA38FE"/>
    <w:rsid w:val="00DA52C3"/>
    <w:rsid w:val="00DA6676"/>
    <w:rsid w:val="00DB1F3E"/>
    <w:rsid w:val="00DC21AE"/>
    <w:rsid w:val="00DD54F0"/>
    <w:rsid w:val="00DF26E4"/>
    <w:rsid w:val="00E428DA"/>
    <w:rsid w:val="00E60EFD"/>
    <w:rsid w:val="00E76AA8"/>
    <w:rsid w:val="00E76F9D"/>
    <w:rsid w:val="00E86B8C"/>
    <w:rsid w:val="00E97479"/>
    <w:rsid w:val="00ED6581"/>
    <w:rsid w:val="00EE4AED"/>
    <w:rsid w:val="00EF1ADC"/>
    <w:rsid w:val="00EF2928"/>
    <w:rsid w:val="00EF3AAD"/>
    <w:rsid w:val="00F25E35"/>
    <w:rsid w:val="00F33240"/>
    <w:rsid w:val="00F3542E"/>
    <w:rsid w:val="00F37AD6"/>
    <w:rsid w:val="00F500B8"/>
    <w:rsid w:val="00F51651"/>
    <w:rsid w:val="00F558A0"/>
    <w:rsid w:val="00F73422"/>
    <w:rsid w:val="00F90CF5"/>
    <w:rsid w:val="00F917BF"/>
    <w:rsid w:val="00FB3597"/>
    <w:rsid w:val="00FB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1697D"/>
  <w15:chartTrackingRefBased/>
  <w15:docId w15:val="{E1951F79-FC2E-494B-BFB1-7B476E8A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432"/>
    <w:pPr>
      <w:spacing w:after="0" w:line="240" w:lineRule="auto"/>
    </w:pPr>
    <w:rPr>
      <w:rFonts w:ascii="Times New Roman" w:eastAsia="Times New Roman" w:hAnsi="Times New Roman" w:cs="Times New Roman"/>
      <w:sz w:val="20"/>
      <w:szCs w:val="20"/>
      <w:lang w:val="es-ES_tradnl" w:eastAsia="es-ES"/>
    </w:rPr>
  </w:style>
  <w:style w:type="paragraph" w:styleId="Ttulo2">
    <w:name w:val="heading 2"/>
    <w:basedOn w:val="Normal"/>
    <w:next w:val="Normal"/>
    <w:link w:val="Ttulo2Car"/>
    <w:qFormat/>
    <w:rsid w:val="0016216B"/>
    <w:pPr>
      <w:keepNext/>
      <w:spacing w:before="240"/>
      <w:jc w:val="both"/>
      <w:outlineLvl w:val="1"/>
    </w:pPr>
    <w:rPr>
      <w:rFonts w:ascii="MS Sans Serif" w:eastAsia="Univers (W1)" w:hAnsi="MS Sans Serif" w:cs="MS Sans Serif"/>
      <w:b/>
      <w:i/>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F51A6"/>
    <w:pPr>
      <w:tabs>
        <w:tab w:val="center" w:pos="4419"/>
        <w:tab w:val="right" w:pos="8838"/>
      </w:tabs>
    </w:pPr>
  </w:style>
  <w:style w:type="character" w:customStyle="1" w:styleId="EncabezadoCar">
    <w:name w:val="Encabezado Car"/>
    <w:basedOn w:val="Fuentedeprrafopredeter"/>
    <w:link w:val="Encabezado"/>
    <w:rsid w:val="001F51A6"/>
    <w:rPr>
      <w:rFonts w:ascii="Times New Roman" w:eastAsia="Times New Roman" w:hAnsi="Times New Roman" w:cs="Times New Roman"/>
      <w:sz w:val="20"/>
      <w:szCs w:val="20"/>
      <w:lang w:val="es-ES_tradnl" w:eastAsia="es-ES"/>
    </w:rPr>
  </w:style>
  <w:style w:type="paragraph" w:customStyle="1" w:styleId="p0">
    <w:name w:val="p0"/>
    <w:basedOn w:val="Normal"/>
    <w:rsid w:val="001F51A6"/>
    <w:pPr>
      <w:keepLines/>
      <w:spacing w:before="240"/>
      <w:jc w:val="both"/>
    </w:pPr>
    <w:rPr>
      <w:rFonts w:ascii="Arial" w:hAnsi="Arial"/>
      <w:sz w:val="24"/>
    </w:rPr>
  </w:style>
  <w:style w:type="paragraph" w:styleId="Textoindependiente">
    <w:name w:val="Body Text"/>
    <w:basedOn w:val="Normal"/>
    <w:link w:val="TextoindependienteCar"/>
    <w:rsid w:val="001F51A6"/>
    <w:pPr>
      <w:tabs>
        <w:tab w:val="center" w:pos="3348"/>
      </w:tabs>
      <w:spacing w:before="240"/>
      <w:jc w:val="both"/>
    </w:pPr>
    <w:rPr>
      <w:rFonts w:ascii="Arial" w:hAnsi="Arial"/>
      <w:sz w:val="24"/>
    </w:rPr>
  </w:style>
  <w:style w:type="character" w:customStyle="1" w:styleId="TextoindependienteCar">
    <w:name w:val="Texto independiente Car"/>
    <w:basedOn w:val="Fuentedeprrafopredeter"/>
    <w:link w:val="Textoindependiente"/>
    <w:rsid w:val="001F51A6"/>
    <w:rPr>
      <w:rFonts w:ascii="Arial" w:eastAsia="Times New Roman" w:hAnsi="Arial" w:cs="Times New Roman"/>
      <w:sz w:val="24"/>
      <w:szCs w:val="20"/>
      <w:lang w:val="es-ES_tradnl" w:eastAsia="es-ES"/>
    </w:rPr>
  </w:style>
  <w:style w:type="paragraph" w:styleId="Textoindependiente2">
    <w:name w:val="Body Text 2"/>
    <w:basedOn w:val="Normal"/>
    <w:link w:val="Textoindependiente2Car"/>
    <w:rsid w:val="001F51A6"/>
    <w:pPr>
      <w:spacing w:before="360"/>
      <w:jc w:val="both"/>
    </w:pPr>
    <w:rPr>
      <w:rFonts w:ascii="Arial" w:hAnsi="Arial"/>
      <w:color w:val="000000"/>
      <w:sz w:val="24"/>
    </w:rPr>
  </w:style>
  <w:style w:type="character" w:customStyle="1" w:styleId="Textoindependiente2Car">
    <w:name w:val="Texto independiente 2 Car"/>
    <w:basedOn w:val="Fuentedeprrafopredeter"/>
    <w:link w:val="Textoindependiente2"/>
    <w:rsid w:val="001F51A6"/>
    <w:rPr>
      <w:rFonts w:ascii="Arial" w:eastAsia="Times New Roman" w:hAnsi="Arial" w:cs="Times New Roman"/>
      <w:color w:val="000000"/>
      <w:sz w:val="24"/>
      <w:szCs w:val="20"/>
      <w:lang w:val="es-ES_tradnl" w:eastAsia="es-ES"/>
    </w:rPr>
  </w:style>
  <w:style w:type="character" w:styleId="Hipervnculo">
    <w:name w:val="Hyperlink"/>
    <w:rsid w:val="001F51A6"/>
    <w:rPr>
      <w:color w:val="0000FF"/>
      <w:u w:val="single"/>
    </w:rPr>
  </w:style>
  <w:style w:type="paragraph" w:styleId="Textonotapie">
    <w:name w:val="footnote text"/>
    <w:basedOn w:val="Normal"/>
    <w:link w:val="TextonotapieCar"/>
    <w:rsid w:val="001F51A6"/>
    <w:rPr>
      <w:lang w:val="es-ES"/>
    </w:rPr>
  </w:style>
  <w:style w:type="character" w:customStyle="1" w:styleId="TextonotapieCar">
    <w:name w:val="Texto nota pie Car"/>
    <w:basedOn w:val="Fuentedeprrafopredeter"/>
    <w:link w:val="Textonotapie"/>
    <w:rsid w:val="001F51A6"/>
    <w:rPr>
      <w:rFonts w:ascii="Times New Roman" w:eastAsia="Times New Roman" w:hAnsi="Times New Roman" w:cs="Times New Roman"/>
      <w:sz w:val="20"/>
      <w:szCs w:val="20"/>
      <w:lang w:val="es-ES" w:eastAsia="es-ES"/>
    </w:rPr>
  </w:style>
  <w:style w:type="character" w:styleId="Refdenotaalpie">
    <w:name w:val="footnote reference"/>
    <w:rsid w:val="001F51A6"/>
    <w:rPr>
      <w:rFonts w:cs="Arial"/>
      <w:b/>
      <w:smallCaps/>
      <w:sz w:val="22"/>
      <w:vertAlign w:val="superscript"/>
      <w:lang w:val="es-MX"/>
    </w:rPr>
  </w:style>
  <w:style w:type="paragraph" w:customStyle="1" w:styleId="n01">
    <w:name w:val="n01"/>
    <w:basedOn w:val="Normal"/>
    <w:rsid w:val="001F51A6"/>
    <w:pPr>
      <w:keepLines/>
      <w:spacing w:before="240"/>
      <w:ind w:left="720" w:hanging="720"/>
      <w:jc w:val="both"/>
    </w:pPr>
    <w:rPr>
      <w:rFonts w:ascii="Univers (W1)" w:hAnsi="Univers (W1)"/>
      <w:color w:val="800080"/>
      <w:sz w:val="24"/>
    </w:rPr>
  </w:style>
  <w:style w:type="paragraph" w:styleId="NormalWeb">
    <w:name w:val="Normal (Web)"/>
    <w:basedOn w:val="Normal"/>
    <w:uiPriority w:val="99"/>
    <w:rsid w:val="001F51A6"/>
    <w:pPr>
      <w:spacing w:before="100" w:beforeAutospacing="1" w:after="100" w:afterAutospacing="1"/>
    </w:pPr>
    <w:rPr>
      <w:rFonts w:ascii="Arial" w:hAnsi="Arial" w:cs="Arial"/>
      <w:color w:val="000000"/>
      <w:sz w:val="16"/>
      <w:szCs w:val="16"/>
      <w:lang w:val="es-ES"/>
    </w:rPr>
  </w:style>
  <w:style w:type="paragraph" w:customStyle="1" w:styleId="consang">
    <w:name w:val="con sang"/>
    <w:basedOn w:val="Normal"/>
    <w:link w:val="consangCar"/>
    <w:qFormat/>
    <w:rsid w:val="001F51A6"/>
    <w:pPr>
      <w:spacing w:after="200" w:line="276" w:lineRule="auto"/>
      <w:ind w:firstLine="426"/>
      <w:jc w:val="both"/>
    </w:pPr>
    <w:rPr>
      <w:rFonts w:eastAsia="Calibri"/>
      <w:sz w:val="24"/>
      <w:szCs w:val="22"/>
      <w:lang w:val="es-MX" w:eastAsia="en-US"/>
    </w:rPr>
  </w:style>
  <w:style w:type="character" w:customStyle="1" w:styleId="consangCar">
    <w:name w:val="con sang Car"/>
    <w:basedOn w:val="Fuentedeprrafopredeter"/>
    <w:link w:val="consang"/>
    <w:rsid w:val="001F51A6"/>
    <w:rPr>
      <w:rFonts w:ascii="Times New Roman" w:eastAsia="Calibri" w:hAnsi="Times New Roman" w:cs="Times New Roman"/>
      <w:sz w:val="24"/>
    </w:rPr>
  </w:style>
  <w:style w:type="paragraph" w:styleId="Piedepgina">
    <w:name w:val="footer"/>
    <w:basedOn w:val="Normal"/>
    <w:link w:val="PiedepginaCar"/>
    <w:uiPriority w:val="99"/>
    <w:unhideWhenUsed/>
    <w:rsid w:val="001F51A6"/>
    <w:pPr>
      <w:tabs>
        <w:tab w:val="center" w:pos="4419"/>
        <w:tab w:val="right" w:pos="8838"/>
      </w:tabs>
    </w:pPr>
  </w:style>
  <w:style w:type="character" w:customStyle="1" w:styleId="PiedepginaCar">
    <w:name w:val="Pie de página Car"/>
    <w:basedOn w:val="Fuentedeprrafopredeter"/>
    <w:link w:val="Piedepgina"/>
    <w:uiPriority w:val="99"/>
    <w:rsid w:val="001F51A6"/>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A10AF5"/>
    <w:pPr>
      <w:ind w:left="720"/>
      <w:contextualSpacing/>
    </w:pPr>
  </w:style>
  <w:style w:type="table" w:styleId="Tablaconcuadrcula">
    <w:name w:val="Table Grid"/>
    <w:basedOn w:val="Tablanormal"/>
    <w:uiPriority w:val="39"/>
    <w:rsid w:val="0043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16216B"/>
    <w:rPr>
      <w:rFonts w:ascii="MS Sans Serif" w:eastAsia="Univers (W1)" w:hAnsi="MS Sans Serif" w:cs="MS Sans Serif"/>
      <w:b/>
      <w:i/>
      <w:sz w:val="24"/>
      <w:szCs w:val="24"/>
      <w:lang w:eastAsia="es-MX"/>
    </w:rPr>
  </w:style>
  <w:style w:type="paragraph" w:styleId="Textodeglobo">
    <w:name w:val="Balloon Text"/>
    <w:basedOn w:val="Normal"/>
    <w:link w:val="TextodegloboCar"/>
    <w:uiPriority w:val="99"/>
    <w:semiHidden/>
    <w:unhideWhenUsed/>
    <w:rsid w:val="00785D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D7A"/>
    <w:rPr>
      <w:rFonts w:ascii="Segoe UI" w:eastAsia="Times New Roman" w:hAnsi="Segoe UI" w:cs="Segoe UI"/>
      <w:sz w:val="18"/>
      <w:szCs w:val="18"/>
      <w:lang w:val="es-ES_tradnl" w:eastAsia="es-ES"/>
    </w:rPr>
  </w:style>
  <w:style w:type="character" w:styleId="Refdecomentario">
    <w:name w:val="annotation reference"/>
    <w:basedOn w:val="Fuentedeprrafopredeter"/>
    <w:uiPriority w:val="99"/>
    <w:semiHidden/>
    <w:unhideWhenUsed/>
    <w:rsid w:val="00B93541"/>
    <w:rPr>
      <w:sz w:val="16"/>
      <w:szCs w:val="16"/>
    </w:rPr>
  </w:style>
  <w:style w:type="paragraph" w:styleId="Textocomentario">
    <w:name w:val="annotation text"/>
    <w:basedOn w:val="Normal"/>
    <w:link w:val="TextocomentarioCar"/>
    <w:uiPriority w:val="99"/>
    <w:unhideWhenUsed/>
    <w:rsid w:val="00B93541"/>
  </w:style>
  <w:style w:type="character" w:customStyle="1" w:styleId="TextocomentarioCar">
    <w:name w:val="Texto comentario Car"/>
    <w:basedOn w:val="Fuentedeprrafopredeter"/>
    <w:link w:val="Textocomentario"/>
    <w:uiPriority w:val="99"/>
    <w:rsid w:val="00B93541"/>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93541"/>
    <w:rPr>
      <w:b/>
      <w:bCs/>
    </w:rPr>
  </w:style>
  <w:style w:type="character" w:customStyle="1" w:styleId="AsuntodelcomentarioCar">
    <w:name w:val="Asunto del comentario Car"/>
    <w:basedOn w:val="TextocomentarioCar"/>
    <w:link w:val="Asuntodelcomentario"/>
    <w:uiPriority w:val="99"/>
    <w:semiHidden/>
    <w:rsid w:val="00B93541"/>
    <w:rPr>
      <w:rFonts w:ascii="Times New Roman" w:eastAsia="Times New Roman" w:hAnsi="Times New Roman" w:cs="Times New Roman"/>
      <w:b/>
      <w:bCs/>
      <w:sz w:val="20"/>
      <w:szCs w:val="20"/>
      <w:lang w:val="es-ES_tradnl" w:eastAsia="es-ES"/>
    </w:rPr>
  </w:style>
  <w:style w:type="character" w:customStyle="1" w:styleId="A1">
    <w:name w:val="A1"/>
    <w:uiPriority w:val="99"/>
    <w:rsid w:val="006942AF"/>
    <w:rPr>
      <w:color w:val="000000"/>
      <w:sz w:val="20"/>
      <w:szCs w:val="20"/>
    </w:rPr>
  </w:style>
  <w:style w:type="paragraph" w:styleId="Revisin">
    <w:name w:val="Revision"/>
    <w:hidden/>
    <w:uiPriority w:val="99"/>
    <w:semiHidden/>
    <w:rsid w:val="001F4E9B"/>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INEGIInforma/" TargetMode="External"/><Relationship Id="rId26" Type="http://schemas.openxmlformats.org/officeDocument/2006/relationships/hyperlink" Target="http://www.inegi.org.mx/"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instagram.com/inegi_inform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user/INEGIInforma" TargetMode="External"/><Relationship Id="rId5" Type="http://schemas.openxmlformats.org/officeDocument/2006/relationships/webSettings" Target="webSettings.xml"/><Relationship Id="rId15" Type="http://schemas.openxmlformats.org/officeDocument/2006/relationships/hyperlink" Target="mailto:comunicacionsocial@inegi.org.mx" TargetMode="External"/><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egi.org.mx/programas/pibent/2013/" TargetMode="External"/><Relationship Id="rId22" Type="http://schemas.openxmlformats.org/officeDocument/2006/relationships/hyperlink" Target="https://twitter.com/INEGI_INFORMA" TargetMode="External"/><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48F93-708B-42E8-8578-E2300A9C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2163</Words>
  <Characters>11902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Comunicado. Producto Interno Bruto por Entidad Federativa 2020</vt:lpstr>
    </vt:vector>
  </TitlesOfParts>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Producto Interno Bruto por Entidad Federativa 2020</dc:title>
  <dc:subject/>
  <dc:creator>INEGI</dc:creator>
  <cp:keywords/>
  <dc:description/>
  <cp:lastModifiedBy>MORONES RUIZ FABIOLA CRISTINA</cp:lastModifiedBy>
  <cp:revision>2</cp:revision>
  <cp:lastPrinted>2022-12-07T05:19:00Z</cp:lastPrinted>
  <dcterms:created xsi:type="dcterms:W3CDTF">2022-12-07T07:26:00Z</dcterms:created>
  <dcterms:modified xsi:type="dcterms:W3CDTF">2022-12-07T07:26:00Z</dcterms:modified>
</cp:coreProperties>
</file>