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CA51" w14:textId="77777777" w:rsidR="006E37F9" w:rsidRDefault="006E37F9" w:rsidP="006E37F9">
      <w:pPr>
        <w:tabs>
          <w:tab w:val="left" w:pos="8789"/>
        </w:tabs>
        <w:ind w:right="51"/>
        <w:jc w:val="center"/>
        <w:rPr>
          <w:b/>
          <w:sz w:val="28"/>
        </w:rPr>
      </w:pPr>
      <w:bookmarkStart w:id="0" w:name="_Hlk92204405"/>
      <w:r>
        <w:rPr>
          <w:noProof/>
        </w:rPr>
        <mc:AlternateContent>
          <mc:Choice Requires="wps">
            <w:drawing>
              <wp:anchor distT="45720" distB="45720" distL="114300" distR="114300" simplePos="0" relativeHeight="251659264" behindDoc="0" locked="0" layoutInCell="1" allowOverlap="1" wp14:anchorId="2D325AA9" wp14:editId="7FCCD3C4">
                <wp:simplePos x="0" y="0"/>
                <wp:positionH relativeFrom="column">
                  <wp:posOffset>2942590</wp:posOffset>
                </wp:positionH>
                <wp:positionV relativeFrom="paragraph">
                  <wp:posOffset>635</wp:posOffset>
                </wp:positionV>
                <wp:extent cx="3199130" cy="266700"/>
                <wp:effectExtent l="0" t="0" r="8255"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767B1F1C" w14:textId="77777777" w:rsidR="006E37F9" w:rsidRPr="00265B8C" w:rsidRDefault="006E37F9" w:rsidP="006E37F9">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3 de febrero </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25AA9"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767B1F1C" w14:textId="77777777" w:rsidR="006E37F9" w:rsidRPr="00265B8C" w:rsidRDefault="006E37F9" w:rsidP="006E37F9">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3 de febrero </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5FC646B0" w14:textId="77777777" w:rsidR="006E37F9" w:rsidRDefault="006E37F9" w:rsidP="006E37F9">
      <w:pPr>
        <w:pStyle w:val="Ttulo"/>
        <w:spacing w:before="120"/>
        <w:ind w:left="709" w:hanging="425"/>
        <w:rPr>
          <w:sz w:val="28"/>
          <w:szCs w:val="28"/>
        </w:rPr>
      </w:pPr>
    </w:p>
    <w:p w14:paraId="5492AFCB" w14:textId="19F363F9" w:rsidR="006E37F9" w:rsidRPr="00480649" w:rsidRDefault="006E37F9" w:rsidP="006E37F9">
      <w:pPr>
        <w:pStyle w:val="Ttulo"/>
        <w:spacing w:before="120"/>
        <w:ind w:left="709" w:hanging="425"/>
      </w:pPr>
      <w:bookmarkStart w:id="1" w:name="_GoBack"/>
      <w:bookmarkEnd w:id="1"/>
      <w:r w:rsidRPr="00480649">
        <w:t>INDICADOR DE CONFIANZA DEL CONSUMIDOR</w:t>
      </w:r>
    </w:p>
    <w:p w14:paraId="1A6EE121" w14:textId="77777777" w:rsidR="006E37F9" w:rsidRPr="00480649" w:rsidRDefault="006E37F9" w:rsidP="006E37F9">
      <w:pPr>
        <w:pStyle w:val="Ttulo"/>
      </w:pPr>
      <w:r w:rsidRPr="00480649">
        <w:t>CIFRAS DURANTE DICIEMBRE DE 2021</w:t>
      </w:r>
    </w:p>
    <w:p w14:paraId="2ABF756C" w14:textId="77777777" w:rsidR="006E37F9" w:rsidRPr="0033056B" w:rsidRDefault="006E37F9" w:rsidP="006E37F9">
      <w:pPr>
        <w:tabs>
          <w:tab w:val="left" w:pos="8080"/>
        </w:tabs>
        <w:spacing w:before="240" w:after="360"/>
        <w:ind w:left="-284" w:right="-547"/>
        <w:jc w:val="both"/>
        <w:rPr>
          <w:rFonts w:ascii="Arial" w:hAnsi="Arial" w:cs="Arial"/>
          <w:sz w:val="24"/>
          <w:szCs w:val="24"/>
          <w:lang w:val="es-MX"/>
        </w:rPr>
      </w:pPr>
      <w:r w:rsidRPr="0033056B">
        <w:rPr>
          <w:rFonts w:ascii="Arial" w:hAnsi="Arial" w:cs="Arial"/>
          <w:sz w:val="24"/>
          <w:szCs w:val="24"/>
          <w:lang w:val="es-MX"/>
        </w:rPr>
        <w:t>Con cifras desestacionalizadas, en diciembre de 2021 el Indicador de Confianza del Consumidor (ICC), elaborado de manera conjunta por el INEGI y el Banco de México, presentó una disminución mensual de 1.5 puntos.</w:t>
      </w:r>
    </w:p>
    <w:p w14:paraId="0E088030" w14:textId="77777777" w:rsidR="006E37F9" w:rsidRDefault="006E37F9" w:rsidP="006E37F9">
      <w:pPr>
        <w:pStyle w:val="Ttulo1"/>
        <w:spacing w:before="240"/>
        <w:rPr>
          <w:smallCaps/>
          <w:szCs w:val="22"/>
        </w:rPr>
      </w:pPr>
      <w:r>
        <w:rPr>
          <w:smallCaps/>
          <w:szCs w:val="22"/>
        </w:rPr>
        <w:t>Indicador</w:t>
      </w:r>
      <w:r w:rsidRPr="00A90C4D">
        <w:rPr>
          <w:smallCaps/>
          <w:szCs w:val="22"/>
        </w:rPr>
        <w:t xml:space="preserve"> de Confianza del Consumidor </w:t>
      </w:r>
      <w:r>
        <w:rPr>
          <w:smallCaps/>
          <w:szCs w:val="22"/>
        </w:rPr>
        <w:t xml:space="preserve">a diciembre </w:t>
      </w:r>
      <w:r w:rsidRPr="00A90C4D">
        <w:rPr>
          <w:smallCaps/>
          <w:szCs w:val="22"/>
        </w:rPr>
        <w:t xml:space="preserve">de </w:t>
      </w:r>
      <w:r>
        <w:rPr>
          <w:smallCaps/>
          <w:szCs w:val="22"/>
        </w:rPr>
        <w:t>2021</w:t>
      </w:r>
    </w:p>
    <w:p w14:paraId="772A5DA4" w14:textId="77777777" w:rsidR="006E37F9" w:rsidRPr="00A90C4D" w:rsidRDefault="006E37F9" w:rsidP="006E37F9">
      <w:pPr>
        <w:pStyle w:val="Ttulo1"/>
        <w:rPr>
          <w:smallCaps/>
          <w:szCs w:val="22"/>
        </w:rPr>
      </w:pPr>
      <w:r>
        <w:rPr>
          <w:smallCaps/>
          <w:szCs w:val="22"/>
        </w:rPr>
        <w:t>Series d</w:t>
      </w:r>
      <w:r w:rsidRPr="00A90C4D">
        <w:rPr>
          <w:smallCaps/>
          <w:szCs w:val="22"/>
        </w:rPr>
        <w:t>esestacionalizada</w:t>
      </w:r>
      <w:r>
        <w:rPr>
          <w:smallCaps/>
          <w:szCs w:val="22"/>
        </w:rPr>
        <w:t>s</w:t>
      </w:r>
      <w:r w:rsidRPr="00A90C4D">
        <w:rPr>
          <w:smallCaps/>
          <w:szCs w:val="22"/>
        </w:rPr>
        <w:t xml:space="preserve"> y de tendencia-ciclo </w:t>
      </w:r>
    </w:p>
    <w:p w14:paraId="2F57633A" w14:textId="77777777" w:rsidR="006E37F9" w:rsidRPr="00A90C4D" w:rsidRDefault="006E37F9" w:rsidP="006E37F9">
      <w:pPr>
        <w:pStyle w:val="p0"/>
        <w:tabs>
          <w:tab w:val="center" w:pos="4419"/>
          <w:tab w:val="right" w:pos="8838"/>
        </w:tabs>
        <w:spacing w:before="0"/>
        <w:jc w:val="center"/>
        <w:rPr>
          <w:rFonts w:cs="Arial"/>
          <w:sz w:val="18"/>
        </w:rPr>
      </w:pPr>
      <w:r>
        <w:rPr>
          <w:noProof/>
        </w:rPr>
        <w:drawing>
          <wp:inline distT="0" distB="0" distL="0" distR="0" wp14:anchorId="6FE511C1" wp14:editId="41E711F9">
            <wp:extent cx="3996000" cy="2520000"/>
            <wp:effectExtent l="0" t="0" r="24130" b="33020"/>
            <wp:docPr id="4" name="Gráfico 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866B48" w14:textId="77777777" w:rsidR="006E37F9" w:rsidRPr="00234459" w:rsidRDefault="006E37F9" w:rsidP="006E37F9">
      <w:pPr>
        <w:pStyle w:val="p0"/>
        <w:spacing w:before="0"/>
        <w:ind w:left="1843" w:right="1580"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2DCE8060" w14:textId="77777777" w:rsidR="006E37F9" w:rsidRPr="0008553C" w:rsidRDefault="006E37F9" w:rsidP="006E37F9">
      <w:pPr>
        <w:pStyle w:val="p0"/>
        <w:tabs>
          <w:tab w:val="left" w:pos="7655"/>
          <w:tab w:val="left" w:pos="8222"/>
        </w:tabs>
        <w:spacing w:before="0"/>
        <w:ind w:left="1843" w:right="1580" w:hanging="425"/>
        <w:jc w:val="left"/>
        <w:rPr>
          <w:rFonts w:cs="Arial"/>
          <w:sz w:val="16"/>
          <w:szCs w:val="16"/>
        </w:rPr>
      </w:pPr>
      <w:r w:rsidRPr="00234459">
        <w:rPr>
          <w:rFonts w:cs="Arial"/>
          <w:sz w:val="16"/>
          <w:szCs w:val="16"/>
        </w:rPr>
        <w:t>Fuente: INEGI y Banco de México.</w:t>
      </w:r>
    </w:p>
    <w:p w14:paraId="661FA6D5" w14:textId="77777777" w:rsidR="006E37F9" w:rsidRDefault="006E37F9" w:rsidP="006E37F9">
      <w:pPr>
        <w:pStyle w:val="Ttulo1"/>
        <w:spacing w:before="240"/>
        <w:rPr>
          <w:smallCaps/>
          <w:szCs w:val="22"/>
        </w:rPr>
      </w:pPr>
    </w:p>
    <w:p w14:paraId="67502FEA" w14:textId="77777777" w:rsidR="006E37F9" w:rsidRPr="0033056B" w:rsidRDefault="006E37F9" w:rsidP="006E37F9">
      <w:pPr>
        <w:tabs>
          <w:tab w:val="left" w:pos="8080"/>
        </w:tabs>
        <w:spacing w:before="240" w:after="360"/>
        <w:ind w:left="-284" w:right="-547"/>
        <w:jc w:val="both"/>
        <w:rPr>
          <w:rFonts w:ascii="Arial" w:hAnsi="Arial" w:cs="Arial"/>
          <w:sz w:val="24"/>
          <w:szCs w:val="24"/>
          <w:lang w:val="es-MX"/>
        </w:rPr>
      </w:pPr>
      <w:r w:rsidRPr="0033056B">
        <w:rPr>
          <w:rFonts w:ascii="Arial" w:hAnsi="Arial" w:cs="Arial"/>
          <w:sz w:val="24"/>
          <w:szCs w:val="24"/>
          <w:lang w:val="es-MX"/>
        </w:rPr>
        <w:t>A su interior, se observaron reducciones mensuales con datos ajustados por estacionalidad en los componentes que evalúan la situación económica presente y esperada de los miembros del hogar y en los que captan la situación económica actual y futura del país, en tanto que el rubro que mide la posibilidad de los miembros del hogar en el momento actual para realizar compras de bienes durables permaneció en un nivel similar al registrado el mes previo.</w:t>
      </w:r>
    </w:p>
    <w:p w14:paraId="0A4B0B7D" w14:textId="77777777" w:rsidR="006E37F9" w:rsidRDefault="006E37F9" w:rsidP="006E37F9">
      <w:pPr>
        <w:pStyle w:val="p0"/>
        <w:tabs>
          <w:tab w:val="center" w:pos="4419"/>
          <w:tab w:val="right" w:pos="8838"/>
        </w:tabs>
        <w:spacing w:before="0"/>
        <w:jc w:val="left"/>
        <w:rPr>
          <w:rFonts w:cs="Arial"/>
          <w:sz w:val="18"/>
        </w:rPr>
      </w:pPr>
      <w:r>
        <w:rPr>
          <w:rFonts w:cs="Arial"/>
          <w:sz w:val="18"/>
        </w:rPr>
        <w:tab/>
      </w:r>
    </w:p>
    <w:p w14:paraId="7C0467F7" w14:textId="77777777" w:rsidR="006E37F9" w:rsidRDefault="006E37F9" w:rsidP="006E37F9">
      <w:pPr>
        <w:spacing w:line="220" w:lineRule="exact"/>
        <w:rPr>
          <w:rFonts w:ascii="Arial" w:hAnsi="Arial" w:cs="Arial"/>
          <w:sz w:val="24"/>
          <w:szCs w:val="24"/>
          <w:lang w:val="es-MX"/>
        </w:rPr>
      </w:pPr>
      <w:r>
        <w:rPr>
          <w:rFonts w:ascii="Arial" w:hAnsi="Arial" w:cs="Arial"/>
          <w:sz w:val="24"/>
          <w:szCs w:val="24"/>
          <w:lang w:val="es-MX"/>
        </w:rPr>
        <w:br w:type="page"/>
      </w:r>
    </w:p>
    <w:p w14:paraId="5015595A" w14:textId="77777777" w:rsidR="006E37F9" w:rsidRDefault="006E37F9" w:rsidP="006E37F9">
      <w:pPr>
        <w:tabs>
          <w:tab w:val="left" w:pos="8080"/>
        </w:tabs>
        <w:spacing w:after="240"/>
        <w:ind w:left="-284" w:right="-547"/>
        <w:jc w:val="both"/>
        <w:rPr>
          <w:rFonts w:ascii="Arial" w:hAnsi="Arial" w:cs="Arial"/>
          <w:sz w:val="24"/>
          <w:szCs w:val="24"/>
          <w:lang w:val="es-MX"/>
        </w:rPr>
      </w:pPr>
    </w:p>
    <w:p w14:paraId="5E11BDD1" w14:textId="77777777" w:rsidR="006E37F9" w:rsidRPr="00921E30" w:rsidRDefault="006E37F9" w:rsidP="006E37F9">
      <w:pPr>
        <w:tabs>
          <w:tab w:val="left" w:pos="8080"/>
        </w:tabs>
        <w:spacing w:before="360" w:after="360"/>
        <w:ind w:left="-284" w:right="-547"/>
        <w:jc w:val="both"/>
        <w:rPr>
          <w:rFonts w:ascii="Arial" w:hAnsi="Arial" w:cs="Arial"/>
          <w:sz w:val="24"/>
          <w:szCs w:val="24"/>
          <w:lang w:val="es-MX"/>
        </w:rPr>
      </w:pPr>
      <w:r w:rsidRPr="00921E30">
        <w:rPr>
          <w:rFonts w:ascii="Arial" w:hAnsi="Arial" w:cs="Arial"/>
          <w:sz w:val="24"/>
          <w:szCs w:val="24"/>
          <w:lang w:val="es-MX"/>
        </w:rPr>
        <w:t>En su comparación anual, en el último mes de 2021 el ICC creció 6.1 puntos en términos desestacionalizados.</w:t>
      </w:r>
    </w:p>
    <w:p w14:paraId="69ABD8E2" w14:textId="77777777" w:rsidR="006E37F9" w:rsidRDefault="006E37F9" w:rsidP="006E37F9">
      <w:pPr>
        <w:widowControl w:val="0"/>
        <w:spacing w:before="36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00AC4DC4" w14:textId="77777777" w:rsidR="006E37F9" w:rsidRPr="00FF26E1" w:rsidRDefault="006E37F9" w:rsidP="006E37F9">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diciembre de 2021</w:t>
      </w:r>
      <w:r w:rsidRPr="00FF26E1">
        <w:rPr>
          <w:rFonts w:ascii="Arial" w:hAnsi="Arial" w:cs="Arial"/>
          <w:b/>
          <w:smallCaps/>
          <w:sz w:val="22"/>
        </w:rPr>
        <w:t xml:space="preserve"> </w:t>
      </w:r>
    </w:p>
    <w:p w14:paraId="6D300EC0" w14:textId="77777777" w:rsidR="006E37F9" w:rsidRPr="0088395B" w:rsidRDefault="006E37F9" w:rsidP="006E37F9">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desestacionalizadas </w:t>
      </w:r>
    </w:p>
    <w:tbl>
      <w:tblPr>
        <w:tblW w:w="5001" w:type="pct"/>
        <w:jc w:val="center"/>
        <w:tblLayout w:type="fixed"/>
        <w:tblCellMar>
          <w:left w:w="70" w:type="dxa"/>
          <w:right w:w="70" w:type="dxa"/>
        </w:tblCellMar>
        <w:tblLook w:val="0000" w:firstRow="0" w:lastRow="0" w:firstColumn="0" w:lastColumn="0" w:noHBand="0" w:noVBand="0"/>
      </w:tblPr>
      <w:tblGrid>
        <w:gridCol w:w="5434"/>
        <w:gridCol w:w="1163"/>
        <w:gridCol w:w="1163"/>
        <w:gridCol w:w="1163"/>
      </w:tblGrid>
      <w:tr w:rsidR="006E37F9" w:rsidRPr="00FF26E1" w14:paraId="7143D3AE" w14:textId="77777777" w:rsidTr="007B53B2">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67B2BE94" w14:textId="77777777" w:rsidR="006E37F9" w:rsidRPr="000D68CE" w:rsidRDefault="006E37F9" w:rsidP="007B53B2">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4F462F9F" w14:textId="77777777" w:rsidR="006E37F9" w:rsidRPr="000D68CE" w:rsidRDefault="006E37F9" w:rsidP="007B53B2">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529DCA44" w14:textId="77777777" w:rsidR="006E37F9" w:rsidRPr="000D68CE" w:rsidRDefault="006E37F9" w:rsidP="007B53B2">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0A6574F0" w14:textId="77777777" w:rsidR="006E37F9" w:rsidRPr="000D68CE" w:rsidRDefault="006E37F9" w:rsidP="007B53B2">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6E37F9" w:rsidRPr="00FF26E1" w14:paraId="1C82F353" w14:textId="77777777" w:rsidTr="007B53B2">
        <w:trPr>
          <w:cantSplit/>
          <w:trHeight w:val="20"/>
          <w:jc w:val="center"/>
        </w:trPr>
        <w:tc>
          <w:tcPr>
            <w:tcW w:w="5334" w:type="dxa"/>
            <w:tcBorders>
              <w:top w:val="single" w:sz="8" w:space="0" w:color="404040"/>
              <w:left w:val="double" w:sz="4" w:space="0" w:color="404040"/>
              <w:right w:val="single" w:sz="8" w:space="0" w:color="404040"/>
            </w:tcBorders>
            <w:vAlign w:val="center"/>
          </w:tcPr>
          <w:p w14:paraId="521CB8C4" w14:textId="77777777" w:rsidR="006E37F9" w:rsidRPr="000D68CE" w:rsidRDefault="006E37F9" w:rsidP="007B53B2">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32E9091A" w14:textId="77777777" w:rsidR="006E37F9" w:rsidRPr="000D68CE" w:rsidRDefault="006E37F9" w:rsidP="007B53B2">
            <w:pPr>
              <w:spacing w:before="60" w:after="60"/>
              <w:ind w:right="-49"/>
              <w:jc w:val="center"/>
              <w:rPr>
                <w:rFonts w:ascii="Arial" w:hAnsi="Arial" w:cs="Arial"/>
                <w:b/>
                <w:color w:val="000000"/>
                <w:sz w:val="18"/>
                <w:szCs w:val="18"/>
              </w:rPr>
            </w:pPr>
            <w:r>
              <w:rPr>
                <w:rFonts w:ascii="Arial" w:hAnsi="Arial" w:cs="Arial"/>
                <w:b/>
                <w:color w:val="000000"/>
                <w:sz w:val="18"/>
                <w:szCs w:val="18"/>
              </w:rPr>
              <w:t>44.5</w:t>
            </w:r>
          </w:p>
        </w:tc>
        <w:tc>
          <w:tcPr>
            <w:tcW w:w="1142" w:type="dxa"/>
            <w:tcBorders>
              <w:top w:val="single" w:sz="8" w:space="0" w:color="404040"/>
              <w:left w:val="single" w:sz="8" w:space="0" w:color="404040"/>
              <w:right w:val="single" w:sz="8" w:space="0" w:color="404040"/>
            </w:tcBorders>
            <w:vAlign w:val="bottom"/>
          </w:tcPr>
          <w:p w14:paraId="310EF261" w14:textId="77777777" w:rsidR="006E37F9" w:rsidRPr="000D68CE" w:rsidRDefault="006E37F9" w:rsidP="007B53B2">
            <w:pPr>
              <w:tabs>
                <w:tab w:val="left" w:pos="237"/>
                <w:tab w:val="decimal" w:pos="676"/>
              </w:tabs>
              <w:spacing w:before="60" w:after="60"/>
              <w:rPr>
                <w:rFonts w:ascii="Arial" w:hAnsi="Arial" w:cs="Arial"/>
                <w:b/>
                <w:color w:val="000000"/>
                <w:sz w:val="18"/>
                <w:szCs w:val="18"/>
              </w:rPr>
            </w:pPr>
            <w:r>
              <w:rPr>
                <w:rFonts w:ascii="Arial" w:hAnsi="Arial" w:cs="Arial"/>
                <w:b/>
                <w:color w:val="000000"/>
                <w:sz w:val="18"/>
                <w:szCs w:val="18"/>
              </w:rPr>
              <w:tab/>
              <w:t>(-)</w:t>
            </w:r>
            <w:r>
              <w:rPr>
                <w:rFonts w:ascii="Arial" w:hAnsi="Arial" w:cs="Arial"/>
                <w:b/>
                <w:color w:val="000000"/>
                <w:sz w:val="18"/>
                <w:szCs w:val="18"/>
              </w:rPr>
              <w:tab/>
              <w:t>1.5</w:t>
            </w:r>
          </w:p>
        </w:tc>
        <w:tc>
          <w:tcPr>
            <w:tcW w:w="1142" w:type="dxa"/>
            <w:tcBorders>
              <w:top w:val="single" w:sz="8" w:space="0" w:color="404040"/>
              <w:left w:val="single" w:sz="8" w:space="0" w:color="404040"/>
              <w:right w:val="double" w:sz="4" w:space="0" w:color="404040"/>
            </w:tcBorders>
            <w:vAlign w:val="bottom"/>
          </w:tcPr>
          <w:p w14:paraId="2575351A" w14:textId="77777777" w:rsidR="006E37F9" w:rsidRPr="000D68CE" w:rsidRDefault="006E37F9" w:rsidP="007B53B2">
            <w:pPr>
              <w:spacing w:before="60" w:after="60"/>
              <w:ind w:right="340"/>
              <w:jc w:val="right"/>
              <w:rPr>
                <w:rFonts w:ascii="Arial" w:hAnsi="Arial" w:cs="Arial"/>
                <w:b/>
                <w:color w:val="000000"/>
                <w:sz w:val="18"/>
                <w:szCs w:val="18"/>
              </w:rPr>
            </w:pPr>
            <w:r>
              <w:rPr>
                <w:rFonts w:ascii="Arial" w:hAnsi="Arial" w:cs="Arial"/>
                <w:b/>
                <w:color w:val="000000"/>
                <w:sz w:val="18"/>
                <w:szCs w:val="18"/>
              </w:rPr>
              <w:t>6.1</w:t>
            </w:r>
          </w:p>
        </w:tc>
      </w:tr>
      <w:tr w:rsidR="006E37F9" w:rsidRPr="00FF26E1" w14:paraId="445B9DC6" w14:textId="77777777" w:rsidTr="007B53B2">
        <w:trPr>
          <w:cantSplit/>
          <w:trHeight w:val="20"/>
          <w:jc w:val="center"/>
        </w:trPr>
        <w:tc>
          <w:tcPr>
            <w:tcW w:w="5334" w:type="dxa"/>
            <w:tcBorders>
              <w:left w:val="double" w:sz="4" w:space="0" w:color="404040"/>
              <w:right w:val="single" w:sz="8" w:space="0" w:color="404040"/>
            </w:tcBorders>
            <w:vAlign w:val="center"/>
          </w:tcPr>
          <w:p w14:paraId="66BD7890" w14:textId="77777777" w:rsidR="006E37F9" w:rsidRPr="000D68CE" w:rsidRDefault="006E37F9" w:rsidP="007B53B2">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0DC71C1C" w14:textId="77777777" w:rsidR="006E37F9" w:rsidRPr="000D68CE" w:rsidRDefault="006E37F9" w:rsidP="007B53B2">
            <w:pPr>
              <w:spacing w:before="60" w:after="60"/>
              <w:ind w:right="-49"/>
              <w:jc w:val="center"/>
              <w:rPr>
                <w:rFonts w:ascii="Arial" w:hAnsi="Arial" w:cs="Arial"/>
                <w:color w:val="000000"/>
                <w:sz w:val="18"/>
                <w:szCs w:val="18"/>
              </w:rPr>
            </w:pPr>
            <w:r>
              <w:rPr>
                <w:rFonts w:ascii="Arial" w:hAnsi="Arial" w:cs="Arial"/>
                <w:color w:val="000000"/>
                <w:sz w:val="18"/>
                <w:szCs w:val="18"/>
              </w:rPr>
              <w:t>48.7</w:t>
            </w:r>
          </w:p>
        </w:tc>
        <w:tc>
          <w:tcPr>
            <w:tcW w:w="1142" w:type="dxa"/>
            <w:tcBorders>
              <w:left w:val="single" w:sz="8" w:space="0" w:color="404040"/>
              <w:right w:val="single" w:sz="8" w:space="0" w:color="404040"/>
            </w:tcBorders>
            <w:vAlign w:val="center"/>
          </w:tcPr>
          <w:p w14:paraId="2A8E11F3" w14:textId="77777777" w:rsidR="006E37F9" w:rsidRPr="001D2453" w:rsidRDefault="006E37F9" w:rsidP="007B53B2">
            <w:pPr>
              <w:tabs>
                <w:tab w:val="left" w:pos="237"/>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ab/>
              <w:t>(-)</w:t>
            </w:r>
            <w:r w:rsidRPr="001D2453">
              <w:rPr>
                <w:rFonts w:ascii="Arial" w:hAnsi="Arial" w:cs="Arial"/>
                <w:bCs/>
                <w:color w:val="000000"/>
                <w:sz w:val="18"/>
                <w:szCs w:val="18"/>
              </w:rPr>
              <w:tab/>
              <w:t>0.6</w:t>
            </w:r>
          </w:p>
        </w:tc>
        <w:tc>
          <w:tcPr>
            <w:tcW w:w="1142" w:type="dxa"/>
            <w:tcBorders>
              <w:left w:val="single" w:sz="8" w:space="0" w:color="404040"/>
              <w:right w:val="double" w:sz="4" w:space="0" w:color="404040"/>
            </w:tcBorders>
            <w:vAlign w:val="center"/>
          </w:tcPr>
          <w:p w14:paraId="27535E76" w14:textId="77777777" w:rsidR="006E37F9" w:rsidRPr="001D2453" w:rsidRDefault="006E37F9" w:rsidP="007B53B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7.2</w:t>
            </w:r>
          </w:p>
        </w:tc>
      </w:tr>
      <w:tr w:rsidR="006E37F9" w:rsidRPr="00FF26E1" w14:paraId="44488DB7" w14:textId="77777777" w:rsidTr="007B53B2">
        <w:trPr>
          <w:cantSplit/>
          <w:trHeight w:val="20"/>
          <w:jc w:val="center"/>
        </w:trPr>
        <w:tc>
          <w:tcPr>
            <w:tcW w:w="5334" w:type="dxa"/>
            <w:tcBorders>
              <w:left w:val="double" w:sz="4" w:space="0" w:color="404040"/>
              <w:right w:val="single" w:sz="8" w:space="0" w:color="404040"/>
            </w:tcBorders>
            <w:vAlign w:val="center"/>
          </w:tcPr>
          <w:p w14:paraId="09C084A8" w14:textId="77777777" w:rsidR="006E37F9" w:rsidRPr="000D68CE" w:rsidRDefault="006E37F9" w:rsidP="007B53B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39ADDEB3" w14:textId="77777777" w:rsidR="006E37F9" w:rsidRPr="000D68CE" w:rsidRDefault="006E37F9" w:rsidP="007B53B2">
            <w:pPr>
              <w:spacing w:before="60" w:after="60"/>
              <w:ind w:right="-49"/>
              <w:jc w:val="center"/>
              <w:rPr>
                <w:rFonts w:ascii="Arial" w:hAnsi="Arial" w:cs="Arial"/>
                <w:color w:val="000000"/>
                <w:sz w:val="18"/>
                <w:szCs w:val="18"/>
              </w:rPr>
            </w:pPr>
            <w:r>
              <w:rPr>
                <w:rFonts w:ascii="Arial" w:hAnsi="Arial" w:cs="Arial"/>
                <w:color w:val="000000"/>
                <w:sz w:val="18"/>
                <w:szCs w:val="18"/>
              </w:rPr>
              <w:t>57.2</w:t>
            </w:r>
          </w:p>
        </w:tc>
        <w:tc>
          <w:tcPr>
            <w:tcW w:w="1142" w:type="dxa"/>
            <w:tcBorders>
              <w:left w:val="single" w:sz="8" w:space="0" w:color="404040"/>
              <w:right w:val="single" w:sz="8" w:space="0" w:color="404040"/>
            </w:tcBorders>
            <w:vAlign w:val="center"/>
          </w:tcPr>
          <w:p w14:paraId="5E453F4F" w14:textId="77777777" w:rsidR="006E37F9" w:rsidRPr="001D2453" w:rsidRDefault="006E37F9" w:rsidP="007B53B2">
            <w:pPr>
              <w:tabs>
                <w:tab w:val="left" w:pos="237"/>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ab/>
              <w:t>(-)</w:t>
            </w:r>
            <w:r w:rsidRPr="001D2453">
              <w:rPr>
                <w:rFonts w:ascii="Arial" w:hAnsi="Arial" w:cs="Arial"/>
                <w:bCs/>
                <w:color w:val="000000"/>
                <w:sz w:val="18"/>
                <w:szCs w:val="18"/>
              </w:rPr>
              <w:tab/>
              <w:t>2.1</w:t>
            </w:r>
          </w:p>
        </w:tc>
        <w:tc>
          <w:tcPr>
            <w:tcW w:w="1142" w:type="dxa"/>
            <w:tcBorders>
              <w:left w:val="single" w:sz="8" w:space="0" w:color="404040"/>
              <w:right w:val="double" w:sz="4" w:space="0" w:color="404040"/>
            </w:tcBorders>
            <w:vAlign w:val="center"/>
          </w:tcPr>
          <w:p w14:paraId="219AA214" w14:textId="77777777" w:rsidR="006E37F9" w:rsidRPr="001D2453" w:rsidRDefault="006E37F9" w:rsidP="007B53B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2.6</w:t>
            </w:r>
          </w:p>
        </w:tc>
      </w:tr>
      <w:tr w:rsidR="006E37F9" w:rsidRPr="00FF26E1" w14:paraId="70372EAF" w14:textId="77777777" w:rsidTr="007B53B2">
        <w:trPr>
          <w:cantSplit/>
          <w:trHeight w:val="20"/>
          <w:jc w:val="center"/>
        </w:trPr>
        <w:tc>
          <w:tcPr>
            <w:tcW w:w="5334" w:type="dxa"/>
            <w:tcBorders>
              <w:left w:val="double" w:sz="4" w:space="0" w:color="404040"/>
              <w:right w:val="single" w:sz="8" w:space="0" w:color="404040"/>
            </w:tcBorders>
            <w:vAlign w:val="center"/>
          </w:tcPr>
          <w:p w14:paraId="2E718504" w14:textId="77777777" w:rsidR="006E37F9" w:rsidRPr="000D68CE" w:rsidRDefault="006E37F9" w:rsidP="007B53B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5408B4A2" w14:textId="77777777" w:rsidR="006E37F9" w:rsidRPr="00A71C1E" w:rsidRDefault="006E37F9" w:rsidP="007B53B2">
            <w:pPr>
              <w:spacing w:before="60" w:after="60"/>
              <w:ind w:right="-49"/>
              <w:jc w:val="center"/>
              <w:rPr>
                <w:rFonts w:ascii="Arial" w:hAnsi="Arial" w:cs="Arial"/>
                <w:b/>
                <w:bCs/>
                <w:color w:val="000000"/>
                <w:sz w:val="18"/>
                <w:szCs w:val="18"/>
              </w:rPr>
            </w:pPr>
            <w:r>
              <w:rPr>
                <w:rFonts w:ascii="Arial" w:hAnsi="Arial" w:cs="Arial"/>
                <w:color w:val="000000"/>
                <w:sz w:val="18"/>
                <w:szCs w:val="18"/>
              </w:rPr>
              <w:t>40.5</w:t>
            </w:r>
          </w:p>
        </w:tc>
        <w:tc>
          <w:tcPr>
            <w:tcW w:w="1142" w:type="dxa"/>
            <w:tcBorders>
              <w:left w:val="single" w:sz="8" w:space="0" w:color="404040"/>
              <w:right w:val="single" w:sz="8" w:space="0" w:color="404040"/>
            </w:tcBorders>
            <w:vAlign w:val="center"/>
          </w:tcPr>
          <w:p w14:paraId="6D067DF2" w14:textId="77777777" w:rsidR="006E37F9" w:rsidRPr="001D2453" w:rsidRDefault="006E37F9" w:rsidP="007B53B2">
            <w:pPr>
              <w:tabs>
                <w:tab w:val="left" w:pos="237"/>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ab/>
              <w:t>(-)</w:t>
            </w:r>
            <w:r w:rsidRPr="001D2453">
              <w:rPr>
                <w:rFonts w:ascii="Arial" w:hAnsi="Arial" w:cs="Arial"/>
                <w:bCs/>
                <w:color w:val="000000"/>
                <w:sz w:val="18"/>
                <w:szCs w:val="18"/>
              </w:rPr>
              <w:tab/>
              <w:t>1.6</w:t>
            </w:r>
          </w:p>
        </w:tc>
        <w:tc>
          <w:tcPr>
            <w:tcW w:w="1142" w:type="dxa"/>
            <w:tcBorders>
              <w:left w:val="single" w:sz="8" w:space="0" w:color="404040"/>
              <w:right w:val="double" w:sz="4" w:space="0" w:color="404040"/>
            </w:tcBorders>
            <w:vAlign w:val="center"/>
          </w:tcPr>
          <w:p w14:paraId="2D1A979D" w14:textId="77777777" w:rsidR="006E37F9" w:rsidRPr="001D2453" w:rsidRDefault="006E37F9" w:rsidP="007B53B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9.7</w:t>
            </w:r>
          </w:p>
        </w:tc>
      </w:tr>
      <w:tr w:rsidR="006E37F9" w:rsidRPr="00FF26E1" w14:paraId="230743FF" w14:textId="77777777" w:rsidTr="007B53B2">
        <w:trPr>
          <w:cantSplit/>
          <w:trHeight w:val="20"/>
          <w:jc w:val="center"/>
        </w:trPr>
        <w:tc>
          <w:tcPr>
            <w:tcW w:w="5334" w:type="dxa"/>
            <w:tcBorders>
              <w:left w:val="double" w:sz="4" w:space="0" w:color="404040"/>
              <w:right w:val="single" w:sz="8" w:space="0" w:color="404040"/>
            </w:tcBorders>
            <w:vAlign w:val="center"/>
          </w:tcPr>
          <w:p w14:paraId="1006E8D0" w14:textId="77777777" w:rsidR="006E37F9" w:rsidRPr="000D68CE" w:rsidRDefault="006E37F9" w:rsidP="007B53B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741E2324" w14:textId="77777777" w:rsidR="006E37F9" w:rsidRPr="000D68CE" w:rsidRDefault="006E37F9" w:rsidP="007B53B2">
            <w:pPr>
              <w:spacing w:before="60" w:after="60"/>
              <w:ind w:right="-49"/>
              <w:jc w:val="center"/>
              <w:rPr>
                <w:rFonts w:ascii="Arial" w:hAnsi="Arial" w:cs="Arial"/>
                <w:color w:val="000000"/>
                <w:sz w:val="18"/>
                <w:szCs w:val="18"/>
              </w:rPr>
            </w:pPr>
            <w:r>
              <w:rPr>
                <w:rFonts w:ascii="Arial" w:hAnsi="Arial" w:cs="Arial"/>
                <w:color w:val="000000"/>
                <w:sz w:val="18"/>
                <w:szCs w:val="18"/>
              </w:rPr>
              <w:t>49.6</w:t>
            </w:r>
          </w:p>
        </w:tc>
        <w:tc>
          <w:tcPr>
            <w:tcW w:w="1142" w:type="dxa"/>
            <w:tcBorders>
              <w:left w:val="single" w:sz="8" w:space="0" w:color="404040"/>
              <w:right w:val="single" w:sz="8" w:space="0" w:color="404040"/>
            </w:tcBorders>
            <w:vAlign w:val="center"/>
          </w:tcPr>
          <w:p w14:paraId="43370308" w14:textId="77777777" w:rsidR="006E37F9" w:rsidRPr="001D2453" w:rsidRDefault="006E37F9" w:rsidP="007B53B2">
            <w:pPr>
              <w:tabs>
                <w:tab w:val="left" w:pos="237"/>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ab/>
              <w:t>(-)</w:t>
            </w:r>
            <w:r w:rsidRPr="001D2453">
              <w:rPr>
                <w:rFonts w:ascii="Arial" w:hAnsi="Arial" w:cs="Arial"/>
                <w:bCs/>
                <w:color w:val="000000"/>
                <w:sz w:val="18"/>
                <w:szCs w:val="18"/>
              </w:rPr>
              <w:tab/>
              <w:t>2.2</w:t>
            </w:r>
          </w:p>
        </w:tc>
        <w:tc>
          <w:tcPr>
            <w:tcW w:w="1142" w:type="dxa"/>
            <w:tcBorders>
              <w:left w:val="single" w:sz="8" w:space="0" w:color="404040"/>
              <w:right w:val="double" w:sz="4" w:space="0" w:color="404040"/>
            </w:tcBorders>
            <w:vAlign w:val="center"/>
          </w:tcPr>
          <w:p w14:paraId="307C1390" w14:textId="77777777" w:rsidR="006E37F9" w:rsidRPr="001D2453" w:rsidRDefault="006E37F9" w:rsidP="007B53B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3.5</w:t>
            </w:r>
          </w:p>
        </w:tc>
      </w:tr>
      <w:tr w:rsidR="006E37F9" w:rsidRPr="00FF26E1" w14:paraId="31B69489" w14:textId="77777777" w:rsidTr="007B53B2">
        <w:trPr>
          <w:cantSplit/>
          <w:trHeight w:val="20"/>
          <w:jc w:val="center"/>
        </w:trPr>
        <w:tc>
          <w:tcPr>
            <w:tcW w:w="5334" w:type="dxa"/>
            <w:tcBorders>
              <w:left w:val="double" w:sz="4" w:space="0" w:color="404040"/>
              <w:bottom w:val="double" w:sz="4" w:space="0" w:color="404040"/>
              <w:right w:val="single" w:sz="8" w:space="0" w:color="404040"/>
            </w:tcBorders>
            <w:vAlign w:val="center"/>
          </w:tcPr>
          <w:p w14:paraId="68C84874" w14:textId="77777777" w:rsidR="006E37F9" w:rsidRPr="000D68CE" w:rsidRDefault="006E37F9" w:rsidP="007B53B2">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66907A88" w14:textId="77777777" w:rsidR="006E37F9" w:rsidRPr="000D68CE" w:rsidRDefault="006E37F9" w:rsidP="007B53B2">
            <w:pPr>
              <w:spacing w:before="60" w:after="60"/>
              <w:ind w:right="-49"/>
              <w:jc w:val="center"/>
              <w:rPr>
                <w:rFonts w:ascii="Arial" w:hAnsi="Arial" w:cs="Arial"/>
                <w:color w:val="000000"/>
                <w:sz w:val="18"/>
                <w:szCs w:val="18"/>
              </w:rPr>
            </w:pPr>
            <w:r>
              <w:rPr>
                <w:rFonts w:ascii="Arial" w:hAnsi="Arial" w:cs="Arial"/>
                <w:color w:val="000000"/>
                <w:sz w:val="18"/>
                <w:szCs w:val="18"/>
              </w:rPr>
              <w:t>26.4</w:t>
            </w:r>
          </w:p>
        </w:tc>
        <w:tc>
          <w:tcPr>
            <w:tcW w:w="1142" w:type="dxa"/>
            <w:tcBorders>
              <w:left w:val="single" w:sz="8" w:space="0" w:color="404040"/>
              <w:bottom w:val="double" w:sz="4" w:space="0" w:color="404040"/>
              <w:right w:val="single" w:sz="8" w:space="0" w:color="404040"/>
            </w:tcBorders>
            <w:vAlign w:val="center"/>
          </w:tcPr>
          <w:p w14:paraId="4FB99EED" w14:textId="77777777" w:rsidR="006E37F9" w:rsidRPr="001D2453" w:rsidRDefault="006E37F9" w:rsidP="007B53B2">
            <w:pPr>
              <w:tabs>
                <w:tab w:val="decimal" w:pos="676"/>
              </w:tabs>
              <w:spacing w:before="60" w:after="60"/>
              <w:rPr>
                <w:rFonts w:ascii="Arial" w:hAnsi="Arial" w:cs="Arial"/>
                <w:bCs/>
                <w:color w:val="000000"/>
                <w:sz w:val="18"/>
                <w:szCs w:val="18"/>
              </w:rPr>
            </w:pPr>
            <w:r>
              <w:rPr>
                <w:rFonts w:ascii="Arial" w:hAnsi="Arial" w:cs="Arial"/>
                <w:bCs/>
                <w:color w:val="000000"/>
                <w:sz w:val="18"/>
                <w:szCs w:val="18"/>
              </w:rPr>
              <w:t>0.0</w:t>
            </w:r>
          </w:p>
        </w:tc>
        <w:tc>
          <w:tcPr>
            <w:tcW w:w="1142" w:type="dxa"/>
            <w:tcBorders>
              <w:left w:val="single" w:sz="8" w:space="0" w:color="404040"/>
              <w:bottom w:val="double" w:sz="4" w:space="0" w:color="404040"/>
              <w:right w:val="double" w:sz="4" w:space="0" w:color="404040"/>
            </w:tcBorders>
            <w:vAlign w:val="center"/>
          </w:tcPr>
          <w:p w14:paraId="1F12DD0A" w14:textId="77777777" w:rsidR="006E37F9" w:rsidRPr="001D2453" w:rsidRDefault="006E37F9" w:rsidP="007B53B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7.5</w:t>
            </w:r>
          </w:p>
        </w:tc>
      </w:tr>
    </w:tbl>
    <w:p w14:paraId="446D25AF" w14:textId="77777777" w:rsidR="006E37F9" w:rsidRPr="0008553C" w:rsidRDefault="006E37F9" w:rsidP="006E37F9">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2A4B8337" w14:textId="77777777" w:rsidR="006E37F9" w:rsidRDefault="006E37F9" w:rsidP="006E37F9">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2DF5AA40" w14:textId="77777777" w:rsidR="006E37F9" w:rsidRDefault="006E37F9" w:rsidP="006E37F9">
      <w:pPr>
        <w:pStyle w:val="Textoindependiente"/>
        <w:keepNext/>
        <w:keepLines/>
        <w:tabs>
          <w:tab w:val="clear" w:pos="3348"/>
        </w:tabs>
        <w:spacing w:before="0"/>
        <w:ind w:left="426" w:hanging="426"/>
        <w:rPr>
          <w:rFonts w:cs="Arial"/>
          <w:sz w:val="16"/>
          <w:szCs w:val="16"/>
        </w:rPr>
      </w:pPr>
    </w:p>
    <w:p w14:paraId="449127DA" w14:textId="77777777" w:rsidR="006E37F9" w:rsidRPr="001D4A80" w:rsidRDefault="006E37F9" w:rsidP="006E37F9">
      <w:pPr>
        <w:pStyle w:val="Textoindependiente"/>
        <w:tabs>
          <w:tab w:val="left" w:pos="708"/>
        </w:tabs>
        <w:spacing w:before="360"/>
        <w:ind w:left="-284" w:right="-547"/>
        <w:rPr>
          <w:b/>
          <w:i/>
          <w:szCs w:val="24"/>
        </w:rPr>
      </w:pPr>
      <w:r w:rsidRPr="001D4A80">
        <w:rPr>
          <w:b/>
          <w:i/>
          <w:szCs w:val="24"/>
        </w:rPr>
        <w:t>Nota al usuario</w:t>
      </w:r>
    </w:p>
    <w:p w14:paraId="0FB29E6E" w14:textId="77777777" w:rsidR="006E37F9" w:rsidRPr="001D4A80" w:rsidRDefault="006E37F9" w:rsidP="006E37F9">
      <w:pPr>
        <w:pStyle w:val="Textoindependiente"/>
        <w:tabs>
          <w:tab w:val="left" w:pos="708"/>
        </w:tabs>
        <w:spacing w:before="120"/>
        <w:ind w:left="-284" w:right="-547"/>
        <w:rPr>
          <w:szCs w:val="24"/>
        </w:rPr>
      </w:pPr>
      <w:r w:rsidRPr="001D4A80">
        <w:rPr>
          <w:szCs w:val="24"/>
          <w:lang w:val="es-MX"/>
        </w:rPr>
        <w:t xml:space="preserve">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como el de </w:t>
      </w:r>
      <w:proofErr w:type="spellStart"/>
      <w:r w:rsidRPr="001D4A80">
        <w:rPr>
          <w:i/>
          <w:iCs/>
          <w:szCs w:val="24"/>
          <w:lang w:val="es-MX"/>
        </w:rPr>
        <w:t>Outliers</w:t>
      </w:r>
      <w:proofErr w:type="spellEnd"/>
      <w:r w:rsidRPr="001D4A80">
        <w:rPr>
          <w:i/>
          <w:iCs/>
          <w:szCs w:val="24"/>
          <w:lang w:val="es-MX"/>
        </w:rPr>
        <w:t>,</w:t>
      </w:r>
      <w:r w:rsidRPr="001D4A80">
        <w:rPr>
          <w:szCs w:val="24"/>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52749955" w14:textId="77777777" w:rsidR="006E37F9" w:rsidRDefault="006E37F9" w:rsidP="006E37F9">
      <w:pPr>
        <w:spacing w:line="220" w:lineRule="exact"/>
        <w:rPr>
          <w:rFonts w:ascii="Arial" w:hAnsi="Arial" w:cs="Arial"/>
          <w:b/>
          <w:sz w:val="24"/>
          <w:szCs w:val="24"/>
        </w:rPr>
      </w:pPr>
    </w:p>
    <w:p w14:paraId="5E2B34A2" w14:textId="77777777" w:rsidR="006E37F9" w:rsidRPr="00433318" w:rsidRDefault="006E37F9" w:rsidP="006E37F9">
      <w:pPr>
        <w:spacing w:before="120" w:line="220" w:lineRule="exact"/>
        <w:ind w:firstLine="708"/>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3A8F1420" w14:textId="77777777" w:rsidR="006E37F9" w:rsidRDefault="006E37F9" w:rsidP="006E37F9">
      <w:pPr>
        <w:spacing w:line="220" w:lineRule="exact"/>
        <w:jc w:val="center"/>
        <w:rPr>
          <w:rFonts w:ascii="Arial" w:hAnsi="Arial" w:cs="Arial"/>
          <w:b/>
          <w:sz w:val="22"/>
          <w:szCs w:val="22"/>
        </w:rPr>
      </w:pPr>
    </w:p>
    <w:p w14:paraId="1E03F155" w14:textId="77777777" w:rsidR="006E37F9" w:rsidRPr="00F224CD" w:rsidRDefault="006E37F9" w:rsidP="006E37F9">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Para consultas de medios y periodistas, contactar a: </w:t>
      </w:r>
      <w:hyperlink r:id="rId9" w:history="1">
        <w:r w:rsidRPr="00F224CD">
          <w:rPr>
            <w:rStyle w:val="Hipervnculo"/>
            <w:rFonts w:ascii="Arial" w:hAnsi="Arial" w:cs="Arial"/>
            <w:sz w:val="20"/>
            <w:szCs w:val="20"/>
          </w:rPr>
          <w:t>comunicacionsocial@inegi.org.mx</w:t>
        </w:r>
      </w:hyperlink>
      <w:r w:rsidRPr="00F224CD">
        <w:rPr>
          <w:rFonts w:ascii="Arial" w:hAnsi="Arial" w:cs="Arial"/>
          <w:sz w:val="20"/>
          <w:szCs w:val="20"/>
        </w:rPr>
        <w:t xml:space="preserve"> </w:t>
      </w:r>
    </w:p>
    <w:p w14:paraId="184E1E53" w14:textId="77777777" w:rsidR="006E37F9" w:rsidRPr="00F224CD" w:rsidRDefault="006E37F9" w:rsidP="006E37F9">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o llamar al teléfono (55) 52-78-10-00, </w:t>
      </w:r>
      <w:proofErr w:type="spellStart"/>
      <w:r w:rsidRPr="00F224CD">
        <w:rPr>
          <w:rFonts w:ascii="Arial" w:hAnsi="Arial" w:cs="Arial"/>
          <w:sz w:val="20"/>
          <w:szCs w:val="20"/>
        </w:rPr>
        <w:t>exts</w:t>
      </w:r>
      <w:proofErr w:type="spellEnd"/>
      <w:r w:rsidRPr="00F224CD">
        <w:rPr>
          <w:rFonts w:ascii="Arial" w:hAnsi="Arial" w:cs="Arial"/>
          <w:sz w:val="20"/>
          <w:szCs w:val="20"/>
        </w:rPr>
        <w:t>. 1134, 1260 y 1241.</w:t>
      </w:r>
    </w:p>
    <w:p w14:paraId="07EE24D5" w14:textId="77777777" w:rsidR="006E37F9" w:rsidRPr="00F224CD" w:rsidRDefault="006E37F9" w:rsidP="006E37F9">
      <w:pPr>
        <w:pStyle w:val="NormalWeb"/>
        <w:spacing w:before="0" w:beforeAutospacing="0" w:after="0" w:afterAutospacing="0"/>
        <w:ind w:left="-426" w:right="-518"/>
        <w:contextualSpacing/>
        <w:jc w:val="center"/>
        <w:rPr>
          <w:rFonts w:ascii="Arial" w:hAnsi="Arial" w:cs="Arial"/>
          <w:sz w:val="20"/>
          <w:szCs w:val="20"/>
        </w:rPr>
      </w:pPr>
    </w:p>
    <w:p w14:paraId="5607A837" w14:textId="77777777" w:rsidR="006E37F9" w:rsidRPr="00F224CD" w:rsidRDefault="006E37F9" w:rsidP="006E37F9">
      <w:pPr>
        <w:ind w:left="-426" w:right="-518"/>
        <w:contextualSpacing/>
        <w:jc w:val="center"/>
        <w:rPr>
          <w:rFonts w:ascii="Arial" w:hAnsi="Arial" w:cs="Arial"/>
        </w:rPr>
      </w:pPr>
      <w:r w:rsidRPr="00F224CD">
        <w:rPr>
          <w:rFonts w:ascii="Arial" w:hAnsi="Arial" w:cs="Arial"/>
        </w:rPr>
        <w:t>Dirección de Atención a Medios / Dirección General Adjunta de Comunicación</w:t>
      </w:r>
    </w:p>
    <w:p w14:paraId="7ECD1F97" w14:textId="77777777" w:rsidR="006E37F9" w:rsidRPr="008F5B09" w:rsidRDefault="006E37F9" w:rsidP="006E37F9">
      <w:pPr>
        <w:ind w:left="-426" w:right="-518"/>
        <w:contextualSpacing/>
        <w:jc w:val="center"/>
        <w:rPr>
          <w:rFonts w:ascii="Arial" w:hAnsi="Arial" w:cs="Arial"/>
          <w:sz w:val="22"/>
          <w:szCs w:val="22"/>
        </w:rPr>
      </w:pPr>
    </w:p>
    <w:p w14:paraId="1E41ED5A" w14:textId="77777777" w:rsidR="006E37F9" w:rsidRDefault="006E37F9" w:rsidP="006E37F9">
      <w:pPr>
        <w:ind w:left="-425" w:right="-516"/>
        <w:contextualSpacing/>
        <w:jc w:val="center"/>
      </w:pPr>
      <w:r w:rsidRPr="00FF1218">
        <w:rPr>
          <w:noProof/>
          <w:lang w:val="es-MX" w:eastAsia="es-MX"/>
        </w:rPr>
        <w:drawing>
          <wp:inline distT="0" distB="0" distL="0" distR="0" wp14:anchorId="58A956D8" wp14:editId="7375910E">
            <wp:extent cx="274320" cy="365760"/>
            <wp:effectExtent l="0" t="0" r="0" b="0"/>
            <wp:docPr id="15" name="Imagen 1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4AB835" wp14:editId="4D896EF1">
            <wp:extent cx="365760" cy="365760"/>
            <wp:effectExtent l="0" t="0" r="0" b="0"/>
            <wp:docPr id="17" name="Imagen 1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C71FB68" wp14:editId="2BC67D34">
            <wp:extent cx="365760" cy="365760"/>
            <wp:effectExtent l="0" t="0" r="0" b="0"/>
            <wp:docPr id="18" name="Imagen 1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8BE051C" wp14:editId="2CD6FF7B">
            <wp:extent cx="365760" cy="365760"/>
            <wp:effectExtent l="0" t="0" r="0" b="0"/>
            <wp:docPr id="9" name="Imagen 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F13D259" wp14:editId="467970CE">
            <wp:extent cx="2286000" cy="274320"/>
            <wp:effectExtent l="0" t="0" r="0" b="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23B5528" w14:textId="77777777" w:rsidR="006E37F9" w:rsidRDefault="006E37F9" w:rsidP="006E37F9"/>
    <w:p w14:paraId="193ED9F7" w14:textId="77777777" w:rsidR="006E37F9" w:rsidRPr="00157C43" w:rsidRDefault="006E37F9" w:rsidP="006E37F9">
      <w:pPr>
        <w:pStyle w:val="bullet"/>
        <w:tabs>
          <w:tab w:val="left" w:pos="8789"/>
        </w:tabs>
        <w:spacing w:before="0"/>
        <w:ind w:left="0" w:right="51" w:firstLine="0"/>
        <w:jc w:val="center"/>
        <w:rPr>
          <w:rFonts w:cs="Arial"/>
          <w:szCs w:val="24"/>
        </w:rPr>
        <w:sectPr w:rsidR="006E37F9"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1B3CAAEE" w14:textId="77777777" w:rsidR="006E37F9" w:rsidRDefault="006E37F9" w:rsidP="006E37F9">
      <w:pPr>
        <w:tabs>
          <w:tab w:val="left" w:pos="8789"/>
        </w:tabs>
        <w:ind w:right="51"/>
        <w:contextualSpacing/>
        <w:jc w:val="center"/>
        <w:rPr>
          <w:rFonts w:ascii="Arial" w:hAnsi="Arial" w:cs="Arial"/>
          <w:b/>
          <w:sz w:val="28"/>
          <w:szCs w:val="28"/>
        </w:rPr>
      </w:pPr>
    </w:p>
    <w:p w14:paraId="017629E8" w14:textId="20300B91" w:rsidR="006E37F9" w:rsidRPr="0085032F" w:rsidRDefault="006E37F9" w:rsidP="006E37F9">
      <w:pPr>
        <w:tabs>
          <w:tab w:val="left" w:pos="8789"/>
        </w:tabs>
        <w:ind w:right="51"/>
        <w:contextualSpacing/>
        <w:jc w:val="center"/>
        <w:rPr>
          <w:rFonts w:ascii="Arial" w:hAnsi="Arial" w:cs="Arial"/>
          <w:b/>
          <w:sz w:val="24"/>
          <w:szCs w:val="24"/>
        </w:rPr>
      </w:pPr>
      <w:r w:rsidRPr="0085032F">
        <w:rPr>
          <w:rFonts w:ascii="Arial" w:hAnsi="Arial" w:cs="Arial"/>
          <w:b/>
          <w:sz w:val="24"/>
          <w:szCs w:val="24"/>
        </w:rPr>
        <w:t>NOTA TÉCNICA</w:t>
      </w:r>
    </w:p>
    <w:bookmarkEnd w:id="0"/>
    <w:p w14:paraId="09E020AD" w14:textId="77777777" w:rsidR="00A90C4D" w:rsidRPr="0085032F" w:rsidRDefault="00036BD0" w:rsidP="006E37F9">
      <w:pPr>
        <w:pStyle w:val="Ttulo"/>
        <w:spacing w:before="240"/>
        <w:ind w:left="709" w:hanging="425"/>
      </w:pPr>
      <w:r w:rsidRPr="0085032F">
        <w:t xml:space="preserve">INDICADOR DE </w:t>
      </w:r>
      <w:r w:rsidR="00A90C4D" w:rsidRPr="0085032F">
        <w:t>CONFIANZA DEL CONSUMIDOR</w:t>
      </w:r>
    </w:p>
    <w:p w14:paraId="765230F6" w14:textId="087DAFF7" w:rsidR="00270F64" w:rsidRPr="0085032F" w:rsidRDefault="00AB5203" w:rsidP="00781E0D">
      <w:pPr>
        <w:pStyle w:val="Ttulo"/>
      </w:pPr>
      <w:r w:rsidRPr="0085032F">
        <w:t xml:space="preserve">CIFRAS DURANTE </w:t>
      </w:r>
      <w:r w:rsidR="00736035" w:rsidRPr="0085032F">
        <w:t>DICIEMBRE</w:t>
      </w:r>
      <w:r w:rsidR="00832716" w:rsidRPr="0085032F">
        <w:t xml:space="preserve"> </w:t>
      </w:r>
      <w:r w:rsidR="0098125D" w:rsidRPr="0085032F">
        <w:t>DE 20</w:t>
      </w:r>
      <w:r w:rsidR="004C6D80" w:rsidRPr="0085032F">
        <w:t>2</w:t>
      </w:r>
      <w:r w:rsidR="00965B2B" w:rsidRPr="0085032F">
        <w:t>1</w:t>
      </w:r>
    </w:p>
    <w:p w14:paraId="08FEA840" w14:textId="54D3667E" w:rsidR="00DE6C17" w:rsidRDefault="00DE6C17" w:rsidP="00DE6C17">
      <w:pPr>
        <w:spacing w:before="120"/>
        <w:ind w:right="-93"/>
        <w:jc w:val="both"/>
        <w:rPr>
          <w:rFonts w:ascii="Arial" w:hAnsi="Arial" w:cs="Arial"/>
          <w:b/>
          <w:spacing w:val="-2"/>
          <w:sz w:val="22"/>
          <w:szCs w:val="22"/>
          <w:lang w:val="es-MX"/>
        </w:rPr>
      </w:pPr>
    </w:p>
    <w:p w14:paraId="2391323B" w14:textId="372768FF" w:rsidR="005235BC" w:rsidRPr="00A90C4D" w:rsidRDefault="00343D93" w:rsidP="006A134F">
      <w:pPr>
        <w:pStyle w:val="Textoindependiente"/>
        <w:widowControl w:val="0"/>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371E1C97" w14:textId="501CEEDF" w:rsidR="006A134F" w:rsidRPr="004D5E1E" w:rsidRDefault="004D5E1E" w:rsidP="004D5E1E">
      <w:pPr>
        <w:widowControl w:val="0"/>
        <w:tabs>
          <w:tab w:val="num" w:pos="1985"/>
        </w:tabs>
        <w:spacing w:before="360"/>
        <w:jc w:val="both"/>
        <w:rPr>
          <w:rFonts w:ascii="Arial" w:hAnsi="Arial" w:cs="Arial"/>
          <w:b/>
          <w:i/>
          <w:sz w:val="22"/>
          <w:szCs w:val="22"/>
          <w:lang w:val="es-MX"/>
        </w:rPr>
      </w:pPr>
      <w:r w:rsidRPr="004D5E1E">
        <w:rPr>
          <w:rFonts w:ascii="Arial" w:hAnsi="Arial" w:cs="Arial"/>
          <w:sz w:val="24"/>
        </w:rPr>
        <w:t xml:space="preserve">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w:t>
      </w:r>
      <w:r>
        <w:rPr>
          <w:rFonts w:ascii="Arial" w:hAnsi="Arial" w:cs="Arial"/>
          <w:sz w:val="24"/>
        </w:rPr>
        <w:t xml:space="preserve">esperada </w:t>
      </w:r>
      <w:r w:rsidRPr="004D5E1E">
        <w:rPr>
          <w:rFonts w:ascii="Arial" w:hAnsi="Arial" w:cs="Arial"/>
          <w:sz w:val="24"/>
        </w:rPr>
        <w:t>del país dentro de doce meses; y qué tan propicio es el momento actual para la adquisición de bienes de consumo duradero.</w:t>
      </w:r>
      <w:r w:rsidR="006A134F" w:rsidRPr="004D5E1E">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149AB6F3" w14:textId="7EDF8F01" w:rsidR="006B479B" w:rsidRDefault="006B479B" w:rsidP="00731F01">
      <w:pPr>
        <w:widowControl w:val="0"/>
        <w:tabs>
          <w:tab w:val="num" w:pos="1985"/>
        </w:tabs>
        <w:spacing w:before="360"/>
        <w:jc w:val="both"/>
        <w:rPr>
          <w:rFonts w:ascii="Arial" w:hAnsi="Arial" w:cs="Arial"/>
          <w:sz w:val="24"/>
        </w:rPr>
      </w:pPr>
      <w:r w:rsidRPr="006B479B">
        <w:rPr>
          <w:rFonts w:ascii="Arial" w:hAnsi="Arial" w:cs="Arial"/>
          <w:sz w:val="24"/>
        </w:rPr>
        <w:t xml:space="preserve">En diciembre </w:t>
      </w:r>
      <w:r w:rsidR="00BF0885">
        <w:rPr>
          <w:rFonts w:ascii="Arial" w:hAnsi="Arial" w:cs="Arial"/>
          <w:sz w:val="24"/>
        </w:rPr>
        <w:t>del año pasado</w:t>
      </w:r>
      <w:r w:rsidRPr="006B479B">
        <w:rPr>
          <w:rFonts w:ascii="Arial" w:hAnsi="Arial" w:cs="Arial"/>
          <w:sz w:val="24"/>
        </w:rPr>
        <w:t>, el ICC se ubicó en 44.5 puntos, nivel que significó un retroceso mensual de 1.5 puntos con datos ajustados por estacionalidad.</w:t>
      </w:r>
    </w:p>
    <w:p w14:paraId="3F36C428" w14:textId="00396B75"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F4562F">
        <w:rPr>
          <w:smallCaps/>
          <w:szCs w:val="22"/>
        </w:rPr>
        <w:t xml:space="preserve">a </w:t>
      </w:r>
      <w:r w:rsidR="00736035">
        <w:rPr>
          <w:smallCaps/>
          <w:szCs w:val="22"/>
        </w:rPr>
        <w:t>diciembre</w:t>
      </w:r>
      <w:r w:rsidR="00747234">
        <w:rPr>
          <w:smallCaps/>
          <w:szCs w:val="22"/>
        </w:rPr>
        <w:t xml:space="preserve">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48D14FCA"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esestacionalizada</w:t>
      </w:r>
      <w:r w:rsidR="00980D76">
        <w:rPr>
          <w:smallCaps/>
          <w:szCs w:val="22"/>
        </w:rPr>
        <w:t>s</w:t>
      </w:r>
      <w:r w:rsidR="00270F64" w:rsidRPr="00A90C4D">
        <w:rPr>
          <w:smallCaps/>
          <w:szCs w:val="22"/>
        </w:rPr>
        <w:t xml:space="preserve"> y de tendencia-ciclo </w:t>
      </w:r>
    </w:p>
    <w:p w14:paraId="09C009CD" w14:textId="52E34B50" w:rsidR="00270F64" w:rsidRPr="00A90C4D" w:rsidRDefault="00C93E3A" w:rsidP="002D43D3">
      <w:pPr>
        <w:pStyle w:val="p0"/>
        <w:tabs>
          <w:tab w:val="center" w:pos="4419"/>
          <w:tab w:val="right" w:pos="8838"/>
        </w:tabs>
        <w:spacing w:before="0"/>
        <w:jc w:val="center"/>
        <w:rPr>
          <w:rFonts w:cs="Arial"/>
          <w:sz w:val="18"/>
        </w:rPr>
      </w:pPr>
      <w:r>
        <w:rPr>
          <w:noProof/>
        </w:rPr>
        <w:drawing>
          <wp:inline distT="0" distB="0" distL="0" distR="0" wp14:anchorId="74CD1C7E" wp14:editId="5C0F695D">
            <wp:extent cx="3996000" cy="2520000"/>
            <wp:effectExtent l="0" t="0" r="24130" b="3302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4D0FD381" w:rsidR="00832427" w:rsidRPr="00A465A6" w:rsidRDefault="006B479B" w:rsidP="00AA1F6D">
      <w:pPr>
        <w:widowControl w:val="0"/>
        <w:tabs>
          <w:tab w:val="num" w:pos="1985"/>
        </w:tabs>
        <w:spacing w:before="360"/>
        <w:jc w:val="both"/>
        <w:rPr>
          <w:rFonts w:ascii="Arial" w:hAnsi="Arial" w:cs="Arial"/>
          <w:sz w:val="32"/>
          <w:szCs w:val="32"/>
        </w:rPr>
      </w:pPr>
      <w:r w:rsidRPr="00A465A6">
        <w:rPr>
          <w:rFonts w:ascii="Arial" w:hAnsi="Arial" w:cs="Arial"/>
          <w:sz w:val="24"/>
          <w:szCs w:val="24"/>
        </w:rPr>
        <w:t xml:space="preserve">Con cifras desestacionalizadas, en el mes que se reporta el componente que capta la opinión sobre la </w:t>
      </w:r>
      <w:r w:rsidRPr="00A465A6">
        <w:rPr>
          <w:rFonts w:ascii="Arial" w:hAnsi="Arial" w:cs="Arial"/>
          <w:b/>
          <w:sz w:val="24"/>
          <w:szCs w:val="24"/>
        </w:rPr>
        <w:t>situación económica de los integrantes del hogar en el momento actual frente a la que tenían hace doce meses</w:t>
      </w:r>
      <w:r w:rsidRPr="00A465A6">
        <w:rPr>
          <w:rFonts w:ascii="Arial" w:hAnsi="Arial" w:cs="Arial"/>
          <w:sz w:val="24"/>
          <w:szCs w:val="24"/>
        </w:rPr>
        <w:t xml:space="preserve"> mostró un descenso mensual de</w:t>
      </w:r>
      <w:r w:rsidRPr="00A465A6">
        <w:rPr>
          <w:rFonts w:ascii="Arial" w:hAnsi="Arial" w:cs="Arial"/>
          <w:sz w:val="24"/>
          <w:szCs w:val="24"/>
          <w:lang w:val="es-419"/>
        </w:rPr>
        <w:t xml:space="preserve"> </w:t>
      </w:r>
      <w:r w:rsidRPr="00A465A6">
        <w:rPr>
          <w:rFonts w:ascii="Arial" w:hAnsi="Arial" w:cs="Arial"/>
          <w:sz w:val="24"/>
          <w:szCs w:val="24"/>
        </w:rPr>
        <w:t xml:space="preserve">0.6 puntos. El rubro que evalúa la expectativa sobre la </w:t>
      </w:r>
      <w:r w:rsidRPr="00A465A6">
        <w:rPr>
          <w:rFonts w:ascii="Arial" w:hAnsi="Arial" w:cs="Arial"/>
          <w:b/>
          <w:sz w:val="24"/>
          <w:szCs w:val="24"/>
        </w:rPr>
        <w:t>situación económica de los miembros del hogar dentro de doce meses respecto a la que registran en el momento actual</w:t>
      </w:r>
      <w:r w:rsidRPr="00A465A6">
        <w:rPr>
          <w:rFonts w:ascii="Arial" w:hAnsi="Arial" w:cs="Arial"/>
          <w:sz w:val="24"/>
          <w:szCs w:val="24"/>
        </w:rPr>
        <w:t xml:space="preserve"> se contrajo 2.1 puntos. La variable que mide la percepción de los consumidores acerca de la </w:t>
      </w:r>
      <w:r w:rsidRPr="00A465A6">
        <w:rPr>
          <w:rFonts w:ascii="Arial" w:hAnsi="Arial" w:cs="Arial"/>
          <w:b/>
          <w:sz w:val="24"/>
          <w:szCs w:val="24"/>
        </w:rPr>
        <w:t>situación económica del país hoy en día comparada con la que prevaleció hace doce meses</w:t>
      </w:r>
      <w:r w:rsidRPr="00A465A6">
        <w:rPr>
          <w:rFonts w:ascii="Arial" w:hAnsi="Arial" w:cs="Arial"/>
          <w:sz w:val="24"/>
          <w:szCs w:val="24"/>
        </w:rPr>
        <w:t xml:space="preserve"> disminuyó 1.6 punto</w:t>
      </w:r>
      <w:r w:rsidRPr="00A465A6">
        <w:rPr>
          <w:rFonts w:ascii="Arial" w:hAnsi="Arial" w:cs="Arial"/>
          <w:sz w:val="24"/>
          <w:szCs w:val="24"/>
          <w:lang w:val="es-419"/>
        </w:rPr>
        <w:t>s</w:t>
      </w:r>
      <w:r w:rsidRPr="00A465A6">
        <w:rPr>
          <w:rFonts w:ascii="Arial" w:hAnsi="Arial" w:cs="Arial"/>
          <w:sz w:val="24"/>
          <w:szCs w:val="24"/>
        </w:rPr>
        <w:t xml:space="preserve">. El indicador correspondiente a las </w:t>
      </w:r>
      <w:r w:rsidRPr="00A465A6">
        <w:rPr>
          <w:rFonts w:ascii="Arial" w:hAnsi="Arial" w:cs="Arial"/>
          <w:b/>
          <w:sz w:val="24"/>
          <w:szCs w:val="24"/>
        </w:rPr>
        <w:t xml:space="preserve">expectativas sobre la condición económica del país </w:t>
      </w:r>
      <w:r w:rsidR="003E54DB">
        <w:rPr>
          <w:rFonts w:ascii="Arial" w:hAnsi="Arial" w:cs="Arial"/>
          <w:b/>
          <w:sz w:val="24"/>
          <w:szCs w:val="24"/>
        </w:rPr>
        <w:t xml:space="preserve">dentro de un </w:t>
      </w:r>
      <w:r w:rsidRPr="00A465A6">
        <w:rPr>
          <w:rFonts w:ascii="Arial" w:hAnsi="Arial" w:cs="Arial"/>
          <w:b/>
          <w:sz w:val="24"/>
          <w:szCs w:val="24"/>
        </w:rPr>
        <w:t xml:space="preserve">año respecto a la situación actual </w:t>
      </w:r>
      <w:r w:rsidRPr="00A465A6">
        <w:rPr>
          <w:rFonts w:ascii="Arial" w:hAnsi="Arial" w:cs="Arial"/>
          <w:sz w:val="24"/>
          <w:szCs w:val="24"/>
        </w:rPr>
        <w:t xml:space="preserve">retrocedió 2.2 puntos. Finalmente, el componente relativo a la opinión sobre las </w:t>
      </w:r>
      <w:r w:rsidRPr="00A465A6">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Pr="00A465A6">
        <w:rPr>
          <w:rFonts w:ascii="Arial" w:hAnsi="Arial" w:cs="Arial"/>
          <w:sz w:val="24"/>
          <w:szCs w:val="24"/>
        </w:rPr>
        <w:t xml:space="preserve"> registró un nivel similar al observado el mes previo.</w:t>
      </w:r>
    </w:p>
    <w:p w14:paraId="4D11F5AC" w14:textId="17E0DCC0" w:rsidR="00EF1679" w:rsidRPr="005E67CE" w:rsidRDefault="00EF1679" w:rsidP="000F3079">
      <w:pPr>
        <w:pStyle w:val="Ttulo1"/>
        <w:keepLines/>
        <w:spacing w:before="60"/>
        <w:ind w:right="-113"/>
        <w:rPr>
          <w:smallCaps/>
          <w:szCs w:val="22"/>
        </w:rPr>
      </w:pPr>
      <w:r w:rsidRPr="005E67CE">
        <w:rPr>
          <w:smallCaps/>
          <w:szCs w:val="22"/>
        </w:rPr>
        <w:lastRenderedPageBreak/>
        <w:t xml:space="preserve">Componentes del Indicador de Confianza del Consumidor </w:t>
      </w:r>
      <w:r w:rsidR="00F4562F">
        <w:rPr>
          <w:smallCaps/>
          <w:szCs w:val="22"/>
        </w:rPr>
        <w:t xml:space="preserve">a </w:t>
      </w:r>
      <w:r w:rsidR="00736035">
        <w:rPr>
          <w:smallCaps/>
          <w:szCs w:val="22"/>
        </w:rPr>
        <w:t>diciembre</w:t>
      </w:r>
      <w:r w:rsidR="00747234">
        <w:rPr>
          <w:smallCaps/>
          <w:szCs w:val="22"/>
        </w:rPr>
        <w:t xml:space="preserve">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45CD101D" w:rsidR="00270F64" w:rsidRPr="00A90C4D" w:rsidRDefault="001836E7" w:rsidP="00A1069A">
      <w:pPr>
        <w:pStyle w:val="Ttulo1"/>
        <w:keepLines/>
        <w:rPr>
          <w:smallCaps/>
          <w:szCs w:val="22"/>
        </w:rPr>
      </w:pPr>
      <w:r>
        <w:rPr>
          <w:smallCaps/>
          <w:szCs w:val="22"/>
        </w:rPr>
        <w:t>Series</w:t>
      </w:r>
      <w:r w:rsidR="00270F64" w:rsidRPr="005E67CE">
        <w:rPr>
          <w:smallCaps/>
          <w:szCs w:val="22"/>
        </w:rPr>
        <w:t xml:space="preserve"> desestacionalizada</w:t>
      </w:r>
      <w:r w:rsidR="00980D76">
        <w:rPr>
          <w:smallCaps/>
          <w:szCs w:val="22"/>
        </w:rPr>
        <w:t>s</w:t>
      </w:r>
      <w:r w:rsidR="00270F64" w:rsidRPr="005E67CE">
        <w:rPr>
          <w:smallCaps/>
          <w:szCs w:val="22"/>
        </w:rPr>
        <w:t xml:space="preserve">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186F32">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1688475A" w:rsidR="00474209" w:rsidRPr="00474209" w:rsidRDefault="00C93E3A" w:rsidP="00222A1F">
            <w:pPr>
              <w:pStyle w:val="p0"/>
              <w:keepLines w:val="0"/>
              <w:widowControl w:val="0"/>
              <w:spacing w:before="20"/>
              <w:jc w:val="center"/>
              <w:rPr>
                <w:rFonts w:cs="Arial"/>
                <w:sz w:val="16"/>
                <w:szCs w:val="16"/>
              </w:rPr>
            </w:pPr>
            <w:r>
              <w:rPr>
                <w:noProof/>
              </w:rPr>
              <w:drawing>
                <wp:inline distT="0" distB="0" distL="0" distR="0" wp14:anchorId="0525F2B5" wp14:editId="645D47A7">
                  <wp:extent cx="3060000" cy="1980000"/>
                  <wp:effectExtent l="0" t="0" r="7620" b="127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42F552B5" w:rsidR="00474209" w:rsidRPr="00A90C4D" w:rsidRDefault="00186F32" w:rsidP="00222A1F">
            <w:pPr>
              <w:pStyle w:val="p0"/>
              <w:keepLines w:val="0"/>
              <w:widowControl w:val="0"/>
              <w:spacing w:before="20"/>
              <w:jc w:val="center"/>
              <w:rPr>
                <w:rFonts w:cs="Arial"/>
                <w:szCs w:val="24"/>
              </w:rPr>
            </w:pPr>
            <w:r>
              <w:rPr>
                <w:noProof/>
              </w:rPr>
              <w:drawing>
                <wp:inline distT="0" distB="0" distL="0" distR="0" wp14:anchorId="5872C850" wp14:editId="560DACAB">
                  <wp:extent cx="3058160" cy="2016000"/>
                  <wp:effectExtent l="0" t="0" r="8890" b="3810"/>
                  <wp:docPr id="3" name="Gráfico 3">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186F32">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47473729" w:rsidR="00270F64" w:rsidRPr="00A90C4D" w:rsidRDefault="00186F32" w:rsidP="00A821E5">
            <w:pPr>
              <w:pStyle w:val="p0"/>
              <w:keepLines w:val="0"/>
              <w:widowControl w:val="0"/>
              <w:spacing w:before="0" w:after="120"/>
              <w:jc w:val="center"/>
              <w:rPr>
                <w:rFonts w:cs="Arial"/>
                <w:noProof/>
                <w:szCs w:val="24"/>
                <w:lang w:val="es-MX" w:eastAsia="es-MX"/>
              </w:rPr>
            </w:pPr>
            <w:r>
              <w:rPr>
                <w:noProof/>
              </w:rPr>
              <w:drawing>
                <wp:inline distT="0" distB="0" distL="0" distR="0" wp14:anchorId="121C08DF" wp14:editId="22EA4B5A">
                  <wp:extent cx="3023870" cy="2016000"/>
                  <wp:effectExtent l="0" t="0" r="5080" b="3810"/>
                  <wp:docPr id="5" name="Gráfico 5">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3BBF689D" w:rsidR="00270F64" w:rsidRPr="00A90C4D" w:rsidRDefault="00186F32" w:rsidP="00764E51">
            <w:pPr>
              <w:pStyle w:val="p0"/>
              <w:keepLines w:val="0"/>
              <w:widowControl w:val="0"/>
              <w:spacing w:before="20" w:after="100"/>
              <w:jc w:val="center"/>
              <w:rPr>
                <w:rFonts w:cs="Arial"/>
                <w:szCs w:val="24"/>
              </w:rPr>
            </w:pPr>
            <w:r>
              <w:rPr>
                <w:noProof/>
              </w:rPr>
              <w:drawing>
                <wp:inline distT="0" distB="0" distL="0" distR="0" wp14:anchorId="391D171E" wp14:editId="341CE509">
                  <wp:extent cx="3058160" cy="2016000"/>
                  <wp:effectExtent l="0" t="0" r="8890" b="3810"/>
                  <wp:docPr id="6" name="Gráfico 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186F32">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333BF67A" w:rsidR="00270F64" w:rsidRPr="00A90C4D" w:rsidRDefault="00186F32" w:rsidP="00764E51">
            <w:pPr>
              <w:pStyle w:val="p0"/>
              <w:keepLines w:val="0"/>
              <w:widowControl w:val="0"/>
              <w:spacing w:before="0" w:after="100"/>
              <w:jc w:val="center"/>
              <w:rPr>
                <w:rFonts w:cs="Arial"/>
                <w:szCs w:val="24"/>
              </w:rPr>
            </w:pPr>
            <w:r>
              <w:rPr>
                <w:noProof/>
              </w:rPr>
              <w:drawing>
                <wp:inline distT="0" distB="0" distL="0" distR="0" wp14:anchorId="1E6B8136" wp14:editId="2B499982">
                  <wp:extent cx="3132000" cy="2016000"/>
                  <wp:effectExtent l="0" t="0" r="0" b="3810"/>
                  <wp:docPr id="7" name="Gráfico 7">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5FCC61E6" w14:textId="77777777" w:rsidR="00BA51B9" w:rsidRDefault="00BA51B9" w:rsidP="006B69D3">
      <w:pPr>
        <w:widowControl w:val="0"/>
        <w:tabs>
          <w:tab w:val="num" w:pos="1985"/>
        </w:tabs>
        <w:spacing w:before="360"/>
        <w:jc w:val="both"/>
        <w:rPr>
          <w:rFonts w:ascii="Arial" w:hAnsi="Arial" w:cs="Arial"/>
          <w:sz w:val="24"/>
        </w:rPr>
      </w:pPr>
    </w:p>
    <w:p w14:paraId="0F6BEF1C" w14:textId="07159504" w:rsidR="006B69D3" w:rsidRPr="007C5263" w:rsidRDefault="007C5263" w:rsidP="00BA51B9">
      <w:pPr>
        <w:widowControl w:val="0"/>
        <w:tabs>
          <w:tab w:val="num" w:pos="1985"/>
        </w:tabs>
        <w:jc w:val="both"/>
        <w:rPr>
          <w:rFonts w:ascii="Arial" w:hAnsi="Arial" w:cs="Arial"/>
          <w:sz w:val="32"/>
          <w:szCs w:val="24"/>
        </w:rPr>
      </w:pPr>
      <w:r w:rsidRPr="007C5263">
        <w:rPr>
          <w:rFonts w:ascii="Arial" w:hAnsi="Arial" w:cs="Arial"/>
          <w:spacing w:val="4"/>
          <w:sz w:val="24"/>
          <w:szCs w:val="24"/>
        </w:rPr>
        <w:t xml:space="preserve">En su comparación anual, en diciembre de 2021 el ICC se incrementó </w:t>
      </w:r>
      <w:r w:rsidRPr="007C5263">
        <w:rPr>
          <w:rFonts w:ascii="Arial" w:hAnsi="Arial" w:cs="Arial"/>
          <w:spacing w:val="5"/>
          <w:sz w:val="24"/>
          <w:szCs w:val="24"/>
        </w:rPr>
        <w:t>6.1</w:t>
      </w:r>
      <w:r w:rsidRPr="007C5263">
        <w:rPr>
          <w:rFonts w:ascii="Arial" w:hAnsi="Arial" w:cs="Arial"/>
          <w:spacing w:val="4"/>
          <w:sz w:val="24"/>
          <w:szCs w:val="24"/>
        </w:rPr>
        <w:t xml:space="preserve"> puntos con datos ajustados por estacionalidad.</w:t>
      </w:r>
    </w:p>
    <w:p w14:paraId="05EB5B80" w14:textId="77777777" w:rsidR="00784736" w:rsidRDefault="00784736" w:rsidP="00BA51B9">
      <w:pPr>
        <w:widowControl w:val="0"/>
        <w:spacing w:before="3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13F55AE6"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736035">
        <w:rPr>
          <w:rFonts w:ascii="Arial" w:hAnsi="Arial" w:cs="Arial"/>
          <w:b/>
          <w:smallCaps/>
          <w:sz w:val="22"/>
        </w:rPr>
        <w:t>diciembre</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88395B" w:rsidRDefault="00784736" w:rsidP="00784736">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w:t>
      </w:r>
      <w:r w:rsidR="00150877" w:rsidRPr="0088395B">
        <w:rPr>
          <w:rFonts w:ascii="Arial" w:hAnsi="Arial" w:cs="Arial"/>
          <w:b/>
          <w:smallCaps/>
          <w:szCs w:val="22"/>
        </w:rPr>
        <w:t>d</w:t>
      </w:r>
      <w:r w:rsidRPr="0088395B">
        <w:rPr>
          <w:rFonts w:ascii="Arial" w:hAnsi="Arial" w:cs="Arial"/>
          <w:b/>
          <w:smallCaps/>
          <w:szCs w:val="22"/>
        </w:rPr>
        <w:t xml:space="preserve">esestacionalizadas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A71C1E">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A71C1E">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3D47DD0A" w:rsidR="00784736" w:rsidRPr="000D68CE" w:rsidRDefault="00AA5967"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44.5</w:t>
            </w:r>
          </w:p>
        </w:tc>
        <w:tc>
          <w:tcPr>
            <w:tcW w:w="1142" w:type="dxa"/>
            <w:tcBorders>
              <w:top w:val="single" w:sz="8" w:space="0" w:color="404040"/>
              <w:left w:val="single" w:sz="8" w:space="0" w:color="404040"/>
              <w:right w:val="single" w:sz="8" w:space="0" w:color="404040"/>
            </w:tcBorders>
            <w:vAlign w:val="bottom"/>
          </w:tcPr>
          <w:p w14:paraId="3CF506FB" w14:textId="0AC423D7" w:rsidR="00784736" w:rsidRPr="000D68CE" w:rsidRDefault="001D2453" w:rsidP="000B4F35">
            <w:pPr>
              <w:tabs>
                <w:tab w:val="left" w:pos="237"/>
                <w:tab w:val="decimal" w:pos="676"/>
              </w:tabs>
              <w:spacing w:before="60" w:after="60"/>
              <w:rPr>
                <w:rFonts w:ascii="Arial" w:hAnsi="Arial" w:cs="Arial"/>
                <w:b/>
                <w:color w:val="000000"/>
                <w:sz w:val="18"/>
                <w:szCs w:val="18"/>
              </w:rPr>
            </w:pPr>
            <w:r>
              <w:rPr>
                <w:rFonts w:ascii="Arial" w:hAnsi="Arial" w:cs="Arial"/>
                <w:b/>
                <w:color w:val="000000"/>
                <w:sz w:val="18"/>
                <w:szCs w:val="18"/>
              </w:rPr>
              <w:tab/>
            </w:r>
            <w:r w:rsidR="00AA5967">
              <w:rPr>
                <w:rFonts w:ascii="Arial" w:hAnsi="Arial" w:cs="Arial"/>
                <w:b/>
                <w:color w:val="000000"/>
                <w:sz w:val="18"/>
                <w:szCs w:val="18"/>
              </w:rPr>
              <w:t>(-)</w:t>
            </w:r>
            <w:r>
              <w:rPr>
                <w:rFonts w:ascii="Arial" w:hAnsi="Arial" w:cs="Arial"/>
                <w:b/>
                <w:color w:val="000000"/>
                <w:sz w:val="18"/>
                <w:szCs w:val="18"/>
              </w:rPr>
              <w:tab/>
            </w:r>
            <w:r w:rsidR="00AA5967">
              <w:rPr>
                <w:rFonts w:ascii="Arial" w:hAnsi="Arial" w:cs="Arial"/>
                <w:b/>
                <w:color w:val="000000"/>
                <w:sz w:val="18"/>
                <w:szCs w:val="18"/>
              </w:rPr>
              <w:t>1.</w:t>
            </w:r>
            <w:r w:rsidR="00085CA2">
              <w:rPr>
                <w:rFonts w:ascii="Arial" w:hAnsi="Arial" w:cs="Arial"/>
                <w:b/>
                <w:color w:val="000000"/>
                <w:sz w:val="18"/>
                <w:szCs w:val="18"/>
              </w:rPr>
              <w:t>5</w:t>
            </w:r>
          </w:p>
        </w:tc>
        <w:tc>
          <w:tcPr>
            <w:tcW w:w="1142" w:type="dxa"/>
            <w:tcBorders>
              <w:top w:val="single" w:sz="8" w:space="0" w:color="404040"/>
              <w:left w:val="single" w:sz="8" w:space="0" w:color="404040"/>
              <w:right w:val="double" w:sz="4" w:space="0" w:color="404040"/>
            </w:tcBorders>
            <w:vAlign w:val="bottom"/>
          </w:tcPr>
          <w:p w14:paraId="1F198F72" w14:textId="384D2BC6" w:rsidR="00784736" w:rsidRPr="000D68CE" w:rsidRDefault="00AA5967" w:rsidP="00085CA2">
            <w:pPr>
              <w:spacing w:before="60" w:after="60"/>
              <w:ind w:right="340"/>
              <w:jc w:val="right"/>
              <w:rPr>
                <w:rFonts w:ascii="Arial" w:hAnsi="Arial" w:cs="Arial"/>
                <w:b/>
                <w:color w:val="000000"/>
                <w:sz w:val="18"/>
                <w:szCs w:val="18"/>
              </w:rPr>
            </w:pPr>
            <w:r>
              <w:rPr>
                <w:rFonts w:ascii="Arial" w:hAnsi="Arial" w:cs="Arial"/>
                <w:b/>
                <w:color w:val="000000"/>
                <w:sz w:val="18"/>
                <w:szCs w:val="18"/>
              </w:rPr>
              <w:t>6.1</w:t>
            </w:r>
          </w:p>
        </w:tc>
      </w:tr>
      <w:tr w:rsidR="00784736" w:rsidRPr="00FF26E1" w14:paraId="182ED95A" w14:textId="77777777" w:rsidTr="00A71C1E">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7D0E74C6" w:rsidR="00784736" w:rsidRPr="000D68CE" w:rsidRDefault="00DF2D8A" w:rsidP="00085CA2">
            <w:pPr>
              <w:spacing w:before="60" w:after="60"/>
              <w:ind w:right="-49"/>
              <w:jc w:val="center"/>
              <w:rPr>
                <w:rFonts w:ascii="Arial" w:hAnsi="Arial" w:cs="Arial"/>
                <w:color w:val="000000"/>
                <w:sz w:val="18"/>
                <w:szCs w:val="18"/>
              </w:rPr>
            </w:pPr>
            <w:r>
              <w:rPr>
                <w:rFonts w:ascii="Arial" w:hAnsi="Arial" w:cs="Arial"/>
                <w:color w:val="000000"/>
                <w:sz w:val="18"/>
                <w:szCs w:val="18"/>
              </w:rPr>
              <w:t>48.7</w:t>
            </w:r>
          </w:p>
        </w:tc>
        <w:tc>
          <w:tcPr>
            <w:tcW w:w="1142" w:type="dxa"/>
            <w:tcBorders>
              <w:left w:val="single" w:sz="8" w:space="0" w:color="404040"/>
              <w:right w:val="single" w:sz="8" w:space="0" w:color="404040"/>
            </w:tcBorders>
            <w:vAlign w:val="center"/>
          </w:tcPr>
          <w:p w14:paraId="14772854" w14:textId="14640709" w:rsidR="00784736" w:rsidRPr="001D2453" w:rsidRDefault="001D2453" w:rsidP="000B4F35">
            <w:pPr>
              <w:tabs>
                <w:tab w:val="left" w:pos="237"/>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ab/>
            </w:r>
            <w:r w:rsidR="00DF2D8A" w:rsidRPr="001D2453">
              <w:rPr>
                <w:rFonts w:ascii="Arial" w:hAnsi="Arial" w:cs="Arial"/>
                <w:bCs/>
                <w:color w:val="000000"/>
                <w:sz w:val="18"/>
                <w:szCs w:val="18"/>
              </w:rPr>
              <w:t>(-)</w:t>
            </w:r>
            <w:r w:rsidRPr="001D2453">
              <w:rPr>
                <w:rFonts w:ascii="Arial" w:hAnsi="Arial" w:cs="Arial"/>
                <w:bCs/>
                <w:color w:val="000000"/>
                <w:sz w:val="18"/>
                <w:szCs w:val="18"/>
              </w:rPr>
              <w:tab/>
            </w:r>
            <w:r w:rsidR="00DF2D8A" w:rsidRPr="001D2453">
              <w:rPr>
                <w:rFonts w:ascii="Arial" w:hAnsi="Arial" w:cs="Arial"/>
                <w:bCs/>
                <w:color w:val="000000"/>
                <w:sz w:val="18"/>
                <w:szCs w:val="18"/>
              </w:rPr>
              <w:t>0.6</w:t>
            </w:r>
          </w:p>
        </w:tc>
        <w:tc>
          <w:tcPr>
            <w:tcW w:w="1142" w:type="dxa"/>
            <w:tcBorders>
              <w:left w:val="single" w:sz="8" w:space="0" w:color="404040"/>
              <w:right w:val="double" w:sz="4" w:space="0" w:color="404040"/>
            </w:tcBorders>
            <w:vAlign w:val="center"/>
          </w:tcPr>
          <w:p w14:paraId="3A52DE81" w14:textId="68E95EF3" w:rsidR="00784736" w:rsidRPr="001D2453" w:rsidRDefault="00DF2D8A" w:rsidP="00085CA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7.2</w:t>
            </w:r>
          </w:p>
        </w:tc>
      </w:tr>
      <w:tr w:rsidR="00784736" w:rsidRPr="00FF26E1" w14:paraId="740743EB" w14:textId="77777777" w:rsidTr="00A71C1E">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796B7956" w:rsidR="00784736" w:rsidRPr="000D68CE" w:rsidRDefault="00DF2D8A" w:rsidP="00085CA2">
            <w:pPr>
              <w:spacing w:before="60" w:after="60"/>
              <w:ind w:right="-49"/>
              <w:jc w:val="center"/>
              <w:rPr>
                <w:rFonts w:ascii="Arial" w:hAnsi="Arial" w:cs="Arial"/>
                <w:color w:val="000000"/>
                <w:sz w:val="18"/>
                <w:szCs w:val="18"/>
              </w:rPr>
            </w:pPr>
            <w:r>
              <w:rPr>
                <w:rFonts w:ascii="Arial" w:hAnsi="Arial" w:cs="Arial"/>
                <w:color w:val="000000"/>
                <w:sz w:val="18"/>
                <w:szCs w:val="18"/>
              </w:rPr>
              <w:t>57.2</w:t>
            </w:r>
          </w:p>
        </w:tc>
        <w:tc>
          <w:tcPr>
            <w:tcW w:w="1142" w:type="dxa"/>
            <w:tcBorders>
              <w:left w:val="single" w:sz="8" w:space="0" w:color="404040"/>
              <w:right w:val="single" w:sz="8" w:space="0" w:color="404040"/>
            </w:tcBorders>
            <w:vAlign w:val="center"/>
          </w:tcPr>
          <w:p w14:paraId="721B6FAF" w14:textId="1A7E0387" w:rsidR="00784736" w:rsidRPr="001D2453" w:rsidRDefault="001D2453" w:rsidP="000B4F35">
            <w:pPr>
              <w:tabs>
                <w:tab w:val="left" w:pos="237"/>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ab/>
            </w:r>
            <w:r w:rsidR="00DF2D8A" w:rsidRPr="001D2453">
              <w:rPr>
                <w:rFonts w:ascii="Arial" w:hAnsi="Arial" w:cs="Arial"/>
                <w:bCs/>
                <w:color w:val="000000"/>
                <w:sz w:val="18"/>
                <w:szCs w:val="18"/>
              </w:rPr>
              <w:t>(-)</w:t>
            </w:r>
            <w:r w:rsidRPr="001D2453">
              <w:rPr>
                <w:rFonts w:ascii="Arial" w:hAnsi="Arial" w:cs="Arial"/>
                <w:bCs/>
                <w:color w:val="000000"/>
                <w:sz w:val="18"/>
                <w:szCs w:val="18"/>
              </w:rPr>
              <w:tab/>
            </w:r>
            <w:r w:rsidR="00DF2D8A" w:rsidRPr="001D2453">
              <w:rPr>
                <w:rFonts w:ascii="Arial" w:hAnsi="Arial" w:cs="Arial"/>
                <w:bCs/>
                <w:color w:val="000000"/>
                <w:sz w:val="18"/>
                <w:szCs w:val="18"/>
              </w:rPr>
              <w:t>2.1</w:t>
            </w:r>
          </w:p>
        </w:tc>
        <w:tc>
          <w:tcPr>
            <w:tcW w:w="1142" w:type="dxa"/>
            <w:tcBorders>
              <w:left w:val="single" w:sz="8" w:space="0" w:color="404040"/>
              <w:right w:val="double" w:sz="4" w:space="0" w:color="404040"/>
            </w:tcBorders>
            <w:vAlign w:val="center"/>
          </w:tcPr>
          <w:p w14:paraId="21988A88" w14:textId="66E8EEB8" w:rsidR="00784736" w:rsidRPr="001D2453" w:rsidRDefault="00DF2D8A" w:rsidP="00085CA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2.6</w:t>
            </w:r>
          </w:p>
        </w:tc>
      </w:tr>
      <w:tr w:rsidR="00A71C1E" w:rsidRPr="00FF26E1" w14:paraId="797535F3" w14:textId="77777777" w:rsidTr="00A71C1E">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53B9E1FC" w:rsidR="00A71C1E" w:rsidRPr="00A71C1E" w:rsidRDefault="00DF2D8A"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40.5</w:t>
            </w:r>
          </w:p>
        </w:tc>
        <w:tc>
          <w:tcPr>
            <w:tcW w:w="1142" w:type="dxa"/>
            <w:tcBorders>
              <w:left w:val="single" w:sz="8" w:space="0" w:color="404040"/>
              <w:right w:val="single" w:sz="8" w:space="0" w:color="404040"/>
            </w:tcBorders>
            <w:vAlign w:val="center"/>
          </w:tcPr>
          <w:p w14:paraId="4F56614C" w14:textId="6AFD17B6" w:rsidR="00A71C1E" w:rsidRPr="001D2453" w:rsidRDefault="001D2453" w:rsidP="000B4F35">
            <w:pPr>
              <w:tabs>
                <w:tab w:val="left" w:pos="237"/>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ab/>
            </w:r>
            <w:r w:rsidR="00DF2D8A" w:rsidRPr="001D2453">
              <w:rPr>
                <w:rFonts w:ascii="Arial" w:hAnsi="Arial" w:cs="Arial"/>
                <w:bCs/>
                <w:color w:val="000000"/>
                <w:sz w:val="18"/>
                <w:szCs w:val="18"/>
              </w:rPr>
              <w:t>(-)</w:t>
            </w:r>
            <w:r w:rsidRPr="001D2453">
              <w:rPr>
                <w:rFonts w:ascii="Arial" w:hAnsi="Arial" w:cs="Arial"/>
                <w:bCs/>
                <w:color w:val="000000"/>
                <w:sz w:val="18"/>
                <w:szCs w:val="18"/>
              </w:rPr>
              <w:tab/>
            </w:r>
            <w:r w:rsidR="00DF2D8A" w:rsidRPr="001D2453">
              <w:rPr>
                <w:rFonts w:ascii="Arial" w:hAnsi="Arial" w:cs="Arial"/>
                <w:bCs/>
                <w:color w:val="000000"/>
                <w:sz w:val="18"/>
                <w:szCs w:val="18"/>
              </w:rPr>
              <w:t>1.6</w:t>
            </w:r>
          </w:p>
        </w:tc>
        <w:tc>
          <w:tcPr>
            <w:tcW w:w="1142" w:type="dxa"/>
            <w:tcBorders>
              <w:left w:val="single" w:sz="8" w:space="0" w:color="404040"/>
              <w:right w:val="double" w:sz="4" w:space="0" w:color="404040"/>
            </w:tcBorders>
            <w:vAlign w:val="center"/>
          </w:tcPr>
          <w:p w14:paraId="3FDF6D69" w14:textId="2AA0B2D5" w:rsidR="00A71C1E" w:rsidRPr="001D2453" w:rsidRDefault="00DF2D8A" w:rsidP="00085CA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9.7</w:t>
            </w:r>
          </w:p>
        </w:tc>
      </w:tr>
      <w:tr w:rsidR="00784736" w:rsidRPr="00FF26E1" w14:paraId="191422E2" w14:textId="77777777" w:rsidTr="00A71C1E">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6272E03C" w:rsidR="00784736" w:rsidRPr="000D68CE" w:rsidRDefault="00FA6ABA" w:rsidP="00085CA2">
            <w:pPr>
              <w:spacing w:before="60" w:after="60"/>
              <w:ind w:right="-49"/>
              <w:jc w:val="center"/>
              <w:rPr>
                <w:rFonts w:ascii="Arial" w:hAnsi="Arial" w:cs="Arial"/>
                <w:color w:val="000000"/>
                <w:sz w:val="18"/>
                <w:szCs w:val="18"/>
              </w:rPr>
            </w:pPr>
            <w:r>
              <w:rPr>
                <w:rFonts w:ascii="Arial" w:hAnsi="Arial" w:cs="Arial"/>
                <w:color w:val="000000"/>
                <w:sz w:val="18"/>
                <w:szCs w:val="18"/>
              </w:rPr>
              <w:t>49.6</w:t>
            </w:r>
          </w:p>
        </w:tc>
        <w:tc>
          <w:tcPr>
            <w:tcW w:w="1142" w:type="dxa"/>
            <w:tcBorders>
              <w:left w:val="single" w:sz="8" w:space="0" w:color="404040"/>
              <w:right w:val="single" w:sz="8" w:space="0" w:color="404040"/>
            </w:tcBorders>
            <w:vAlign w:val="center"/>
          </w:tcPr>
          <w:p w14:paraId="7E9C093F" w14:textId="7463B478" w:rsidR="00784736" w:rsidRPr="001D2453" w:rsidRDefault="001D2453" w:rsidP="000B4F35">
            <w:pPr>
              <w:tabs>
                <w:tab w:val="left" w:pos="237"/>
                <w:tab w:val="decimal" w:pos="676"/>
              </w:tabs>
              <w:spacing w:before="60" w:after="60"/>
              <w:rPr>
                <w:rFonts w:ascii="Arial" w:hAnsi="Arial" w:cs="Arial"/>
                <w:bCs/>
                <w:color w:val="000000"/>
                <w:sz w:val="18"/>
                <w:szCs w:val="18"/>
              </w:rPr>
            </w:pPr>
            <w:r w:rsidRPr="001D2453">
              <w:rPr>
                <w:rFonts w:ascii="Arial" w:hAnsi="Arial" w:cs="Arial"/>
                <w:bCs/>
                <w:color w:val="000000"/>
                <w:sz w:val="18"/>
                <w:szCs w:val="18"/>
              </w:rPr>
              <w:tab/>
            </w:r>
            <w:r w:rsidR="00FA6ABA" w:rsidRPr="001D2453">
              <w:rPr>
                <w:rFonts w:ascii="Arial" w:hAnsi="Arial" w:cs="Arial"/>
                <w:bCs/>
                <w:color w:val="000000"/>
                <w:sz w:val="18"/>
                <w:szCs w:val="18"/>
              </w:rPr>
              <w:t>(-)</w:t>
            </w:r>
            <w:r w:rsidRPr="001D2453">
              <w:rPr>
                <w:rFonts w:ascii="Arial" w:hAnsi="Arial" w:cs="Arial"/>
                <w:bCs/>
                <w:color w:val="000000"/>
                <w:sz w:val="18"/>
                <w:szCs w:val="18"/>
              </w:rPr>
              <w:tab/>
            </w:r>
            <w:r w:rsidR="00FA6ABA" w:rsidRPr="001D2453">
              <w:rPr>
                <w:rFonts w:ascii="Arial" w:hAnsi="Arial" w:cs="Arial"/>
                <w:bCs/>
                <w:color w:val="000000"/>
                <w:sz w:val="18"/>
                <w:szCs w:val="18"/>
              </w:rPr>
              <w:t>2.2</w:t>
            </w:r>
          </w:p>
        </w:tc>
        <w:tc>
          <w:tcPr>
            <w:tcW w:w="1142" w:type="dxa"/>
            <w:tcBorders>
              <w:left w:val="single" w:sz="8" w:space="0" w:color="404040"/>
              <w:right w:val="double" w:sz="4" w:space="0" w:color="404040"/>
            </w:tcBorders>
            <w:vAlign w:val="center"/>
          </w:tcPr>
          <w:p w14:paraId="431BB5A4" w14:textId="36376B5F" w:rsidR="00784736" w:rsidRPr="001D2453" w:rsidRDefault="00FA6ABA" w:rsidP="00085CA2">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3.5</w:t>
            </w:r>
          </w:p>
        </w:tc>
      </w:tr>
      <w:tr w:rsidR="000B4F35" w:rsidRPr="00FF26E1" w14:paraId="11574279" w14:textId="77777777" w:rsidTr="00085CA2">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7A53A1E8" w:rsidR="000B4F35" w:rsidRPr="000D68CE" w:rsidRDefault="000B4F35" w:rsidP="000B4F35">
            <w:pPr>
              <w:spacing w:before="60" w:after="60"/>
              <w:ind w:right="-49"/>
              <w:jc w:val="center"/>
              <w:rPr>
                <w:rFonts w:ascii="Arial" w:hAnsi="Arial" w:cs="Arial"/>
                <w:color w:val="000000"/>
                <w:sz w:val="18"/>
                <w:szCs w:val="18"/>
              </w:rPr>
            </w:pPr>
            <w:r>
              <w:rPr>
                <w:rFonts w:ascii="Arial" w:hAnsi="Arial" w:cs="Arial"/>
                <w:color w:val="000000"/>
                <w:sz w:val="18"/>
                <w:szCs w:val="18"/>
              </w:rPr>
              <w:t>26.4</w:t>
            </w:r>
          </w:p>
        </w:tc>
        <w:tc>
          <w:tcPr>
            <w:tcW w:w="1142" w:type="dxa"/>
            <w:tcBorders>
              <w:left w:val="single" w:sz="8" w:space="0" w:color="404040"/>
              <w:bottom w:val="double" w:sz="4" w:space="0" w:color="404040"/>
              <w:right w:val="single" w:sz="8" w:space="0" w:color="404040"/>
            </w:tcBorders>
            <w:vAlign w:val="center"/>
          </w:tcPr>
          <w:p w14:paraId="621E7C76" w14:textId="7F373CBE" w:rsidR="000B4F35" w:rsidRPr="001D2453" w:rsidRDefault="000B4F35" w:rsidP="000B4F35">
            <w:pPr>
              <w:tabs>
                <w:tab w:val="decimal" w:pos="676"/>
              </w:tabs>
              <w:spacing w:before="60" w:after="60"/>
              <w:rPr>
                <w:rFonts w:ascii="Arial" w:hAnsi="Arial" w:cs="Arial"/>
                <w:bCs/>
                <w:color w:val="000000"/>
                <w:sz w:val="18"/>
                <w:szCs w:val="18"/>
              </w:rPr>
            </w:pPr>
            <w:r>
              <w:rPr>
                <w:rFonts w:ascii="Arial" w:hAnsi="Arial" w:cs="Arial"/>
                <w:bCs/>
                <w:color w:val="000000"/>
                <w:sz w:val="18"/>
                <w:szCs w:val="18"/>
              </w:rPr>
              <w:t>0.0</w:t>
            </w:r>
          </w:p>
        </w:tc>
        <w:tc>
          <w:tcPr>
            <w:tcW w:w="1142" w:type="dxa"/>
            <w:tcBorders>
              <w:left w:val="single" w:sz="8" w:space="0" w:color="404040"/>
              <w:bottom w:val="double" w:sz="4" w:space="0" w:color="404040"/>
              <w:right w:val="double" w:sz="4" w:space="0" w:color="404040"/>
            </w:tcBorders>
            <w:vAlign w:val="center"/>
          </w:tcPr>
          <w:p w14:paraId="4699B23A" w14:textId="08D4D6DA" w:rsidR="000B4F35" w:rsidRPr="001D2453" w:rsidRDefault="000B4F35" w:rsidP="000B4F35">
            <w:pPr>
              <w:spacing w:before="60" w:after="60"/>
              <w:ind w:right="340"/>
              <w:jc w:val="right"/>
              <w:rPr>
                <w:rFonts w:ascii="Arial" w:hAnsi="Arial" w:cs="Arial"/>
                <w:bCs/>
                <w:color w:val="000000"/>
                <w:sz w:val="18"/>
                <w:szCs w:val="18"/>
              </w:rPr>
            </w:pPr>
            <w:r w:rsidRPr="001D2453">
              <w:rPr>
                <w:rFonts w:ascii="Arial" w:hAnsi="Arial" w:cs="Arial"/>
                <w:bCs/>
                <w:color w:val="000000"/>
                <w:sz w:val="18"/>
                <w:szCs w:val="18"/>
              </w:rPr>
              <w:t>7.5</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989D0E8" w:rsidR="001C6E8C" w:rsidRPr="00662EF8" w:rsidRDefault="00CA1C7D" w:rsidP="00CA1C7D">
      <w:pPr>
        <w:pStyle w:val="Textoindependiente"/>
        <w:tabs>
          <w:tab w:val="left" w:pos="708"/>
        </w:tabs>
        <w:rPr>
          <w:smallCaps/>
          <w:szCs w:val="22"/>
        </w:rPr>
      </w:pPr>
      <w:r w:rsidRPr="00662EF8">
        <w:rPr>
          <w:rFonts w:cs="Arial"/>
        </w:rPr>
        <w:t xml:space="preserve">A </w:t>
      </w:r>
      <w:proofErr w:type="gramStart"/>
      <w:r w:rsidRPr="00662EF8">
        <w:rPr>
          <w:rFonts w:cs="Arial"/>
        </w:rPr>
        <w:t>continuación</w:t>
      </w:r>
      <w:proofErr w:type="gramEnd"/>
      <w:r w:rsidRPr="00662EF8">
        <w:rPr>
          <w:rFonts w:cs="Arial"/>
        </w:rPr>
        <w:t xml:space="preserve"> se presentan las </w:t>
      </w:r>
      <w:r w:rsidR="0090170B">
        <w:rPr>
          <w:rFonts w:cs="Arial"/>
        </w:rPr>
        <w:t xml:space="preserve">diez </w:t>
      </w:r>
      <w:r w:rsidRPr="00662EF8">
        <w:rPr>
          <w:rFonts w:cs="Arial"/>
        </w:rPr>
        <w:t>series complementarias sobre la confianza del consumidor que recaba la ENCO.</w:t>
      </w:r>
    </w:p>
    <w:p w14:paraId="670D5F07" w14:textId="41091D04"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F4562F">
        <w:rPr>
          <w:smallCaps/>
          <w:szCs w:val="22"/>
        </w:rPr>
        <w:t xml:space="preserve">a </w:t>
      </w:r>
      <w:r w:rsidR="00736035">
        <w:rPr>
          <w:smallCaps/>
          <w:szCs w:val="22"/>
        </w:rPr>
        <w:t>diciembre</w:t>
      </w:r>
      <w:r w:rsidR="00747234">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658B56A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w:t>
      </w:r>
      <w:r w:rsidR="00980D76">
        <w:rPr>
          <w:smallCaps/>
          <w:szCs w:val="22"/>
        </w:rPr>
        <w:t>s</w:t>
      </w:r>
      <w:r w:rsidR="00574B73"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D17802">
        <w:tblPrEx>
          <w:tblCellMar>
            <w:left w:w="70" w:type="dxa"/>
            <w:right w:w="70" w:type="dxa"/>
          </w:tblCellMar>
        </w:tblPrEx>
        <w:trPr>
          <w:cantSplit/>
          <w:trHeight w:val="2835"/>
          <w:jc w:val="center"/>
        </w:trPr>
        <w:tc>
          <w:tcPr>
            <w:tcW w:w="4902" w:type="dxa"/>
            <w:vAlign w:val="center"/>
            <w:hideMark/>
          </w:tcPr>
          <w:p w14:paraId="17C4355C" w14:textId="008EC711" w:rsidR="00AA0972" w:rsidRPr="00A90C4D" w:rsidRDefault="00D17802" w:rsidP="00764E51">
            <w:pPr>
              <w:pStyle w:val="p0"/>
              <w:keepLines w:val="0"/>
              <w:widowControl w:val="0"/>
              <w:spacing w:before="20" w:after="100"/>
              <w:jc w:val="center"/>
              <w:rPr>
                <w:rFonts w:cs="Arial"/>
                <w:szCs w:val="24"/>
              </w:rPr>
            </w:pPr>
            <w:r>
              <w:rPr>
                <w:noProof/>
              </w:rPr>
              <w:drawing>
                <wp:inline distT="0" distB="0" distL="0" distR="0" wp14:anchorId="00779273" wp14:editId="0639ECE5">
                  <wp:extent cx="2985110" cy="1885588"/>
                  <wp:effectExtent l="0" t="0" r="6350" b="0"/>
                  <wp:docPr id="19" name="Gráfico 19">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772C8B12" w:rsidR="00AA0972" w:rsidRPr="00A90C4D" w:rsidRDefault="00D17802" w:rsidP="00764E51">
            <w:pPr>
              <w:pStyle w:val="p0"/>
              <w:keepLines w:val="0"/>
              <w:widowControl w:val="0"/>
              <w:spacing w:before="20" w:after="100"/>
              <w:jc w:val="center"/>
              <w:rPr>
                <w:rFonts w:cs="Arial"/>
                <w:szCs w:val="24"/>
              </w:rPr>
            </w:pPr>
            <w:r>
              <w:rPr>
                <w:noProof/>
              </w:rPr>
              <w:drawing>
                <wp:inline distT="0" distB="0" distL="0" distR="0" wp14:anchorId="02E01798" wp14:editId="69F5E4FA">
                  <wp:extent cx="2985110" cy="1885589"/>
                  <wp:effectExtent l="0" t="0" r="6350" b="635"/>
                  <wp:docPr id="20" name="Gráfico 20">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AD556B">
        <w:tblPrEx>
          <w:tblCellMar>
            <w:left w:w="70" w:type="dxa"/>
            <w:right w:w="70" w:type="dxa"/>
          </w:tblCellMar>
        </w:tblPrEx>
        <w:trPr>
          <w:cantSplit/>
          <w:trHeight w:val="2835"/>
          <w:jc w:val="center"/>
        </w:trPr>
        <w:tc>
          <w:tcPr>
            <w:tcW w:w="4902" w:type="dxa"/>
            <w:vAlign w:val="center"/>
            <w:hideMark/>
          </w:tcPr>
          <w:p w14:paraId="693B0112" w14:textId="13D73F8B" w:rsidR="00AD5F88" w:rsidRPr="0081798E" w:rsidRDefault="00D17802" w:rsidP="006D4DC6">
            <w:pPr>
              <w:pStyle w:val="p0"/>
              <w:keepLines w:val="0"/>
              <w:widowControl w:val="0"/>
              <w:spacing w:before="0" w:after="480"/>
              <w:jc w:val="center"/>
              <w:rPr>
                <w:rFonts w:cs="Arial"/>
                <w:szCs w:val="24"/>
              </w:rPr>
            </w:pPr>
            <w:r>
              <w:rPr>
                <w:noProof/>
              </w:rPr>
              <w:drawing>
                <wp:inline distT="0" distB="0" distL="0" distR="0" wp14:anchorId="43AD7563" wp14:editId="707D3226">
                  <wp:extent cx="2985110" cy="1885589"/>
                  <wp:effectExtent l="0" t="0" r="6350" b="635"/>
                  <wp:docPr id="22" name="Gráfico 22">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258F3E07" w:rsidR="00301713" w:rsidRPr="00301713" w:rsidRDefault="00AD556B" w:rsidP="00301713">
            <w:pPr>
              <w:pStyle w:val="p0"/>
              <w:keepLines w:val="0"/>
              <w:widowControl w:val="0"/>
              <w:spacing w:before="120" w:after="240"/>
              <w:jc w:val="center"/>
              <w:rPr>
                <w:rFonts w:cs="Arial"/>
                <w:szCs w:val="24"/>
              </w:rPr>
            </w:pPr>
            <w:r>
              <w:rPr>
                <w:noProof/>
              </w:rPr>
              <w:drawing>
                <wp:inline distT="0" distB="0" distL="0" distR="0" wp14:anchorId="034B60FF" wp14:editId="7DD4D0ED">
                  <wp:extent cx="2985110" cy="1885588"/>
                  <wp:effectExtent l="0" t="0" r="6350" b="635"/>
                  <wp:docPr id="23" name="Gráfico 2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2469C915" w:rsidR="00474209" w:rsidRPr="00A90C4D" w:rsidRDefault="004F083D" w:rsidP="00851501">
            <w:pPr>
              <w:pStyle w:val="p0"/>
              <w:keepLines w:val="0"/>
              <w:widowControl w:val="0"/>
              <w:spacing w:before="12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65276C99"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4CAD4DCE" w:rsidR="000D48FC" w:rsidRDefault="000D48FC" w:rsidP="00A1069A">
      <w:pPr>
        <w:pStyle w:val="Ttulo1"/>
        <w:keepLines/>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F4562F">
        <w:rPr>
          <w:smallCaps/>
          <w:szCs w:val="22"/>
        </w:rPr>
        <w:t xml:space="preserve">a </w:t>
      </w:r>
      <w:r w:rsidR="00736035">
        <w:rPr>
          <w:smallCaps/>
          <w:szCs w:val="22"/>
        </w:rPr>
        <w:t>diciembre</w:t>
      </w:r>
      <w:r w:rsidR="008E596F">
        <w:rPr>
          <w:smallCaps/>
          <w:szCs w:val="22"/>
        </w:rPr>
        <w:t xml:space="preserve"> </w:t>
      </w:r>
      <w:r w:rsidR="00DE3983">
        <w:rPr>
          <w:smallCaps/>
          <w:szCs w:val="22"/>
        </w:rPr>
        <w:t>d</w:t>
      </w:r>
      <w:r w:rsidR="0098125D">
        <w:rPr>
          <w:smallCaps/>
          <w:szCs w:val="22"/>
        </w:rPr>
        <w:t>e 20</w:t>
      </w:r>
      <w:r w:rsidR="00493BA7">
        <w:rPr>
          <w:smallCaps/>
          <w:szCs w:val="22"/>
        </w:rPr>
        <w:t>2</w:t>
      </w:r>
      <w:r w:rsidR="0055480A">
        <w:rPr>
          <w:smallCaps/>
          <w:szCs w:val="22"/>
        </w:rPr>
        <w:t>1</w:t>
      </w:r>
    </w:p>
    <w:p w14:paraId="2CD2BBB7" w14:textId="2D883D74" w:rsidR="000D48FC" w:rsidRDefault="001836E7" w:rsidP="00A1069A">
      <w:pPr>
        <w:pStyle w:val="Ttulo1"/>
        <w:keepLines/>
        <w:rPr>
          <w:smallCaps/>
          <w:szCs w:val="22"/>
        </w:rPr>
      </w:pPr>
      <w:r>
        <w:rPr>
          <w:smallCaps/>
          <w:szCs w:val="22"/>
        </w:rPr>
        <w:t>Series</w:t>
      </w:r>
      <w:r w:rsidR="000D48FC" w:rsidRPr="00A90C4D">
        <w:rPr>
          <w:smallCaps/>
          <w:szCs w:val="22"/>
        </w:rPr>
        <w:t xml:space="preserve"> desestacionalizada</w:t>
      </w:r>
      <w:r w:rsidR="00980D76">
        <w:rPr>
          <w:smallCaps/>
          <w:szCs w:val="22"/>
        </w:rPr>
        <w:t>s</w:t>
      </w:r>
      <w:r w:rsidR="000D48FC"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653D59">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49A590AB" w:rsidR="004D4924" w:rsidRDefault="00AD556B" w:rsidP="00F55688">
            <w:pPr>
              <w:pStyle w:val="p0"/>
              <w:keepLines w:val="0"/>
              <w:widowControl w:val="0"/>
              <w:spacing w:before="0"/>
              <w:jc w:val="center"/>
              <w:rPr>
                <w:rFonts w:cs="Arial"/>
                <w:szCs w:val="24"/>
              </w:rPr>
            </w:pPr>
            <w:r>
              <w:rPr>
                <w:noProof/>
              </w:rPr>
              <w:drawing>
                <wp:inline distT="0" distB="0" distL="0" distR="0" wp14:anchorId="6FABBC52" wp14:editId="1A9118A4">
                  <wp:extent cx="2988000" cy="1728000"/>
                  <wp:effectExtent l="0" t="0" r="3175" b="5715"/>
                  <wp:docPr id="24" name="Gráfico 24">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3DB559AC" w:rsidR="004D4924" w:rsidRDefault="00653D59" w:rsidP="00655238">
            <w:pPr>
              <w:pStyle w:val="p0"/>
              <w:keepLines w:val="0"/>
              <w:widowControl w:val="0"/>
              <w:spacing w:before="0"/>
              <w:jc w:val="center"/>
              <w:rPr>
                <w:rFonts w:cs="Arial"/>
                <w:szCs w:val="24"/>
              </w:rPr>
            </w:pPr>
            <w:r>
              <w:rPr>
                <w:noProof/>
              </w:rPr>
              <w:drawing>
                <wp:inline distT="0" distB="0" distL="0" distR="0" wp14:anchorId="713DFEFD" wp14:editId="72756399">
                  <wp:extent cx="2988000" cy="1728000"/>
                  <wp:effectExtent l="0" t="0" r="3175" b="5715"/>
                  <wp:docPr id="26" name="Gráfico 2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D515C0">
        <w:tblPrEx>
          <w:tblCellMar>
            <w:left w:w="70" w:type="dxa"/>
            <w:right w:w="70" w:type="dxa"/>
          </w:tblCellMar>
        </w:tblPrEx>
        <w:trPr>
          <w:cantSplit/>
          <w:trHeight w:val="2835"/>
          <w:jc w:val="center"/>
        </w:trPr>
        <w:tc>
          <w:tcPr>
            <w:tcW w:w="4902" w:type="dxa"/>
            <w:vAlign w:val="center"/>
            <w:hideMark/>
          </w:tcPr>
          <w:p w14:paraId="010E29D5" w14:textId="1DE5010D" w:rsidR="004D4924" w:rsidRPr="00A90C4D" w:rsidRDefault="00D515C0" w:rsidP="00655238">
            <w:pPr>
              <w:pStyle w:val="p0"/>
              <w:keepLines w:val="0"/>
              <w:widowControl w:val="0"/>
              <w:spacing w:before="0"/>
              <w:jc w:val="center"/>
              <w:rPr>
                <w:rFonts w:cs="Arial"/>
                <w:szCs w:val="24"/>
              </w:rPr>
            </w:pPr>
            <w:r>
              <w:rPr>
                <w:noProof/>
              </w:rPr>
              <w:drawing>
                <wp:inline distT="0" distB="0" distL="0" distR="0" wp14:anchorId="75661F5E" wp14:editId="41A24FF9">
                  <wp:extent cx="2988000" cy="1728000"/>
                  <wp:effectExtent l="0" t="0" r="3175" b="5715"/>
                  <wp:docPr id="27" name="Gráfico 2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1145E5DE" w:rsidR="004D4924" w:rsidRPr="00A90C4D" w:rsidRDefault="00D515C0" w:rsidP="00655238">
            <w:pPr>
              <w:pStyle w:val="p0"/>
              <w:keepLines w:val="0"/>
              <w:widowControl w:val="0"/>
              <w:spacing w:before="0"/>
              <w:jc w:val="center"/>
              <w:rPr>
                <w:rFonts w:cs="Arial"/>
                <w:szCs w:val="24"/>
              </w:rPr>
            </w:pPr>
            <w:r>
              <w:rPr>
                <w:noProof/>
              </w:rPr>
              <w:drawing>
                <wp:inline distT="0" distB="0" distL="0" distR="0" wp14:anchorId="419023E1" wp14:editId="74E44B44">
                  <wp:extent cx="2988000" cy="1728000"/>
                  <wp:effectExtent l="0" t="0" r="3175" b="5715"/>
                  <wp:docPr id="28" name="Gráfico 28">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1B3AA5E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D515C0">
        <w:tblPrEx>
          <w:tblCellMar>
            <w:left w:w="70" w:type="dxa"/>
            <w:right w:w="70" w:type="dxa"/>
          </w:tblCellMar>
        </w:tblPrEx>
        <w:trPr>
          <w:cantSplit/>
          <w:trHeight w:val="3144"/>
          <w:jc w:val="center"/>
        </w:trPr>
        <w:tc>
          <w:tcPr>
            <w:tcW w:w="4902" w:type="dxa"/>
            <w:hideMark/>
          </w:tcPr>
          <w:p w14:paraId="198823B5" w14:textId="7E6A2313" w:rsidR="005267DE" w:rsidRDefault="00D515C0" w:rsidP="00A30920">
            <w:pPr>
              <w:pStyle w:val="p0"/>
              <w:keepLines w:val="0"/>
              <w:widowControl w:val="0"/>
              <w:spacing w:before="40"/>
              <w:jc w:val="center"/>
              <w:rPr>
                <w:rFonts w:cs="Arial"/>
                <w:noProof/>
                <w:szCs w:val="24"/>
                <w:lang w:val="es-MX" w:eastAsia="es-MX"/>
              </w:rPr>
            </w:pPr>
            <w:r>
              <w:rPr>
                <w:noProof/>
              </w:rPr>
              <w:drawing>
                <wp:inline distT="0" distB="0" distL="0" distR="0" wp14:anchorId="48D091AE" wp14:editId="2923A295">
                  <wp:extent cx="2988000" cy="1728000"/>
                  <wp:effectExtent l="0" t="0" r="3175" b="0"/>
                  <wp:docPr id="29" name="Gráfico 29">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16F25E3B" w:rsidR="004D4924" w:rsidRDefault="00D515C0" w:rsidP="00E94790">
            <w:pPr>
              <w:pStyle w:val="p0"/>
              <w:keepLines w:val="0"/>
              <w:widowControl w:val="0"/>
              <w:spacing w:before="0"/>
              <w:jc w:val="center"/>
              <w:rPr>
                <w:rFonts w:cs="Arial"/>
                <w:szCs w:val="24"/>
              </w:rPr>
            </w:pPr>
            <w:r>
              <w:rPr>
                <w:noProof/>
              </w:rPr>
              <w:drawing>
                <wp:inline distT="0" distB="0" distL="0" distR="0" wp14:anchorId="6B15C2E4" wp14:editId="177751B6">
                  <wp:extent cx="2988000" cy="1728000"/>
                  <wp:effectExtent l="0" t="0" r="3175" b="5715"/>
                  <wp:docPr id="30" name="Gráfico 30">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B4758">
      <w:pPr>
        <w:pStyle w:val="Textoindependiente"/>
        <w:widowControl w:val="0"/>
        <w:spacing w:before="0"/>
        <w:rPr>
          <w:rFonts w:cs="Arial"/>
          <w:b/>
          <w:smallCaps/>
          <w:sz w:val="22"/>
          <w:szCs w:val="22"/>
        </w:rPr>
      </w:pPr>
    </w:p>
    <w:p w14:paraId="66DE8E37" w14:textId="4D2EA91A"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736035">
        <w:rPr>
          <w:rFonts w:cs="Arial"/>
          <w:b/>
          <w:smallCaps/>
          <w:sz w:val="22"/>
          <w:szCs w:val="22"/>
        </w:rPr>
        <w:t>diciembre</w:t>
      </w:r>
      <w:r w:rsidR="008E596F">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3162414B" w:rsidR="00107528" w:rsidRPr="001D2453" w:rsidRDefault="000439E6" w:rsidP="005657EC">
            <w:pPr>
              <w:tabs>
                <w:tab w:val="left" w:pos="33"/>
                <w:tab w:val="decimal" w:pos="316"/>
              </w:tabs>
              <w:spacing w:before="40"/>
              <w:ind w:right="284"/>
              <w:jc w:val="right"/>
              <w:rPr>
                <w:rFonts w:ascii="Arial" w:hAnsi="Arial" w:cs="Arial"/>
                <w:sz w:val="18"/>
                <w:szCs w:val="16"/>
              </w:rPr>
            </w:pPr>
            <w:r w:rsidRPr="001D2453">
              <w:rPr>
                <w:rFonts w:ascii="Arial" w:hAnsi="Arial" w:cs="Arial"/>
                <w:sz w:val="18"/>
                <w:szCs w:val="16"/>
              </w:rPr>
              <w:t>46.8</w:t>
            </w:r>
          </w:p>
        </w:tc>
        <w:tc>
          <w:tcPr>
            <w:tcW w:w="1276" w:type="dxa"/>
            <w:tcBorders>
              <w:top w:val="double" w:sz="4" w:space="0" w:color="404040"/>
              <w:left w:val="single" w:sz="4" w:space="0" w:color="404040"/>
              <w:bottom w:val="nil"/>
              <w:right w:val="single" w:sz="4" w:space="0" w:color="404040"/>
            </w:tcBorders>
            <w:vAlign w:val="center"/>
            <w:hideMark/>
          </w:tcPr>
          <w:p w14:paraId="62A418B1" w14:textId="1EFC14ED" w:rsidR="00107528" w:rsidRPr="001D2453" w:rsidRDefault="001D2453" w:rsidP="0007680C">
            <w:pPr>
              <w:tabs>
                <w:tab w:val="left" w:pos="237"/>
                <w:tab w:val="decimal" w:pos="663"/>
              </w:tabs>
              <w:spacing w:before="40" w:after="40"/>
              <w:rPr>
                <w:rFonts w:ascii="Arial" w:hAnsi="Arial" w:cs="Arial"/>
                <w:color w:val="000000"/>
                <w:sz w:val="18"/>
                <w:szCs w:val="18"/>
              </w:rPr>
            </w:pPr>
            <w:r w:rsidRPr="001D2453">
              <w:rPr>
                <w:rFonts w:ascii="Arial" w:hAnsi="Arial" w:cs="Arial"/>
                <w:color w:val="000000"/>
                <w:sz w:val="18"/>
                <w:szCs w:val="18"/>
              </w:rPr>
              <w:tab/>
            </w:r>
            <w:r w:rsidR="000439E6" w:rsidRPr="001D2453">
              <w:rPr>
                <w:rFonts w:ascii="Arial" w:hAnsi="Arial" w:cs="Arial"/>
                <w:color w:val="000000"/>
                <w:sz w:val="18"/>
                <w:szCs w:val="18"/>
              </w:rPr>
              <w:t>(-)</w:t>
            </w:r>
            <w:r w:rsidRPr="001D2453">
              <w:rPr>
                <w:rFonts w:ascii="Arial" w:hAnsi="Arial" w:cs="Arial"/>
                <w:color w:val="000000"/>
                <w:sz w:val="18"/>
                <w:szCs w:val="18"/>
              </w:rPr>
              <w:tab/>
            </w:r>
            <w:r w:rsidR="000439E6" w:rsidRPr="001D2453">
              <w:rPr>
                <w:rFonts w:ascii="Arial" w:hAnsi="Arial" w:cs="Arial"/>
                <w:color w:val="000000"/>
                <w:sz w:val="18"/>
                <w:szCs w:val="18"/>
              </w:rPr>
              <w:t>0.5</w:t>
            </w:r>
          </w:p>
        </w:tc>
        <w:tc>
          <w:tcPr>
            <w:tcW w:w="1134" w:type="dxa"/>
            <w:tcBorders>
              <w:top w:val="double" w:sz="4" w:space="0" w:color="404040"/>
              <w:left w:val="single" w:sz="4" w:space="0" w:color="404040"/>
              <w:bottom w:val="nil"/>
              <w:right w:val="double" w:sz="4" w:space="0" w:color="404040"/>
            </w:tcBorders>
            <w:vAlign w:val="center"/>
          </w:tcPr>
          <w:p w14:paraId="4C542900" w14:textId="73E81E66" w:rsidR="00107528" w:rsidRPr="001D2453" w:rsidRDefault="000439E6"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7.3</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6500EE2C" w:rsidR="00107528" w:rsidRPr="001D2453" w:rsidRDefault="000439E6" w:rsidP="004E7FCC">
            <w:pPr>
              <w:tabs>
                <w:tab w:val="left" w:pos="33"/>
                <w:tab w:val="decimal" w:pos="316"/>
              </w:tabs>
              <w:ind w:right="284"/>
              <w:jc w:val="right"/>
              <w:rPr>
                <w:rFonts w:ascii="Arial" w:hAnsi="Arial" w:cs="Arial"/>
                <w:sz w:val="18"/>
                <w:szCs w:val="16"/>
              </w:rPr>
            </w:pPr>
            <w:r w:rsidRPr="001D2453">
              <w:rPr>
                <w:rFonts w:ascii="Arial" w:hAnsi="Arial" w:cs="Arial"/>
                <w:sz w:val="18"/>
                <w:szCs w:val="16"/>
              </w:rPr>
              <w:t>56.4</w:t>
            </w:r>
          </w:p>
        </w:tc>
        <w:tc>
          <w:tcPr>
            <w:tcW w:w="1276" w:type="dxa"/>
            <w:tcBorders>
              <w:top w:val="nil"/>
              <w:left w:val="single" w:sz="4" w:space="0" w:color="404040"/>
              <w:bottom w:val="nil"/>
              <w:right w:val="single" w:sz="4" w:space="0" w:color="404040"/>
            </w:tcBorders>
            <w:vAlign w:val="center"/>
            <w:hideMark/>
          </w:tcPr>
          <w:p w14:paraId="108FCA31" w14:textId="00E7AC67" w:rsidR="00107528" w:rsidRPr="001D2453" w:rsidRDefault="001D2453" w:rsidP="0007680C">
            <w:pPr>
              <w:tabs>
                <w:tab w:val="left" w:pos="237"/>
                <w:tab w:val="decimal" w:pos="663"/>
              </w:tabs>
              <w:spacing w:before="40" w:after="40"/>
              <w:rPr>
                <w:rFonts w:ascii="Arial" w:hAnsi="Arial" w:cs="Arial"/>
                <w:color w:val="000000"/>
                <w:sz w:val="18"/>
                <w:szCs w:val="18"/>
              </w:rPr>
            </w:pPr>
            <w:r w:rsidRPr="001D2453">
              <w:rPr>
                <w:rFonts w:ascii="Arial" w:hAnsi="Arial" w:cs="Arial"/>
                <w:color w:val="000000"/>
                <w:sz w:val="18"/>
                <w:szCs w:val="18"/>
              </w:rPr>
              <w:tab/>
            </w:r>
            <w:r w:rsidR="000439E6" w:rsidRPr="001D2453">
              <w:rPr>
                <w:rFonts w:ascii="Arial" w:hAnsi="Arial" w:cs="Arial"/>
                <w:color w:val="000000"/>
                <w:sz w:val="18"/>
                <w:szCs w:val="18"/>
              </w:rPr>
              <w:t>(-)</w:t>
            </w:r>
            <w:r w:rsidRPr="001D2453">
              <w:rPr>
                <w:rFonts w:ascii="Arial" w:hAnsi="Arial" w:cs="Arial"/>
                <w:color w:val="000000"/>
                <w:sz w:val="18"/>
                <w:szCs w:val="18"/>
              </w:rPr>
              <w:tab/>
            </w:r>
            <w:r w:rsidR="000439E6" w:rsidRPr="001D2453">
              <w:rPr>
                <w:rFonts w:ascii="Arial" w:hAnsi="Arial" w:cs="Arial"/>
                <w:color w:val="000000"/>
                <w:sz w:val="18"/>
                <w:szCs w:val="18"/>
              </w:rPr>
              <w:t>1.9</w:t>
            </w:r>
          </w:p>
        </w:tc>
        <w:tc>
          <w:tcPr>
            <w:tcW w:w="1134" w:type="dxa"/>
            <w:tcBorders>
              <w:top w:val="nil"/>
              <w:left w:val="single" w:sz="4" w:space="0" w:color="404040"/>
              <w:bottom w:val="nil"/>
              <w:right w:val="double" w:sz="4" w:space="0" w:color="404040"/>
            </w:tcBorders>
            <w:vAlign w:val="center"/>
          </w:tcPr>
          <w:p w14:paraId="774C6C27" w14:textId="5B66135A" w:rsidR="00107528" w:rsidRPr="001D2453" w:rsidRDefault="000439E6"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3.2</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32A5C327" w:rsidR="00107528" w:rsidRPr="001D2453" w:rsidRDefault="000439E6" w:rsidP="005657EC">
            <w:pPr>
              <w:tabs>
                <w:tab w:val="left" w:pos="33"/>
                <w:tab w:val="decimal" w:pos="316"/>
              </w:tabs>
              <w:ind w:right="284"/>
              <w:jc w:val="right"/>
              <w:rPr>
                <w:rFonts w:ascii="Arial" w:hAnsi="Arial" w:cs="Arial"/>
                <w:sz w:val="18"/>
                <w:szCs w:val="16"/>
              </w:rPr>
            </w:pPr>
            <w:r w:rsidRPr="001D2453">
              <w:rPr>
                <w:rFonts w:ascii="Arial" w:hAnsi="Arial" w:cs="Arial"/>
                <w:sz w:val="18"/>
                <w:szCs w:val="16"/>
              </w:rPr>
              <w:t>35.6</w:t>
            </w:r>
          </w:p>
        </w:tc>
        <w:tc>
          <w:tcPr>
            <w:tcW w:w="1276" w:type="dxa"/>
            <w:tcBorders>
              <w:top w:val="nil"/>
              <w:left w:val="single" w:sz="4" w:space="0" w:color="404040"/>
              <w:bottom w:val="nil"/>
              <w:right w:val="single" w:sz="4" w:space="0" w:color="404040"/>
            </w:tcBorders>
            <w:vAlign w:val="center"/>
            <w:hideMark/>
          </w:tcPr>
          <w:p w14:paraId="27B57A29" w14:textId="2EA9F149" w:rsidR="00107528" w:rsidRPr="001D2453" w:rsidRDefault="000439E6" w:rsidP="0007680C">
            <w:pPr>
              <w:tabs>
                <w:tab w:val="decimal" w:pos="663"/>
              </w:tabs>
              <w:spacing w:before="40" w:after="40"/>
              <w:rPr>
                <w:rFonts w:ascii="Arial" w:hAnsi="Arial" w:cs="Arial"/>
                <w:color w:val="000000"/>
                <w:sz w:val="18"/>
                <w:szCs w:val="18"/>
              </w:rPr>
            </w:pPr>
            <w:r w:rsidRPr="001D2453">
              <w:rPr>
                <w:rFonts w:ascii="Arial" w:hAnsi="Arial" w:cs="Arial"/>
                <w:color w:val="000000"/>
                <w:sz w:val="18"/>
                <w:szCs w:val="18"/>
              </w:rPr>
              <w:t>0.3</w:t>
            </w:r>
          </w:p>
        </w:tc>
        <w:tc>
          <w:tcPr>
            <w:tcW w:w="1134" w:type="dxa"/>
            <w:tcBorders>
              <w:top w:val="nil"/>
              <w:left w:val="single" w:sz="4" w:space="0" w:color="404040"/>
              <w:bottom w:val="nil"/>
              <w:right w:val="double" w:sz="4" w:space="0" w:color="404040"/>
            </w:tcBorders>
            <w:vAlign w:val="center"/>
          </w:tcPr>
          <w:p w14:paraId="781C3ED3" w14:textId="5BEF6433" w:rsidR="00107528" w:rsidRPr="001D2453" w:rsidRDefault="000439E6"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9.4</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62D46706" w:rsidR="00985231" w:rsidRPr="001D2453" w:rsidRDefault="000439E6" w:rsidP="005727A0">
            <w:pPr>
              <w:tabs>
                <w:tab w:val="left" w:pos="33"/>
                <w:tab w:val="decimal" w:pos="316"/>
              </w:tabs>
              <w:ind w:right="284"/>
              <w:jc w:val="right"/>
              <w:rPr>
                <w:rFonts w:ascii="Arial" w:hAnsi="Arial" w:cs="Arial"/>
                <w:sz w:val="18"/>
                <w:szCs w:val="16"/>
              </w:rPr>
            </w:pPr>
            <w:r w:rsidRPr="001D2453">
              <w:rPr>
                <w:rFonts w:ascii="Arial" w:hAnsi="Arial" w:cs="Arial"/>
                <w:sz w:val="18"/>
                <w:szCs w:val="16"/>
              </w:rPr>
              <w:t>31.6</w:t>
            </w:r>
          </w:p>
        </w:tc>
        <w:tc>
          <w:tcPr>
            <w:tcW w:w="1276" w:type="dxa"/>
            <w:tcBorders>
              <w:top w:val="nil"/>
              <w:left w:val="single" w:sz="4" w:space="0" w:color="404040"/>
              <w:bottom w:val="nil"/>
              <w:right w:val="single" w:sz="4" w:space="0" w:color="404040"/>
            </w:tcBorders>
            <w:vAlign w:val="center"/>
            <w:hideMark/>
          </w:tcPr>
          <w:p w14:paraId="678E14C1" w14:textId="355588DE" w:rsidR="00985231" w:rsidRPr="001D2453" w:rsidRDefault="001D2453" w:rsidP="0007680C">
            <w:pPr>
              <w:tabs>
                <w:tab w:val="left" w:pos="237"/>
                <w:tab w:val="decimal" w:pos="663"/>
              </w:tabs>
              <w:spacing w:before="40" w:after="40"/>
              <w:rPr>
                <w:rFonts w:ascii="Arial" w:hAnsi="Arial" w:cs="Arial"/>
                <w:color w:val="000000"/>
                <w:sz w:val="18"/>
                <w:szCs w:val="18"/>
              </w:rPr>
            </w:pPr>
            <w:r w:rsidRPr="001D2453">
              <w:rPr>
                <w:rFonts w:ascii="Arial" w:hAnsi="Arial" w:cs="Arial"/>
                <w:color w:val="000000"/>
                <w:sz w:val="18"/>
                <w:szCs w:val="18"/>
              </w:rPr>
              <w:tab/>
            </w:r>
            <w:r w:rsidR="005B68CA" w:rsidRPr="001D2453">
              <w:rPr>
                <w:rFonts w:ascii="Arial" w:hAnsi="Arial" w:cs="Arial"/>
                <w:color w:val="000000"/>
                <w:sz w:val="18"/>
                <w:szCs w:val="18"/>
              </w:rPr>
              <w:t>(-)</w:t>
            </w:r>
            <w:r w:rsidRPr="001D2453">
              <w:rPr>
                <w:rFonts w:ascii="Arial" w:hAnsi="Arial" w:cs="Arial"/>
                <w:color w:val="000000"/>
                <w:sz w:val="18"/>
                <w:szCs w:val="18"/>
              </w:rPr>
              <w:tab/>
            </w:r>
            <w:r w:rsidR="005B68CA" w:rsidRPr="001D2453">
              <w:rPr>
                <w:rFonts w:ascii="Arial" w:hAnsi="Arial" w:cs="Arial"/>
                <w:color w:val="000000"/>
                <w:sz w:val="18"/>
                <w:szCs w:val="18"/>
              </w:rPr>
              <w:t>0.9</w:t>
            </w:r>
          </w:p>
        </w:tc>
        <w:tc>
          <w:tcPr>
            <w:tcW w:w="1134" w:type="dxa"/>
            <w:tcBorders>
              <w:top w:val="nil"/>
              <w:left w:val="single" w:sz="4" w:space="0" w:color="404040"/>
              <w:bottom w:val="nil"/>
              <w:right w:val="double" w:sz="4" w:space="0" w:color="404040"/>
            </w:tcBorders>
            <w:vAlign w:val="center"/>
          </w:tcPr>
          <w:p w14:paraId="50BF14DF" w14:textId="49A4B394" w:rsidR="00985231" w:rsidRPr="001D2453" w:rsidRDefault="005B68CA"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9.1</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19688606" w:rsidR="00107528" w:rsidRPr="001D2453" w:rsidRDefault="005B68CA" w:rsidP="00190CB6">
            <w:pPr>
              <w:tabs>
                <w:tab w:val="left" w:pos="33"/>
                <w:tab w:val="decimal" w:pos="316"/>
              </w:tabs>
              <w:ind w:right="284"/>
              <w:jc w:val="right"/>
              <w:rPr>
                <w:rFonts w:ascii="Arial" w:hAnsi="Arial" w:cs="Arial"/>
                <w:sz w:val="18"/>
                <w:szCs w:val="16"/>
              </w:rPr>
            </w:pPr>
            <w:r w:rsidRPr="001D2453">
              <w:rPr>
                <w:rFonts w:ascii="Arial" w:hAnsi="Arial" w:cs="Arial"/>
                <w:sz w:val="18"/>
                <w:szCs w:val="16"/>
              </w:rPr>
              <w:t>34.8</w:t>
            </w:r>
          </w:p>
        </w:tc>
        <w:tc>
          <w:tcPr>
            <w:tcW w:w="1276" w:type="dxa"/>
            <w:tcBorders>
              <w:top w:val="nil"/>
              <w:left w:val="single" w:sz="4" w:space="0" w:color="404040"/>
              <w:bottom w:val="nil"/>
              <w:right w:val="single" w:sz="4" w:space="0" w:color="404040"/>
            </w:tcBorders>
            <w:vAlign w:val="center"/>
            <w:hideMark/>
          </w:tcPr>
          <w:p w14:paraId="28B24CFC" w14:textId="05B5434B" w:rsidR="00107528" w:rsidRPr="001D2453" w:rsidRDefault="00D25D8C" w:rsidP="0007680C">
            <w:pPr>
              <w:tabs>
                <w:tab w:val="left" w:pos="211"/>
                <w:tab w:val="decimal" w:pos="663"/>
              </w:tabs>
              <w:spacing w:before="40" w:after="40"/>
              <w:rPr>
                <w:rFonts w:ascii="Arial" w:hAnsi="Arial" w:cs="Arial"/>
                <w:color w:val="000000"/>
                <w:sz w:val="18"/>
                <w:szCs w:val="18"/>
              </w:rPr>
            </w:pPr>
            <w:r w:rsidRPr="001D2453">
              <w:rPr>
                <w:rFonts w:ascii="Arial" w:hAnsi="Arial" w:cs="Arial"/>
                <w:color w:val="000000"/>
                <w:sz w:val="18"/>
                <w:szCs w:val="18"/>
              </w:rPr>
              <w:tab/>
              <w:t>(-)</w:t>
            </w:r>
            <w:r w:rsidRPr="001D2453">
              <w:rPr>
                <w:rFonts w:ascii="Arial" w:hAnsi="Arial" w:cs="Arial"/>
                <w:color w:val="000000"/>
                <w:sz w:val="18"/>
                <w:szCs w:val="18"/>
              </w:rPr>
              <w:tab/>
            </w:r>
            <w:r>
              <w:rPr>
                <w:rFonts w:ascii="Arial" w:hAnsi="Arial" w:cs="Arial"/>
                <w:color w:val="000000"/>
                <w:sz w:val="18"/>
                <w:szCs w:val="18"/>
              </w:rPr>
              <w:t>1.6</w:t>
            </w:r>
          </w:p>
        </w:tc>
        <w:tc>
          <w:tcPr>
            <w:tcW w:w="1134" w:type="dxa"/>
            <w:tcBorders>
              <w:top w:val="nil"/>
              <w:left w:val="single" w:sz="4" w:space="0" w:color="404040"/>
              <w:bottom w:val="nil"/>
              <w:right w:val="double" w:sz="4" w:space="0" w:color="404040"/>
            </w:tcBorders>
            <w:vAlign w:val="center"/>
          </w:tcPr>
          <w:p w14:paraId="5B40295A" w14:textId="34140926" w:rsidR="00107528" w:rsidRPr="001D2453" w:rsidRDefault="005B68CA"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7.2</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5105D7F5" w:rsidR="00107528" w:rsidRPr="001D2453" w:rsidRDefault="005B68CA" w:rsidP="005657EC">
            <w:pPr>
              <w:tabs>
                <w:tab w:val="left" w:pos="33"/>
                <w:tab w:val="decimal" w:pos="316"/>
              </w:tabs>
              <w:ind w:right="284"/>
              <w:jc w:val="right"/>
              <w:rPr>
                <w:rFonts w:ascii="Arial" w:hAnsi="Arial" w:cs="Arial"/>
                <w:sz w:val="18"/>
                <w:szCs w:val="16"/>
              </w:rPr>
            </w:pPr>
            <w:r w:rsidRPr="001D2453">
              <w:rPr>
                <w:rFonts w:ascii="Arial" w:hAnsi="Arial" w:cs="Arial"/>
                <w:sz w:val="18"/>
                <w:szCs w:val="16"/>
              </w:rPr>
              <w:t>51.0</w:t>
            </w:r>
          </w:p>
        </w:tc>
        <w:tc>
          <w:tcPr>
            <w:tcW w:w="1276" w:type="dxa"/>
            <w:tcBorders>
              <w:top w:val="nil"/>
              <w:left w:val="single" w:sz="4" w:space="0" w:color="404040"/>
              <w:bottom w:val="nil"/>
              <w:right w:val="single" w:sz="4" w:space="0" w:color="404040"/>
            </w:tcBorders>
            <w:vAlign w:val="center"/>
            <w:hideMark/>
          </w:tcPr>
          <w:p w14:paraId="1245F4B6" w14:textId="4CCB0A49" w:rsidR="00107528" w:rsidRPr="001D2453" w:rsidRDefault="001D2453" w:rsidP="0007680C">
            <w:pPr>
              <w:tabs>
                <w:tab w:val="left" w:pos="237"/>
                <w:tab w:val="decimal" w:pos="663"/>
              </w:tabs>
              <w:spacing w:before="40" w:after="40"/>
              <w:rPr>
                <w:rFonts w:ascii="Arial" w:hAnsi="Arial" w:cs="Arial"/>
                <w:color w:val="000000"/>
                <w:sz w:val="18"/>
                <w:szCs w:val="18"/>
              </w:rPr>
            </w:pPr>
            <w:r w:rsidRPr="001D2453">
              <w:rPr>
                <w:rFonts w:ascii="Arial" w:hAnsi="Arial" w:cs="Arial"/>
                <w:color w:val="000000"/>
                <w:sz w:val="18"/>
                <w:szCs w:val="18"/>
              </w:rPr>
              <w:tab/>
            </w:r>
            <w:r w:rsidR="005B68CA" w:rsidRPr="001D2453">
              <w:rPr>
                <w:rFonts w:ascii="Arial" w:hAnsi="Arial" w:cs="Arial"/>
                <w:color w:val="000000"/>
                <w:sz w:val="18"/>
                <w:szCs w:val="18"/>
              </w:rPr>
              <w:t>(-)</w:t>
            </w:r>
            <w:r w:rsidRPr="001D2453">
              <w:rPr>
                <w:rFonts w:ascii="Arial" w:hAnsi="Arial" w:cs="Arial"/>
                <w:color w:val="000000"/>
                <w:sz w:val="18"/>
                <w:szCs w:val="18"/>
              </w:rPr>
              <w:tab/>
            </w:r>
            <w:r w:rsidR="005B68CA" w:rsidRPr="001D2453">
              <w:rPr>
                <w:rFonts w:ascii="Arial" w:hAnsi="Arial" w:cs="Arial"/>
                <w:color w:val="000000"/>
                <w:sz w:val="18"/>
                <w:szCs w:val="18"/>
              </w:rPr>
              <w:t>0.6</w:t>
            </w:r>
          </w:p>
        </w:tc>
        <w:tc>
          <w:tcPr>
            <w:tcW w:w="1134" w:type="dxa"/>
            <w:tcBorders>
              <w:top w:val="nil"/>
              <w:left w:val="single" w:sz="4" w:space="0" w:color="404040"/>
              <w:bottom w:val="nil"/>
              <w:right w:val="double" w:sz="4" w:space="0" w:color="404040"/>
            </w:tcBorders>
            <w:vAlign w:val="center"/>
          </w:tcPr>
          <w:p w14:paraId="20C99B7F" w14:textId="68302A57" w:rsidR="00107528" w:rsidRPr="001D2453" w:rsidRDefault="005B68CA"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2.9</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13A1723C" w:rsidR="00107528" w:rsidRPr="001D2453" w:rsidRDefault="005B68CA" w:rsidP="005657EC">
            <w:pPr>
              <w:tabs>
                <w:tab w:val="left" w:pos="33"/>
                <w:tab w:val="decimal" w:pos="316"/>
              </w:tabs>
              <w:ind w:right="284"/>
              <w:jc w:val="right"/>
              <w:rPr>
                <w:rFonts w:ascii="Arial" w:hAnsi="Arial" w:cs="Arial"/>
                <w:sz w:val="18"/>
                <w:szCs w:val="16"/>
              </w:rPr>
            </w:pPr>
            <w:r w:rsidRPr="001D2453">
              <w:rPr>
                <w:rFonts w:ascii="Arial" w:hAnsi="Arial" w:cs="Arial"/>
                <w:sz w:val="18"/>
                <w:szCs w:val="16"/>
              </w:rPr>
              <w:t>16.2</w:t>
            </w:r>
          </w:p>
        </w:tc>
        <w:tc>
          <w:tcPr>
            <w:tcW w:w="1276" w:type="dxa"/>
            <w:tcBorders>
              <w:top w:val="nil"/>
              <w:left w:val="single" w:sz="4" w:space="0" w:color="404040"/>
              <w:bottom w:val="nil"/>
              <w:right w:val="single" w:sz="4" w:space="0" w:color="404040"/>
            </w:tcBorders>
            <w:vAlign w:val="center"/>
            <w:hideMark/>
          </w:tcPr>
          <w:p w14:paraId="08C17156" w14:textId="01F86AD3" w:rsidR="00107528" w:rsidRPr="001D2453" w:rsidRDefault="001D2453" w:rsidP="0007680C">
            <w:pPr>
              <w:tabs>
                <w:tab w:val="left" w:pos="237"/>
                <w:tab w:val="decimal" w:pos="663"/>
              </w:tabs>
              <w:spacing w:before="40" w:after="40"/>
              <w:rPr>
                <w:rFonts w:ascii="Arial" w:hAnsi="Arial" w:cs="Arial"/>
                <w:color w:val="000000"/>
                <w:sz w:val="18"/>
                <w:szCs w:val="18"/>
              </w:rPr>
            </w:pPr>
            <w:r w:rsidRPr="001D2453">
              <w:rPr>
                <w:rFonts w:ascii="Arial" w:hAnsi="Arial" w:cs="Arial"/>
                <w:color w:val="000000"/>
                <w:sz w:val="18"/>
                <w:szCs w:val="18"/>
              </w:rPr>
              <w:tab/>
            </w:r>
            <w:r w:rsidR="005B68CA" w:rsidRPr="001D2453">
              <w:rPr>
                <w:rFonts w:ascii="Arial" w:hAnsi="Arial" w:cs="Arial"/>
                <w:color w:val="000000"/>
                <w:sz w:val="18"/>
                <w:szCs w:val="18"/>
              </w:rPr>
              <w:t>(-)</w:t>
            </w:r>
            <w:r w:rsidRPr="001D2453">
              <w:rPr>
                <w:rFonts w:ascii="Arial" w:hAnsi="Arial" w:cs="Arial"/>
                <w:color w:val="000000"/>
                <w:sz w:val="18"/>
                <w:szCs w:val="18"/>
              </w:rPr>
              <w:tab/>
            </w:r>
            <w:r w:rsidR="005B68CA" w:rsidRPr="001D2453">
              <w:rPr>
                <w:rFonts w:ascii="Arial" w:hAnsi="Arial" w:cs="Arial"/>
                <w:color w:val="000000"/>
                <w:sz w:val="18"/>
                <w:szCs w:val="18"/>
              </w:rPr>
              <w:t>1.2</w:t>
            </w:r>
          </w:p>
        </w:tc>
        <w:tc>
          <w:tcPr>
            <w:tcW w:w="1134" w:type="dxa"/>
            <w:tcBorders>
              <w:top w:val="nil"/>
              <w:left w:val="single" w:sz="4" w:space="0" w:color="404040"/>
              <w:bottom w:val="nil"/>
              <w:right w:val="double" w:sz="4" w:space="0" w:color="404040"/>
            </w:tcBorders>
            <w:vAlign w:val="center"/>
          </w:tcPr>
          <w:p w14:paraId="0025933D" w14:textId="13FD1488" w:rsidR="00107528" w:rsidRPr="001D2453" w:rsidRDefault="001D2453" w:rsidP="00722E9F">
            <w:pPr>
              <w:tabs>
                <w:tab w:val="left" w:pos="59"/>
                <w:tab w:val="decimal" w:pos="484"/>
              </w:tabs>
              <w:spacing w:before="40" w:after="40"/>
              <w:rPr>
                <w:rFonts w:ascii="Arial" w:hAnsi="Arial" w:cs="Arial"/>
                <w:sz w:val="18"/>
                <w:szCs w:val="16"/>
                <w:highlight w:val="yellow"/>
              </w:rPr>
            </w:pPr>
            <w:r>
              <w:rPr>
                <w:rFonts w:ascii="Arial" w:hAnsi="Arial" w:cs="Arial"/>
                <w:color w:val="000000"/>
                <w:sz w:val="18"/>
                <w:szCs w:val="18"/>
              </w:rPr>
              <w:tab/>
            </w:r>
            <w:r w:rsidR="00F41D6F" w:rsidRPr="001D2453">
              <w:rPr>
                <w:rFonts w:ascii="Arial" w:hAnsi="Arial" w:cs="Arial"/>
                <w:color w:val="000000"/>
                <w:sz w:val="18"/>
                <w:szCs w:val="18"/>
              </w:rPr>
              <w:t>(-)</w:t>
            </w:r>
            <w:r w:rsidR="00722E9F">
              <w:rPr>
                <w:rFonts w:ascii="Arial" w:hAnsi="Arial" w:cs="Arial"/>
                <w:color w:val="000000"/>
                <w:sz w:val="18"/>
                <w:szCs w:val="18"/>
              </w:rPr>
              <w:tab/>
            </w:r>
            <w:r w:rsidR="005B68CA" w:rsidRPr="001D2453">
              <w:rPr>
                <w:rFonts w:ascii="Arial" w:hAnsi="Arial" w:cs="Arial"/>
                <w:color w:val="000000"/>
                <w:sz w:val="18"/>
                <w:szCs w:val="18"/>
              </w:rPr>
              <w:t>3.6</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7F3F5387" w:rsidR="00107528" w:rsidRPr="001D2453" w:rsidRDefault="00A01116" w:rsidP="005657EC">
            <w:pPr>
              <w:tabs>
                <w:tab w:val="left" w:pos="33"/>
                <w:tab w:val="decimal" w:pos="316"/>
              </w:tabs>
              <w:ind w:right="284"/>
              <w:jc w:val="right"/>
              <w:rPr>
                <w:rFonts w:ascii="Arial" w:hAnsi="Arial" w:cs="Arial"/>
                <w:sz w:val="18"/>
                <w:szCs w:val="16"/>
              </w:rPr>
            </w:pPr>
            <w:r w:rsidRPr="001D2453">
              <w:rPr>
                <w:rFonts w:ascii="Arial" w:hAnsi="Arial" w:cs="Arial"/>
                <w:sz w:val="18"/>
                <w:szCs w:val="16"/>
              </w:rPr>
              <w:t>47.9</w:t>
            </w:r>
          </w:p>
        </w:tc>
        <w:tc>
          <w:tcPr>
            <w:tcW w:w="1276" w:type="dxa"/>
            <w:tcBorders>
              <w:top w:val="nil"/>
              <w:left w:val="single" w:sz="4" w:space="0" w:color="404040"/>
              <w:bottom w:val="nil"/>
              <w:right w:val="single" w:sz="4" w:space="0" w:color="404040"/>
            </w:tcBorders>
            <w:vAlign w:val="center"/>
            <w:hideMark/>
          </w:tcPr>
          <w:p w14:paraId="46DCD1E8" w14:textId="7D74DDDF" w:rsidR="00107528" w:rsidRPr="001D2453" w:rsidRDefault="001D2453" w:rsidP="0007680C">
            <w:pPr>
              <w:tabs>
                <w:tab w:val="left" w:pos="237"/>
                <w:tab w:val="decimal" w:pos="663"/>
              </w:tabs>
              <w:spacing w:before="40" w:after="40"/>
              <w:rPr>
                <w:rFonts w:ascii="Arial" w:hAnsi="Arial" w:cs="Arial"/>
                <w:color w:val="000000"/>
                <w:sz w:val="18"/>
                <w:szCs w:val="18"/>
              </w:rPr>
            </w:pPr>
            <w:r w:rsidRPr="001D2453">
              <w:rPr>
                <w:rFonts w:ascii="Arial" w:hAnsi="Arial" w:cs="Arial"/>
                <w:color w:val="000000"/>
                <w:sz w:val="18"/>
                <w:szCs w:val="18"/>
              </w:rPr>
              <w:tab/>
            </w:r>
            <w:r w:rsidR="00A01116" w:rsidRPr="001D2453">
              <w:rPr>
                <w:rFonts w:ascii="Arial" w:hAnsi="Arial" w:cs="Arial"/>
                <w:color w:val="000000"/>
                <w:sz w:val="18"/>
                <w:szCs w:val="18"/>
              </w:rPr>
              <w:t>(-)</w:t>
            </w:r>
            <w:r w:rsidRPr="001D2453">
              <w:rPr>
                <w:rFonts w:ascii="Arial" w:hAnsi="Arial" w:cs="Arial"/>
                <w:color w:val="000000"/>
                <w:sz w:val="18"/>
                <w:szCs w:val="18"/>
              </w:rPr>
              <w:tab/>
            </w:r>
            <w:r w:rsidR="00A01116" w:rsidRPr="001D2453">
              <w:rPr>
                <w:rFonts w:ascii="Arial" w:hAnsi="Arial" w:cs="Arial"/>
                <w:color w:val="000000"/>
                <w:sz w:val="18"/>
                <w:szCs w:val="18"/>
              </w:rPr>
              <w:t>2.7</w:t>
            </w:r>
          </w:p>
        </w:tc>
        <w:tc>
          <w:tcPr>
            <w:tcW w:w="1134" w:type="dxa"/>
            <w:tcBorders>
              <w:top w:val="nil"/>
              <w:left w:val="single" w:sz="4" w:space="0" w:color="404040"/>
              <w:bottom w:val="nil"/>
              <w:right w:val="double" w:sz="4" w:space="0" w:color="404040"/>
            </w:tcBorders>
            <w:vAlign w:val="center"/>
          </w:tcPr>
          <w:p w14:paraId="206D9204" w14:textId="662516AE" w:rsidR="00107528" w:rsidRPr="001D2453" w:rsidRDefault="00A01116"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7.7</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03B7B899" w:rsidR="00107528" w:rsidRPr="001D2453" w:rsidRDefault="00A01116" w:rsidP="005657EC">
            <w:pPr>
              <w:tabs>
                <w:tab w:val="left" w:pos="33"/>
                <w:tab w:val="decimal" w:pos="316"/>
              </w:tabs>
              <w:ind w:right="284"/>
              <w:jc w:val="right"/>
              <w:rPr>
                <w:rFonts w:ascii="Arial" w:hAnsi="Arial" w:cs="Arial"/>
                <w:sz w:val="18"/>
                <w:szCs w:val="16"/>
              </w:rPr>
            </w:pPr>
            <w:r w:rsidRPr="001D2453">
              <w:rPr>
                <w:rFonts w:ascii="Arial" w:hAnsi="Arial" w:cs="Arial"/>
                <w:sz w:val="18"/>
                <w:szCs w:val="16"/>
              </w:rPr>
              <w:t>13.1</w:t>
            </w:r>
          </w:p>
        </w:tc>
        <w:tc>
          <w:tcPr>
            <w:tcW w:w="1276" w:type="dxa"/>
            <w:tcBorders>
              <w:top w:val="nil"/>
              <w:left w:val="single" w:sz="4" w:space="0" w:color="404040"/>
              <w:bottom w:val="nil"/>
              <w:right w:val="single" w:sz="4" w:space="0" w:color="404040"/>
            </w:tcBorders>
            <w:vAlign w:val="center"/>
            <w:hideMark/>
          </w:tcPr>
          <w:p w14:paraId="69E9C1F4" w14:textId="1A49E053" w:rsidR="00107528" w:rsidRPr="001D2453" w:rsidRDefault="00A01116" w:rsidP="0007680C">
            <w:pPr>
              <w:tabs>
                <w:tab w:val="decimal" w:pos="663"/>
              </w:tabs>
              <w:spacing w:before="40" w:after="40"/>
              <w:rPr>
                <w:rFonts w:ascii="Arial" w:hAnsi="Arial" w:cs="Arial"/>
                <w:color w:val="000000"/>
                <w:sz w:val="18"/>
                <w:szCs w:val="18"/>
              </w:rPr>
            </w:pPr>
            <w:r w:rsidRPr="001D2453">
              <w:rPr>
                <w:rFonts w:ascii="Arial" w:hAnsi="Arial" w:cs="Arial"/>
                <w:color w:val="000000"/>
                <w:sz w:val="18"/>
                <w:szCs w:val="18"/>
              </w:rPr>
              <w:t>0.4</w:t>
            </w:r>
          </w:p>
        </w:tc>
        <w:tc>
          <w:tcPr>
            <w:tcW w:w="1134" w:type="dxa"/>
            <w:tcBorders>
              <w:top w:val="nil"/>
              <w:left w:val="single" w:sz="4" w:space="0" w:color="404040"/>
              <w:bottom w:val="nil"/>
              <w:right w:val="double" w:sz="4" w:space="0" w:color="404040"/>
            </w:tcBorders>
            <w:vAlign w:val="center"/>
          </w:tcPr>
          <w:p w14:paraId="47C29019" w14:textId="48A4BFFF" w:rsidR="00107528" w:rsidRPr="001D2453" w:rsidRDefault="00A01116"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3.8</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661CC76C" w:rsidR="00107528" w:rsidRPr="001D2453" w:rsidRDefault="00A01116" w:rsidP="005657EC">
            <w:pPr>
              <w:tabs>
                <w:tab w:val="left" w:pos="33"/>
                <w:tab w:val="decimal" w:pos="316"/>
              </w:tabs>
              <w:ind w:right="284"/>
              <w:jc w:val="right"/>
              <w:rPr>
                <w:rFonts w:ascii="Arial" w:hAnsi="Arial" w:cs="Arial"/>
                <w:sz w:val="18"/>
                <w:szCs w:val="16"/>
              </w:rPr>
            </w:pPr>
            <w:r w:rsidRPr="001D2453">
              <w:rPr>
                <w:rFonts w:ascii="Arial" w:hAnsi="Arial" w:cs="Arial"/>
                <w:sz w:val="18"/>
                <w:szCs w:val="16"/>
              </w:rPr>
              <w:t>17.4</w:t>
            </w:r>
          </w:p>
        </w:tc>
        <w:tc>
          <w:tcPr>
            <w:tcW w:w="1276" w:type="dxa"/>
            <w:tcBorders>
              <w:top w:val="nil"/>
              <w:left w:val="single" w:sz="4" w:space="0" w:color="404040"/>
              <w:bottom w:val="double" w:sz="4" w:space="0" w:color="404040"/>
              <w:right w:val="single" w:sz="4" w:space="0" w:color="404040"/>
            </w:tcBorders>
            <w:vAlign w:val="center"/>
            <w:hideMark/>
          </w:tcPr>
          <w:p w14:paraId="29C8268D" w14:textId="3D859716" w:rsidR="00107528" w:rsidRPr="001D2453" w:rsidRDefault="00A01116" w:rsidP="0007680C">
            <w:pPr>
              <w:tabs>
                <w:tab w:val="decimal" w:pos="663"/>
              </w:tabs>
              <w:spacing w:before="40" w:after="40"/>
              <w:rPr>
                <w:rFonts w:ascii="Arial" w:hAnsi="Arial" w:cs="Arial"/>
                <w:color w:val="000000"/>
                <w:sz w:val="18"/>
                <w:szCs w:val="18"/>
              </w:rPr>
            </w:pPr>
            <w:r w:rsidRPr="001D2453">
              <w:rPr>
                <w:rFonts w:ascii="Arial" w:hAnsi="Arial" w:cs="Arial"/>
                <w:color w:val="000000"/>
                <w:sz w:val="18"/>
                <w:szCs w:val="18"/>
              </w:rPr>
              <w:t>1.0</w:t>
            </w:r>
          </w:p>
        </w:tc>
        <w:tc>
          <w:tcPr>
            <w:tcW w:w="1134" w:type="dxa"/>
            <w:tcBorders>
              <w:top w:val="nil"/>
              <w:left w:val="single" w:sz="4" w:space="0" w:color="404040"/>
              <w:bottom w:val="double" w:sz="4" w:space="0" w:color="404040"/>
              <w:right w:val="double" w:sz="4" w:space="0" w:color="404040"/>
            </w:tcBorders>
            <w:vAlign w:val="center"/>
          </w:tcPr>
          <w:p w14:paraId="7E7BC41D" w14:textId="664A9607" w:rsidR="00107528" w:rsidRPr="001D2453" w:rsidRDefault="00A01116" w:rsidP="001D2453">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2.6</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D8591C">
      <w:pPr>
        <w:pStyle w:val="Textoindependiente"/>
        <w:spacing w:before="0"/>
        <w:ind w:left="709" w:hanging="284"/>
        <w:rPr>
          <w:rFonts w:cs="Arial"/>
          <w:b/>
          <w:i/>
          <w:sz w:val="16"/>
          <w:szCs w:val="16"/>
          <w:lang w:val="es-MX"/>
        </w:rPr>
      </w:pPr>
      <w:r w:rsidRPr="00234459">
        <w:rPr>
          <w:rFonts w:cs="Arial"/>
          <w:sz w:val="16"/>
          <w:szCs w:val="16"/>
        </w:rPr>
        <w:t xml:space="preserve">Fuente: INEGI y Banco de México. </w:t>
      </w:r>
    </w:p>
    <w:p w14:paraId="5A68E2C1" w14:textId="77777777" w:rsidR="00F55009" w:rsidRPr="009C4821" w:rsidRDefault="00F55009">
      <w:pPr>
        <w:spacing w:line="220" w:lineRule="exact"/>
        <w:rPr>
          <w:rFonts w:ascii="Arial" w:hAnsi="Arial"/>
          <w:b/>
          <w:i/>
          <w:sz w:val="14"/>
          <w:szCs w:val="10"/>
        </w:rPr>
      </w:pPr>
      <w:r w:rsidRPr="009C4821">
        <w:rPr>
          <w:b/>
          <w:i/>
          <w:sz w:val="10"/>
          <w:szCs w:val="10"/>
        </w:rPr>
        <w:br w:type="page"/>
      </w:r>
    </w:p>
    <w:p w14:paraId="61940407" w14:textId="0CE082AA" w:rsidR="000541BE" w:rsidRPr="000D2AE7" w:rsidRDefault="000541BE" w:rsidP="000541BE">
      <w:pPr>
        <w:pStyle w:val="Textoindependiente"/>
        <w:tabs>
          <w:tab w:val="left" w:pos="708"/>
        </w:tabs>
        <w:spacing w:before="360"/>
        <w:rPr>
          <w:b/>
          <w:i/>
        </w:rPr>
      </w:pPr>
      <w:r w:rsidRPr="000D2AE7">
        <w:rPr>
          <w:b/>
          <w:i/>
        </w:rPr>
        <w:lastRenderedPageBreak/>
        <w:t xml:space="preserve">Nota al </w:t>
      </w:r>
      <w:r w:rsidR="00F31F7D">
        <w:rPr>
          <w:b/>
          <w:i/>
        </w:rPr>
        <w:t>u</w:t>
      </w:r>
      <w:r w:rsidRPr="000D2AE7">
        <w:rPr>
          <w:b/>
          <w:i/>
        </w:rPr>
        <w:t>suario</w:t>
      </w:r>
    </w:p>
    <w:p w14:paraId="06E45F9A" w14:textId="03762639"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w:t>
      </w:r>
      <w:r w:rsidR="00632214">
        <w:rPr>
          <w:lang w:val="es-MX"/>
        </w:rPr>
        <w:t>,</w:t>
      </w:r>
      <w:r w:rsidR="00871C89" w:rsidRPr="000D2AE7">
        <w:rPr>
          <w:lang w:val="es-MX"/>
        </w:rPr>
        <w:t xml:space="preserve"> </w:t>
      </w:r>
      <w:r w:rsidR="00632214">
        <w:rPr>
          <w:lang w:val="es-MX"/>
        </w:rPr>
        <w:t xml:space="preserve">como el de </w:t>
      </w:r>
      <w:proofErr w:type="spellStart"/>
      <w:r w:rsidR="00632214">
        <w:rPr>
          <w:i/>
          <w:iCs/>
          <w:lang w:val="es-MX"/>
        </w:rPr>
        <w:t>O</w:t>
      </w:r>
      <w:r w:rsidR="00871C89" w:rsidRPr="0088395B">
        <w:rPr>
          <w:i/>
          <w:iCs/>
          <w:lang w:val="es-MX"/>
        </w:rPr>
        <w:t>utliers</w:t>
      </w:r>
      <w:proofErr w:type="spellEnd"/>
      <w:r w:rsidR="00632214">
        <w:rPr>
          <w:i/>
          <w:iCs/>
          <w:lang w:val="es-MX"/>
        </w:rPr>
        <w:t>,</w:t>
      </w:r>
      <w:r w:rsidR="00871C89" w:rsidRPr="000D2AE7">
        <w:rPr>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04CFDAB6" w14:textId="7E608944" w:rsidR="001D0FC4" w:rsidRPr="00715210" w:rsidRDefault="00F60605" w:rsidP="00871C89">
      <w:pPr>
        <w:pStyle w:val="Textoindependiente"/>
        <w:tabs>
          <w:tab w:val="left" w:pos="708"/>
        </w:tabs>
        <w:rPr>
          <w:b/>
          <w:i/>
        </w:rPr>
      </w:pPr>
      <w:r w:rsidRPr="00715210">
        <w:rPr>
          <w:b/>
          <w:i/>
        </w:rPr>
        <w:t xml:space="preserve">Nota </w:t>
      </w:r>
      <w:r w:rsidR="00F31F7D">
        <w:rPr>
          <w:b/>
          <w:i/>
        </w:rPr>
        <w:t>m</w:t>
      </w:r>
      <w:r w:rsidRPr="00715210">
        <w:rPr>
          <w:b/>
          <w:i/>
        </w:rPr>
        <w:t>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Pr="00D0390D" w:rsidRDefault="00550584" w:rsidP="00BC536C">
      <w:pPr>
        <w:pStyle w:val="Textoindependiente2"/>
        <w:spacing w:before="480"/>
      </w:pPr>
      <w:r w:rsidRPr="00D0390D">
        <w:rPr>
          <w:szCs w:val="24"/>
        </w:rPr>
        <w:t xml:space="preserve">Este documento presenta </w:t>
      </w:r>
      <w:r w:rsidR="0000022F" w:rsidRPr="00D0390D">
        <w:rPr>
          <w:szCs w:val="24"/>
        </w:rPr>
        <w:t xml:space="preserve">las diferencias en puntos </w:t>
      </w:r>
      <w:r w:rsidRPr="00D0390D">
        <w:rPr>
          <w:szCs w:val="24"/>
        </w:rPr>
        <w:t>de las series desestacionalizadas, ya que la gran mayoría de las series económicas se ven afectadas por factores estacionales.</w:t>
      </w:r>
      <w:r w:rsidR="002B590B" w:rsidRPr="00D0390D">
        <w:rPr>
          <w:szCs w:val="24"/>
        </w:rPr>
        <w:t xml:space="preserve"> </w:t>
      </w:r>
    </w:p>
    <w:p w14:paraId="52F367E0" w14:textId="77777777" w:rsidR="008F3980" w:rsidRPr="00D0390D" w:rsidRDefault="008F3980" w:rsidP="00BC536C">
      <w:pPr>
        <w:pStyle w:val="Textoindependiente2"/>
        <w:rPr>
          <w:color w:val="auto"/>
        </w:rPr>
      </w:pPr>
      <w:r w:rsidRPr="00D0390D">
        <w:t xml:space="preserve">La desestacionalización o ajuste estacional de series económicas consiste en remover fluctuaciones que se repiten en los mismos periodos </w:t>
      </w:r>
      <w:r w:rsidR="002C6B47" w:rsidRPr="00D0390D">
        <w:t xml:space="preserve">de </w:t>
      </w:r>
      <w:r w:rsidRPr="00D0390D">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rsidRPr="00D0390D">
        <w:t>arables los distintos periodos.</w:t>
      </w:r>
      <w:r w:rsidRPr="00D0390D">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D0390D" w:rsidRDefault="0033659F" w:rsidP="00BC536C">
      <w:pPr>
        <w:pStyle w:val="p0"/>
        <w:keepLines w:val="0"/>
        <w:spacing w:before="360"/>
        <w:rPr>
          <w:rFonts w:cs="Arial"/>
        </w:rPr>
      </w:pPr>
      <w:r w:rsidRPr="00D0390D">
        <w:rPr>
          <w:rFonts w:cs="Arial"/>
        </w:rPr>
        <w:t xml:space="preserve">Las series originales se ajustan estacionalmente mediante el paquete estadístico X13-ARIMA-SEATS. Para conocer la metodología se sugiere consultar la siguiente liga: </w:t>
      </w:r>
      <w:r w:rsidRPr="00D0390D">
        <w:rPr>
          <w:rFonts w:cs="Arial"/>
          <w:noProof/>
          <w:color w:val="000000"/>
          <w:sz w:val="18"/>
          <w:szCs w:val="18"/>
          <w:lang w:val="es-MX" w:eastAsia="es-MX"/>
        </w:rPr>
        <w:t xml:space="preserve"> </w:t>
      </w:r>
    </w:p>
    <w:p w14:paraId="0E6D7176" w14:textId="79EE03DD" w:rsidR="0033659F" w:rsidRPr="00D0390D" w:rsidRDefault="00975A63" w:rsidP="005B4AAE">
      <w:pPr>
        <w:spacing w:before="240"/>
        <w:rPr>
          <w:rFonts w:ascii="Arial" w:hAnsi="Arial" w:cs="Arial"/>
          <w:sz w:val="32"/>
          <w:szCs w:val="24"/>
          <w:lang w:eastAsia="en-US"/>
        </w:rPr>
      </w:pPr>
      <w:hyperlink r:id="rId38" w:history="1">
        <w:r w:rsidR="005B4AAE" w:rsidRPr="00D0390D">
          <w:rPr>
            <w:rStyle w:val="Hipervnculo"/>
            <w:rFonts w:ascii="Arial" w:hAnsi="Arial" w:cs="Arial"/>
            <w:sz w:val="24"/>
            <w:szCs w:val="24"/>
            <w:lang w:eastAsia="en-US"/>
          </w:rPr>
          <w:t>https://www.inegi.org.mx/app/biblioteca/ficha.html?upc=702825099060</w:t>
        </w:r>
      </w:hyperlink>
    </w:p>
    <w:p w14:paraId="6A51AEE0" w14:textId="6F5CAA39" w:rsidR="00204781" w:rsidRDefault="002B590B" w:rsidP="007A7667">
      <w:pPr>
        <w:pStyle w:val="p0"/>
        <w:keepNext/>
        <w:spacing w:before="0"/>
      </w:pPr>
      <w:r w:rsidRPr="007D012D">
        <w:lastRenderedPageBreak/>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91045E">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33FB2BD7" w:rsidR="00811C7E" w:rsidRDefault="00874CEB" w:rsidP="007A7667">
      <w:pPr>
        <w:pStyle w:val="p0"/>
        <w:keepLines w:val="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01478FCE"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p</w:t>
      </w:r>
      <w:r w:rsidR="00E91C00">
        <w:rPr>
          <w:color w:val="auto"/>
        </w:rPr>
        <w:t>ue</w:t>
      </w:r>
      <w:r w:rsidRPr="00637AFA">
        <w:rPr>
          <w:color w:val="auto"/>
        </w:rPr>
        <w:t>d</w:t>
      </w:r>
      <w:r w:rsidR="001C283C">
        <w:rPr>
          <w:color w:val="auto"/>
        </w:rPr>
        <w:t>e</w:t>
      </w:r>
      <w:r w:rsidRPr="00637AFA">
        <w:rPr>
          <w:color w:val="auto"/>
        </w:rPr>
        <w:t xml:space="preserve">n ser consultadas en la página del INEGI </w:t>
      </w:r>
      <w:r w:rsidR="00803CCC">
        <w:rPr>
          <w:color w:val="auto"/>
        </w:rPr>
        <w:t xml:space="preserve">en </w:t>
      </w:r>
      <w:r w:rsidRPr="00637AFA">
        <w:rPr>
          <w:color w:val="auto"/>
        </w:rPr>
        <w:t>Internet:</w:t>
      </w:r>
    </w:p>
    <w:p w14:paraId="4C77454A" w14:textId="4D90AB7A" w:rsidR="00803CCC" w:rsidRPr="00716BDB" w:rsidRDefault="00975A63"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2"/>
      <w:footerReference w:type="default" r:id="rId43"/>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EA60" w14:textId="77777777" w:rsidR="00975A63" w:rsidRDefault="00975A63" w:rsidP="004E0EBB">
      <w:r>
        <w:separator/>
      </w:r>
    </w:p>
  </w:endnote>
  <w:endnote w:type="continuationSeparator" w:id="0">
    <w:p w14:paraId="21F23307" w14:textId="77777777" w:rsidR="00975A63" w:rsidRDefault="00975A63"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E33D" w14:textId="77777777" w:rsidR="006E37F9" w:rsidRPr="00FA3B62" w:rsidRDefault="006E37F9"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A345C6" w:rsidRDefault="00283C74" w:rsidP="004E0EBB">
    <w:pPr>
      <w:pStyle w:val="Piedepgina"/>
      <w:jc w:val="center"/>
      <w:rPr>
        <w:rFonts w:ascii="Arial" w:hAnsi="Arial"/>
        <w:b/>
        <w:color w:val="002060"/>
      </w:rPr>
    </w:pPr>
    <w:r w:rsidRPr="00A345C6">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3FD37" w14:textId="77777777" w:rsidR="00975A63" w:rsidRDefault="00975A63" w:rsidP="004E0EBB">
      <w:r>
        <w:separator/>
      </w:r>
    </w:p>
  </w:footnote>
  <w:footnote w:type="continuationSeparator" w:id="0">
    <w:p w14:paraId="59264BF9" w14:textId="77777777" w:rsidR="00975A63" w:rsidRDefault="00975A63" w:rsidP="004E0EBB">
      <w:r>
        <w:continuationSeparator/>
      </w:r>
    </w:p>
  </w:footnote>
  <w:footnote w:id="1">
    <w:p w14:paraId="1CADD662" w14:textId="77777777" w:rsidR="00B97A57" w:rsidRPr="00984EBC" w:rsidRDefault="00B97A57" w:rsidP="00B97A57">
      <w:pPr>
        <w:ind w:left="142" w:hanging="142"/>
        <w:jc w:val="both"/>
        <w:rPr>
          <w:rFonts w:ascii="Arial" w:hAnsi="Arial" w:cs="Arial"/>
          <w:sz w:val="16"/>
          <w:szCs w:val="16"/>
        </w:rPr>
      </w:pPr>
      <w:r w:rsidRPr="000E273A">
        <w:rPr>
          <w:rStyle w:val="Refdenotaalpie"/>
          <w:rFonts w:ascii="Arial" w:hAnsi="Arial" w:cs="Arial"/>
          <w:sz w:val="16"/>
        </w:rPr>
        <w:footnoteRef/>
      </w:r>
      <w:r>
        <w:rPr>
          <w:sz w:val="16"/>
        </w:rPr>
        <w:tab/>
      </w:r>
      <w:r w:rsidRPr="00984EBC">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sidRPr="00984EBC">
          <w:rPr>
            <w:rStyle w:val="Hipervnculo"/>
            <w:rFonts w:ascii="Arial" w:hAnsi="Arial" w:cs="Arial"/>
            <w:sz w:val="16"/>
            <w:szCs w:val="16"/>
          </w:rPr>
          <w:t>https://www.inegi.org.mx/programas/enco/</w:t>
        </w:r>
      </w:hyperlink>
    </w:p>
    <w:p w14:paraId="54062A5E" w14:textId="77777777" w:rsidR="00B97A57" w:rsidRPr="00984EBC" w:rsidRDefault="00B97A57" w:rsidP="00B97A57">
      <w:pPr>
        <w:ind w:left="142" w:hanging="142"/>
        <w:jc w:val="both"/>
        <w:rPr>
          <w:rStyle w:val="Hipervnculo"/>
          <w:rFonts w:ascii="Arial" w:hAnsi="Arial" w:cs="Arial"/>
          <w:color w:val="auto"/>
          <w:sz w:val="16"/>
          <w:szCs w:val="16"/>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6BD3" w14:textId="1A65C908" w:rsidR="006E37F9" w:rsidRPr="00265B8C" w:rsidRDefault="006E37F9" w:rsidP="004C150C">
    <w:pPr>
      <w:pStyle w:val="Encabezado"/>
      <w:framePr w:w="5034" w:hSpace="141" w:wrap="auto" w:vAnchor="text" w:hAnchor="page" w:x="6073" w:y="35"/>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F817AC">
      <w:rPr>
        <w:rFonts w:ascii="Arial" w:hAnsi="Arial" w:cs="Arial"/>
        <w:b/>
        <w:color w:val="002060"/>
        <w:sz w:val="24"/>
        <w:szCs w:val="24"/>
      </w:rPr>
      <w:t>4</w:t>
    </w:r>
    <w:r w:rsidRPr="00265B8C">
      <w:rPr>
        <w:rFonts w:ascii="Arial" w:hAnsi="Arial" w:cs="Arial"/>
        <w:b/>
        <w:color w:val="002060"/>
        <w:sz w:val="24"/>
        <w:szCs w:val="24"/>
      </w:rPr>
      <w:t>/</w:t>
    </w:r>
    <w:r>
      <w:rPr>
        <w:rFonts w:ascii="Arial" w:hAnsi="Arial" w:cs="Arial"/>
        <w:b/>
        <w:color w:val="002060"/>
        <w:sz w:val="24"/>
        <w:szCs w:val="24"/>
      </w:rPr>
      <w:t>22</w:t>
    </w:r>
  </w:p>
  <w:p w14:paraId="04DA4117" w14:textId="77777777" w:rsidR="006E37F9" w:rsidRPr="00265B8C" w:rsidRDefault="006E37F9" w:rsidP="004C150C">
    <w:pPr>
      <w:pStyle w:val="Encabezado"/>
      <w:framePr w:w="5034" w:hSpace="141" w:wrap="auto" w:vAnchor="text" w:hAnchor="page" w:x="6073" w:y="35"/>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5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ENERO DE </w:t>
    </w:r>
    <w:r w:rsidRPr="00265B8C">
      <w:rPr>
        <w:rFonts w:ascii="Arial" w:hAnsi="Arial" w:cs="Arial"/>
        <w:b/>
        <w:color w:val="002060"/>
        <w:sz w:val="24"/>
        <w:szCs w:val="24"/>
        <w:lang w:val="pt-BR"/>
      </w:rPr>
      <w:t>20</w:t>
    </w:r>
    <w:r>
      <w:rPr>
        <w:rFonts w:ascii="Arial" w:hAnsi="Arial" w:cs="Arial"/>
        <w:b/>
        <w:color w:val="002060"/>
        <w:sz w:val="24"/>
        <w:szCs w:val="24"/>
        <w:lang w:val="pt-BR"/>
      </w:rPr>
      <w:t>22</w:t>
    </w:r>
  </w:p>
  <w:p w14:paraId="43FFD51D" w14:textId="7B954ACB" w:rsidR="006E37F9" w:rsidRPr="00265B8C" w:rsidRDefault="006E37F9" w:rsidP="004C150C">
    <w:pPr>
      <w:pStyle w:val="Encabezado"/>
      <w:framePr w:w="5034" w:hSpace="141" w:wrap="auto" w:vAnchor="text" w:hAnchor="page" w:x="6073" w:y="35"/>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sidR="00FC6BF6">
      <w:rPr>
        <w:rFonts w:ascii="Arial" w:hAnsi="Arial" w:cs="Arial"/>
        <w:b/>
        <w:color w:val="002060"/>
        <w:sz w:val="24"/>
        <w:szCs w:val="24"/>
        <w:lang w:val="pt-BR"/>
      </w:rPr>
      <w:t>1</w:t>
    </w:r>
    <w:r>
      <w:rPr>
        <w:rFonts w:ascii="Arial" w:hAnsi="Arial" w:cs="Arial"/>
        <w:b/>
        <w:color w:val="002060"/>
        <w:sz w:val="24"/>
        <w:szCs w:val="24"/>
        <w:lang w:val="pt-BR"/>
      </w:rPr>
      <w:t>2</w:t>
    </w:r>
  </w:p>
  <w:p w14:paraId="489F977F" w14:textId="77777777" w:rsidR="006E37F9" w:rsidRDefault="006E37F9" w:rsidP="00331051">
    <w:pPr>
      <w:pStyle w:val="Encabezado"/>
      <w:ind w:left="-142"/>
    </w:pPr>
    <w:r>
      <w:t xml:space="preserve"> </w:t>
    </w:r>
    <w:r>
      <w:rPr>
        <w:noProof/>
      </w:rPr>
      <w:drawing>
        <wp:inline distT="0" distB="0" distL="0" distR="0" wp14:anchorId="2775855F" wp14:editId="720C40CC">
          <wp:extent cx="789553" cy="82013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409" cy="8490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6EDC5F14" w:rsidR="00283C74" w:rsidRDefault="00224B63" w:rsidP="006E37F9">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35B"/>
    <w:rsid w:val="0001746F"/>
    <w:rsid w:val="0001751C"/>
    <w:rsid w:val="00020F4E"/>
    <w:rsid w:val="00021DD7"/>
    <w:rsid w:val="00023386"/>
    <w:rsid w:val="000260B8"/>
    <w:rsid w:val="00027150"/>
    <w:rsid w:val="00027677"/>
    <w:rsid w:val="00032612"/>
    <w:rsid w:val="00033B44"/>
    <w:rsid w:val="000340ED"/>
    <w:rsid w:val="0003427C"/>
    <w:rsid w:val="000347E0"/>
    <w:rsid w:val="00036ADC"/>
    <w:rsid w:val="00036BD0"/>
    <w:rsid w:val="00037B19"/>
    <w:rsid w:val="00037CD2"/>
    <w:rsid w:val="00040D17"/>
    <w:rsid w:val="0004122E"/>
    <w:rsid w:val="00041E95"/>
    <w:rsid w:val="00042161"/>
    <w:rsid w:val="00042A79"/>
    <w:rsid w:val="000431F1"/>
    <w:rsid w:val="000436AB"/>
    <w:rsid w:val="000439E6"/>
    <w:rsid w:val="000445F6"/>
    <w:rsid w:val="00044A08"/>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80C"/>
    <w:rsid w:val="0007690B"/>
    <w:rsid w:val="00076AFC"/>
    <w:rsid w:val="00076B4B"/>
    <w:rsid w:val="0007782C"/>
    <w:rsid w:val="00082207"/>
    <w:rsid w:val="00083E25"/>
    <w:rsid w:val="0008553C"/>
    <w:rsid w:val="00085C84"/>
    <w:rsid w:val="00085CA2"/>
    <w:rsid w:val="00085DD1"/>
    <w:rsid w:val="00086BA7"/>
    <w:rsid w:val="00086F2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A77C4"/>
    <w:rsid w:val="000B0077"/>
    <w:rsid w:val="000B2283"/>
    <w:rsid w:val="000B252D"/>
    <w:rsid w:val="000B2A34"/>
    <w:rsid w:val="000B2A6A"/>
    <w:rsid w:val="000B4E1A"/>
    <w:rsid w:val="000B4F35"/>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03F0"/>
    <w:rsid w:val="000E10D2"/>
    <w:rsid w:val="000E1276"/>
    <w:rsid w:val="000E164B"/>
    <w:rsid w:val="000E273A"/>
    <w:rsid w:val="000E362E"/>
    <w:rsid w:val="000E3DA5"/>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0C53"/>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6F32"/>
    <w:rsid w:val="00186FDF"/>
    <w:rsid w:val="0018777D"/>
    <w:rsid w:val="0019020C"/>
    <w:rsid w:val="00190CB6"/>
    <w:rsid w:val="00192A36"/>
    <w:rsid w:val="00193EFC"/>
    <w:rsid w:val="00196B8D"/>
    <w:rsid w:val="00197423"/>
    <w:rsid w:val="0019775B"/>
    <w:rsid w:val="001A01AD"/>
    <w:rsid w:val="001A0654"/>
    <w:rsid w:val="001A1403"/>
    <w:rsid w:val="001A20FE"/>
    <w:rsid w:val="001A258A"/>
    <w:rsid w:val="001A285C"/>
    <w:rsid w:val="001A3DC5"/>
    <w:rsid w:val="001A3DD5"/>
    <w:rsid w:val="001A59B8"/>
    <w:rsid w:val="001A79AC"/>
    <w:rsid w:val="001B05E2"/>
    <w:rsid w:val="001B06E6"/>
    <w:rsid w:val="001B0829"/>
    <w:rsid w:val="001B138F"/>
    <w:rsid w:val="001B3244"/>
    <w:rsid w:val="001B335E"/>
    <w:rsid w:val="001B3D17"/>
    <w:rsid w:val="001B3EEA"/>
    <w:rsid w:val="001B4162"/>
    <w:rsid w:val="001B533F"/>
    <w:rsid w:val="001B7A46"/>
    <w:rsid w:val="001C1B5B"/>
    <w:rsid w:val="001C283C"/>
    <w:rsid w:val="001C2AFC"/>
    <w:rsid w:val="001C2C29"/>
    <w:rsid w:val="001C3E73"/>
    <w:rsid w:val="001C4993"/>
    <w:rsid w:val="001C5108"/>
    <w:rsid w:val="001C63E2"/>
    <w:rsid w:val="001C6E8C"/>
    <w:rsid w:val="001D05C9"/>
    <w:rsid w:val="001D0812"/>
    <w:rsid w:val="001D0FC4"/>
    <w:rsid w:val="001D2439"/>
    <w:rsid w:val="001D2453"/>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461"/>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2DFB"/>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511C"/>
    <w:rsid w:val="00235BE3"/>
    <w:rsid w:val="00236760"/>
    <w:rsid w:val="002379F0"/>
    <w:rsid w:val="00240810"/>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554"/>
    <w:rsid w:val="002901C0"/>
    <w:rsid w:val="002901CA"/>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7125"/>
    <w:rsid w:val="002A7801"/>
    <w:rsid w:val="002A7EE2"/>
    <w:rsid w:val="002B045D"/>
    <w:rsid w:val="002B0618"/>
    <w:rsid w:val="002B0E22"/>
    <w:rsid w:val="002B15FA"/>
    <w:rsid w:val="002B2C08"/>
    <w:rsid w:val="002B2CB1"/>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2C67"/>
    <w:rsid w:val="002D4324"/>
    <w:rsid w:val="002D43D3"/>
    <w:rsid w:val="002D4B46"/>
    <w:rsid w:val="002D4F8A"/>
    <w:rsid w:val="002D5A36"/>
    <w:rsid w:val="002D5AD8"/>
    <w:rsid w:val="002D5CB6"/>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62C"/>
    <w:rsid w:val="003033DA"/>
    <w:rsid w:val="00305443"/>
    <w:rsid w:val="00305973"/>
    <w:rsid w:val="00306921"/>
    <w:rsid w:val="003071FA"/>
    <w:rsid w:val="00307E94"/>
    <w:rsid w:val="00310596"/>
    <w:rsid w:val="003113D1"/>
    <w:rsid w:val="003116F8"/>
    <w:rsid w:val="003124F1"/>
    <w:rsid w:val="00312569"/>
    <w:rsid w:val="00312C77"/>
    <w:rsid w:val="0031462E"/>
    <w:rsid w:val="0031626A"/>
    <w:rsid w:val="0031796B"/>
    <w:rsid w:val="00320783"/>
    <w:rsid w:val="003215CB"/>
    <w:rsid w:val="003217F2"/>
    <w:rsid w:val="0032216F"/>
    <w:rsid w:val="003229C1"/>
    <w:rsid w:val="00324C3C"/>
    <w:rsid w:val="00324E68"/>
    <w:rsid w:val="00327057"/>
    <w:rsid w:val="003277C0"/>
    <w:rsid w:val="003300D0"/>
    <w:rsid w:val="00331051"/>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307"/>
    <w:rsid w:val="00360067"/>
    <w:rsid w:val="00360099"/>
    <w:rsid w:val="00360569"/>
    <w:rsid w:val="00360829"/>
    <w:rsid w:val="003609BC"/>
    <w:rsid w:val="00361850"/>
    <w:rsid w:val="003620CD"/>
    <w:rsid w:val="00362FF8"/>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4DB"/>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07CFB"/>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5CA"/>
    <w:rsid w:val="00432E57"/>
    <w:rsid w:val="00433965"/>
    <w:rsid w:val="00433DF6"/>
    <w:rsid w:val="004345DD"/>
    <w:rsid w:val="00434807"/>
    <w:rsid w:val="00436098"/>
    <w:rsid w:val="00436C58"/>
    <w:rsid w:val="00440165"/>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550EF"/>
    <w:rsid w:val="0046096A"/>
    <w:rsid w:val="00461C06"/>
    <w:rsid w:val="00463358"/>
    <w:rsid w:val="00463BF5"/>
    <w:rsid w:val="00463DCC"/>
    <w:rsid w:val="00464745"/>
    <w:rsid w:val="0046479C"/>
    <w:rsid w:val="00465167"/>
    <w:rsid w:val="004653C9"/>
    <w:rsid w:val="0046547E"/>
    <w:rsid w:val="004670D1"/>
    <w:rsid w:val="004676DF"/>
    <w:rsid w:val="004723B0"/>
    <w:rsid w:val="0047272E"/>
    <w:rsid w:val="0047300F"/>
    <w:rsid w:val="0047327E"/>
    <w:rsid w:val="00474209"/>
    <w:rsid w:val="00474653"/>
    <w:rsid w:val="004750D7"/>
    <w:rsid w:val="00475848"/>
    <w:rsid w:val="00476695"/>
    <w:rsid w:val="004766CB"/>
    <w:rsid w:val="004774FA"/>
    <w:rsid w:val="004775A2"/>
    <w:rsid w:val="00477AB2"/>
    <w:rsid w:val="00480649"/>
    <w:rsid w:val="00480CD8"/>
    <w:rsid w:val="004815CF"/>
    <w:rsid w:val="004824AA"/>
    <w:rsid w:val="00482657"/>
    <w:rsid w:val="00482E75"/>
    <w:rsid w:val="00482F9C"/>
    <w:rsid w:val="00483329"/>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28C"/>
    <w:rsid w:val="004C14C2"/>
    <w:rsid w:val="004C28E9"/>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5E1E"/>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FE"/>
    <w:rsid w:val="004F71F6"/>
    <w:rsid w:val="004F7BD4"/>
    <w:rsid w:val="00500415"/>
    <w:rsid w:val="00501875"/>
    <w:rsid w:val="005026C1"/>
    <w:rsid w:val="00503A7E"/>
    <w:rsid w:val="00504A18"/>
    <w:rsid w:val="005050FC"/>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584"/>
    <w:rsid w:val="00550E02"/>
    <w:rsid w:val="00551110"/>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154"/>
    <w:rsid w:val="00574B73"/>
    <w:rsid w:val="005752E1"/>
    <w:rsid w:val="005754B5"/>
    <w:rsid w:val="00575971"/>
    <w:rsid w:val="00575D78"/>
    <w:rsid w:val="00576289"/>
    <w:rsid w:val="00576B3D"/>
    <w:rsid w:val="00576D8F"/>
    <w:rsid w:val="0057774B"/>
    <w:rsid w:val="00577E76"/>
    <w:rsid w:val="00580D0C"/>
    <w:rsid w:val="00581074"/>
    <w:rsid w:val="00583C6D"/>
    <w:rsid w:val="00584384"/>
    <w:rsid w:val="00585285"/>
    <w:rsid w:val="00586003"/>
    <w:rsid w:val="00587E66"/>
    <w:rsid w:val="005901B2"/>
    <w:rsid w:val="00592255"/>
    <w:rsid w:val="005949B4"/>
    <w:rsid w:val="0059518F"/>
    <w:rsid w:val="005951E2"/>
    <w:rsid w:val="00595D7A"/>
    <w:rsid w:val="00597B22"/>
    <w:rsid w:val="00597DC7"/>
    <w:rsid w:val="00597F87"/>
    <w:rsid w:val="005A308D"/>
    <w:rsid w:val="005A34C5"/>
    <w:rsid w:val="005A3544"/>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8C0"/>
    <w:rsid w:val="005B3445"/>
    <w:rsid w:val="005B3D90"/>
    <w:rsid w:val="005B4758"/>
    <w:rsid w:val="005B4873"/>
    <w:rsid w:val="005B49D8"/>
    <w:rsid w:val="005B4AAE"/>
    <w:rsid w:val="005B502C"/>
    <w:rsid w:val="005B546F"/>
    <w:rsid w:val="005B68CA"/>
    <w:rsid w:val="005B6D4F"/>
    <w:rsid w:val="005B7073"/>
    <w:rsid w:val="005B7849"/>
    <w:rsid w:val="005C1185"/>
    <w:rsid w:val="005C1341"/>
    <w:rsid w:val="005C17AA"/>
    <w:rsid w:val="005C4D6F"/>
    <w:rsid w:val="005C5C34"/>
    <w:rsid w:val="005D0E01"/>
    <w:rsid w:val="005D13F0"/>
    <w:rsid w:val="005D15AB"/>
    <w:rsid w:val="005D21FA"/>
    <w:rsid w:val="005D3A4F"/>
    <w:rsid w:val="005D3A6C"/>
    <w:rsid w:val="005D3CE2"/>
    <w:rsid w:val="005D4CFC"/>
    <w:rsid w:val="005D7B8C"/>
    <w:rsid w:val="005E049E"/>
    <w:rsid w:val="005E05F7"/>
    <w:rsid w:val="005E0948"/>
    <w:rsid w:val="005E0C05"/>
    <w:rsid w:val="005E1C1F"/>
    <w:rsid w:val="005E1C54"/>
    <w:rsid w:val="005E2C20"/>
    <w:rsid w:val="005E3309"/>
    <w:rsid w:val="005E374E"/>
    <w:rsid w:val="005E67CE"/>
    <w:rsid w:val="005E6801"/>
    <w:rsid w:val="005F0A71"/>
    <w:rsid w:val="005F2C04"/>
    <w:rsid w:val="005F638B"/>
    <w:rsid w:val="005F6FCF"/>
    <w:rsid w:val="0060086F"/>
    <w:rsid w:val="00600C13"/>
    <w:rsid w:val="00602A0A"/>
    <w:rsid w:val="006037DD"/>
    <w:rsid w:val="0060396E"/>
    <w:rsid w:val="00604041"/>
    <w:rsid w:val="006048D5"/>
    <w:rsid w:val="00604A4F"/>
    <w:rsid w:val="00604C27"/>
    <w:rsid w:val="00604D53"/>
    <w:rsid w:val="00605D04"/>
    <w:rsid w:val="0060685F"/>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5B4E"/>
    <w:rsid w:val="00626561"/>
    <w:rsid w:val="00626BA0"/>
    <w:rsid w:val="006273D1"/>
    <w:rsid w:val="0063092B"/>
    <w:rsid w:val="006313B7"/>
    <w:rsid w:val="00631910"/>
    <w:rsid w:val="00631956"/>
    <w:rsid w:val="00632214"/>
    <w:rsid w:val="00632A03"/>
    <w:rsid w:val="006331C0"/>
    <w:rsid w:val="006331EE"/>
    <w:rsid w:val="00633BAB"/>
    <w:rsid w:val="00633C2F"/>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5010"/>
    <w:rsid w:val="00645B7A"/>
    <w:rsid w:val="00645BFB"/>
    <w:rsid w:val="00645C7A"/>
    <w:rsid w:val="00646823"/>
    <w:rsid w:val="006509AF"/>
    <w:rsid w:val="006509CA"/>
    <w:rsid w:val="00650D39"/>
    <w:rsid w:val="00653D59"/>
    <w:rsid w:val="00654174"/>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70AEF"/>
    <w:rsid w:val="00670B4B"/>
    <w:rsid w:val="00672286"/>
    <w:rsid w:val="006740A0"/>
    <w:rsid w:val="006768E4"/>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C53"/>
    <w:rsid w:val="006E084C"/>
    <w:rsid w:val="006E1B89"/>
    <w:rsid w:val="006E3074"/>
    <w:rsid w:val="006E37F9"/>
    <w:rsid w:val="006E4F6F"/>
    <w:rsid w:val="006E618D"/>
    <w:rsid w:val="006E6838"/>
    <w:rsid w:val="006F14CA"/>
    <w:rsid w:val="006F238F"/>
    <w:rsid w:val="006F283A"/>
    <w:rsid w:val="006F2D40"/>
    <w:rsid w:val="006F43C8"/>
    <w:rsid w:val="006F43EA"/>
    <w:rsid w:val="006F7317"/>
    <w:rsid w:val="006F767D"/>
    <w:rsid w:val="006F7C73"/>
    <w:rsid w:val="0070103E"/>
    <w:rsid w:val="007013BA"/>
    <w:rsid w:val="00701F63"/>
    <w:rsid w:val="007031FD"/>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2E9F"/>
    <w:rsid w:val="00723772"/>
    <w:rsid w:val="00723A96"/>
    <w:rsid w:val="00727DBD"/>
    <w:rsid w:val="00730436"/>
    <w:rsid w:val="0073119A"/>
    <w:rsid w:val="00731969"/>
    <w:rsid w:val="00731F01"/>
    <w:rsid w:val="00732D20"/>
    <w:rsid w:val="00733114"/>
    <w:rsid w:val="00733192"/>
    <w:rsid w:val="00734445"/>
    <w:rsid w:val="00734FE6"/>
    <w:rsid w:val="00736035"/>
    <w:rsid w:val="00736CD5"/>
    <w:rsid w:val="00736D1D"/>
    <w:rsid w:val="007377C1"/>
    <w:rsid w:val="0074004C"/>
    <w:rsid w:val="007405F9"/>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44B0"/>
    <w:rsid w:val="007558AE"/>
    <w:rsid w:val="00756868"/>
    <w:rsid w:val="007571A7"/>
    <w:rsid w:val="00757F77"/>
    <w:rsid w:val="007601DD"/>
    <w:rsid w:val="00761108"/>
    <w:rsid w:val="00764008"/>
    <w:rsid w:val="00764E51"/>
    <w:rsid w:val="00765ECF"/>
    <w:rsid w:val="007662C6"/>
    <w:rsid w:val="007704B1"/>
    <w:rsid w:val="0077160A"/>
    <w:rsid w:val="0077194F"/>
    <w:rsid w:val="00772CC9"/>
    <w:rsid w:val="00775022"/>
    <w:rsid w:val="00775714"/>
    <w:rsid w:val="007759CC"/>
    <w:rsid w:val="00775B62"/>
    <w:rsid w:val="00776F96"/>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92141"/>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2B8"/>
    <w:rsid w:val="007B5B2E"/>
    <w:rsid w:val="007B5C6E"/>
    <w:rsid w:val="007B5D1A"/>
    <w:rsid w:val="007B6C2C"/>
    <w:rsid w:val="007C2814"/>
    <w:rsid w:val="007C3399"/>
    <w:rsid w:val="007C43F8"/>
    <w:rsid w:val="007C5263"/>
    <w:rsid w:val="007C78DB"/>
    <w:rsid w:val="007D0694"/>
    <w:rsid w:val="007D0E1A"/>
    <w:rsid w:val="007D1E10"/>
    <w:rsid w:val="007D257B"/>
    <w:rsid w:val="007D2D18"/>
    <w:rsid w:val="007D39EF"/>
    <w:rsid w:val="007D45AD"/>
    <w:rsid w:val="007D47DB"/>
    <w:rsid w:val="007D63D4"/>
    <w:rsid w:val="007D762A"/>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351C"/>
    <w:rsid w:val="00823783"/>
    <w:rsid w:val="008257FF"/>
    <w:rsid w:val="0082582B"/>
    <w:rsid w:val="00826A38"/>
    <w:rsid w:val="00826CBC"/>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40312"/>
    <w:rsid w:val="0084038D"/>
    <w:rsid w:val="00841C12"/>
    <w:rsid w:val="0084207E"/>
    <w:rsid w:val="0084242A"/>
    <w:rsid w:val="008425F8"/>
    <w:rsid w:val="00842BD7"/>
    <w:rsid w:val="00842CBE"/>
    <w:rsid w:val="00847B86"/>
    <w:rsid w:val="0085032F"/>
    <w:rsid w:val="00851501"/>
    <w:rsid w:val="00851BD1"/>
    <w:rsid w:val="008523AC"/>
    <w:rsid w:val="00854395"/>
    <w:rsid w:val="00854D5E"/>
    <w:rsid w:val="0085502F"/>
    <w:rsid w:val="0085509A"/>
    <w:rsid w:val="008551AC"/>
    <w:rsid w:val="008553DA"/>
    <w:rsid w:val="008559EA"/>
    <w:rsid w:val="00855FA4"/>
    <w:rsid w:val="00856580"/>
    <w:rsid w:val="00856934"/>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E1E"/>
    <w:rsid w:val="008807D8"/>
    <w:rsid w:val="008808E4"/>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6A7F"/>
    <w:rsid w:val="008B7409"/>
    <w:rsid w:val="008B7CE0"/>
    <w:rsid w:val="008C1544"/>
    <w:rsid w:val="008C1962"/>
    <w:rsid w:val="008C2DDD"/>
    <w:rsid w:val="008C517B"/>
    <w:rsid w:val="008C518D"/>
    <w:rsid w:val="008C5572"/>
    <w:rsid w:val="008C6AC6"/>
    <w:rsid w:val="008C6D18"/>
    <w:rsid w:val="008C7125"/>
    <w:rsid w:val="008C7BB8"/>
    <w:rsid w:val="008D0210"/>
    <w:rsid w:val="008D0C83"/>
    <w:rsid w:val="008D1640"/>
    <w:rsid w:val="008D1AEC"/>
    <w:rsid w:val="008D2A2F"/>
    <w:rsid w:val="008D490A"/>
    <w:rsid w:val="008D7A71"/>
    <w:rsid w:val="008E029F"/>
    <w:rsid w:val="008E0446"/>
    <w:rsid w:val="008E09B7"/>
    <w:rsid w:val="008E0FAC"/>
    <w:rsid w:val="008E228F"/>
    <w:rsid w:val="008E2EF8"/>
    <w:rsid w:val="008E3FED"/>
    <w:rsid w:val="008E48D5"/>
    <w:rsid w:val="008E4FE2"/>
    <w:rsid w:val="008E596F"/>
    <w:rsid w:val="008E7882"/>
    <w:rsid w:val="008F208B"/>
    <w:rsid w:val="008F21F6"/>
    <w:rsid w:val="008F2213"/>
    <w:rsid w:val="008F3980"/>
    <w:rsid w:val="008F3C41"/>
    <w:rsid w:val="008F413F"/>
    <w:rsid w:val="008F581E"/>
    <w:rsid w:val="008F6BC2"/>
    <w:rsid w:val="008F773D"/>
    <w:rsid w:val="009000A8"/>
    <w:rsid w:val="009001E3"/>
    <w:rsid w:val="009013E9"/>
    <w:rsid w:val="0090170B"/>
    <w:rsid w:val="00903957"/>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609C"/>
    <w:rsid w:val="00926528"/>
    <w:rsid w:val="0092735F"/>
    <w:rsid w:val="0092757A"/>
    <w:rsid w:val="0093018B"/>
    <w:rsid w:val="009309A9"/>
    <w:rsid w:val="00931E1B"/>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5A63"/>
    <w:rsid w:val="0097604D"/>
    <w:rsid w:val="0097611E"/>
    <w:rsid w:val="009773E4"/>
    <w:rsid w:val="009779AE"/>
    <w:rsid w:val="009808B2"/>
    <w:rsid w:val="00980D76"/>
    <w:rsid w:val="0098104F"/>
    <w:rsid w:val="0098125D"/>
    <w:rsid w:val="00981DD3"/>
    <w:rsid w:val="0098220F"/>
    <w:rsid w:val="00982820"/>
    <w:rsid w:val="00983038"/>
    <w:rsid w:val="00983246"/>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6CC0"/>
    <w:rsid w:val="009B7D94"/>
    <w:rsid w:val="009C0E73"/>
    <w:rsid w:val="009C0ED7"/>
    <w:rsid w:val="009C2007"/>
    <w:rsid w:val="009C23F6"/>
    <w:rsid w:val="009C27D0"/>
    <w:rsid w:val="009C4821"/>
    <w:rsid w:val="009C523F"/>
    <w:rsid w:val="009C57D2"/>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102F"/>
    <w:rsid w:val="009F1BB0"/>
    <w:rsid w:val="009F2524"/>
    <w:rsid w:val="009F2EC8"/>
    <w:rsid w:val="009F4D14"/>
    <w:rsid w:val="009F4EAA"/>
    <w:rsid w:val="009F62E7"/>
    <w:rsid w:val="009F658F"/>
    <w:rsid w:val="009F6B45"/>
    <w:rsid w:val="009F7BCF"/>
    <w:rsid w:val="009F7DB8"/>
    <w:rsid w:val="00A001B3"/>
    <w:rsid w:val="00A01116"/>
    <w:rsid w:val="00A013EB"/>
    <w:rsid w:val="00A01F6F"/>
    <w:rsid w:val="00A023BD"/>
    <w:rsid w:val="00A042F2"/>
    <w:rsid w:val="00A04594"/>
    <w:rsid w:val="00A04F34"/>
    <w:rsid w:val="00A0672F"/>
    <w:rsid w:val="00A079FA"/>
    <w:rsid w:val="00A07C93"/>
    <w:rsid w:val="00A1069A"/>
    <w:rsid w:val="00A11C1B"/>
    <w:rsid w:val="00A138CA"/>
    <w:rsid w:val="00A15477"/>
    <w:rsid w:val="00A154FC"/>
    <w:rsid w:val="00A15FD7"/>
    <w:rsid w:val="00A16341"/>
    <w:rsid w:val="00A1676E"/>
    <w:rsid w:val="00A205AE"/>
    <w:rsid w:val="00A21291"/>
    <w:rsid w:val="00A21AB3"/>
    <w:rsid w:val="00A24179"/>
    <w:rsid w:val="00A249F3"/>
    <w:rsid w:val="00A24B09"/>
    <w:rsid w:val="00A2544D"/>
    <w:rsid w:val="00A25DAF"/>
    <w:rsid w:val="00A25DF4"/>
    <w:rsid w:val="00A26613"/>
    <w:rsid w:val="00A27B53"/>
    <w:rsid w:val="00A30920"/>
    <w:rsid w:val="00A3103F"/>
    <w:rsid w:val="00A31D54"/>
    <w:rsid w:val="00A334AF"/>
    <w:rsid w:val="00A33A21"/>
    <w:rsid w:val="00A342E9"/>
    <w:rsid w:val="00A345C6"/>
    <w:rsid w:val="00A34F0E"/>
    <w:rsid w:val="00A35743"/>
    <w:rsid w:val="00A36739"/>
    <w:rsid w:val="00A37D59"/>
    <w:rsid w:val="00A413D7"/>
    <w:rsid w:val="00A417A0"/>
    <w:rsid w:val="00A41E45"/>
    <w:rsid w:val="00A42B46"/>
    <w:rsid w:val="00A42D37"/>
    <w:rsid w:val="00A434F3"/>
    <w:rsid w:val="00A43CF4"/>
    <w:rsid w:val="00A44687"/>
    <w:rsid w:val="00A4548E"/>
    <w:rsid w:val="00A45E83"/>
    <w:rsid w:val="00A464A3"/>
    <w:rsid w:val="00A465A6"/>
    <w:rsid w:val="00A474CA"/>
    <w:rsid w:val="00A515B7"/>
    <w:rsid w:val="00A52E94"/>
    <w:rsid w:val="00A5382E"/>
    <w:rsid w:val="00A5415E"/>
    <w:rsid w:val="00A54F92"/>
    <w:rsid w:val="00A559DD"/>
    <w:rsid w:val="00A56126"/>
    <w:rsid w:val="00A57645"/>
    <w:rsid w:val="00A600AD"/>
    <w:rsid w:val="00A6194C"/>
    <w:rsid w:val="00A625F4"/>
    <w:rsid w:val="00A64A09"/>
    <w:rsid w:val="00A64F0D"/>
    <w:rsid w:val="00A65975"/>
    <w:rsid w:val="00A65BC4"/>
    <w:rsid w:val="00A664BB"/>
    <w:rsid w:val="00A66652"/>
    <w:rsid w:val="00A67386"/>
    <w:rsid w:val="00A702BE"/>
    <w:rsid w:val="00A70B40"/>
    <w:rsid w:val="00A713F8"/>
    <w:rsid w:val="00A71A7A"/>
    <w:rsid w:val="00A71C1E"/>
    <w:rsid w:val="00A71EE2"/>
    <w:rsid w:val="00A71F37"/>
    <w:rsid w:val="00A73920"/>
    <w:rsid w:val="00A81209"/>
    <w:rsid w:val="00A81681"/>
    <w:rsid w:val="00A821E5"/>
    <w:rsid w:val="00A8441A"/>
    <w:rsid w:val="00A84501"/>
    <w:rsid w:val="00A8497B"/>
    <w:rsid w:val="00A90122"/>
    <w:rsid w:val="00A90C4D"/>
    <w:rsid w:val="00A90ECD"/>
    <w:rsid w:val="00A9284B"/>
    <w:rsid w:val="00A92A83"/>
    <w:rsid w:val="00A92F25"/>
    <w:rsid w:val="00A933D0"/>
    <w:rsid w:val="00A97D9D"/>
    <w:rsid w:val="00AA04AE"/>
    <w:rsid w:val="00AA0972"/>
    <w:rsid w:val="00AA0FF5"/>
    <w:rsid w:val="00AA1F6D"/>
    <w:rsid w:val="00AA236E"/>
    <w:rsid w:val="00AA3141"/>
    <w:rsid w:val="00AA5967"/>
    <w:rsid w:val="00AA670C"/>
    <w:rsid w:val="00AA7398"/>
    <w:rsid w:val="00AB05F3"/>
    <w:rsid w:val="00AB0C19"/>
    <w:rsid w:val="00AB10CC"/>
    <w:rsid w:val="00AB2C31"/>
    <w:rsid w:val="00AB3959"/>
    <w:rsid w:val="00AB411E"/>
    <w:rsid w:val="00AB4C81"/>
    <w:rsid w:val="00AB4CCD"/>
    <w:rsid w:val="00AB5203"/>
    <w:rsid w:val="00AB62C5"/>
    <w:rsid w:val="00AB6B61"/>
    <w:rsid w:val="00AC06A4"/>
    <w:rsid w:val="00AC077B"/>
    <w:rsid w:val="00AC18DB"/>
    <w:rsid w:val="00AC2389"/>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56B"/>
    <w:rsid w:val="00AD5F88"/>
    <w:rsid w:val="00AD622B"/>
    <w:rsid w:val="00AE2756"/>
    <w:rsid w:val="00AE5987"/>
    <w:rsid w:val="00AE5CBB"/>
    <w:rsid w:val="00AE641A"/>
    <w:rsid w:val="00AE7DAA"/>
    <w:rsid w:val="00AF0068"/>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1AFE"/>
    <w:rsid w:val="00B32515"/>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67977"/>
    <w:rsid w:val="00B70924"/>
    <w:rsid w:val="00B711CF"/>
    <w:rsid w:val="00B71C44"/>
    <w:rsid w:val="00B72076"/>
    <w:rsid w:val="00B72CD1"/>
    <w:rsid w:val="00B74CDA"/>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2F71"/>
    <w:rsid w:val="00BA4ACA"/>
    <w:rsid w:val="00BA51B9"/>
    <w:rsid w:val="00BA6D27"/>
    <w:rsid w:val="00BA7B46"/>
    <w:rsid w:val="00BA7FE5"/>
    <w:rsid w:val="00BB054A"/>
    <w:rsid w:val="00BB0944"/>
    <w:rsid w:val="00BB19AC"/>
    <w:rsid w:val="00BB22B4"/>
    <w:rsid w:val="00BB39ED"/>
    <w:rsid w:val="00BB3E10"/>
    <w:rsid w:val="00BB4766"/>
    <w:rsid w:val="00BB5822"/>
    <w:rsid w:val="00BB75ED"/>
    <w:rsid w:val="00BC11D0"/>
    <w:rsid w:val="00BC195D"/>
    <w:rsid w:val="00BC20B8"/>
    <w:rsid w:val="00BC20BB"/>
    <w:rsid w:val="00BC229F"/>
    <w:rsid w:val="00BC439B"/>
    <w:rsid w:val="00BC536C"/>
    <w:rsid w:val="00BC59FA"/>
    <w:rsid w:val="00BC5CE7"/>
    <w:rsid w:val="00BC5D01"/>
    <w:rsid w:val="00BC74E4"/>
    <w:rsid w:val="00BC7ADB"/>
    <w:rsid w:val="00BD006A"/>
    <w:rsid w:val="00BD092E"/>
    <w:rsid w:val="00BD15A9"/>
    <w:rsid w:val="00BD234F"/>
    <w:rsid w:val="00BD3DFC"/>
    <w:rsid w:val="00BD5367"/>
    <w:rsid w:val="00BE0F6D"/>
    <w:rsid w:val="00BE0FCD"/>
    <w:rsid w:val="00BE2457"/>
    <w:rsid w:val="00BE5418"/>
    <w:rsid w:val="00BE5C6A"/>
    <w:rsid w:val="00BE6A3F"/>
    <w:rsid w:val="00BE7C64"/>
    <w:rsid w:val="00BF0885"/>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0CB1"/>
    <w:rsid w:val="00C0148A"/>
    <w:rsid w:val="00C016DC"/>
    <w:rsid w:val="00C01ACC"/>
    <w:rsid w:val="00C0270A"/>
    <w:rsid w:val="00C04033"/>
    <w:rsid w:val="00C0452E"/>
    <w:rsid w:val="00C06868"/>
    <w:rsid w:val="00C0698E"/>
    <w:rsid w:val="00C06BB0"/>
    <w:rsid w:val="00C06F69"/>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6F40"/>
    <w:rsid w:val="00C275B9"/>
    <w:rsid w:val="00C27654"/>
    <w:rsid w:val="00C3010C"/>
    <w:rsid w:val="00C31098"/>
    <w:rsid w:val="00C31101"/>
    <w:rsid w:val="00C31635"/>
    <w:rsid w:val="00C32231"/>
    <w:rsid w:val="00C323F7"/>
    <w:rsid w:val="00C34B09"/>
    <w:rsid w:val="00C34D4B"/>
    <w:rsid w:val="00C36C5C"/>
    <w:rsid w:val="00C36E65"/>
    <w:rsid w:val="00C37796"/>
    <w:rsid w:val="00C40218"/>
    <w:rsid w:val="00C4051A"/>
    <w:rsid w:val="00C4083D"/>
    <w:rsid w:val="00C41946"/>
    <w:rsid w:val="00C4294A"/>
    <w:rsid w:val="00C437DA"/>
    <w:rsid w:val="00C440E4"/>
    <w:rsid w:val="00C44329"/>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63B3A"/>
    <w:rsid w:val="00C64EE1"/>
    <w:rsid w:val="00C702E6"/>
    <w:rsid w:val="00C711AC"/>
    <w:rsid w:val="00C71FB4"/>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EF7"/>
    <w:rsid w:val="00CD1D90"/>
    <w:rsid w:val="00CD2583"/>
    <w:rsid w:val="00CD2C26"/>
    <w:rsid w:val="00CD2CB2"/>
    <w:rsid w:val="00CD3059"/>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618"/>
    <w:rsid w:val="00CE575A"/>
    <w:rsid w:val="00CF0FDD"/>
    <w:rsid w:val="00CF1321"/>
    <w:rsid w:val="00CF14A4"/>
    <w:rsid w:val="00CF1D5C"/>
    <w:rsid w:val="00CF2486"/>
    <w:rsid w:val="00CF2722"/>
    <w:rsid w:val="00CF2C22"/>
    <w:rsid w:val="00CF3CB9"/>
    <w:rsid w:val="00CF46EB"/>
    <w:rsid w:val="00CF514F"/>
    <w:rsid w:val="00CF5244"/>
    <w:rsid w:val="00CF56F4"/>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CDC"/>
    <w:rsid w:val="00D116BF"/>
    <w:rsid w:val="00D12013"/>
    <w:rsid w:val="00D12B5E"/>
    <w:rsid w:val="00D12F69"/>
    <w:rsid w:val="00D13A03"/>
    <w:rsid w:val="00D13EE6"/>
    <w:rsid w:val="00D15580"/>
    <w:rsid w:val="00D15982"/>
    <w:rsid w:val="00D165E7"/>
    <w:rsid w:val="00D16ECD"/>
    <w:rsid w:val="00D17123"/>
    <w:rsid w:val="00D17802"/>
    <w:rsid w:val="00D206FA"/>
    <w:rsid w:val="00D20A67"/>
    <w:rsid w:val="00D210E7"/>
    <w:rsid w:val="00D21855"/>
    <w:rsid w:val="00D25D8C"/>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15C0"/>
    <w:rsid w:val="00D51BED"/>
    <w:rsid w:val="00D52DC1"/>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61B4"/>
    <w:rsid w:val="00D764BD"/>
    <w:rsid w:val="00D777F7"/>
    <w:rsid w:val="00D82123"/>
    <w:rsid w:val="00D832C5"/>
    <w:rsid w:val="00D838C0"/>
    <w:rsid w:val="00D84870"/>
    <w:rsid w:val="00D848A3"/>
    <w:rsid w:val="00D8591C"/>
    <w:rsid w:val="00D85D9B"/>
    <w:rsid w:val="00D86AEF"/>
    <w:rsid w:val="00D86F00"/>
    <w:rsid w:val="00D8772D"/>
    <w:rsid w:val="00D9039E"/>
    <w:rsid w:val="00D91103"/>
    <w:rsid w:val="00D9174A"/>
    <w:rsid w:val="00D920A4"/>
    <w:rsid w:val="00D921E4"/>
    <w:rsid w:val="00D92A8F"/>
    <w:rsid w:val="00D92DA2"/>
    <w:rsid w:val="00D93A02"/>
    <w:rsid w:val="00D93FE3"/>
    <w:rsid w:val="00D94F2C"/>
    <w:rsid w:val="00D95A5A"/>
    <w:rsid w:val="00D9780C"/>
    <w:rsid w:val="00D97CF9"/>
    <w:rsid w:val="00DA0169"/>
    <w:rsid w:val="00DA022C"/>
    <w:rsid w:val="00DA2B6C"/>
    <w:rsid w:val="00DA2BD1"/>
    <w:rsid w:val="00DA6D2B"/>
    <w:rsid w:val="00DB0021"/>
    <w:rsid w:val="00DB0E30"/>
    <w:rsid w:val="00DB1BCA"/>
    <w:rsid w:val="00DB2465"/>
    <w:rsid w:val="00DB2F3C"/>
    <w:rsid w:val="00DB484A"/>
    <w:rsid w:val="00DB58E5"/>
    <w:rsid w:val="00DB61AA"/>
    <w:rsid w:val="00DB6BAE"/>
    <w:rsid w:val="00DB71ED"/>
    <w:rsid w:val="00DB76F8"/>
    <w:rsid w:val="00DB7758"/>
    <w:rsid w:val="00DB7E12"/>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2D8A"/>
    <w:rsid w:val="00DF3794"/>
    <w:rsid w:val="00DF46A1"/>
    <w:rsid w:val="00DF491F"/>
    <w:rsid w:val="00DF5999"/>
    <w:rsid w:val="00DF5E62"/>
    <w:rsid w:val="00DF5F43"/>
    <w:rsid w:val="00DF6D93"/>
    <w:rsid w:val="00DF70F3"/>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4376"/>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5C5A"/>
    <w:rsid w:val="00E877F7"/>
    <w:rsid w:val="00E906BD"/>
    <w:rsid w:val="00E906D1"/>
    <w:rsid w:val="00E91172"/>
    <w:rsid w:val="00E9148D"/>
    <w:rsid w:val="00E9185A"/>
    <w:rsid w:val="00E91C00"/>
    <w:rsid w:val="00E929B1"/>
    <w:rsid w:val="00E94790"/>
    <w:rsid w:val="00E9525E"/>
    <w:rsid w:val="00E97941"/>
    <w:rsid w:val="00EA0DD7"/>
    <w:rsid w:val="00EA1F25"/>
    <w:rsid w:val="00EA209E"/>
    <w:rsid w:val="00EA2512"/>
    <w:rsid w:val="00EA2D56"/>
    <w:rsid w:val="00EA2D75"/>
    <w:rsid w:val="00EA2E39"/>
    <w:rsid w:val="00EA32EC"/>
    <w:rsid w:val="00EA330B"/>
    <w:rsid w:val="00EA4734"/>
    <w:rsid w:val="00EA70B3"/>
    <w:rsid w:val="00EB1BE7"/>
    <w:rsid w:val="00EB1F9A"/>
    <w:rsid w:val="00EB2A21"/>
    <w:rsid w:val="00EB3AAF"/>
    <w:rsid w:val="00EB40D2"/>
    <w:rsid w:val="00EB411E"/>
    <w:rsid w:val="00EB4BC2"/>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352"/>
    <w:rsid w:val="00ED5DDB"/>
    <w:rsid w:val="00ED69E1"/>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3632"/>
    <w:rsid w:val="00F34476"/>
    <w:rsid w:val="00F35619"/>
    <w:rsid w:val="00F35708"/>
    <w:rsid w:val="00F361E3"/>
    <w:rsid w:val="00F37F88"/>
    <w:rsid w:val="00F40627"/>
    <w:rsid w:val="00F40EB1"/>
    <w:rsid w:val="00F40F8A"/>
    <w:rsid w:val="00F41BD8"/>
    <w:rsid w:val="00F41D6F"/>
    <w:rsid w:val="00F4302B"/>
    <w:rsid w:val="00F43301"/>
    <w:rsid w:val="00F440A2"/>
    <w:rsid w:val="00F4421E"/>
    <w:rsid w:val="00F4464E"/>
    <w:rsid w:val="00F453BA"/>
    <w:rsid w:val="00F4562F"/>
    <w:rsid w:val="00F45A39"/>
    <w:rsid w:val="00F46F4F"/>
    <w:rsid w:val="00F47AC8"/>
    <w:rsid w:val="00F514CB"/>
    <w:rsid w:val="00F519EB"/>
    <w:rsid w:val="00F522BD"/>
    <w:rsid w:val="00F53072"/>
    <w:rsid w:val="00F54211"/>
    <w:rsid w:val="00F548AD"/>
    <w:rsid w:val="00F55009"/>
    <w:rsid w:val="00F55688"/>
    <w:rsid w:val="00F55D83"/>
    <w:rsid w:val="00F564A8"/>
    <w:rsid w:val="00F56C77"/>
    <w:rsid w:val="00F56F5D"/>
    <w:rsid w:val="00F60605"/>
    <w:rsid w:val="00F6134F"/>
    <w:rsid w:val="00F62AA0"/>
    <w:rsid w:val="00F633B8"/>
    <w:rsid w:val="00F63C19"/>
    <w:rsid w:val="00F6546F"/>
    <w:rsid w:val="00F670ED"/>
    <w:rsid w:val="00F67B11"/>
    <w:rsid w:val="00F71EF1"/>
    <w:rsid w:val="00F7258D"/>
    <w:rsid w:val="00F7282C"/>
    <w:rsid w:val="00F74CBC"/>
    <w:rsid w:val="00F7611F"/>
    <w:rsid w:val="00F776D2"/>
    <w:rsid w:val="00F817AC"/>
    <w:rsid w:val="00F81E58"/>
    <w:rsid w:val="00F8416B"/>
    <w:rsid w:val="00F84B63"/>
    <w:rsid w:val="00F84C1F"/>
    <w:rsid w:val="00F8511D"/>
    <w:rsid w:val="00F8614E"/>
    <w:rsid w:val="00F867D9"/>
    <w:rsid w:val="00F903FB"/>
    <w:rsid w:val="00F90E16"/>
    <w:rsid w:val="00F91189"/>
    <w:rsid w:val="00F91757"/>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E88"/>
    <w:rsid w:val="00FB3FD4"/>
    <w:rsid w:val="00FB527B"/>
    <w:rsid w:val="00FB5761"/>
    <w:rsid w:val="00FC23A1"/>
    <w:rsid w:val="00FC268B"/>
    <w:rsid w:val="00FC3B72"/>
    <w:rsid w:val="00FC53AC"/>
    <w:rsid w:val="00FC5B97"/>
    <w:rsid w:val="00FC5C01"/>
    <w:rsid w:val="00FC61AA"/>
    <w:rsid w:val="00FC6BF6"/>
    <w:rsid w:val="00FD1204"/>
    <w:rsid w:val="00FD1721"/>
    <w:rsid w:val="00FD1F37"/>
    <w:rsid w:val="00FD23DC"/>
    <w:rsid w:val="00FD2A08"/>
    <w:rsid w:val="00FD3289"/>
    <w:rsid w:val="00FD37E7"/>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customStyle="1" w:styleId="bullet">
    <w:name w:val="bullet"/>
    <w:basedOn w:val="Normal"/>
    <w:rsid w:val="006E37F9"/>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6E37F9"/>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 Id="rId20" Type="http://schemas.openxmlformats.org/officeDocument/2006/relationships/header" Target="header1.xml"/><Relationship Id="rId41" Type="http://schemas.openxmlformats.org/officeDocument/2006/relationships/hyperlink" Target="https://www.inegi.org.mx/sistemas/b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1\12-20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1\12-20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1\12-20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1\12-20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1\12-20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1\12-20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1\12-20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1\12-20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1\12-20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1\12-20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1\12-20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1\12-20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1\12-20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1\12-20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1\12-20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1\12-20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1\12-20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Datos!$R$29:$R$100</c:f>
              <c:numCache>
                <c:formatCode>0.0_)</c:formatCode>
                <c:ptCount val="72"/>
                <c:pt idx="0">
                  <c:v>38.139291226391201</c:v>
                </c:pt>
                <c:pt idx="1">
                  <c:v>37.602440438787198</c:v>
                </c:pt>
                <c:pt idx="2">
                  <c:v>37.183116238508397</c:v>
                </c:pt>
                <c:pt idx="3">
                  <c:v>36.837907308238599</c:v>
                </c:pt>
                <c:pt idx="4">
                  <c:v>37.156353426412998</c:v>
                </c:pt>
                <c:pt idx="5">
                  <c:v>38.010606386120003</c:v>
                </c:pt>
                <c:pt idx="6">
                  <c:v>36.145060333810598</c:v>
                </c:pt>
                <c:pt idx="7">
                  <c:v>35.648729533438299</c:v>
                </c:pt>
                <c:pt idx="8">
                  <c:v>34.881825540151198</c:v>
                </c:pt>
                <c:pt idx="9">
                  <c:v>35.157252281642499</c:v>
                </c:pt>
                <c:pt idx="10">
                  <c:v>34.7630106240195</c:v>
                </c:pt>
                <c:pt idx="11">
                  <c:v>35.043479544718899</c:v>
                </c:pt>
                <c:pt idx="12">
                  <c:v>28.627263983580399</c:v>
                </c:pt>
                <c:pt idx="13">
                  <c:v>32.155874096117699</c:v>
                </c:pt>
                <c:pt idx="14">
                  <c:v>34.206323356919903</c:v>
                </c:pt>
                <c:pt idx="15">
                  <c:v>35.070753454137503</c:v>
                </c:pt>
                <c:pt idx="16">
                  <c:v>35.587192678133903</c:v>
                </c:pt>
                <c:pt idx="17">
                  <c:v>35.753973954692597</c:v>
                </c:pt>
                <c:pt idx="18">
                  <c:v>36.188477513294302</c:v>
                </c:pt>
                <c:pt idx="19">
                  <c:v>36.484814701963202</c:v>
                </c:pt>
                <c:pt idx="20">
                  <c:v>36.973526504834503</c:v>
                </c:pt>
                <c:pt idx="21">
                  <c:v>36.508420032083897</c:v>
                </c:pt>
                <c:pt idx="22">
                  <c:v>36.616666469271003</c:v>
                </c:pt>
                <c:pt idx="23">
                  <c:v>35.864677591557097</c:v>
                </c:pt>
                <c:pt idx="24">
                  <c:v>34.667341009290801</c:v>
                </c:pt>
                <c:pt idx="25">
                  <c:v>34.746614650698902</c:v>
                </c:pt>
                <c:pt idx="26">
                  <c:v>34.762279097550298</c:v>
                </c:pt>
                <c:pt idx="27">
                  <c:v>35.714897401502398</c:v>
                </c:pt>
                <c:pt idx="28">
                  <c:v>36.5147297422577</c:v>
                </c:pt>
                <c:pt idx="29">
                  <c:v>36.970643541778102</c:v>
                </c:pt>
                <c:pt idx="30">
                  <c:v>43.029452214819202</c:v>
                </c:pt>
                <c:pt idx="31">
                  <c:v>42.968965597503598</c:v>
                </c:pt>
                <c:pt idx="32">
                  <c:v>42.3330657597756</c:v>
                </c:pt>
                <c:pt idx="33">
                  <c:v>42.528995180014697</c:v>
                </c:pt>
                <c:pt idx="34">
                  <c:v>41.630776078958299</c:v>
                </c:pt>
                <c:pt idx="35">
                  <c:v>44.343372171344498</c:v>
                </c:pt>
                <c:pt idx="36">
                  <c:v>45.667608154679499</c:v>
                </c:pt>
                <c:pt idx="37">
                  <c:v>48.455523836937601</c:v>
                </c:pt>
                <c:pt idx="38">
                  <c:v>46.883460293928799</c:v>
                </c:pt>
                <c:pt idx="39">
                  <c:v>45.525908293590199</c:v>
                </c:pt>
                <c:pt idx="40">
                  <c:v>44.3431213128667</c:v>
                </c:pt>
                <c:pt idx="41">
                  <c:v>43.498398431393802</c:v>
                </c:pt>
                <c:pt idx="42">
                  <c:v>43.0373497918659</c:v>
                </c:pt>
                <c:pt idx="43">
                  <c:v>43.821217329356202</c:v>
                </c:pt>
                <c:pt idx="44">
                  <c:v>45.496327102471199</c:v>
                </c:pt>
                <c:pt idx="45">
                  <c:v>44.019159287904102</c:v>
                </c:pt>
                <c:pt idx="46">
                  <c:v>43.8765145537932</c:v>
                </c:pt>
                <c:pt idx="47">
                  <c:v>43.313540872873403</c:v>
                </c:pt>
                <c:pt idx="48">
                  <c:v>43.794808707395802</c:v>
                </c:pt>
                <c:pt idx="49">
                  <c:v>43.798821245012199</c:v>
                </c:pt>
                <c:pt idx="50">
                  <c:v>42.394902788717502</c:v>
                </c:pt>
                <c:pt idx="51">
                  <c:v>32.178091758739498</c:v>
                </c:pt>
                <c:pt idx="52">
                  <c:v>31.2216201148787</c:v>
                </c:pt>
                <c:pt idx="53">
                  <c:v>31.860435273370499</c:v>
                </c:pt>
                <c:pt idx="54">
                  <c:v>34.233450936969803</c:v>
                </c:pt>
                <c:pt idx="55">
                  <c:v>35.136014554920301</c:v>
                </c:pt>
                <c:pt idx="56">
                  <c:v>36.425150183073399</c:v>
                </c:pt>
                <c:pt idx="57">
                  <c:v>37.815939799337102</c:v>
                </c:pt>
                <c:pt idx="58">
                  <c:v>37.121505097979799</c:v>
                </c:pt>
                <c:pt idx="59">
                  <c:v>38.4223049299138</c:v>
                </c:pt>
                <c:pt idx="60">
                  <c:v>38.860150447704498</c:v>
                </c:pt>
                <c:pt idx="61">
                  <c:v>38.972838687528899</c:v>
                </c:pt>
                <c:pt idx="62">
                  <c:v>40.821809912676898</c:v>
                </c:pt>
                <c:pt idx="63">
                  <c:v>42.418384388410999</c:v>
                </c:pt>
                <c:pt idx="64">
                  <c:v>42.7420575567008</c:v>
                </c:pt>
                <c:pt idx="65">
                  <c:v>44.2367536634167</c:v>
                </c:pt>
                <c:pt idx="66">
                  <c:v>44.069790295340198</c:v>
                </c:pt>
                <c:pt idx="67">
                  <c:v>42.638877057507599</c:v>
                </c:pt>
                <c:pt idx="68">
                  <c:v>43.506689941077298</c:v>
                </c:pt>
                <c:pt idx="69">
                  <c:v>43.711887599720498</c:v>
                </c:pt>
                <c:pt idx="70">
                  <c:v>46.012193376843598</c:v>
                </c:pt>
                <c:pt idx="71">
                  <c:v>44.549483431641903</c:v>
                </c:pt>
              </c:numCache>
            </c:numRef>
          </c:val>
          <c:smooth val="0"/>
          <c:extLst>
            <c:ext xmlns:c16="http://schemas.microsoft.com/office/drawing/2014/chart" uri="{C3380CC4-5D6E-409C-BE32-E72D297353CC}">
              <c16:uniqueId val="{00000000-7034-47DC-8D9E-111F0D197BFD}"/>
            </c:ext>
          </c:extLst>
        </c:ser>
        <c:ser>
          <c:idx val="1"/>
          <c:order val="1"/>
          <c:tx>
            <c:strRef>
              <c:f>Datos!$D$4</c:f>
              <c:strCache>
                <c:ptCount val="1"/>
                <c:pt idx="0">
                  <c:v>Tendencia-Ciclo</c:v>
                </c:pt>
              </c:strCache>
            </c:strRef>
          </c:tx>
          <c:spPr>
            <a:ln w="15875">
              <a:solidFill>
                <a:srgbClr val="000000"/>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Datos!$S$29:$S$100</c:f>
              <c:numCache>
                <c:formatCode>0.0_)</c:formatCode>
                <c:ptCount val="72"/>
                <c:pt idx="0">
                  <c:v>37.866350043271503</c:v>
                </c:pt>
                <c:pt idx="1">
                  <c:v>37.656994843678703</c:v>
                </c:pt>
                <c:pt idx="2">
                  <c:v>37.397357930768102</c:v>
                </c:pt>
                <c:pt idx="3">
                  <c:v>37.111612473487902</c:v>
                </c:pt>
                <c:pt idx="4">
                  <c:v>36.799859773536497</c:v>
                </c:pt>
                <c:pt idx="5">
                  <c:v>36.442942073145502</c:v>
                </c:pt>
                <c:pt idx="6">
                  <c:v>36.053151625741101</c:v>
                </c:pt>
                <c:pt idx="7">
                  <c:v>35.665067075531702</c:v>
                </c:pt>
                <c:pt idx="8">
                  <c:v>35.3223552640885</c:v>
                </c:pt>
                <c:pt idx="9">
                  <c:v>35.056305525562898</c:v>
                </c:pt>
                <c:pt idx="10">
                  <c:v>34.870303708280296</c:v>
                </c:pt>
                <c:pt idx="11">
                  <c:v>34.757493950327401</c:v>
                </c:pt>
                <c:pt idx="12">
                  <c:v>34.703278843087503</c:v>
                </c:pt>
                <c:pt idx="13">
                  <c:v>34.7246854297467</c:v>
                </c:pt>
                <c:pt idx="14">
                  <c:v>34.836438631153896</c:v>
                </c:pt>
                <c:pt idx="15">
                  <c:v>35.069129379293898</c:v>
                </c:pt>
                <c:pt idx="16">
                  <c:v>35.416463941863803</c:v>
                </c:pt>
                <c:pt idx="17">
                  <c:v>35.8268376575909</c:v>
                </c:pt>
                <c:pt idx="18">
                  <c:v>36.239923404878503</c:v>
                </c:pt>
                <c:pt idx="19">
                  <c:v>36.542948782915097</c:v>
                </c:pt>
                <c:pt idx="20">
                  <c:v>36.6455536828649</c:v>
                </c:pt>
                <c:pt idx="21">
                  <c:v>36.4936330540814</c:v>
                </c:pt>
                <c:pt idx="22">
                  <c:v>36.120431942929002</c:v>
                </c:pt>
                <c:pt idx="23">
                  <c:v>35.638051578384399</c:v>
                </c:pt>
                <c:pt idx="24">
                  <c:v>35.232985319236299</c:v>
                </c:pt>
                <c:pt idx="25">
                  <c:v>35.0766401446446</c:v>
                </c:pt>
                <c:pt idx="26">
                  <c:v>35.243791802612897</c:v>
                </c:pt>
                <c:pt idx="27">
                  <c:v>35.664427446275603</c:v>
                </c:pt>
                <c:pt idx="28">
                  <c:v>36.152024015594797</c:v>
                </c:pt>
                <c:pt idx="29">
                  <c:v>36.529451077823303</c:v>
                </c:pt>
                <c:pt idx="30">
                  <c:v>42.765159691308703</c:v>
                </c:pt>
                <c:pt idx="31">
                  <c:v>42.790014668845203</c:v>
                </c:pt>
                <c:pt idx="32">
                  <c:v>42.836232045132199</c:v>
                </c:pt>
                <c:pt idx="33">
                  <c:v>43.111289775036397</c:v>
                </c:pt>
                <c:pt idx="34">
                  <c:v>43.717821599336098</c:v>
                </c:pt>
                <c:pt idx="35">
                  <c:v>44.549161134999501</c:v>
                </c:pt>
                <c:pt idx="36">
                  <c:v>45.351593087730897</c:v>
                </c:pt>
                <c:pt idx="37">
                  <c:v>45.829401535760901</c:v>
                </c:pt>
                <c:pt idx="38">
                  <c:v>45.823837276013698</c:v>
                </c:pt>
                <c:pt idx="39">
                  <c:v>45.376372518098997</c:v>
                </c:pt>
                <c:pt idx="40">
                  <c:v>44.708043871112899</c:v>
                </c:pt>
                <c:pt idx="41">
                  <c:v>44.086607287765901</c:v>
                </c:pt>
                <c:pt idx="42">
                  <c:v>43.683729299023099</c:v>
                </c:pt>
                <c:pt idx="43">
                  <c:v>43.547335733183502</c:v>
                </c:pt>
                <c:pt idx="44">
                  <c:v>43.6253890472452</c:v>
                </c:pt>
                <c:pt idx="45">
                  <c:v>43.7772114823319</c:v>
                </c:pt>
                <c:pt idx="46">
                  <c:v>43.831303769532802</c:v>
                </c:pt>
                <c:pt idx="47">
                  <c:v>43.715074652397199</c:v>
                </c:pt>
                <c:pt idx="48">
                  <c:v>43.421362217371502</c:v>
                </c:pt>
                <c:pt idx="49">
                  <c:v>43.04195481979</c:v>
                </c:pt>
                <c:pt idx="50">
                  <c:v>42.720670097246298</c:v>
                </c:pt>
                <c:pt idx="51">
                  <c:v>32.459546411344</c:v>
                </c:pt>
                <c:pt idx="52">
                  <c:v>32.684070795131802</c:v>
                </c:pt>
                <c:pt idx="53">
                  <c:v>33.247125630487801</c:v>
                </c:pt>
                <c:pt idx="54">
                  <c:v>34.094243864963801</c:v>
                </c:pt>
                <c:pt idx="55">
                  <c:v>35.096859313653397</c:v>
                </c:pt>
                <c:pt idx="56">
                  <c:v>36.065980217466802</c:v>
                </c:pt>
                <c:pt idx="57">
                  <c:v>36.880634538527701</c:v>
                </c:pt>
                <c:pt idx="58">
                  <c:v>37.5737456838878</c:v>
                </c:pt>
                <c:pt idx="59">
                  <c:v>38.227466206139901</c:v>
                </c:pt>
                <c:pt idx="60">
                  <c:v>38.966460342240097</c:v>
                </c:pt>
                <c:pt idx="61">
                  <c:v>39.880820210215397</c:v>
                </c:pt>
                <c:pt idx="62">
                  <c:v>40.935894212678797</c:v>
                </c:pt>
                <c:pt idx="63">
                  <c:v>41.996728691819797</c:v>
                </c:pt>
                <c:pt idx="64">
                  <c:v>42.880430212996202</c:v>
                </c:pt>
                <c:pt idx="65">
                  <c:v>43.468522265119198</c:v>
                </c:pt>
                <c:pt idx="66">
                  <c:v>43.766483888061998</c:v>
                </c:pt>
                <c:pt idx="67">
                  <c:v>43.8391598699368</c:v>
                </c:pt>
                <c:pt idx="68">
                  <c:v>43.833790498861497</c:v>
                </c:pt>
                <c:pt idx="69">
                  <c:v>43.894328979257502</c:v>
                </c:pt>
                <c:pt idx="70">
                  <c:v>44.075636117781499</c:v>
                </c:pt>
                <c:pt idx="71">
                  <c:v>44.378832678589902</c:v>
                </c:pt>
              </c:numCache>
            </c:numRef>
          </c:val>
          <c:smooth val="0"/>
          <c:extLst>
            <c:ext xmlns:c16="http://schemas.microsoft.com/office/drawing/2014/chart" uri="{C3380CC4-5D6E-409C-BE32-E72D297353CC}">
              <c16:uniqueId val="{00000001-7034-47DC-8D9E-111F0D197BFD}"/>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Datos!$W$29:$W$100</c:f>
              <c:numCache>
                <c:formatCode>0.0_)</c:formatCode>
                <c:ptCount val="72"/>
                <c:pt idx="0">
                  <c:v>31.2661567095316</c:v>
                </c:pt>
                <c:pt idx="1">
                  <c:v>31.868636663312099</c:v>
                </c:pt>
                <c:pt idx="2">
                  <c:v>30.579245403165501</c:v>
                </c:pt>
                <c:pt idx="3">
                  <c:v>30.208867211698301</c:v>
                </c:pt>
                <c:pt idx="4">
                  <c:v>31.637178331884801</c:v>
                </c:pt>
                <c:pt idx="5">
                  <c:v>31.6803742030866</c:v>
                </c:pt>
                <c:pt idx="6">
                  <c:v>30.0187023397819</c:v>
                </c:pt>
                <c:pt idx="7">
                  <c:v>29.557423491733999</c:v>
                </c:pt>
                <c:pt idx="8">
                  <c:v>29.114211537787</c:v>
                </c:pt>
                <c:pt idx="9">
                  <c:v>29.835866893395998</c:v>
                </c:pt>
                <c:pt idx="10">
                  <c:v>29.8495607187545</c:v>
                </c:pt>
                <c:pt idx="11">
                  <c:v>29.160856857497201</c:v>
                </c:pt>
                <c:pt idx="12">
                  <c:v>23.044949890330201</c:v>
                </c:pt>
                <c:pt idx="13">
                  <c:v>26.315610420146601</c:v>
                </c:pt>
                <c:pt idx="14">
                  <c:v>28.283482514723701</c:v>
                </c:pt>
                <c:pt idx="15">
                  <c:v>29.658372287908598</c:v>
                </c:pt>
                <c:pt idx="16">
                  <c:v>30.128383005767599</c:v>
                </c:pt>
                <c:pt idx="17">
                  <c:v>29.874801631697</c:v>
                </c:pt>
                <c:pt idx="18">
                  <c:v>31.517762720418201</c:v>
                </c:pt>
                <c:pt idx="19">
                  <c:v>32.292181853379297</c:v>
                </c:pt>
                <c:pt idx="20">
                  <c:v>32.403133419177301</c:v>
                </c:pt>
                <c:pt idx="21">
                  <c:v>31.764537246712099</c:v>
                </c:pt>
                <c:pt idx="22">
                  <c:v>32.160570367954399</c:v>
                </c:pt>
                <c:pt idx="23">
                  <c:v>31.1046944372296</c:v>
                </c:pt>
                <c:pt idx="24">
                  <c:v>30.424401568389499</c:v>
                </c:pt>
                <c:pt idx="25">
                  <c:v>28.599793960998099</c:v>
                </c:pt>
                <c:pt idx="26">
                  <c:v>29.361948226219301</c:v>
                </c:pt>
                <c:pt idx="27">
                  <c:v>29.687904473667601</c:v>
                </c:pt>
                <c:pt idx="28">
                  <c:v>30.964590384535601</c:v>
                </c:pt>
                <c:pt idx="29">
                  <c:v>29.6571936899044</c:v>
                </c:pt>
                <c:pt idx="30">
                  <c:v>34.910538445015703</c:v>
                </c:pt>
                <c:pt idx="31">
                  <c:v>35.175389798502401</c:v>
                </c:pt>
                <c:pt idx="32">
                  <c:v>33.151190295856203</c:v>
                </c:pt>
                <c:pt idx="33">
                  <c:v>34.383710906544103</c:v>
                </c:pt>
                <c:pt idx="34">
                  <c:v>33.050534579694101</c:v>
                </c:pt>
                <c:pt idx="35">
                  <c:v>36.500743620429098</c:v>
                </c:pt>
                <c:pt idx="36">
                  <c:v>36.0977056581604</c:v>
                </c:pt>
                <c:pt idx="37">
                  <c:v>39.984453044591703</c:v>
                </c:pt>
                <c:pt idx="38">
                  <c:v>38.727378583887301</c:v>
                </c:pt>
                <c:pt idx="39">
                  <c:v>37.965927304920903</c:v>
                </c:pt>
                <c:pt idx="40">
                  <c:v>36.694463991463401</c:v>
                </c:pt>
                <c:pt idx="41">
                  <c:v>36.571365871946902</c:v>
                </c:pt>
                <c:pt idx="42">
                  <c:v>35.123196865729</c:v>
                </c:pt>
                <c:pt idx="43">
                  <c:v>35.581750549123903</c:v>
                </c:pt>
                <c:pt idx="44">
                  <c:v>37.343251543192601</c:v>
                </c:pt>
                <c:pt idx="45">
                  <c:v>35.964404782609598</c:v>
                </c:pt>
                <c:pt idx="46">
                  <c:v>35.685578344891297</c:v>
                </c:pt>
                <c:pt idx="47">
                  <c:v>35.657030420479003</c:v>
                </c:pt>
                <c:pt idx="48">
                  <c:v>37.077386611672502</c:v>
                </c:pt>
                <c:pt idx="49">
                  <c:v>39.147427788220597</c:v>
                </c:pt>
                <c:pt idx="50">
                  <c:v>36.379451887541599</c:v>
                </c:pt>
                <c:pt idx="51">
                  <c:v>19.871894548923599</c:v>
                </c:pt>
                <c:pt idx="52">
                  <c:v>18.540454487303201</c:v>
                </c:pt>
                <c:pt idx="53">
                  <c:v>20.444308262413799</c:v>
                </c:pt>
                <c:pt idx="54">
                  <c:v>21.662003012580701</c:v>
                </c:pt>
                <c:pt idx="55">
                  <c:v>22.022486274319501</c:v>
                </c:pt>
                <c:pt idx="56">
                  <c:v>22.894503771650498</c:v>
                </c:pt>
                <c:pt idx="57">
                  <c:v>24.420984601053799</c:v>
                </c:pt>
                <c:pt idx="58">
                  <c:v>22.809899309356101</c:v>
                </c:pt>
                <c:pt idx="59">
                  <c:v>26.2628034387063</c:v>
                </c:pt>
                <c:pt idx="60">
                  <c:v>27.626156249279699</c:v>
                </c:pt>
                <c:pt idx="61">
                  <c:v>27.7755864709092</c:v>
                </c:pt>
                <c:pt idx="62">
                  <c:v>29.848716877911901</c:v>
                </c:pt>
                <c:pt idx="63">
                  <c:v>30.9163938879033</c:v>
                </c:pt>
                <c:pt idx="64">
                  <c:v>31.415966910434999</c:v>
                </c:pt>
                <c:pt idx="65">
                  <c:v>32.982116608278801</c:v>
                </c:pt>
                <c:pt idx="66">
                  <c:v>33.267271257548899</c:v>
                </c:pt>
                <c:pt idx="67">
                  <c:v>32.625555626933298</c:v>
                </c:pt>
                <c:pt idx="68">
                  <c:v>32.953328487556803</c:v>
                </c:pt>
                <c:pt idx="69">
                  <c:v>33.512322388837099</c:v>
                </c:pt>
                <c:pt idx="70">
                  <c:v>35.374593332862403</c:v>
                </c:pt>
                <c:pt idx="71">
                  <c:v>35.642278245742901</c:v>
                </c:pt>
              </c:numCache>
            </c:numRef>
          </c:val>
          <c:smooth val="0"/>
          <c:extLst>
            <c:ext xmlns:c16="http://schemas.microsoft.com/office/drawing/2014/chart" uri="{C3380CC4-5D6E-409C-BE32-E72D297353CC}">
              <c16:uniqueId val="{00000000-B74E-458C-B547-B3D67B3D3AA1}"/>
            </c:ext>
          </c:extLst>
        </c:ser>
        <c:ser>
          <c:idx val="1"/>
          <c:order val="1"/>
          <c:tx>
            <c:strRef>
              <c:f>Datos!$X$4</c:f>
              <c:strCache>
                <c:ptCount val="1"/>
                <c:pt idx="0">
                  <c:v>Tendencia-Ciclo</c:v>
                </c:pt>
              </c:strCache>
            </c:strRef>
          </c:tx>
          <c:spPr>
            <a:ln w="15875">
              <a:solidFill>
                <a:schemeClr val="tx1"/>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Datos!$X$29:$X$100</c:f>
              <c:numCache>
                <c:formatCode>0.0_)</c:formatCode>
                <c:ptCount val="72"/>
                <c:pt idx="0">
                  <c:v>30.844819771488101</c:v>
                </c:pt>
                <c:pt idx="1">
                  <c:v>31.077990423838902</c:v>
                </c:pt>
                <c:pt idx="2">
                  <c:v>31.192943387204899</c:v>
                </c:pt>
                <c:pt idx="3">
                  <c:v>31.162579116230901</c:v>
                </c:pt>
                <c:pt idx="4">
                  <c:v>30.9768807253155</c:v>
                </c:pt>
                <c:pt idx="5">
                  <c:v>30.687447729407801</c:v>
                </c:pt>
                <c:pt idx="6">
                  <c:v>30.359237978312699</c:v>
                </c:pt>
                <c:pt idx="7">
                  <c:v>30.043132049961901</c:v>
                </c:pt>
                <c:pt idx="8">
                  <c:v>29.745185707956999</c:v>
                </c:pt>
                <c:pt idx="9">
                  <c:v>29.457557636192099</c:v>
                </c:pt>
                <c:pt idx="10">
                  <c:v>29.2125917908578</c:v>
                </c:pt>
                <c:pt idx="11">
                  <c:v>29.026162349939799</c:v>
                </c:pt>
                <c:pt idx="12">
                  <c:v>28.861604960466799</c:v>
                </c:pt>
                <c:pt idx="13">
                  <c:v>28.772142617215099</c:v>
                </c:pt>
                <c:pt idx="14">
                  <c:v>28.884245036364799</c:v>
                </c:pt>
                <c:pt idx="15">
                  <c:v>29.276361699431298</c:v>
                </c:pt>
                <c:pt idx="16">
                  <c:v>29.902300933013802</c:v>
                </c:pt>
                <c:pt idx="17">
                  <c:v>30.631555337137399</c:v>
                </c:pt>
                <c:pt idx="18">
                  <c:v>31.321019767089901</c:v>
                </c:pt>
                <c:pt idx="19">
                  <c:v>31.870217360383698</c:v>
                </c:pt>
                <c:pt idx="20">
                  <c:v>32.146663252006299</c:v>
                </c:pt>
                <c:pt idx="21">
                  <c:v>32.056357608078201</c:v>
                </c:pt>
                <c:pt idx="22">
                  <c:v>31.5997507422402</c:v>
                </c:pt>
                <c:pt idx="23">
                  <c:v>30.892175247716999</c:v>
                </c:pt>
                <c:pt idx="24">
                  <c:v>30.168534105112801</c:v>
                </c:pt>
                <c:pt idx="25">
                  <c:v>29.675123198281</c:v>
                </c:pt>
                <c:pt idx="26">
                  <c:v>29.591109872114501</c:v>
                </c:pt>
                <c:pt idx="27">
                  <c:v>29.956490592982199</c:v>
                </c:pt>
                <c:pt idx="28">
                  <c:v>30.690922556304599</c:v>
                </c:pt>
                <c:pt idx="29">
                  <c:v>31.5811261725704</c:v>
                </c:pt>
                <c:pt idx="30">
                  <c:v>32.438730897932103</c:v>
                </c:pt>
                <c:pt idx="31">
                  <c:v>33.149320778238597</c:v>
                </c:pt>
                <c:pt idx="32">
                  <c:v>33.745649696756601</c:v>
                </c:pt>
                <c:pt idx="33">
                  <c:v>34.383898154093202</c:v>
                </c:pt>
                <c:pt idx="34">
                  <c:v>35.166835723978799</c:v>
                </c:pt>
                <c:pt idx="35">
                  <c:v>36.076042521102401</c:v>
                </c:pt>
                <c:pt idx="36">
                  <c:v>36.979816692045397</c:v>
                </c:pt>
                <c:pt idx="37">
                  <c:v>37.658327369856799</c:v>
                </c:pt>
                <c:pt idx="38">
                  <c:v>37.8853286123489</c:v>
                </c:pt>
                <c:pt idx="39">
                  <c:v>37.650440502820999</c:v>
                </c:pt>
                <c:pt idx="40">
                  <c:v>37.140176446538099</c:v>
                </c:pt>
                <c:pt idx="41">
                  <c:v>36.569423623502203</c:v>
                </c:pt>
                <c:pt idx="42">
                  <c:v>36.107954514957299</c:v>
                </c:pt>
                <c:pt idx="43">
                  <c:v>35.852519545131997</c:v>
                </c:pt>
                <c:pt idx="44">
                  <c:v>35.837353441904597</c:v>
                </c:pt>
                <c:pt idx="45">
                  <c:v>35.932058591994299</c:v>
                </c:pt>
                <c:pt idx="46">
                  <c:v>36.0493974179155</c:v>
                </c:pt>
                <c:pt idx="47">
                  <c:v>36.1642114579534</c:v>
                </c:pt>
                <c:pt idx="48">
                  <c:v>36.274099135024102</c:v>
                </c:pt>
                <c:pt idx="49">
                  <c:v>36.441382745229397</c:v>
                </c:pt>
                <c:pt idx="50">
                  <c:v>36.7599419639849</c:v>
                </c:pt>
                <c:pt idx="51">
                  <c:v>19.791447340443</c:v>
                </c:pt>
                <c:pt idx="52">
                  <c:v>20.153109884983401</c:v>
                </c:pt>
                <c:pt idx="53">
                  <c:v>20.667641154735399</c:v>
                </c:pt>
                <c:pt idx="54">
                  <c:v>21.343178893389599</c:v>
                </c:pt>
                <c:pt idx="55">
                  <c:v>22.178792945121099</c:v>
                </c:pt>
                <c:pt idx="56">
                  <c:v>23.110648980117599</c:v>
                </c:pt>
                <c:pt idx="57">
                  <c:v>24.104436060711699</c:v>
                </c:pt>
                <c:pt idx="58">
                  <c:v>25.151090433035499</c:v>
                </c:pt>
                <c:pt idx="59">
                  <c:v>26.223968382542001</c:v>
                </c:pt>
                <c:pt idx="60">
                  <c:v>27.329804364176098</c:v>
                </c:pt>
                <c:pt idx="61">
                  <c:v>28.486942456387499</c:v>
                </c:pt>
                <c:pt idx="62">
                  <c:v>29.655364152447198</c:v>
                </c:pt>
                <c:pt idx="63">
                  <c:v>30.757371011803802</c:v>
                </c:pt>
                <c:pt idx="64">
                  <c:v>31.659355184493499</c:v>
                </c:pt>
                <c:pt idx="65">
                  <c:v>32.304633494205099</c:v>
                </c:pt>
                <c:pt idx="66">
                  <c:v>32.753966398855603</c:v>
                </c:pt>
                <c:pt idx="67">
                  <c:v>33.094472514946901</c:v>
                </c:pt>
                <c:pt idx="68">
                  <c:v>33.485684030671401</c:v>
                </c:pt>
                <c:pt idx="69">
                  <c:v>34.058149808956699</c:v>
                </c:pt>
                <c:pt idx="70">
                  <c:v>34.789856789384103</c:v>
                </c:pt>
                <c:pt idx="71">
                  <c:v>35.607287235912999</c:v>
                </c:pt>
              </c:numCache>
            </c:numRef>
          </c:val>
          <c:smooth val="0"/>
          <c:extLst>
            <c:ext xmlns:c16="http://schemas.microsoft.com/office/drawing/2014/chart" uri="{C3380CC4-5D6E-409C-BE32-E72D297353CC}">
              <c16:uniqueId val="{00000001-B74E-458C-B547-B3D67B3D3AA1}"/>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Datos!$Y$29:$Y$100</c:f>
              <c:numCache>
                <c:formatCode>0.0_)</c:formatCode>
                <c:ptCount val="72"/>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numCache>
            </c:numRef>
          </c:val>
          <c:smooth val="0"/>
          <c:extLst>
            <c:ext xmlns:c16="http://schemas.microsoft.com/office/drawing/2014/chart" uri="{C3380CC4-5D6E-409C-BE32-E72D297353CC}">
              <c16:uniqueId val="{00000000-B6A6-4FAB-B761-6A6F24FFD615}"/>
            </c:ext>
          </c:extLst>
        </c:ser>
        <c:ser>
          <c:idx val="1"/>
          <c:order val="1"/>
          <c:tx>
            <c:strRef>
              <c:f>Datos!$Z$4</c:f>
              <c:strCache>
                <c:ptCount val="1"/>
                <c:pt idx="0">
                  <c:v>Tendencia-Ciclo</c:v>
                </c:pt>
              </c:strCache>
            </c:strRef>
          </c:tx>
          <c:spPr>
            <a:ln w="15875">
              <a:solidFill>
                <a:schemeClr val="tx1"/>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Datos!$Z$29:$Z$100</c:f>
              <c:numCache>
                <c:formatCode>0.0_)</c:formatCode>
                <c:ptCount val="72"/>
                <c:pt idx="0">
                  <c:v>25.573889204368498</c:v>
                </c:pt>
                <c:pt idx="1">
                  <c:v>25.647920874017601</c:v>
                </c:pt>
                <c:pt idx="2">
                  <c:v>25.868846111071498</c:v>
                </c:pt>
                <c:pt idx="3">
                  <c:v>26.222506512473501</c:v>
                </c:pt>
                <c:pt idx="4">
                  <c:v>26.637179929940402</c:v>
                </c:pt>
                <c:pt idx="5">
                  <c:v>26.978864694725502</c:v>
                </c:pt>
                <c:pt idx="6">
                  <c:v>27.1346386415638</c:v>
                </c:pt>
                <c:pt idx="7">
                  <c:v>27.023691819522298</c:v>
                </c:pt>
                <c:pt idx="8">
                  <c:v>26.6473566887346</c:v>
                </c:pt>
                <c:pt idx="9">
                  <c:v>26.0527559144852</c:v>
                </c:pt>
                <c:pt idx="10">
                  <c:v>25.457279598617198</c:v>
                </c:pt>
                <c:pt idx="11">
                  <c:v>25.1260910689296</c:v>
                </c:pt>
                <c:pt idx="12">
                  <c:v>25.123891960332301</c:v>
                </c:pt>
                <c:pt idx="13">
                  <c:v>25.4047947288656</c:v>
                </c:pt>
                <c:pt idx="14">
                  <c:v>25.907030233246498</c:v>
                </c:pt>
                <c:pt idx="15">
                  <c:v>26.558777183742698</c:v>
                </c:pt>
                <c:pt idx="16">
                  <c:v>27.2732180195718</c:v>
                </c:pt>
                <c:pt idx="17">
                  <c:v>27.900642824651499</c:v>
                </c:pt>
                <c:pt idx="18">
                  <c:v>28.413292820307401</c:v>
                </c:pt>
                <c:pt idx="19">
                  <c:v>28.750365273495699</c:v>
                </c:pt>
                <c:pt idx="20">
                  <c:v>28.8123617173725</c:v>
                </c:pt>
                <c:pt idx="21">
                  <c:v>28.417689747558899</c:v>
                </c:pt>
                <c:pt idx="22">
                  <c:v>27.559326042539801</c:v>
                </c:pt>
                <c:pt idx="23">
                  <c:v>26.46816148033</c:v>
                </c:pt>
                <c:pt idx="24">
                  <c:v>25.472070312076202</c:v>
                </c:pt>
                <c:pt idx="25">
                  <c:v>24.871193936474601</c:v>
                </c:pt>
                <c:pt idx="26">
                  <c:v>24.8474202763534</c:v>
                </c:pt>
                <c:pt idx="27">
                  <c:v>25.385406657753201</c:v>
                </c:pt>
                <c:pt idx="28">
                  <c:v>26.285797642920901</c:v>
                </c:pt>
                <c:pt idx="29">
                  <c:v>27.2914368301977</c:v>
                </c:pt>
                <c:pt idx="30">
                  <c:v>28.164634818110699</c:v>
                </c:pt>
                <c:pt idx="31">
                  <c:v>28.769350568132399</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30.316913908073399</c:v>
                </c:pt>
                <c:pt idx="43">
                  <c:v>29.757929149797601</c:v>
                </c:pt>
                <c:pt idx="44">
                  <c:v>29.5607494046201</c:v>
                </c:pt>
                <c:pt idx="45">
                  <c:v>29.680257243959101</c:v>
                </c:pt>
                <c:pt idx="46">
                  <c:v>29.9922025078288</c:v>
                </c:pt>
                <c:pt idx="47">
                  <c:v>30.2606528909999</c:v>
                </c:pt>
                <c:pt idx="48">
                  <c:v>30.239011337291799</c:v>
                </c:pt>
                <c:pt idx="49">
                  <c:v>29.906070108562201</c:v>
                </c:pt>
                <c:pt idx="50">
                  <c:v>29.316328532680199</c:v>
                </c:pt>
                <c:pt idx="51">
                  <c:v>14.9473205852671</c:v>
                </c:pt>
                <c:pt idx="52">
                  <c:v>14.735381152308401</c:v>
                </c:pt>
                <c:pt idx="53">
                  <c:v>14.849653267506801</c:v>
                </c:pt>
                <c:pt idx="54">
                  <c:v>15.469536407432599</c:v>
                </c:pt>
                <c:pt idx="55">
                  <c:v>16.579782387883899</c:v>
                </c:pt>
                <c:pt idx="56">
                  <c:v>17.975696632571999</c:v>
                </c:pt>
                <c:pt idx="57">
                  <c:v>19.482977508239301</c:v>
                </c:pt>
                <c:pt idx="58">
                  <c:v>20.945762371575402</c:v>
                </c:pt>
                <c:pt idx="59">
                  <c:v>22.2931208249049</c:v>
                </c:pt>
                <c:pt idx="60">
                  <c:v>23.512067333233102</c:v>
                </c:pt>
                <c:pt idx="61">
                  <c:v>24.653264868313698</c:v>
                </c:pt>
                <c:pt idx="62">
                  <c:v>25.755237854191599</c:v>
                </c:pt>
                <c:pt idx="63">
                  <c:v>26.760437834644801</c:v>
                </c:pt>
                <c:pt idx="64">
                  <c:v>27.5142291278956</c:v>
                </c:pt>
                <c:pt idx="65">
                  <c:v>27.9545972722911</c:v>
                </c:pt>
                <c:pt idx="66">
                  <c:v>28.183825816839899</c:v>
                </c:pt>
                <c:pt idx="67">
                  <c:v>28.442844687777601</c:v>
                </c:pt>
                <c:pt idx="68">
                  <c:v>28.881056663067799</c:v>
                </c:pt>
                <c:pt idx="69">
                  <c:v>29.476524030536101</c:v>
                </c:pt>
                <c:pt idx="70">
                  <c:v>30.1732068043165</c:v>
                </c:pt>
                <c:pt idx="71">
                  <c:v>30.876409005545401</c:v>
                </c:pt>
              </c:numCache>
            </c:numRef>
          </c:val>
          <c:smooth val="0"/>
          <c:extLst>
            <c:ext xmlns:c16="http://schemas.microsoft.com/office/drawing/2014/chart" uri="{C3380CC4-5D6E-409C-BE32-E72D297353CC}">
              <c16:uniqueId val="{00000001-B6A6-4FAB-B761-6A6F24FFD615}"/>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Datos!$AA$29:$AA$100</c:f>
              <c:numCache>
                <c:formatCode>0.0_)</c:formatCode>
                <c:ptCount val="72"/>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numCache>
            </c:numRef>
          </c:val>
          <c:smooth val="0"/>
          <c:extLst>
            <c:ext xmlns:c16="http://schemas.microsoft.com/office/drawing/2014/chart" uri="{C3380CC4-5D6E-409C-BE32-E72D297353CC}">
              <c16:uniqueId val="{00000000-A741-4E0B-91BB-F2B001DCA651}"/>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Datos!$AB$29:$AB$100</c:f>
              <c:numCache>
                <c:formatCode>0.0_)</c:formatCode>
                <c:ptCount val="72"/>
                <c:pt idx="0">
                  <c:v>27.696240847373701</c:v>
                </c:pt>
                <c:pt idx="1">
                  <c:v>27.8552026077638</c:v>
                </c:pt>
                <c:pt idx="2">
                  <c:v>27.929937893263901</c:v>
                </c:pt>
                <c:pt idx="3">
                  <c:v>27.911724200663102</c:v>
                </c:pt>
                <c:pt idx="4">
                  <c:v>27.832205881213099</c:v>
                </c:pt>
                <c:pt idx="5">
                  <c:v>27.723172797884502</c:v>
                </c:pt>
                <c:pt idx="6">
                  <c:v>27.634656255528299</c:v>
                </c:pt>
                <c:pt idx="7">
                  <c:v>27.6721897197327</c:v>
                </c:pt>
                <c:pt idx="8">
                  <c:v>27.8040399237507</c:v>
                </c:pt>
                <c:pt idx="9">
                  <c:v>27.9326002019518</c:v>
                </c:pt>
                <c:pt idx="10">
                  <c:v>28.018908946802</c:v>
                </c:pt>
                <c:pt idx="11">
                  <c:v>28.063460467067301</c:v>
                </c:pt>
                <c:pt idx="12">
                  <c:v>28.052368744893201</c:v>
                </c:pt>
                <c:pt idx="13">
                  <c:v>28.0338610132188</c:v>
                </c:pt>
                <c:pt idx="14">
                  <c:v>28.056512291178802</c:v>
                </c:pt>
                <c:pt idx="15">
                  <c:v>28.197633911453199</c:v>
                </c:pt>
                <c:pt idx="16">
                  <c:v>28.467924425244501</c:v>
                </c:pt>
                <c:pt idx="17">
                  <c:v>28.873319310617699</c:v>
                </c:pt>
                <c:pt idx="18">
                  <c:v>29.331173482401201</c:v>
                </c:pt>
                <c:pt idx="19">
                  <c:v>29.7485422389822</c:v>
                </c:pt>
                <c:pt idx="20">
                  <c:v>30.013848112826999</c:v>
                </c:pt>
                <c:pt idx="21">
                  <c:v>29.959968883063301</c:v>
                </c:pt>
                <c:pt idx="22">
                  <c:v>29.429227937866901</c:v>
                </c:pt>
                <c:pt idx="23">
                  <c:v>28.513722287330101</c:v>
                </c:pt>
                <c:pt idx="24">
                  <c:v>27.486729414616502</c:v>
                </c:pt>
                <c:pt idx="25">
                  <c:v>26.6969698424219</c:v>
                </c:pt>
                <c:pt idx="26">
                  <c:v>26.4270390152044</c:v>
                </c:pt>
                <c:pt idx="27">
                  <c:v>26.7584956010909</c:v>
                </c:pt>
                <c:pt idx="28">
                  <c:v>27.5370272689429</c:v>
                </c:pt>
                <c:pt idx="29">
                  <c:v>28.461088927540398</c:v>
                </c:pt>
                <c:pt idx="30">
                  <c:v>29.2471792502988</c:v>
                </c:pt>
                <c:pt idx="31">
                  <c:v>29.820060693663802</c:v>
                </c:pt>
                <c:pt idx="32">
                  <c:v>30.165902088299301</c:v>
                </c:pt>
                <c:pt idx="33">
                  <c:v>30.429272178496898</c:v>
                </c:pt>
                <c:pt idx="34">
                  <c:v>30.692291376726502</c:v>
                </c:pt>
                <c:pt idx="35">
                  <c:v>31.048254629766301</c:v>
                </c:pt>
                <c:pt idx="36">
                  <c:v>31.449837916499799</c:v>
                </c:pt>
                <c:pt idx="37">
                  <c:v>31.743584649273298</c:v>
                </c:pt>
                <c:pt idx="38">
                  <c:v>31.761855405372199</c:v>
                </c:pt>
                <c:pt idx="39">
                  <c:v>31.566481994781899</c:v>
                </c:pt>
                <c:pt idx="40">
                  <c:v>31.318485431936299</c:v>
                </c:pt>
                <c:pt idx="41">
                  <c:v>31.122840974240699</c:v>
                </c:pt>
                <c:pt idx="42">
                  <c:v>31.060632393650199</c:v>
                </c:pt>
                <c:pt idx="43">
                  <c:v>31.110711955426702</c:v>
                </c:pt>
                <c:pt idx="44">
                  <c:v>31.2344328003573</c:v>
                </c:pt>
                <c:pt idx="45">
                  <c:v>31.384592943531999</c:v>
                </c:pt>
                <c:pt idx="46">
                  <c:v>31.4605866326072</c:v>
                </c:pt>
                <c:pt idx="47">
                  <c:v>31.446362996191599</c:v>
                </c:pt>
                <c:pt idx="48">
                  <c:v>31.396999558247799</c:v>
                </c:pt>
                <c:pt idx="49">
                  <c:v>31.4984154599384</c:v>
                </c:pt>
                <c:pt idx="50">
                  <c:v>31.853396674400098</c:v>
                </c:pt>
                <c:pt idx="51">
                  <c:v>19.6747423931028</c:v>
                </c:pt>
                <c:pt idx="52">
                  <c:v>20.270400053699099</c:v>
                </c:pt>
                <c:pt idx="53">
                  <c:v>21.065947989327199</c:v>
                </c:pt>
                <c:pt idx="54">
                  <c:v>21.983958042478701</c:v>
                </c:pt>
                <c:pt idx="55">
                  <c:v>23.008391957532702</c:v>
                </c:pt>
                <c:pt idx="56">
                  <c:v>24.097243099385501</c:v>
                </c:pt>
                <c:pt idx="57">
                  <c:v>25.1730241862703</c:v>
                </c:pt>
                <c:pt idx="58">
                  <c:v>26.228715594745498</c:v>
                </c:pt>
                <c:pt idx="59">
                  <c:v>27.2947229809199</c:v>
                </c:pt>
                <c:pt idx="60">
                  <c:v>28.3689842394583</c:v>
                </c:pt>
                <c:pt idx="61">
                  <c:v>29.430090683027299</c:v>
                </c:pt>
                <c:pt idx="62">
                  <c:v>30.4298190397216</c:v>
                </c:pt>
                <c:pt idx="63">
                  <c:v>31.2800498158661</c:v>
                </c:pt>
                <c:pt idx="64">
                  <c:v>31.902929664668999</c:v>
                </c:pt>
                <c:pt idx="65">
                  <c:v>32.343628048208501</c:v>
                </c:pt>
                <c:pt idx="66">
                  <c:v>32.707383166384503</c:v>
                </c:pt>
                <c:pt idx="67">
                  <c:v>33.052866167962001</c:v>
                </c:pt>
                <c:pt idx="68">
                  <c:v>33.443919164268699</c:v>
                </c:pt>
                <c:pt idx="69">
                  <c:v>33.917608744996997</c:v>
                </c:pt>
                <c:pt idx="70">
                  <c:v>34.389760969198598</c:v>
                </c:pt>
                <c:pt idx="71">
                  <c:v>34.753278409014698</c:v>
                </c:pt>
              </c:numCache>
            </c:numRef>
          </c:val>
          <c:smooth val="0"/>
          <c:extLst>
            <c:ext xmlns:c16="http://schemas.microsoft.com/office/drawing/2014/chart" uri="{C3380CC4-5D6E-409C-BE32-E72D297353CC}">
              <c16:uniqueId val="{00000001-A741-4E0B-91BB-F2B001DCA651}"/>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Datos!$S$29:$S$100</c:f>
              <c:numCache>
                <c:formatCode>0.0_)</c:formatCode>
                <c:ptCount val="72"/>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numCache>
            </c:numRef>
          </c:val>
          <c:smooth val="0"/>
          <c:extLst>
            <c:ext xmlns:c16="http://schemas.microsoft.com/office/drawing/2014/chart" uri="{C3380CC4-5D6E-409C-BE32-E72D297353CC}">
              <c16:uniqueId val="{00000000-F7F5-4A64-A7A3-F138E20B8378}"/>
            </c:ext>
          </c:extLst>
        </c:ser>
        <c:ser>
          <c:idx val="1"/>
          <c:order val="1"/>
          <c:tx>
            <c:strRef>
              <c:f>Datos!$T$4</c:f>
              <c:strCache>
                <c:ptCount val="1"/>
                <c:pt idx="0">
                  <c:v>Tendencia-Ciclo</c:v>
                </c:pt>
              </c:strCache>
            </c:strRef>
          </c:tx>
          <c:spPr>
            <a:ln w="15875">
              <a:solidFill>
                <a:schemeClr val="tx1"/>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Datos!$T$29:$T$100</c:f>
              <c:numCache>
                <c:formatCode>0.0_)</c:formatCode>
                <c:ptCount val="72"/>
                <c:pt idx="0">
                  <c:v>47.003647968446202</c:v>
                </c:pt>
                <c:pt idx="1">
                  <c:v>47.069697391493001</c:v>
                </c:pt>
                <c:pt idx="2">
                  <c:v>47.127940938318602</c:v>
                </c:pt>
                <c:pt idx="3">
                  <c:v>47.217269945225098</c:v>
                </c:pt>
                <c:pt idx="4">
                  <c:v>47.290966420576297</c:v>
                </c:pt>
                <c:pt idx="5">
                  <c:v>47.267421588473397</c:v>
                </c:pt>
                <c:pt idx="6">
                  <c:v>47.109009021189202</c:v>
                </c:pt>
                <c:pt idx="7">
                  <c:v>46.832320188246896</c:v>
                </c:pt>
                <c:pt idx="8">
                  <c:v>46.5067601474477</c:v>
                </c:pt>
                <c:pt idx="9">
                  <c:v>46.203376482150702</c:v>
                </c:pt>
                <c:pt idx="10">
                  <c:v>45.997979574770497</c:v>
                </c:pt>
                <c:pt idx="11">
                  <c:v>45.964819113862603</c:v>
                </c:pt>
                <c:pt idx="12">
                  <c:v>46.073748358300897</c:v>
                </c:pt>
                <c:pt idx="13">
                  <c:v>46.267292300564598</c:v>
                </c:pt>
                <c:pt idx="14">
                  <c:v>46.488098008121497</c:v>
                </c:pt>
                <c:pt idx="15">
                  <c:v>46.699984922523299</c:v>
                </c:pt>
                <c:pt idx="16">
                  <c:v>46.843508235457101</c:v>
                </c:pt>
                <c:pt idx="17">
                  <c:v>46.909580410152998</c:v>
                </c:pt>
                <c:pt idx="18">
                  <c:v>46.928309162724801</c:v>
                </c:pt>
                <c:pt idx="19">
                  <c:v>46.923961029200697</c:v>
                </c:pt>
                <c:pt idx="20">
                  <c:v>46.9090465739961</c:v>
                </c:pt>
                <c:pt idx="21">
                  <c:v>46.849424530231701</c:v>
                </c:pt>
                <c:pt idx="22">
                  <c:v>46.708787895086203</c:v>
                </c:pt>
                <c:pt idx="23">
                  <c:v>46.470202769558398</c:v>
                </c:pt>
                <c:pt idx="24">
                  <c:v>46.2288141117468</c:v>
                </c:pt>
                <c:pt idx="25">
                  <c:v>46.106033015809899</c:v>
                </c:pt>
                <c:pt idx="26">
                  <c:v>46.176151896384397</c:v>
                </c:pt>
                <c:pt idx="27">
                  <c:v>46.428951089106803</c:v>
                </c:pt>
                <c:pt idx="28">
                  <c:v>46.754924162060803</c:v>
                </c:pt>
                <c:pt idx="29">
                  <c:v>47.018492209183002</c:v>
                </c:pt>
                <c:pt idx="30">
                  <c:v>50.759460016309497</c:v>
                </c:pt>
                <c:pt idx="31">
                  <c:v>50.7332117055373</c:v>
                </c:pt>
                <c:pt idx="32">
                  <c:v>50.726856329617299</c:v>
                </c:pt>
                <c:pt idx="33">
                  <c:v>50.864180052377499</c:v>
                </c:pt>
                <c:pt idx="34">
                  <c:v>51.190410360196203</c:v>
                </c:pt>
                <c:pt idx="35">
                  <c:v>51.653129639803097</c:v>
                </c:pt>
                <c:pt idx="36">
                  <c:v>52.087522638409098</c:v>
                </c:pt>
                <c:pt idx="37">
                  <c:v>52.299601974933701</c:v>
                </c:pt>
                <c:pt idx="38">
                  <c:v>52.179815773110903</c:v>
                </c:pt>
                <c:pt idx="39">
                  <c:v>51.790803643283503</c:v>
                </c:pt>
                <c:pt idx="40">
                  <c:v>51.2802623784575</c:v>
                </c:pt>
                <c:pt idx="41">
                  <c:v>50.784745814445301</c:v>
                </c:pt>
                <c:pt idx="42">
                  <c:v>50.403929169070203</c:v>
                </c:pt>
                <c:pt idx="43">
                  <c:v>50.198133257806298</c:v>
                </c:pt>
                <c:pt idx="44">
                  <c:v>50.181760922951199</c:v>
                </c:pt>
                <c:pt idx="45">
                  <c:v>50.279717422226803</c:v>
                </c:pt>
                <c:pt idx="46">
                  <c:v>50.406918705504502</c:v>
                </c:pt>
                <c:pt idx="47">
                  <c:v>50.481224483408297</c:v>
                </c:pt>
                <c:pt idx="48">
                  <c:v>50.485888502749603</c:v>
                </c:pt>
                <c:pt idx="49">
                  <c:v>50.454637578430798</c:v>
                </c:pt>
                <c:pt idx="50">
                  <c:v>50.386628651218402</c:v>
                </c:pt>
                <c:pt idx="51">
                  <c:v>46.533745753981201</c:v>
                </c:pt>
                <c:pt idx="52">
                  <c:v>46.399643711220698</c:v>
                </c:pt>
                <c:pt idx="53">
                  <c:v>46.283984024865298</c:v>
                </c:pt>
                <c:pt idx="54">
                  <c:v>46.220095079380201</c:v>
                </c:pt>
                <c:pt idx="55">
                  <c:v>46.247235320405899</c:v>
                </c:pt>
                <c:pt idx="56">
                  <c:v>46.382339952586499</c:v>
                </c:pt>
                <c:pt idx="57">
                  <c:v>46.634408191016902</c:v>
                </c:pt>
                <c:pt idx="58">
                  <c:v>47.034707173996203</c:v>
                </c:pt>
                <c:pt idx="59">
                  <c:v>47.555877977922997</c:v>
                </c:pt>
                <c:pt idx="60">
                  <c:v>48.142911451770303</c:v>
                </c:pt>
                <c:pt idx="61">
                  <c:v>48.788463787045302</c:v>
                </c:pt>
                <c:pt idx="62">
                  <c:v>49.475363184270698</c:v>
                </c:pt>
                <c:pt idx="63">
                  <c:v>50.125858688522399</c:v>
                </c:pt>
                <c:pt idx="64">
                  <c:v>50.650450551788801</c:v>
                </c:pt>
                <c:pt idx="65">
                  <c:v>51.020982301766097</c:v>
                </c:pt>
                <c:pt idx="66">
                  <c:v>51.238644537976299</c:v>
                </c:pt>
                <c:pt idx="67">
                  <c:v>51.321021719329003</c:v>
                </c:pt>
                <c:pt idx="68">
                  <c:v>51.337478958966003</c:v>
                </c:pt>
                <c:pt idx="69">
                  <c:v>51.327666129356899</c:v>
                </c:pt>
                <c:pt idx="70">
                  <c:v>51.2977127897448</c:v>
                </c:pt>
                <c:pt idx="71">
                  <c:v>51.253843903421902</c:v>
                </c:pt>
              </c:numCache>
            </c:numRef>
          </c:val>
          <c:smooth val="0"/>
          <c:extLst>
            <c:ext xmlns:c16="http://schemas.microsoft.com/office/drawing/2014/chart" uri="{C3380CC4-5D6E-409C-BE32-E72D297353CC}">
              <c16:uniqueId val="{00000001-F7F5-4A64-A7A3-F138E20B8378}"/>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Datos!$U$29:$U$100</c:f>
              <c:numCache>
                <c:formatCode>0.0_)</c:formatCode>
                <c:ptCount val="72"/>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numCache>
            </c:numRef>
          </c:val>
          <c:smooth val="0"/>
          <c:extLst>
            <c:ext xmlns:c16="http://schemas.microsoft.com/office/drawing/2014/chart" uri="{C3380CC4-5D6E-409C-BE32-E72D297353CC}">
              <c16:uniqueId val="{00000000-5D05-4325-ABE8-79F168C5FCC2}"/>
            </c:ext>
          </c:extLst>
        </c:ser>
        <c:ser>
          <c:idx val="1"/>
          <c:order val="1"/>
          <c:tx>
            <c:strRef>
              <c:f>Datos!$V$4</c:f>
              <c:strCache>
                <c:ptCount val="1"/>
                <c:pt idx="0">
                  <c:v>Tendencia-Ciclo</c:v>
                </c:pt>
              </c:strCache>
            </c:strRef>
          </c:tx>
          <c:spPr>
            <a:ln w="15875">
              <a:solidFill>
                <a:schemeClr val="tx1"/>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Datos!$V$29:$V$100</c:f>
              <c:numCache>
                <c:formatCode>0.0_)</c:formatCode>
                <c:ptCount val="72"/>
                <c:pt idx="0">
                  <c:v>16.554961505688901</c:v>
                </c:pt>
                <c:pt idx="1">
                  <c:v>16.588577183937101</c:v>
                </c:pt>
                <c:pt idx="2">
                  <c:v>16.581303909046799</c:v>
                </c:pt>
                <c:pt idx="3">
                  <c:v>16.495280329306201</c:v>
                </c:pt>
                <c:pt idx="4">
                  <c:v>16.3144836694768</c:v>
                </c:pt>
                <c:pt idx="5">
                  <c:v>15.9985417997458</c:v>
                </c:pt>
                <c:pt idx="6">
                  <c:v>15.565937153013801</c:v>
                </c:pt>
                <c:pt idx="7">
                  <c:v>15.0500891365937</c:v>
                </c:pt>
                <c:pt idx="8">
                  <c:v>14.508656196832</c:v>
                </c:pt>
                <c:pt idx="9">
                  <c:v>14.0214012578754</c:v>
                </c:pt>
                <c:pt idx="10">
                  <c:v>13.6226586149863</c:v>
                </c:pt>
                <c:pt idx="11">
                  <c:v>13.375103339388399</c:v>
                </c:pt>
                <c:pt idx="12">
                  <c:v>13.3309587728787</c:v>
                </c:pt>
                <c:pt idx="13">
                  <c:v>13.5281691657372</c:v>
                </c:pt>
                <c:pt idx="14">
                  <c:v>13.9233517952858</c:v>
                </c:pt>
                <c:pt idx="15">
                  <c:v>14.3918886454753</c:v>
                </c:pt>
                <c:pt idx="16">
                  <c:v>14.798412730235601</c:v>
                </c:pt>
                <c:pt idx="17">
                  <c:v>15.0653388147556</c:v>
                </c:pt>
                <c:pt idx="18">
                  <c:v>15.2083705158739</c:v>
                </c:pt>
                <c:pt idx="19">
                  <c:v>15.2117424240329</c:v>
                </c:pt>
                <c:pt idx="20">
                  <c:v>15.0471742676828</c:v>
                </c:pt>
                <c:pt idx="21">
                  <c:v>14.6681777804239</c:v>
                </c:pt>
                <c:pt idx="22">
                  <c:v>14.138159025958601</c:v>
                </c:pt>
                <c:pt idx="23">
                  <c:v>13.570421648011401</c:v>
                </c:pt>
                <c:pt idx="24">
                  <c:v>13.1906997509444</c:v>
                </c:pt>
                <c:pt idx="25">
                  <c:v>13.2181445868965</c:v>
                </c:pt>
                <c:pt idx="26">
                  <c:v>13.7030583510279</c:v>
                </c:pt>
                <c:pt idx="27">
                  <c:v>14.451964739500699</c:v>
                </c:pt>
                <c:pt idx="28">
                  <c:v>15.115031117395899</c:v>
                </c:pt>
                <c:pt idx="29">
                  <c:v>15.3443911714935</c:v>
                </c:pt>
                <c:pt idx="30">
                  <c:v>25.500031498734799</c:v>
                </c:pt>
                <c:pt idx="31">
                  <c:v>24.548681709853302</c:v>
                </c:pt>
                <c:pt idx="32">
                  <c:v>23.7439011826837</c:v>
                </c:pt>
                <c:pt idx="33">
                  <c:v>23.511347789515099</c:v>
                </c:pt>
                <c:pt idx="34">
                  <c:v>23.907732961658802</c:v>
                </c:pt>
                <c:pt idx="35">
                  <c:v>24.663595147858299</c:v>
                </c:pt>
                <c:pt idx="36">
                  <c:v>25.321235130457801</c:v>
                </c:pt>
                <c:pt idx="37">
                  <c:v>25.4433397275854</c:v>
                </c:pt>
                <c:pt idx="38">
                  <c:v>24.9055008587329</c:v>
                </c:pt>
                <c:pt idx="39">
                  <c:v>23.9915014507183</c:v>
                </c:pt>
                <c:pt idx="40">
                  <c:v>23.157664719503099</c:v>
                </c:pt>
                <c:pt idx="41">
                  <c:v>22.692433403775102</c:v>
                </c:pt>
                <c:pt idx="42">
                  <c:v>22.606437551604799</c:v>
                </c:pt>
                <c:pt idx="43">
                  <c:v>22.669831211956598</c:v>
                </c:pt>
                <c:pt idx="44">
                  <c:v>22.661368698780699</c:v>
                </c:pt>
                <c:pt idx="45">
                  <c:v>22.458047875361</c:v>
                </c:pt>
                <c:pt idx="46">
                  <c:v>22.010013847356401</c:v>
                </c:pt>
                <c:pt idx="47">
                  <c:v>21.2850452984189</c:v>
                </c:pt>
                <c:pt idx="48">
                  <c:v>20.3194401064315</c:v>
                </c:pt>
                <c:pt idx="49">
                  <c:v>19.223240520071901</c:v>
                </c:pt>
                <c:pt idx="50">
                  <c:v>18.150931163779202</c:v>
                </c:pt>
                <c:pt idx="51">
                  <c:v>17.2875365889794</c:v>
                </c:pt>
                <c:pt idx="52">
                  <c:v>16.782979191195501</c:v>
                </c:pt>
                <c:pt idx="53">
                  <c:v>16.740520069994499</c:v>
                </c:pt>
                <c:pt idx="54">
                  <c:v>17.159261939378901</c:v>
                </c:pt>
                <c:pt idx="55">
                  <c:v>17.828076354997901</c:v>
                </c:pt>
                <c:pt idx="56">
                  <c:v>18.526018641115499</c:v>
                </c:pt>
                <c:pt idx="57">
                  <c:v>19.054504897656301</c:v>
                </c:pt>
                <c:pt idx="58">
                  <c:v>19.342416167301401</c:v>
                </c:pt>
                <c:pt idx="59">
                  <c:v>19.382738925934699</c:v>
                </c:pt>
                <c:pt idx="60">
                  <c:v>19.224587152149201</c:v>
                </c:pt>
                <c:pt idx="61">
                  <c:v>18.941782268244101</c:v>
                </c:pt>
                <c:pt idx="62">
                  <c:v>18.626480769230799</c:v>
                </c:pt>
                <c:pt idx="63">
                  <c:v>18.404480173850899</c:v>
                </c:pt>
                <c:pt idx="64">
                  <c:v>18.3881536080019</c:v>
                </c:pt>
                <c:pt idx="65">
                  <c:v>18.5739056322934</c:v>
                </c:pt>
                <c:pt idx="66">
                  <c:v>18.806298639476999</c:v>
                </c:pt>
                <c:pt idx="67">
                  <c:v>18.868538705056</c:v>
                </c:pt>
                <c:pt idx="68">
                  <c:v>18.636937565319599</c:v>
                </c:pt>
                <c:pt idx="69">
                  <c:v>18.1212732103949</c:v>
                </c:pt>
                <c:pt idx="70">
                  <c:v>17.521957931690601</c:v>
                </c:pt>
                <c:pt idx="71">
                  <c:v>17.0488776574695</c:v>
                </c:pt>
              </c:numCache>
            </c:numRef>
          </c:val>
          <c:smooth val="0"/>
          <c:extLst>
            <c:ext xmlns:c16="http://schemas.microsoft.com/office/drawing/2014/chart" uri="{C3380CC4-5D6E-409C-BE32-E72D297353CC}">
              <c16:uniqueId val="{00000001-5D05-4325-ABE8-79F168C5FCC2}"/>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Datos!$W$29:$W$100</c:f>
              <c:numCache>
                <c:formatCode>0.0_)</c:formatCode>
                <c:ptCount val="72"/>
                <c:pt idx="0">
                  <c:v>40.705163746974399</c:v>
                </c:pt>
                <c:pt idx="1">
                  <c:v>38.3190191842045</c:v>
                </c:pt>
                <c:pt idx="2">
                  <c:v>39.148426901789797</c:v>
                </c:pt>
                <c:pt idx="3">
                  <c:v>38.938830043468201</c:v>
                </c:pt>
                <c:pt idx="4">
                  <c:v>38.944117813696799</c:v>
                </c:pt>
                <c:pt idx="5">
                  <c:v>38.8402541103668</c:v>
                </c:pt>
                <c:pt idx="6">
                  <c:v>37.3384718131447</c:v>
                </c:pt>
                <c:pt idx="7">
                  <c:v>37.753251403115797</c:v>
                </c:pt>
                <c:pt idx="8">
                  <c:v>36.991140438615702</c:v>
                </c:pt>
                <c:pt idx="9">
                  <c:v>37.4725715183367</c:v>
                </c:pt>
                <c:pt idx="10">
                  <c:v>36.2492729684732</c:v>
                </c:pt>
                <c:pt idx="11">
                  <c:v>35.929126653617203</c:v>
                </c:pt>
                <c:pt idx="12">
                  <c:v>29.624637080735798</c:v>
                </c:pt>
                <c:pt idx="13">
                  <c:v>33.507296849086003</c:v>
                </c:pt>
                <c:pt idx="14">
                  <c:v>35.632167368219598</c:v>
                </c:pt>
                <c:pt idx="15">
                  <c:v>35.790825685815001</c:v>
                </c:pt>
                <c:pt idx="16">
                  <c:v>37.357345994920401</c:v>
                </c:pt>
                <c:pt idx="17">
                  <c:v>37.042928130679996</c:v>
                </c:pt>
                <c:pt idx="18">
                  <c:v>37.1346403697179</c:v>
                </c:pt>
                <c:pt idx="19">
                  <c:v>38.215046172737701</c:v>
                </c:pt>
                <c:pt idx="20">
                  <c:v>38.848460300846398</c:v>
                </c:pt>
                <c:pt idx="21">
                  <c:v>38.844109990640497</c:v>
                </c:pt>
                <c:pt idx="22">
                  <c:v>39.535785484183499</c:v>
                </c:pt>
                <c:pt idx="23">
                  <c:v>38.225996668091497</c:v>
                </c:pt>
                <c:pt idx="24">
                  <c:v>36.950594380259901</c:v>
                </c:pt>
                <c:pt idx="25">
                  <c:v>37.513365223799298</c:v>
                </c:pt>
                <c:pt idx="26">
                  <c:v>37.7532731945102</c:v>
                </c:pt>
                <c:pt idx="27">
                  <c:v>39.8198008823084</c:v>
                </c:pt>
                <c:pt idx="28">
                  <c:v>40.530476866067097</c:v>
                </c:pt>
                <c:pt idx="29">
                  <c:v>41.252333641980997</c:v>
                </c:pt>
                <c:pt idx="30">
                  <c:v>49.598790137541599</c:v>
                </c:pt>
                <c:pt idx="31">
                  <c:v>48.482225077323299</c:v>
                </c:pt>
                <c:pt idx="32">
                  <c:v>46.872577234058099</c:v>
                </c:pt>
                <c:pt idx="33">
                  <c:v>46.500227691523698</c:v>
                </c:pt>
                <c:pt idx="34">
                  <c:v>45.385904660827499</c:v>
                </c:pt>
                <c:pt idx="35">
                  <c:v>51.268942848827599</c:v>
                </c:pt>
                <c:pt idx="36">
                  <c:v>51.405246590572901</c:v>
                </c:pt>
                <c:pt idx="37">
                  <c:v>52.931084682675902</c:v>
                </c:pt>
                <c:pt idx="38">
                  <c:v>51.421959484861397</c:v>
                </c:pt>
                <c:pt idx="39">
                  <c:v>48.999756471984902</c:v>
                </c:pt>
                <c:pt idx="40">
                  <c:v>46.811671747618803</c:v>
                </c:pt>
                <c:pt idx="41">
                  <c:v>45.118589538001203</c:v>
                </c:pt>
                <c:pt idx="42">
                  <c:v>44.395131719573797</c:v>
                </c:pt>
                <c:pt idx="43">
                  <c:v>45.383896509124497</c:v>
                </c:pt>
                <c:pt idx="44">
                  <c:v>47.1136306085481</c:v>
                </c:pt>
                <c:pt idx="45">
                  <c:v>46.577529265758201</c:v>
                </c:pt>
                <c:pt idx="46">
                  <c:v>45.987914746066799</c:v>
                </c:pt>
                <c:pt idx="47">
                  <c:v>44.823073432735697</c:v>
                </c:pt>
                <c:pt idx="48">
                  <c:v>46.109820719644503</c:v>
                </c:pt>
                <c:pt idx="49">
                  <c:v>44.604747613975199</c:v>
                </c:pt>
                <c:pt idx="50">
                  <c:v>42.694068124406698</c:v>
                </c:pt>
                <c:pt idx="51">
                  <c:v>31.7143205666131</c:v>
                </c:pt>
                <c:pt idx="52">
                  <c:v>30.681109187802502</c:v>
                </c:pt>
                <c:pt idx="53">
                  <c:v>30.388424965061098</c:v>
                </c:pt>
                <c:pt idx="54">
                  <c:v>34.385021663474198</c:v>
                </c:pt>
                <c:pt idx="55">
                  <c:v>35.828017312310898</c:v>
                </c:pt>
                <c:pt idx="56">
                  <c:v>37.824605171396101</c:v>
                </c:pt>
                <c:pt idx="57">
                  <c:v>40.973213593360498</c:v>
                </c:pt>
                <c:pt idx="58">
                  <c:v>38.687530640188598</c:v>
                </c:pt>
                <c:pt idx="59">
                  <c:v>40.231555534577602</c:v>
                </c:pt>
                <c:pt idx="60">
                  <c:v>39.616462521379198</c:v>
                </c:pt>
                <c:pt idx="61">
                  <c:v>41.340322000838398</c:v>
                </c:pt>
                <c:pt idx="62">
                  <c:v>45.760803451782003</c:v>
                </c:pt>
                <c:pt idx="63">
                  <c:v>47.016436865933102</c:v>
                </c:pt>
                <c:pt idx="64">
                  <c:v>48.370483392985598</c:v>
                </c:pt>
                <c:pt idx="65">
                  <c:v>51.514064408789402</c:v>
                </c:pt>
                <c:pt idx="66">
                  <c:v>48.666383055724602</c:v>
                </c:pt>
                <c:pt idx="67">
                  <c:v>44.333259147826503</c:v>
                </c:pt>
                <c:pt idx="68">
                  <c:v>46.017303667455103</c:v>
                </c:pt>
                <c:pt idx="69">
                  <c:v>47.697635942797298</c:v>
                </c:pt>
                <c:pt idx="70">
                  <c:v>50.6456168261819</c:v>
                </c:pt>
                <c:pt idx="71">
                  <c:v>47.923248872101397</c:v>
                </c:pt>
              </c:numCache>
            </c:numRef>
          </c:val>
          <c:smooth val="0"/>
          <c:extLst>
            <c:ext xmlns:c16="http://schemas.microsoft.com/office/drawing/2014/chart" uri="{C3380CC4-5D6E-409C-BE32-E72D297353CC}">
              <c16:uniqueId val="{00000000-AAC0-464D-A665-EC5D71CF5D7C}"/>
            </c:ext>
          </c:extLst>
        </c:ser>
        <c:ser>
          <c:idx val="1"/>
          <c:order val="1"/>
          <c:tx>
            <c:strRef>
              <c:f>Datos!$X$4</c:f>
              <c:strCache>
                <c:ptCount val="1"/>
                <c:pt idx="0">
                  <c:v>Tendencia-Ciclo</c:v>
                </c:pt>
              </c:strCache>
            </c:strRef>
          </c:tx>
          <c:spPr>
            <a:ln w="15875">
              <a:solidFill>
                <a:schemeClr val="tx1"/>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Datos!$X$29:$X$100</c:f>
              <c:numCache>
                <c:formatCode>0.0_)</c:formatCode>
                <c:ptCount val="72"/>
                <c:pt idx="0">
                  <c:v>39.362880610795202</c:v>
                </c:pt>
                <c:pt idx="1">
                  <c:v>39.267042918615097</c:v>
                </c:pt>
                <c:pt idx="2">
                  <c:v>39.113246109154503</c:v>
                </c:pt>
                <c:pt idx="3">
                  <c:v>38.917930621400998</c:v>
                </c:pt>
                <c:pt idx="4">
                  <c:v>38.677692882919303</c:v>
                </c:pt>
                <c:pt idx="5">
                  <c:v>38.378872740419702</c:v>
                </c:pt>
                <c:pt idx="6">
                  <c:v>38.043043344247103</c:v>
                </c:pt>
                <c:pt idx="7">
                  <c:v>37.6716713150742</c:v>
                </c:pt>
                <c:pt idx="8">
                  <c:v>37.230139490322301</c:v>
                </c:pt>
                <c:pt idx="9">
                  <c:v>36.772237660542601</c:v>
                </c:pt>
                <c:pt idx="10">
                  <c:v>36.284177215848501</c:v>
                </c:pt>
                <c:pt idx="11">
                  <c:v>35.841987736357503</c:v>
                </c:pt>
                <c:pt idx="12">
                  <c:v>35.548667201337999</c:v>
                </c:pt>
                <c:pt idx="13">
                  <c:v>35.476738946737399</c:v>
                </c:pt>
                <c:pt idx="14">
                  <c:v>35.660077324505103</c:v>
                </c:pt>
                <c:pt idx="15">
                  <c:v>36.050071949735603</c:v>
                </c:pt>
                <c:pt idx="16">
                  <c:v>36.566982571655103</c:v>
                </c:pt>
                <c:pt idx="17">
                  <c:v>37.133651291988301</c:v>
                </c:pt>
                <c:pt idx="18">
                  <c:v>37.720899044108101</c:v>
                </c:pt>
                <c:pt idx="19">
                  <c:v>38.232285130219203</c:v>
                </c:pt>
                <c:pt idx="20">
                  <c:v>38.572247964295897</c:v>
                </c:pt>
                <c:pt idx="21">
                  <c:v>38.634565961694904</c:v>
                </c:pt>
                <c:pt idx="22">
                  <c:v>38.432948331771797</c:v>
                </c:pt>
                <c:pt idx="23">
                  <c:v>38.108771545572402</c:v>
                </c:pt>
                <c:pt idx="24">
                  <c:v>37.872012326438401</c:v>
                </c:pt>
                <c:pt idx="25">
                  <c:v>37.977840548506897</c:v>
                </c:pt>
                <c:pt idx="26">
                  <c:v>38.532935801078402</c:v>
                </c:pt>
                <c:pt idx="27">
                  <c:v>39.386090198531697</c:v>
                </c:pt>
                <c:pt idx="28">
                  <c:v>40.2081862298826</c:v>
                </c:pt>
                <c:pt idx="29">
                  <c:v>40.677797326971699</c:v>
                </c:pt>
                <c:pt idx="30">
                  <c:v>48.5307665251825</c:v>
                </c:pt>
                <c:pt idx="31">
                  <c:v>48.253306600567399</c:v>
                </c:pt>
                <c:pt idx="32">
                  <c:v>48.0851169417097</c:v>
                </c:pt>
                <c:pt idx="33">
                  <c:v>48.380525281619697</c:v>
                </c:pt>
                <c:pt idx="34">
                  <c:v>49.226498814259699</c:v>
                </c:pt>
                <c:pt idx="35">
                  <c:v>50.332482536144099</c:v>
                </c:pt>
                <c:pt idx="36">
                  <c:v>51.209322128003201</c:v>
                </c:pt>
                <c:pt idx="37">
                  <c:v>51.354783964877903</c:v>
                </c:pt>
                <c:pt idx="38">
                  <c:v>50.544241154631003</c:v>
                </c:pt>
                <c:pt idx="39">
                  <c:v>49.040574023141097</c:v>
                </c:pt>
                <c:pt idx="40">
                  <c:v>47.405628518536297</c:v>
                </c:pt>
                <c:pt idx="41">
                  <c:v>46.171640907786902</c:v>
                </c:pt>
                <c:pt idx="42">
                  <c:v>45.548809726872499</c:v>
                </c:pt>
                <c:pt idx="43">
                  <c:v>45.495991765789299</c:v>
                </c:pt>
                <c:pt idx="44">
                  <c:v>45.800341973581403</c:v>
                </c:pt>
                <c:pt idx="45">
                  <c:v>46.089279709492601</c:v>
                </c:pt>
                <c:pt idx="46">
                  <c:v>46.102563900428002</c:v>
                </c:pt>
                <c:pt idx="47">
                  <c:v>45.6918038307765</c:v>
                </c:pt>
                <c:pt idx="48">
                  <c:v>44.900056151405501</c:v>
                </c:pt>
                <c:pt idx="49">
                  <c:v>43.962520073313797</c:v>
                </c:pt>
                <c:pt idx="50">
                  <c:v>43.1791136518952</c:v>
                </c:pt>
                <c:pt idx="51">
                  <c:v>31.8800503051392</c:v>
                </c:pt>
                <c:pt idx="52">
                  <c:v>32.143440722512899</c:v>
                </c:pt>
                <c:pt idx="53">
                  <c:v>32.952991666714603</c:v>
                </c:pt>
                <c:pt idx="54">
                  <c:v>34.211977822730901</c:v>
                </c:pt>
                <c:pt idx="55">
                  <c:v>35.672124246036802</c:v>
                </c:pt>
                <c:pt idx="56">
                  <c:v>36.974587097024298</c:v>
                </c:pt>
                <c:pt idx="57">
                  <c:v>38.0084521670775</c:v>
                </c:pt>
                <c:pt idx="58">
                  <c:v>38.894218644788303</c:v>
                </c:pt>
                <c:pt idx="59">
                  <c:v>39.886469694259098</c:v>
                </c:pt>
                <c:pt idx="60">
                  <c:v>41.205390476835703</c:v>
                </c:pt>
                <c:pt idx="61">
                  <c:v>42.874307883659803</c:v>
                </c:pt>
                <c:pt idx="62">
                  <c:v>44.752657297681097</c:v>
                </c:pt>
                <c:pt idx="63">
                  <c:v>46.479540687795598</c:v>
                </c:pt>
                <c:pt idx="64">
                  <c:v>47.704963303726302</c:v>
                </c:pt>
                <c:pt idx="65">
                  <c:v>48.275327773605902</c:v>
                </c:pt>
                <c:pt idx="66">
                  <c:v>48.256561378978603</c:v>
                </c:pt>
                <c:pt idx="67">
                  <c:v>47.904081610089001</c:v>
                </c:pt>
                <c:pt idx="68">
                  <c:v>47.571870664378203</c:v>
                </c:pt>
                <c:pt idx="69">
                  <c:v>47.458815726365799</c:v>
                </c:pt>
                <c:pt idx="70">
                  <c:v>47.5452665877093</c:v>
                </c:pt>
                <c:pt idx="71">
                  <c:v>47.806954380637499</c:v>
                </c:pt>
              </c:numCache>
            </c:numRef>
          </c:val>
          <c:smooth val="0"/>
          <c:extLst>
            <c:ext xmlns:c16="http://schemas.microsoft.com/office/drawing/2014/chart" uri="{C3380CC4-5D6E-409C-BE32-E72D297353CC}">
              <c16:uniqueId val="{00000001-AAC0-464D-A665-EC5D71CF5D7C}"/>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4"/>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Datos!$Y$29:$Y$100</c:f>
              <c:numCache>
                <c:formatCode>0.0_)</c:formatCode>
                <c:ptCount val="72"/>
                <c:pt idx="0">
                  <c:v>9.8559603513080507</c:v>
                </c:pt>
                <c:pt idx="1">
                  <c:v>10.0710454461071</c:v>
                </c:pt>
                <c:pt idx="2">
                  <c:v>9.8549395159823998</c:v>
                </c:pt>
                <c:pt idx="3">
                  <c:v>10.292961926151699</c:v>
                </c:pt>
                <c:pt idx="4">
                  <c:v>10.6393050217522</c:v>
                </c:pt>
                <c:pt idx="5">
                  <c:v>11.0549524886402</c:v>
                </c:pt>
                <c:pt idx="6">
                  <c:v>10.427283280316299</c:v>
                </c:pt>
                <c:pt idx="7">
                  <c:v>10.4226440994453</c:v>
                </c:pt>
                <c:pt idx="8">
                  <c:v>8.85301994866564</c:v>
                </c:pt>
                <c:pt idx="9">
                  <c:v>10.248378589853299</c:v>
                </c:pt>
                <c:pt idx="10">
                  <c:v>9.7343186479878696</c:v>
                </c:pt>
                <c:pt idx="11">
                  <c:v>9.03601980233754</c:v>
                </c:pt>
                <c:pt idx="12">
                  <c:v>8.2354110357986006</c:v>
                </c:pt>
                <c:pt idx="13">
                  <c:v>9.2691397913750109</c:v>
                </c:pt>
                <c:pt idx="14">
                  <c:v>10.3794340506157</c:v>
                </c:pt>
                <c:pt idx="15">
                  <c:v>10.516123907065101</c:v>
                </c:pt>
                <c:pt idx="16">
                  <c:v>11.068216382028</c:v>
                </c:pt>
                <c:pt idx="17">
                  <c:v>10.809291053527</c:v>
                </c:pt>
                <c:pt idx="18">
                  <c:v>10.7414876573695</c:v>
                </c:pt>
                <c:pt idx="19">
                  <c:v>11.279964906538501</c:v>
                </c:pt>
                <c:pt idx="20">
                  <c:v>12.1122897578181</c:v>
                </c:pt>
                <c:pt idx="21">
                  <c:v>11.3811571685573</c:v>
                </c:pt>
                <c:pt idx="22">
                  <c:v>11.616582567279499</c:v>
                </c:pt>
                <c:pt idx="23">
                  <c:v>11.290274240685999</c:v>
                </c:pt>
                <c:pt idx="24">
                  <c:v>10.983944259920101</c:v>
                </c:pt>
                <c:pt idx="25">
                  <c:v>10.149414690711501</c:v>
                </c:pt>
                <c:pt idx="26">
                  <c:v>9.6132226610972609</c:v>
                </c:pt>
                <c:pt idx="27">
                  <c:v>10.4286319507521</c:v>
                </c:pt>
                <c:pt idx="28">
                  <c:v>10.0525347758938</c:v>
                </c:pt>
                <c:pt idx="29">
                  <c:v>10.302980770955401</c:v>
                </c:pt>
                <c:pt idx="30">
                  <c:v>11.6876890640658</c:v>
                </c:pt>
                <c:pt idx="31">
                  <c:v>11.0254466903873</c:v>
                </c:pt>
                <c:pt idx="32">
                  <c:v>10.915239305800901</c:v>
                </c:pt>
                <c:pt idx="33">
                  <c:v>12.0380623401193</c:v>
                </c:pt>
                <c:pt idx="34">
                  <c:v>10.974502818327</c:v>
                </c:pt>
                <c:pt idx="35">
                  <c:v>12.907428752388901</c:v>
                </c:pt>
                <c:pt idx="36">
                  <c:v>12.2939229436099</c:v>
                </c:pt>
                <c:pt idx="37">
                  <c:v>13.5758212171714</c:v>
                </c:pt>
                <c:pt idx="38">
                  <c:v>12.4984342814992</c:v>
                </c:pt>
                <c:pt idx="39">
                  <c:v>11.579256178885</c:v>
                </c:pt>
                <c:pt idx="40">
                  <c:v>11.535258007713299</c:v>
                </c:pt>
                <c:pt idx="41">
                  <c:v>11.1755941246702</c:v>
                </c:pt>
                <c:pt idx="42">
                  <c:v>11.5900481559311</c:v>
                </c:pt>
                <c:pt idx="43">
                  <c:v>11.261940277073601</c:v>
                </c:pt>
                <c:pt idx="44">
                  <c:v>11.871964235657799</c:v>
                </c:pt>
                <c:pt idx="45">
                  <c:v>11.167183478156099</c:v>
                </c:pt>
                <c:pt idx="46">
                  <c:v>11.220961416119099</c:v>
                </c:pt>
                <c:pt idx="47">
                  <c:v>10.2875755196523</c:v>
                </c:pt>
                <c:pt idx="48">
                  <c:v>12.4544917531229</c:v>
                </c:pt>
                <c:pt idx="49">
                  <c:v>12.0016879216875</c:v>
                </c:pt>
                <c:pt idx="50">
                  <c:v>11.5907372295723</c:v>
                </c:pt>
                <c:pt idx="51">
                  <c:v>6.7721080812214698</c:v>
                </c:pt>
                <c:pt idx="52">
                  <c:v>7.6544552163296196</c:v>
                </c:pt>
                <c:pt idx="53">
                  <c:v>7.8250433379737601</c:v>
                </c:pt>
                <c:pt idx="54">
                  <c:v>8.6450588577445995</c:v>
                </c:pt>
                <c:pt idx="55">
                  <c:v>9.5711482573729008</c:v>
                </c:pt>
                <c:pt idx="56">
                  <c:v>8.6306188420979009</c:v>
                </c:pt>
                <c:pt idx="57">
                  <c:v>9.6849918346285797</c:v>
                </c:pt>
                <c:pt idx="58">
                  <c:v>9.5945320207473799</c:v>
                </c:pt>
                <c:pt idx="59">
                  <c:v>9.2496993654867303</c:v>
                </c:pt>
                <c:pt idx="60">
                  <c:v>9.5844219116591791</c:v>
                </c:pt>
                <c:pt idx="61">
                  <c:v>9.3088611586009797</c:v>
                </c:pt>
                <c:pt idx="62">
                  <c:v>10.765896606930299</c:v>
                </c:pt>
                <c:pt idx="63">
                  <c:v>11.7759009292917</c:v>
                </c:pt>
                <c:pt idx="64">
                  <c:v>12.004248562881701</c:v>
                </c:pt>
                <c:pt idx="65">
                  <c:v>12.2494805525034</c:v>
                </c:pt>
                <c:pt idx="66">
                  <c:v>12.3373198082072</c:v>
                </c:pt>
                <c:pt idx="67">
                  <c:v>13.2315115499183</c:v>
                </c:pt>
                <c:pt idx="68">
                  <c:v>12.7138169873535</c:v>
                </c:pt>
                <c:pt idx="69">
                  <c:v>12.493909048936001</c:v>
                </c:pt>
                <c:pt idx="70">
                  <c:v>12.719491796136699</c:v>
                </c:pt>
                <c:pt idx="71">
                  <c:v>13.071108091855301</c:v>
                </c:pt>
              </c:numCache>
            </c:numRef>
          </c:val>
          <c:smooth val="0"/>
          <c:extLst>
            <c:ext xmlns:c16="http://schemas.microsoft.com/office/drawing/2014/chart" uri="{C3380CC4-5D6E-409C-BE32-E72D297353CC}">
              <c16:uniqueId val="{00000000-129E-4874-AFC8-B9AC849E1C2B}"/>
            </c:ext>
          </c:extLst>
        </c:ser>
        <c:ser>
          <c:idx val="1"/>
          <c:order val="1"/>
          <c:tx>
            <c:strRef>
              <c:f>Datos!$Z$4</c:f>
              <c:strCache>
                <c:ptCount val="1"/>
                <c:pt idx="0">
                  <c:v>Tendencia-Ciclo</c:v>
                </c:pt>
              </c:strCache>
            </c:strRef>
          </c:tx>
          <c:spPr>
            <a:ln w="15875">
              <a:solidFill>
                <a:schemeClr val="tx1"/>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Datos!$Z$29:$Z$100</c:f>
              <c:numCache>
                <c:formatCode>0.0_)</c:formatCode>
                <c:ptCount val="72"/>
                <c:pt idx="0">
                  <c:v>9.9473376210983293</c:v>
                </c:pt>
                <c:pt idx="1">
                  <c:v>10.0505143746692</c:v>
                </c:pt>
                <c:pt idx="2">
                  <c:v>10.200070857658099</c:v>
                </c:pt>
                <c:pt idx="3">
                  <c:v>10.368409831684399</c:v>
                </c:pt>
                <c:pt idx="4">
                  <c:v>10.508529496042801</c:v>
                </c:pt>
                <c:pt idx="5">
                  <c:v>10.593593791529599</c:v>
                </c:pt>
                <c:pt idx="6">
                  <c:v>10.5653944719223</c:v>
                </c:pt>
                <c:pt idx="7">
                  <c:v>10.409868425334199</c:v>
                </c:pt>
                <c:pt idx="8">
                  <c:v>10.1402494305428</c:v>
                </c:pt>
                <c:pt idx="9">
                  <c:v>9.8229597509888897</c:v>
                </c:pt>
                <c:pt idx="10">
                  <c:v>9.5542978283383597</c:v>
                </c:pt>
                <c:pt idx="11">
                  <c:v>9.4217504595479706</c:v>
                </c:pt>
                <c:pt idx="12">
                  <c:v>9.4733417610437005</c:v>
                </c:pt>
                <c:pt idx="13">
                  <c:v>9.6888830837966804</c:v>
                </c:pt>
                <c:pt idx="14">
                  <c:v>10.005819262601801</c:v>
                </c:pt>
                <c:pt idx="15">
                  <c:v>10.364043846853599</c:v>
                </c:pt>
                <c:pt idx="16">
                  <c:v>10.703891223392199</c:v>
                </c:pt>
                <c:pt idx="17">
                  <c:v>10.9787700979851</c:v>
                </c:pt>
                <c:pt idx="18">
                  <c:v>11.198069114561701</c:v>
                </c:pt>
                <c:pt idx="19">
                  <c:v>11.390805199793199</c:v>
                </c:pt>
                <c:pt idx="20">
                  <c:v>11.5440254768065</c:v>
                </c:pt>
                <c:pt idx="21">
                  <c:v>11.5852657743749</c:v>
                </c:pt>
                <c:pt idx="22">
                  <c:v>11.454341429096001</c:v>
                </c:pt>
                <c:pt idx="23">
                  <c:v>11.1620278927803</c:v>
                </c:pt>
                <c:pt idx="24">
                  <c:v>10.7632999955411</c:v>
                </c:pt>
                <c:pt idx="25">
                  <c:v>10.390209932430899</c:v>
                </c:pt>
                <c:pt idx="26">
                  <c:v>10.1624857259821</c:v>
                </c:pt>
                <c:pt idx="27">
                  <c:v>10.1027287931368</c:v>
                </c:pt>
                <c:pt idx="28">
                  <c:v>10.2036516678855</c:v>
                </c:pt>
                <c:pt idx="29">
                  <c:v>10.4259037364408</c:v>
                </c:pt>
                <c:pt idx="30">
                  <c:v>10.722807273206101</c:v>
                </c:pt>
                <c:pt idx="31">
                  <c:v>11.0486650062103</c:v>
                </c:pt>
                <c:pt idx="32">
                  <c:v>11.3923481133957</c:v>
                </c:pt>
                <c:pt idx="33">
                  <c:v>11.7713900711313</c:v>
                </c:pt>
                <c:pt idx="34">
                  <c:v>12.146146365628301</c:v>
                </c:pt>
                <c:pt idx="35">
                  <c:v>12.433813089333301</c:v>
                </c:pt>
                <c:pt idx="36">
                  <c:v>12.5648625358948</c:v>
                </c:pt>
                <c:pt idx="37">
                  <c:v>12.5030289933781</c:v>
                </c:pt>
                <c:pt idx="38">
                  <c:v>12.257385236869499</c:v>
                </c:pt>
                <c:pt idx="39">
                  <c:v>11.941948891803699</c:v>
                </c:pt>
                <c:pt idx="40">
                  <c:v>11.665367181095</c:v>
                </c:pt>
                <c:pt idx="41">
                  <c:v>11.472244153131401</c:v>
                </c:pt>
                <c:pt idx="42">
                  <c:v>11.37866024026</c:v>
                </c:pt>
                <c:pt idx="43">
                  <c:v>11.3522570147389</c:v>
                </c:pt>
                <c:pt idx="44">
                  <c:v>11.385674577733299</c:v>
                </c:pt>
                <c:pt idx="45">
                  <c:v>11.460895645316199</c:v>
                </c:pt>
                <c:pt idx="46">
                  <c:v>11.5687812204786</c:v>
                </c:pt>
                <c:pt idx="47">
                  <c:v>11.6748797989086</c:v>
                </c:pt>
                <c:pt idx="48">
                  <c:v>11.710634177634899</c:v>
                </c:pt>
                <c:pt idx="49">
                  <c:v>11.5945623091293</c:v>
                </c:pt>
                <c:pt idx="50">
                  <c:v>11.293976615081</c:v>
                </c:pt>
                <c:pt idx="51">
                  <c:v>10.8259282768222</c:v>
                </c:pt>
                <c:pt idx="52">
                  <c:v>10.272957368683199</c:v>
                </c:pt>
                <c:pt idx="53">
                  <c:v>9.7872846631495793</c:v>
                </c:pt>
                <c:pt idx="54">
                  <c:v>9.4589654433484807</c:v>
                </c:pt>
                <c:pt idx="55">
                  <c:v>9.3024738275619807</c:v>
                </c:pt>
                <c:pt idx="56">
                  <c:v>9.2590650741300795</c:v>
                </c:pt>
                <c:pt idx="57">
                  <c:v>9.2626003859862998</c:v>
                </c:pt>
                <c:pt idx="58">
                  <c:v>9.3137481098200006</c:v>
                </c:pt>
                <c:pt idx="59">
                  <c:v>9.4624371070220494</c:v>
                </c:pt>
                <c:pt idx="60">
                  <c:v>9.7521548581146202</c:v>
                </c:pt>
                <c:pt idx="61">
                  <c:v>10.1805653588876</c:v>
                </c:pt>
                <c:pt idx="62">
                  <c:v>10.728954799381301</c:v>
                </c:pt>
                <c:pt idx="63">
                  <c:v>11.332162390144999</c:v>
                </c:pt>
                <c:pt idx="64">
                  <c:v>11.9022551691319</c:v>
                </c:pt>
                <c:pt idx="65">
                  <c:v>12.3272260374188</c:v>
                </c:pt>
                <c:pt idx="66">
                  <c:v>12.576191879964</c:v>
                </c:pt>
                <c:pt idx="67">
                  <c:v>12.695559433882501</c:v>
                </c:pt>
                <c:pt idx="68">
                  <c:v>12.7591429362166</c:v>
                </c:pt>
                <c:pt idx="69">
                  <c:v>12.8220808637445</c:v>
                </c:pt>
                <c:pt idx="70">
                  <c:v>12.8909883746808</c:v>
                </c:pt>
                <c:pt idx="71">
                  <c:v>12.961604501657201</c:v>
                </c:pt>
              </c:numCache>
            </c:numRef>
          </c:val>
          <c:smooth val="0"/>
          <c:extLst>
            <c:ext xmlns:c16="http://schemas.microsoft.com/office/drawing/2014/chart" uri="{C3380CC4-5D6E-409C-BE32-E72D297353CC}">
              <c16:uniqueId val="{00000001-129E-4874-AFC8-B9AC849E1C2B}"/>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Datos!$AA$29:$AA$100</c:f>
              <c:numCache>
                <c:formatCode>0.0_)</c:formatCode>
                <c:ptCount val="72"/>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numCache>
            </c:numRef>
          </c:val>
          <c:smooth val="0"/>
          <c:extLst>
            <c:ext xmlns:c16="http://schemas.microsoft.com/office/drawing/2014/chart" uri="{C3380CC4-5D6E-409C-BE32-E72D297353CC}">
              <c16:uniqueId val="{00000000-AD3F-418F-A58A-1B71E85C53AB}"/>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Datos!$AB$29:$AB$100</c:f>
              <c:numCache>
                <c:formatCode>0.0_)</c:formatCode>
                <c:ptCount val="72"/>
                <c:pt idx="0">
                  <c:v>13.8136904560836</c:v>
                </c:pt>
                <c:pt idx="1">
                  <c:v>13.620393752024899</c:v>
                </c:pt>
                <c:pt idx="2">
                  <c:v>13.5249302755128</c:v>
                </c:pt>
                <c:pt idx="3">
                  <c:v>13.4904294185356</c:v>
                </c:pt>
                <c:pt idx="4">
                  <c:v>13.442914174999901</c:v>
                </c:pt>
                <c:pt idx="5">
                  <c:v>13.4015716105023</c:v>
                </c:pt>
                <c:pt idx="6">
                  <c:v>13.375596054011099</c:v>
                </c:pt>
                <c:pt idx="7">
                  <c:v>13.344984294180099</c:v>
                </c:pt>
                <c:pt idx="8">
                  <c:v>13.279998232517601</c:v>
                </c:pt>
                <c:pt idx="9">
                  <c:v>13.229040270268801</c:v>
                </c:pt>
                <c:pt idx="10">
                  <c:v>13.1732230295588</c:v>
                </c:pt>
                <c:pt idx="11">
                  <c:v>13.0798335215752</c:v>
                </c:pt>
                <c:pt idx="12">
                  <c:v>12.964485182015199</c:v>
                </c:pt>
                <c:pt idx="13">
                  <c:v>12.9341097586728</c:v>
                </c:pt>
                <c:pt idx="14">
                  <c:v>13.0787970802622</c:v>
                </c:pt>
                <c:pt idx="15">
                  <c:v>13.4134770353196</c:v>
                </c:pt>
                <c:pt idx="16">
                  <c:v>13.8787829052172</c:v>
                </c:pt>
                <c:pt idx="17">
                  <c:v>14.309423604958299</c:v>
                </c:pt>
                <c:pt idx="18">
                  <c:v>14.6295976704252</c:v>
                </c:pt>
                <c:pt idx="19">
                  <c:v>14.873932350189101</c:v>
                </c:pt>
                <c:pt idx="20">
                  <c:v>15.021711497449299</c:v>
                </c:pt>
                <c:pt idx="21">
                  <c:v>15.038364121813199</c:v>
                </c:pt>
                <c:pt idx="22">
                  <c:v>14.893424565197799</c:v>
                </c:pt>
                <c:pt idx="23">
                  <c:v>14.641506581291701</c:v>
                </c:pt>
                <c:pt idx="24">
                  <c:v>14.267134450338199</c:v>
                </c:pt>
                <c:pt idx="25">
                  <c:v>13.857099396548501</c:v>
                </c:pt>
                <c:pt idx="26">
                  <c:v>13.563321553048899</c:v>
                </c:pt>
                <c:pt idx="27">
                  <c:v>13.4359054508559</c:v>
                </c:pt>
                <c:pt idx="28">
                  <c:v>13.492686354086899</c:v>
                </c:pt>
                <c:pt idx="29">
                  <c:v>13.663086306147299</c:v>
                </c:pt>
                <c:pt idx="30">
                  <c:v>13.921327001398801</c:v>
                </c:pt>
                <c:pt idx="31">
                  <c:v>14.230347895994001</c:v>
                </c:pt>
                <c:pt idx="32">
                  <c:v>14.595862495853</c:v>
                </c:pt>
                <c:pt idx="33">
                  <c:v>15.063219782867201</c:v>
                </c:pt>
                <c:pt idx="34">
                  <c:v>15.549040707915401</c:v>
                </c:pt>
                <c:pt idx="35">
                  <c:v>16.0231424932966</c:v>
                </c:pt>
                <c:pt idx="36">
                  <c:v>16.431972820507401</c:v>
                </c:pt>
                <c:pt idx="37">
                  <c:v>16.6963193085383</c:v>
                </c:pt>
                <c:pt idx="38">
                  <c:v>16.7248860126636</c:v>
                </c:pt>
                <c:pt idx="39">
                  <c:v>16.591908467929098</c:v>
                </c:pt>
                <c:pt idx="40">
                  <c:v>16.408454195340202</c:v>
                </c:pt>
                <c:pt idx="41">
                  <c:v>16.2319620020555</c:v>
                </c:pt>
                <c:pt idx="42">
                  <c:v>16.074070550211001</c:v>
                </c:pt>
                <c:pt idx="43">
                  <c:v>15.905195986369501</c:v>
                </c:pt>
                <c:pt idx="44">
                  <c:v>15.8117380725232</c:v>
                </c:pt>
                <c:pt idx="45">
                  <c:v>15.851308792357299</c:v>
                </c:pt>
                <c:pt idx="46">
                  <c:v>16.071142944045601</c:v>
                </c:pt>
                <c:pt idx="47">
                  <c:v>16.413322540574701</c:v>
                </c:pt>
                <c:pt idx="48">
                  <c:v>16.672489148938599</c:v>
                </c:pt>
                <c:pt idx="49">
                  <c:v>16.655383854964999</c:v>
                </c:pt>
                <c:pt idx="50">
                  <c:v>16.257407939952401</c:v>
                </c:pt>
                <c:pt idx="51">
                  <c:v>15.478338133947</c:v>
                </c:pt>
                <c:pt idx="52">
                  <c:v>14.5054213670705</c:v>
                </c:pt>
                <c:pt idx="53">
                  <c:v>13.6218096410737</c:v>
                </c:pt>
                <c:pt idx="54">
                  <c:v>13.1070675583987</c:v>
                </c:pt>
                <c:pt idx="55">
                  <c:v>13.0391248963836</c:v>
                </c:pt>
                <c:pt idx="56">
                  <c:v>13.269084453506</c:v>
                </c:pt>
                <c:pt idx="57">
                  <c:v>13.617371471097799</c:v>
                </c:pt>
                <c:pt idx="58">
                  <c:v>13.980969757277</c:v>
                </c:pt>
                <c:pt idx="59">
                  <c:v>14.332222001330599</c:v>
                </c:pt>
                <c:pt idx="60">
                  <c:v>14.714271563661701</c:v>
                </c:pt>
                <c:pt idx="61">
                  <c:v>15.160798037994001</c:v>
                </c:pt>
                <c:pt idx="62">
                  <c:v>15.662557954798601</c:v>
                </c:pt>
                <c:pt idx="63">
                  <c:v>16.164821770949299</c:v>
                </c:pt>
                <c:pt idx="64">
                  <c:v>16.593443621815801</c:v>
                </c:pt>
                <c:pt idx="65">
                  <c:v>16.845461440349801</c:v>
                </c:pt>
                <c:pt idx="66">
                  <c:v>16.916306241193599</c:v>
                </c:pt>
                <c:pt idx="67">
                  <c:v>16.856534212299799</c:v>
                </c:pt>
                <c:pt idx="68">
                  <c:v>16.793469506697601</c:v>
                </c:pt>
                <c:pt idx="69">
                  <c:v>16.7695337649279</c:v>
                </c:pt>
                <c:pt idx="70">
                  <c:v>16.7941192959956</c:v>
                </c:pt>
                <c:pt idx="71">
                  <c:v>16.858438068496199</c:v>
                </c:pt>
              </c:numCache>
            </c:numRef>
          </c:val>
          <c:smooth val="0"/>
          <c:extLst>
            <c:ext xmlns:c16="http://schemas.microsoft.com/office/drawing/2014/chart" uri="{C3380CC4-5D6E-409C-BE32-E72D297353CC}">
              <c16:uniqueId val="{00000001-AD3F-418F-A58A-1B71E85C53AB}"/>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Datos!$R$29:$R$100</c:f>
              <c:numCache>
                <c:formatCode>0.0_)</c:formatCode>
                <c:ptCount val="72"/>
                <c:pt idx="0">
                  <c:v>38.139291226391201</c:v>
                </c:pt>
                <c:pt idx="1">
                  <c:v>37.602440438787198</c:v>
                </c:pt>
                <c:pt idx="2">
                  <c:v>37.183116238508397</c:v>
                </c:pt>
                <c:pt idx="3">
                  <c:v>36.837907308238599</c:v>
                </c:pt>
                <c:pt idx="4">
                  <c:v>37.156353426412998</c:v>
                </c:pt>
                <c:pt idx="5">
                  <c:v>38.010606386120003</c:v>
                </c:pt>
                <c:pt idx="6">
                  <c:v>36.145060333810598</c:v>
                </c:pt>
                <c:pt idx="7">
                  <c:v>35.648729533438299</c:v>
                </c:pt>
                <c:pt idx="8">
                  <c:v>34.881825540151198</c:v>
                </c:pt>
                <c:pt idx="9">
                  <c:v>35.157252281642499</c:v>
                </c:pt>
                <c:pt idx="10">
                  <c:v>34.7630106240195</c:v>
                </c:pt>
                <c:pt idx="11">
                  <c:v>35.043479544718899</c:v>
                </c:pt>
                <c:pt idx="12">
                  <c:v>28.627263983580399</c:v>
                </c:pt>
                <c:pt idx="13">
                  <c:v>32.155874096117699</c:v>
                </c:pt>
                <c:pt idx="14">
                  <c:v>34.206323356919903</c:v>
                </c:pt>
                <c:pt idx="15">
                  <c:v>35.070753454137503</c:v>
                </c:pt>
                <c:pt idx="16">
                  <c:v>35.587192678133903</c:v>
                </c:pt>
                <c:pt idx="17">
                  <c:v>35.753973954692597</c:v>
                </c:pt>
                <c:pt idx="18">
                  <c:v>36.188477513294302</c:v>
                </c:pt>
                <c:pt idx="19">
                  <c:v>36.484814701963202</c:v>
                </c:pt>
                <c:pt idx="20">
                  <c:v>36.973526504834503</c:v>
                </c:pt>
                <c:pt idx="21">
                  <c:v>36.508420032083897</c:v>
                </c:pt>
                <c:pt idx="22">
                  <c:v>36.616666469271003</c:v>
                </c:pt>
                <c:pt idx="23">
                  <c:v>35.864677591557097</c:v>
                </c:pt>
                <c:pt idx="24">
                  <c:v>34.667341009290801</c:v>
                </c:pt>
                <c:pt idx="25">
                  <c:v>34.746614650698902</c:v>
                </c:pt>
                <c:pt idx="26">
                  <c:v>34.762279097550298</c:v>
                </c:pt>
                <c:pt idx="27">
                  <c:v>35.714897401502398</c:v>
                </c:pt>
                <c:pt idx="28">
                  <c:v>36.5147297422577</c:v>
                </c:pt>
                <c:pt idx="29">
                  <c:v>36.970643541778102</c:v>
                </c:pt>
                <c:pt idx="30">
                  <c:v>43.029452214819202</c:v>
                </c:pt>
                <c:pt idx="31">
                  <c:v>42.968965597503598</c:v>
                </c:pt>
                <c:pt idx="32">
                  <c:v>42.3330657597756</c:v>
                </c:pt>
                <c:pt idx="33">
                  <c:v>42.528995180014697</c:v>
                </c:pt>
                <c:pt idx="34">
                  <c:v>41.630776078958299</c:v>
                </c:pt>
                <c:pt idx="35">
                  <c:v>44.343372171344498</c:v>
                </c:pt>
                <c:pt idx="36">
                  <c:v>45.667608154679499</c:v>
                </c:pt>
                <c:pt idx="37">
                  <c:v>48.455523836937601</c:v>
                </c:pt>
                <c:pt idx="38">
                  <c:v>46.883460293928799</c:v>
                </c:pt>
                <c:pt idx="39">
                  <c:v>45.525908293590199</c:v>
                </c:pt>
                <c:pt idx="40">
                  <c:v>44.3431213128667</c:v>
                </c:pt>
                <c:pt idx="41">
                  <c:v>43.498398431393802</c:v>
                </c:pt>
                <c:pt idx="42">
                  <c:v>43.0373497918659</c:v>
                </c:pt>
                <c:pt idx="43">
                  <c:v>43.821217329356202</c:v>
                </c:pt>
                <c:pt idx="44">
                  <c:v>45.496327102471199</c:v>
                </c:pt>
                <c:pt idx="45">
                  <c:v>44.019159287904102</c:v>
                </c:pt>
                <c:pt idx="46">
                  <c:v>43.8765145537932</c:v>
                </c:pt>
                <c:pt idx="47">
                  <c:v>43.313540872873403</c:v>
                </c:pt>
                <c:pt idx="48">
                  <c:v>43.794808707395802</c:v>
                </c:pt>
                <c:pt idx="49">
                  <c:v>43.798821245012199</c:v>
                </c:pt>
                <c:pt idx="50">
                  <c:v>42.394902788717502</c:v>
                </c:pt>
                <c:pt idx="51">
                  <c:v>32.178091758739498</c:v>
                </c:pt>
                <c:pt idx="52">
                  <c:v>31.2216201148787</c:v>
                </c:pt>
                <c:pt idx="53">
                  <c:v>31.860435273370499</c:v>
                </c:pt>
                <c:pt idx="54">
                  <c:v>34.233450936969803</c:v>
                </c:pt>
                <c:pt idx="55">
                  <c:v>35.136014554920301</c:v>
                </c:pt>
                <c:pt idx="56">
                  <c:v>36.425150183073399</c:v>
                </c:pt>
                <c:pt idx="57">
                  <c:v>37.815939799337102</c:v>
                </c:pt>
                <c:pt idx="58">
                  <c:v>37.121505097979799</c:v>
                </c:pt>
                <c:pt idx="59">
                  <c:v>38.4223049299138</c:v>
                </c:pt>
                <c:pt idx="60">
                  <c:v>38.860150447704498</c:v>
                </c:pt>
                <c:pt idx="61">
                  <c:v>38.972838687528899</c:v>
                </c:pt>
                <c:pt idx="62">
                  <c:v>40.821809912676898</c:v>
                </c:pt>
                <c:pt idx="63">
                  <c:v>42.418384388410999</c:v>
                </c:pt>
                <c:pt idx="64">
                  <c:v>42.7420575567008</c:v>
                </c:pt>
                <c:pt idx="65">
                  <c:v>44.2367536634167</c:v>
                </c:pt>
                <c:pt idx="66">
                  <c:v>44.069790295340198</c:v>
                </c:pt>
                <c:pt idx="67">
                  <c:v>42.638877057507599</c:v>
                </c:pt>
                <c:pt idx="68">
                  <c:v>43.506689941077298</c:v>
                </c:pt>
                <c:pt idx="69">
                  <c:v>43.711887599720498</c:v>
                </c:pt>
                <c:pt idx="70">
                  <c:v>46.012193376843598</c:v>
                </c:pt>
                <c:pt idx="71">
                  <c:v>44.549483431641903</c:v>
                </c:pt>
              </c:numCache>
            </c:numRef>
          </c:val>
          <c:smooth val="0"/>
          <c:extLst>
            <c:ext xmlns:c16="http://schemas.microsoft.com/office/drawing/2014/chart" uri="{C3380CC4-5D6E-409C-BE32-E72D297353CC}">
              <c16:uniqueId val="{00000000-E59B-40B6-8638-7629F64A62E5}"/>
            </c:ext>
          </c:extLst>
        </c:ser>
        <c:ser>
          <c:idx val="1"/>
          <c:order val="1"/>
          <c:tx>
            <c:strRef>
              <c:f>Datos!$D$4</c:f>
              <c:strCache>
                <c:ptCount val="1"/>
                <c:pt idx="0">
                  <c:v>Tendencia-Ciclo</c:v>
                </c:pt>
              </c:strCache>
            </c:strRef>
          </c:tx>
          <c:spPr>
            <a:ln w="15875">
              <a:solidFill>
                <a:srgbClr val="000000"/>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Datos!$S$29:$S$100</c:f>
              <c:numCache>
                <c:formatCode>0.0_)</c:formatCode>
                <c:ptCount val="72"/>
                <c:pt idx="0">
                  <c:v>37.866350043271503</c:v>
                </c:pt>
                <c:pt idx="1">
                  <c:v>37.656994843678703</c:v>
                </c:pt>
                <c:pt idx="2">
                  <c:v>37.397357930768102</c:v>
                </c:pt>
                <c:pt idx="3">
                  <c:v>37.111612473487902</c:v>
                </c:pt>
                <c:pt idx="4">
                  <c:v>36.799859773536497</c:v>
                </c:pt>
                <c:pt idx="5">
                  <c:v>36.442942073145502</c:v>
                </c:pt>
                <c:pt idx="6">
                  <c:v>36.053151625741101</c:v>
                </c:pt>
                <c:pt idx="7">
                  <c:v>35.665067075531702</c:v>
                </c:pt>
                <c:pt idx="8">
                  <c:v>35.3223552640885</c:v>
                </c:pt>
                <c:pt idx="9">
                  <c:v>35.056305525562898</c:v>
                </c:pt>
                <c:pt idx="10">
                  <c:v>34.870303708280296</c:v>
                </c:pt>
                <c:pt idx="11">
                  <c:v>34.757493950327401</c:v>
                </c:pt>
                <c:pt idx="12">
                  <c:v>34.703278843087503</c:v>
                </c:pt>
                <c:pt idx="13">
                  <c:v>34.7246854297467</c:v>
                </c:pt>
                <c:pt idx="14">
                  <c:v>34.836438631153896</c:v>
                </c:pt>
                <c:pt idx="15">
                  <c:v>35.069129379293898</c:v>
                </c:pt>
                <c:pt idx="16">
                  <c:v>35.416463941863803</c:v>
                </c:pt>
                <c:pt idx="17">
                  <c:v>35.8268376575909</c:v>
                </c:pt>
                <c:pt idx="18">
                  <c:v>36.239923404878503</c:v>
                </c:pt>
                <c:pt idx="19">
                  <c:v>36.542948782915097</c:v>
                </c:pt>
                <c:pt idx="20">
                  <c:v>36.6455536828649</c:v>
                </c:pt>
                <c:pt idx="21">
                  <c:v>36.4936330540814</c:v>
                </c:pt>
                <c:pt idx="22">
                  <c:v>36.120431942929002</c:v>
                </c:pt>
                <c:pt idx="23">
                  <c:v>35.638051578384399</c:v>
                </c:pt>
                <c:pt idx="24">
                  <c:v>35.232985319236299</c:v>
                </c:pt>
                <c:pt idx="25">
                  <c:v>35.0766401446446</c:v>
                </c:pt>
                <c:pt idx="26">
                  <c:v>35.243791802612897</c:v>
                </c:pt>
                <c:pt idx="27">
                  <c:v>35.664427446275603</c:v>
                </c:pt>
                <c:pt idx="28">
                  <c:v>36.152024015594797</c:v>
                </c:pt>
                <c:pt idx="29">
                  <c:v>36.529451077823303</c:v>
                </c:pt>
                <c:pt idx="30">
                  <c:v>42.765159691308703</c:v>
                </c:pt>
                <c:pt idx="31">
                  <c:v>42.790014668845203</c:v>
                </c:pt>
                <c:pt idx="32">
                  <c:v>42.836232045132199</c:v>
                </c:pt>
                <c:pt idx="33">
                  <c:v>43.111289775036397</c:v>
                </c:pt>
                <c:pt idx="34">
                  <c:v>43.717821599336098</c:v>
                </c:pt>
                <c:pt idx="35">
                  <c:v>44.549161134999501</c:v>
                </c:pt>
                <c:pt idx="36">
                  <c:v>45.351593087730897</c:v>
                </c:pt>
                <c:pt idx="37">
                  <c:v>45.829401535760901</c:v>
                </c:pt>
                <c:pt idx="38">
                  <c:v>45.823837276013698</c:v>
                </c:pt>
                <c:pt idx="39">
                  <c:v>45.376372518098997</c:v>
                </c:pt>
                <c:pt idx="40">
                  <c:v>44.708043871112899</c:v>
                </c:pt>
                <c:pt idx="41">
                  <c:v>44.086607287765901</c:v>
                </c:pt>
                <c:pt idx="42">
                  <c:v>43.683729299023099</c:v>
                </c:pt>
                <c:pt idx="43">
                  <c:v>43.547335733183502</c:v>
                </c:pt>
                <c:pt idx="44">
                  <c:v>43.6253890472452</c:v>
                </c:pt>
                <c:pt idx="45">
                  <c:v>43.7772114823319</c:v>
                </c:pt>
                <c:pt idx="46">
                  <c:v>43.831303769532802</c:v>
                </c:pt>
                <c:pt idx="47">
                  <c:v>43.715074652397199</c:v>
                </c:pt>
                <c:pt idx="48">
                  <c:v>43.421362217371502</c:v>
                </c:pt>
                <c:pt idx="49">
                  <c:v>43.04195481979</c:v>
                </c:pt>
                <c:pt idx="50">
                  <c:v>42.720670097246298</c:v>
                </c:pt>
                <c:pt idx="51">
                  <c:v>32.459546411344</c:v>
                </c:pt>
                <c:pt idx="52">
                  <c:v>32.684070795131802</c:v>
                </c:pt>
                <c:pt idx="53">
                  <c:v>33.247125630487801</c:v>
                </c:pt>
                <c:pt idx="54">
                  <c:v>34.094243864963801</c:v>
                </c:pt>
                <c:pt idx="55">
                  <c:v>35.096859313653397</c:v>
                </c:pt>
                <c:pt idx="56">
                  <c:v>36.065980217466802</c:v>
                </c:pt>
                <c:pt idx="57">
                  <c:v>36.880634538527701</c:v>
                </c:pt>
                <c:pt idx="58">
                  <c:v>37.5737456838878</c:v>
                </c:pt>
                <c:pt idx="59">
                  <c:v>38.227466206139901</c:v>
                </c:pt>
                <c:pt idx="60">
                  <c:v>38.966460342240097</c:v>
                </c:pt>
                <c:pt idx="61">
                  <c:v>39.880820210215397</c:v>
                </c:pt>
                <c:pt idx="62">
                  <c:v>40.935894212678797</c:v>
                </c:pt>
                <c:pt idx="63">
                  <c:v>41.996728691819797</c:v>
                </c:pt>
                <c:pt idx="64">
                  <c:v>42.880430212996202</c:v>
                </c:pt>
                <c:pt idx="65">
                  <c:v>43.468522265119198</c:v>
                </c:pt>
                <c:pt idx="66">
                  <c:v>43.766483888061998</c:v>
                </c:pt>
                <c:pt idx="67">
                  <c:v>43.8391598699368</c:v>
                </c:pt>
                <c:pt idx="68">
                  <c:v>43.833790498861497</c:v>
                </c:pt>
                <c:pt idx="69">
                  <c:v>43.894328979257502</c:v>
                </c:pt>
                <c:pt idx="70">
                  <c:v>44.075636117781499</c:v>
                </c:pt>
                <c:pt idx="71">
                  <c:v>44.378832678589902</c:v>
                </c:pt>
              </c:numCache>
            </c:numRef>
          </c:val>
          <c:smooth val="0"/>
          <c:extLst>
            <c:ext xmlns:c16="http://schemas.microsoft.com/office/drawing/2014/chart" uri="{C3380CC4-5D6E-409C-BE32-E72D297353CC}">
              <c16:uniqueId val="{00000001-E59B-40B6-8638-7629F64A62E5}"/>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Datos!$T$29:$T$100</c:f>
              <c:numCache>
                <c:formatCode>0.0_)</c:formatCode>
                <c:ptCount val="72"/>
                <c:pt idx="0">
                  <c:v>45.852274428740799</c:v>
                </c:pt>
                <c:pt idx="1">
                  <c:v>45.4769681115609</c:v>
                </c:pt>
                <c:pt idx="2">
                  <c:v>45.095812343187603</c:v>
                </c:pt>
                <c:pt idx="3">
                  <c:v>44.897051178516698</c:v>
                </c:pt>
                <c:pt idx="4">
                  <c:v>45.6413924729694</c:v>
                </c:pt>
                <c:pt idx="5">
                  <c:v>45.716900731545202</c:v>
                </c:pt>
                <c:pt idx="6">
                  <c:v>44.3488936865241</c:v>
                </c:pt>
                <c:pt idx="7">
                  <c:v>44.670640632361803</c:v>
                </c:pt>
                <c:pt idx="8">
                  <c:v>43.566581293639402</c:v>
                </c:pt>
                <c:pt idx="9">
                  <c:v>43.3947829383469</c:v>
                </c:pt>
                <c:pt idx="10">
                  <c:v>43.537518199620798</c:v>
                </c:pt>
                <c:pt idx="11">
                  <c:v>43.838581881425</c:v>
                </c:pt>
                <c:pt idx="12">
                  <c:v>39.954391973340798</c:v>
                </c:pt>
                <c:pt idx="13">
                  <c:v>42.186501321219097</c:v>
                </c:pt>
                <c:pt idx="14">
                  <c:v>43.776900805528797</c:v>
                </c:pt>
                <c:pt idx="15">
                  <c:v>44.210402182144499</c:v>
                </c:pt>
                <c:pt idx="16">
                  <c:v>44.248997117055502</c:v>
                </c:pt>
                <c:pt idx="17">
                  <c:v>44.247602756812199</c:v>
                </c:pt>
                <c:pt idx="18">
                  <c:v>44.709239119020197</c:v>
                </c:pt>
                <c:pt idx="19">
                  <c:v>44.942208373221398</c:v>
                </c:pt>
                <c:pt idx="20">
                  <c:v>45.414623876413998</c:v>
                </c:pt>
                <c:pt idx="21">
                  <c:v>44.754501002684698</c:v>
                </c:pt>
                <c:pt idx="22">
                  <c:v>44.932910306103302</c:v>
                </c:pt>
                <c:pt idx="23">
                  <c:v>44.874517038119798</c:v>
                </c:pt>
                <c:pt idx="24">
                  <c:v>43.899826422744503</c:v>
                </c:pt>
                <c:pt idx="25">
                  <c:v>43.912012089454201</c:v>
                </c:pt>
                <c:pt idx="26">
                  <c:v>43.673809909733897</c:v>
                </c:pt>
                <c:pt idx="27">
                  <c:v>44.087760814616303</c:v>
                </c:pt>
                <c:pt idx="28">
                  <c:v>44.705487161743903</c:v>
                </c:pt>
                <c:pt idx="29">
                  <c:v>44.162563520759598</c:v>
                </c:pt>
                <c:pt idx="30">
                  <c:v>46.378129795253301</c:v>
                </c:pt>
                <c:pt idx="31">
                  <c:v>47.339243196048699</c:v>
                </c:pt>
                <c:pt idx="32">
                  <c:v>46.236207192931701</c:v>
                </c:pt>
                <c:pt idx="33">
                  <c:v>47.001192597466698</c:v>
                </c:pt>
                <c:pt idx="34">
                  <c:v>46.335658963435698</c:v>
                </c:pt>
                <c:pt idx="35">
                  <c:v>47.384121366003498</c:v>
                </c:pt>
                <c:pt idx="36">
                  <c:v>48.168022490176199</c:v>
                </c:pt>
                <c:pt idx="37">
                  <c:v>49.464670123459499</c:v>
                </c:pt>
                <c:pt idx="38">
                  <c:v>49.493693967437203</c:v>
                </c:pt>
                <c:pt idx="39">
                  <c:v>49.3451498908682</c:v>
                </c:pt>
                <c:pt idx="40">
                  <c:v>48.9002575764627</c:v>
                </c:pt>
                <c:pt idx="41">
                  <c:v>48.8242142540008</c:v>
                </c:pt>
                <c:pt idx="42">
                  <c:v>48.027650161684299</c:v>
                </c:pt>
                <c:pt idx="43">
                  <c:v>48.030401020192002</c:v>
                </c:pt>
                <c:pt idx="44">
                  <c:v>49.2326930970086</c:v>
                </c:pt>
                <c:pt idx="45">
                  <c:v>48.767566414730098</c:v>
                </c:pt>
                <c:pt idx="46">
                  <c:v>49.152800149648499</c:v>
                </c:pt>
                <c:pt idx="47">
                  <c:v>48.129974755234997</c:v>
                </c:pt>
                <c:pt idx="48">
                  <c:v>48.9471669894115</c:v>
                </c:pt>
                <c:pt idx="49">
                  <c:v>48.431816513883199</c:v>
                </c:pt>
                <c:pt idx="50">
                  <c:v>48.624531092757003</c:v>
                </c:pt>
                <c:pt idx="51">
                  <c:v>34.2126348659096</c:v>
                </c:pt>
                <c:pt idx="52">
                  <c:v>34.799974872225398</c:v>
                </c:pt>
                <c:pt idx="53">
                  <c:v>35.473107779630901</c:v>
                </c:pt>
                <c:pt idx="54">
                  <c:v>36.495167710833002</c:v>
                </c:pt>
                <c:pt idx="55">
                  <c:v>38.320032110031597</c:v>
                </c:pt>
                <c:pt idx="56">
                  <c:v>38.840991341953298</c:v>
                </c:pt>
                <c:pt idx="57">
                  <c:v>41.345958915522601</c:v>
                </c:pt>
                <c:pt idx="58">
                  <c:v>39.565509028711297</c:v>
                </c:pt>
                <c:pt idx="59">
                  <c:v>41.429318194710902</c:v>
                </c:pt>
                <c:pt idx="60">
                  <c:v>42.438427415601197</c:v>
                </c:pt>
                <c:pt idx="61">
                  <c:v>41.231469091332201</c:v>
                </c:pt>
                <c:pt idx="62">
                  <c:v>43.355737038317102</c:v>
                </c:pt>
                <c:pt idx="63">
                  <c:v>45.393611027728497</c:v>
                </c:pt>
                <c:pt idx="64">
                  <c:v>45.427089173405498</c:v>
                </c:pt>
                <c:pt idx="65">
                  <c:v>46.6803045584195</c:v>
                </c:pt>
                <c:pt idx="66">
                  <c:v>47.800510773975802</c:v>
                </c:pt>
                <c:pt idx="67">
                  <c:v>46.214407379030099</c:v>
                </c:pt>
                <c:pt idx="68">
                  <c:v>46.380862541406103</c:v>
                </c:pt>
                <c:pt idx="69">
                  <c:v>46.477042010645498</c:v>
                </c:pt>
                <c:pt idx="70">
                  <c:v>49.223308375759601</c:v>
                </c:pt>
                <c:pt idx="71">
                  <c:v>48.655681771594502</c:v>
                </c:pt>
              </c:numCache>
            </c:numRef>
          </c:val>
          <c:smooth val="0"/>
          <c:extLst>
            <c:ext xmlns:c16="http://schemas.microsoft.com/office/drawing/2014/chart" uri="{C3380CC4-5D6E-409C-BE32-E72D297353CC}">
              <c16:uniqueId val="{00000000-6798-4FCB-A633-5D904268016C}"/>
            </c:ext>
          </c:extLst>
        </c:ser>
        <c:ser>
          <c:idx val="1"/>
          <c:order val="1"/>
          <c:tx>
            <c:strRef>
              <c:f>Datos!$U$4</c:f>
              <c:strCache>
                <c:ptCount val="1"/>
                <c:pt idx="0">
                  <c:v>Tendencia-Ciclo</c:v>
                </c:pt>
              </c:strCache>
            </c:strRef>
          </c:tx>
          <c:spPr>
            <a:ln w="15875">
              <a:solidFill>
                <a:schemeClr val="tx1"/>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Datos!$U$29:$U$100</c:f>
              <c:numCache>
                <c:formatCode>0.0_)</c:formatCode>
                <c:ptCount val="72"/>
                <c:pt idx="0">
                  <c:v>45.4579913402914</c:v>
                </c:pt>
                <c:pt idx="1">
                  <c:v>45.452126894704399</c:v>
                </c:pt>
                <c:pt idx="2">
                  <c:v>45.407261333046598</c:v>
                </c:pt>
                <c:pt idx="3">
                  <c:v>45.325358890809902</c:v>
                </c:pt>
                <c:pt idx="4">
                  <c:v>45.185077727701398</c:v>
                </c:pt>
                <c:pt idx="5">
                  <c:v>44.953638161056404</c:v>
                </c:pt>
                <c:pt idx="6">
                  <c:v>44.652655411266601</c:v>
                </c:pt>
                <c:pt idx="7">
                  <c:v>44.301166435527598</c:v>
                </c:pt>
                <c:pt idx="8">
                  <c:v>43.940692852446603</c:v>
                </c:pt>
                <c:pt idx="9">
                  <c:v>43.639462905112197</c:v>
                </c:pt>
                <c:pt idx="10">
                  <c:v>43.458395491654798</c:v>
                </c:pt>
                <c:pt idx="11">
                  <c:v>43.414632283878099</c:v>
                </c:pt>
                <c:pt idx="12">
                  <c:v>43.468028530950797</c:v>
                </c:pt>
                <c:pt idx="13">
                  <c:v>43.593253681943501</c:v>
                </c:pt>
                <c:pt idx="14">
                  <c:v>43.766229474223401</c:v>
                </c:pt>
                <c:pt idx="15">
                  <c:v>43.977979871403001</c:v>
                </c:pt>
                <c:pt idx="16">
                  <c:v>44.2339082608597</c:v>
                </c:pt>
                <c:pt idx="17">
                  <c:v>44.498508461135899</c:v>
                </c:pt>
                <c:pt idx="18">
                  <c:v>44.742470726503399</c:v>
                </c:pt>
                <c:pt idx="19">
                  <c:v>44.926567470709898</c:v>
                </c:pt>
                <c:pt idx="20">
                  <c:v>45.025946532686397</c:v>
                </c:pt>
                <c:pt idx="21">
                  <c:v>44.988262796285603</c:v>
                </c:pt>
                <c:pt idx="22">
                  <c:v>44.794933838915597</c:v>
                </c:pt>
                <c:pt idx="23">
                  <c:v>44.4962761498102</c:v>
                </c:pt>
                <c:pt idx="24">
                  <c:v>44.179661289778501</c:v>
                </c:pt>
                <c:pt idx="25">
                  <c:v>43.975528015732102</c:v>
                </c:pt>
                <c:pt idx="26">
                  <c:v>43.978517531476498</c:v>
                </c:pt>
                <c:pt idx="27">
                  <c:v>44.2047541772261</c:v>
                </c:pt>
                <c:pt idx="28">
                  <c:v>44.621271798356901</c:v>
                </c:pt>
                <c:pt idx="29">
                  <c:v>45.143825664138902</c:v>
                </c:pt>
                <c:pt idx="30">
                  <c:v>45.646602856701499</c:v>
                </c:pt>
                <c:pt idx="31">
                  <c:v>46.046448518585997</c:v>
                </c:pt>
                <c:pt idx="32">
                  <c:v>46.375885323469099</c:v>
                </c:pt>
                <c:pt idx="33">
                  <c:v>46.718016549028</c:v>
                </c:pt>
                <c:pt idx="34">
                  <c:v>47.163541604029199</c:v>
                </c:pt>
                <c:pt idx="35">
                  <c:v>47.721529298698798</c:v>
                </c:pt>
                <c:pt idx="36">
                  <c:v>48.333785986707802</c:v>
                </c:pt>
                <c:pt idx="37">
                  <c:v>48.873032162623502</c:v>
                </c:pt>
                <c:pt idx="38">
                  <c:v>49.1691420616771</c:v>
                </c:pt>
                <c:pt idx="39">
                  <c:v>49.193182669870197</c:v>
                </c:pt>
                <c:pt idx="40">
                  <c:v>49.002298125185199</c:v>
                </c:pt>
                <c:pt idx="41">
                  <c:v>48.750594651725599</c:v>
                </c:pt>
                <c:pt idx="42">
                  <c:v>48.576471237670198</c:v>
                </c:pt>
                <c:pt idx="43">
                  <c:v>48.541745190140396</c:v>
                </c:pt>
                <c:pt idx="44">
                  <c:v>48.6128888033805</c:v>
                </c:pt>
                <c:pt idx="45">
                  <c:v>48.710300558149399</c:v>
                </c:pt>
                <c:pt idx="46">
                  <c:v>48.753906648875002</c:v>
                </c:pt>
                <c:pt idx="47">
                  <c:v>48.695220749961997</c:v>
                </c:pt>
                <c:pt idx="48">
                  <c:v>48.5508140559878</c:v>
                </c:pt>
                <c:pt idx="49">
                  <c:v>48.388921608562399</c:v>
                </c:pt>
                <c:pt idx="50">
                  <c:v>48.378958123832803</c:v>
                </c:pt>
                <c:pt idx="51">
                  <c:v>34.527636569484201</c:v>
                </c:pt>
                <c:pt idx="52">
                  <c:v>34.990699831553499</c:v>
                </c:pt>
                <c:pt idx="53">
                  <c:v>35.728267790963997</c:v>
                </c:pt>
                <c:pt idx="54">
                  <c:v>36.674741285451397</c:v>
                </c:pt>
                <c:pt idx="55">
                  <c:v>37.743966096095399</c:v>
                </c:pt>
                <c:pt idx="56">
                  <c:v>38.8164450136887</c:v>
                </c:pt>
                <c:pt idx="57">
                  <c:v>39.786251055193098</c:v>
                </c:pt>
                <c:pt idx="58">
                  <c:v>40.640333835689702</c:v>
                </c:pt>
                <c:pt idx="59">
                  <c:v>41.423797983834802</c:v>
                </c:pt>
                <c:pt idx="60">
                  <c:v>42.208756134193003</c:v>
                </c:pt>
                <c:pt idx="61">
                  <c:v>43.067038203074098</c:v>
                </c:pt>
                <c:pt idx="62">
                  <c:v>43.983140395715402</c:v>
                </c:pt>
                <c:pt idx="63">
                  <c:v>44.859520503070897</c:v>
                </c:pt>
                <c:pt idx="64">
                  <c:v>45.588318837903699</c:v>
                </c:pt>
                <c:pt idx="65">
                  <c:v>46.092976753385202</c:v>
                </c:pt>
                <c:pt idx="66">
                  <c:v>46.403892049108798</c:v>
                </c:pt>
                <c:pt idx="67">
                  <c:v>46.608802258899601</c:v>
                </c:pt>
                <c:pt idx="68">
                  <c:v>46.823932259682401</c:v>
                </c:pt>
                <c:pt idx="69">
                  <c:v>47.169826454111998</c:v>
                </c:pt>
                <c:pt idx="70">
                  <c:v>47.661471141387402</c:v>
                </c:pt>
                <c:pt idx="71">
                  <c:v>48.227368731331303</c:v>
                </c:pt>
              </c:numCache>
            </c:numRef>
          </c:val>
          <c:smooth val="0"/>
          <c:extLst>
            <c:ext xmlns:c16="http://schemas.microsoft.com/office/drawing/2014/chart" uri="{C3380CC4-5D6E-409C-BE32-E72D297353CC}">
              <c16:uniqueId val="{00000001-6798-4FCB-A633-5D904268016C}"/>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Datos!$V$29:$V$100</c:f>
              <c:numCache>
                <c:formatCode>0.0_)</c:formatCode>
                <c:ptCount val="72"/>
                <c:pt idx="0">
                  <c:v>51.122922561558603</c:v>
                </c:pt>
                <c:pt idx="1">
                  <c:v>50.293063684174903</c:v>
                </c:pt>
                <c:pt idx="2">
                  <c:v>49.842740529433797</c:v>
                </c:pt>
                <c:pt idx="3">
                  <c:v>49.933369225641599</c:v>
                </c:pt>
                <c:pt idx="4">
                  <c:v>50.600794523080197</c:v>
                </c:pt>
                <c:pt idx="5">
                  <c:v>50.934771212334098</c:v>
                </c:pt>
                <c:pt idx="6">
                  <c:v>49.426869834544597</c:v>
                </c:pt>
                <c:pt idx="7">
                  <c:v>48.922953187180099</c:v>
                </c:pt>
                <c:pt idx="8">
                  <c:v>48.219757853367298</c:v>
                </c:pt>
                <c:pt idx="9">
                  <c:v>48.629195564611997</c:v>
                </c:pt>
                <c:pt idx="10">
                  <c:v>48.206988710349499</c:v>
                </c:pt>
                <c:pt idx="11">
                  <c:v>48.851143583661198</c:v>
                </c:pt>
                <c:pt idx="12">
                  <c:v>40.942437956677097</c:v>
                </c:pt>
                <c:pt idx="13">
                  <c:v>44.911237192151397</c:v>
                </c:pt>
                <c:pt idx="14">
                  <c:v>49.0120874838763</c:v>
                </c:pt>
                <c:pt idx="15">
                  <c:v>49.254763997748803</c:v>
                </c:pt>
                <c:pt idx="16">
                  <c:v>49.7261843922306</c:v>
                </c:pt>
                <c:pt idx="17">
                  <c:v>50.050433049838198</c:v>
                </c:pt>
                <c:pt idx="18">
                  <c:v>50.418134005293403</c:v>
                </c:pt>
                <c:pt idx="19">
                  <c:v>50.8292023403733</c:v>
                </c:pt>
                <c:pt idx="20">
                  <c:v>51.2772658572529</c:v>
                </c:pt>
                <c:pt idx="21">
                  <c:v>51.002246527416602</c:v>
                </c:pt>
                <c:pt idx="22">
                  <c:v>51.242869565416903</c:v>
                </c:pt>
                <c:pt idx="23">
                  <c:v>49.511453596429398</c:v>
                </c:pt>
                <c:pt idx="24">
                  <c:v>48.8008098594145</c:v>
                </c:pt>
                <c:pt idx="25">
                  <c:v>48.501664168346103</c:v>
                </c:pt>
                <c:pt idx="26">
                  <c:v>48.486767188944803</c:v>
                </c:pt>
                <c:pt idx="27">
                  <c:v>49.214481986580097</c:v>
                </c:pt>
                <c:pt idx="28">
                  <c:v>50.1332205887418</c:v>
                </c:pt>
                <c:pt idx="29">
                  <c:v>50.271379097563297</c:v>
                </c:pt>
                <c:pt idx="30">
                  <c:v>56.645602365725203</c:v>
                </c:pt>
                <c:pt idx="31">
                  <c:v>56.8319301975312</c:v>
                </c:pt>
                <c:pt idx="32">
                  <c:v>56.0353434339792</c:v>
                </c:pt>
                <c:pt idx="33">
                  <c:v>56.627185809667601</c:v>
                </c:pt>
                <c:pt idx="34">
                  <c:v>55.195789236937998</c:v>
                </c:pt>
                <c:pt idx="35">
                  <c:v>58.131267945252397</c:v>
                </c:pt>
                <c:pt idx="36">
                  <c:v>57.865943086427002</c:v>
                </c:pt>
                <c:pt idx="37">
                  <c:v>59.06458894675</c:v>
                </c:pt>
                <c:pt idx="38">
                  <c:v>58.728000179883999</c:v>
                </c:pt>
                <c:pt idx="39">
                  <c:v>57.569886566915102</c:v>
                </c:pt>
                <c:pt idx="40">
                  <c:v>56.6012373019229</c:v>
                </c:pt>
                <c:pt idx="41">
                  <c:v>55.757617067034701</c:v>
                </c:pt>
                <c:pt idx="42">
                  <c:v>56.119168702448199</c:v>
                </c:pt>
                <c:pt idx="43">
                  <c:v>55.847052600023098</c:v>
                </c:pt>
                <c:pt idx="44">
                  <c:v>57.484011846119301</c:v>
                </c:pt>
                <c:pt idx="45">
                  <c:v>55.399178617960999</c:v>
                </c:pt>
                <c:pt idx="46">
                  <c:v>55.791588078966903</c:v>
                </c:pt>
                <c:pt idx="47">
                  <c:v>55.083221488405897</c:v>
                </c:pt>
                <c:pt idx="48">
                  <c:v>56.122980602394598</c:v>
                </c:pt>
                <c:pt idx="49">
                  <c:v>55.6771030277487</c:v>
                </c:pt>
                <c:pt idx="50">
                  <c:v>54.166190201366199</c:v>
                </c:pt>
                <c:pt idx="51">
                  <c:v>43.871063446334901</c:v>
                </c:pt>
                <c:pt idx="52">
                  <c:v>44.972770394148398</c:v>
                </c:pt>
                <c:pt idx="53">
                  <c:v>45.956423926202298</c:v>
                </c:pt>
                <c:pt idx="54">
                  <c:v>48.420260573956703</c:v>
                </c:pt>
                <c:pt idx="55">
                  <c:v>50.610497998256399</c:v>
                </c:pt>
                <c:pt idx="56">
                  <c:v>52.463167110321301</c:v>
                </c:pt>
                <c:pt idx="57">
                  <c:v>54.2691132133005</c:v>
                </c:pt>
                <c:pt idx="58">
                  <c:v>52.898123441265597</c:v>
                </c:pt>
                <c:pt idx="59">
                  <c:v>54.599508315790999</c:v>
                </c:pt>
                <c:pt idx="60">
                  <c:v>53.640966741410502</c:v>
                </c:pt>
                <c:pt idx="61">
                  <c:v>53.886303343270903</c:v>
                </c:pt>
                <c:pt idx="62">
                  <c:v>55.797939133295998</c:v>
                </c:pt>
                <c:pt idx="63">
                  <c:v>56.546312851764498</c:v>
                </c:pt>
                <c:pt idx="64">
                  <c:v>57.855354758691803</c:v>
                </c:pt>
                <c:pt idx="65">
                  <c:v>59.019331412136502</c:v>
                </c:pt>
                <c:pt idx="66">
                  <c:v>58.669672800983697</c:v>
                </c:pt>
                <c:pt idx="67">
                  <c:v>56.9785290784612</c:v>
                </c:pt>
                <c:pt idx="68">
                  <c:v>57.482486911123402</c:v>
                </c:pt>
                <c:pt idx="69">
                  <c:v>57.781119717126401</c:v>
                </c:pt>
                <c:pt idx="70">
                  <c:v>59.237452036071602</c:v>
                </c:pt>
                <c:pt idx="71">
                  <c:v>57.157306861170099</c:v>
                </c:pt>
              </c:numCache>
            </c:numRef>
          </c:val>
          <c:smooth val="0"/>
          <c:extLst>
            <c:ext xmlns:c16="http://schemas.microsoft.com/office/drawing/2014/chart" uri="{C3380CC4-5D6E-409C-BE32-E72D297353CC}">
              <c16:uniqueId val="{00000000-1800-4DA0-9EDF-9A0FFBFAACF2}"/>
            </c:ext>
          </c:extLst>
        </c:ser>
        <c:ser>
          <c:idx val="1"/>
          <c:order val="1"/>
          <c:tx>
            <c:strRef>
              <c:f>Datos!$H$4</c:f>
              <c:strCache>
                <c:ptCount val="1"/>
                <c:pt idx="0">
                  <c:v>Tendencia-Ciclo</c:v>
                </c:pt>
              </c:strCache>
            </c:strRef>
          </c:tx>
          <c:spPr>
            <a:ln w="15875">
              <a:solidFill>
                <a:schemeClr val="tx1"/>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Datos!$W$29:$W$100</c:f>
              <c:numCache>
                <c:formatCode>0.0_)</c:formatCode>
                <c:ptCount val="72"/>
                <c:pt idx="0">
                  <c:v>50.718021354401799</c:v>
                </c:pt>
                <c:pt idx="1">
                  <c:v>50.498206220473399</c:v>
                </c:pt>
                <c:pt idx="2">
                  <c:v>50.298888181398098</c:v>
                </c:pt>
                <c:pt idx="3">
                  <c:v>50.114422420803301</c:v>
                </c:pt>
                <c:pt idx="4">
                  <c:v>49.916730323997903</c:v>
                </c:pt>
                <c:pt idx="5">
                  <c:v>49.654100060416098</c:v>
                </c:pt>
                <c:pt idx="6">
                  <c:v>49.317712893603698</c:v>
                </c:pt>
                <c:pt idx="7">
                  <c:v>48.965479075829997</c:v>
                </c:pt>
                <c:pt idx="8">
                  <c:v>48.663416143466897</c:v>
                </c:pt>
                <c:pt idx="9">
                  <c:v>48.492959178360799</c:v>
                </c:pt>
                <c:pt idx="10">
                  <c:v>48.473362148220502</c:v>
                </c:pt>
                <c:pt idx="11">
                  <c:v>48.564252844698999</c:v>
                </c:pt>
                <c:pt idx="12">
                  <c:v>48.708802506103702</c:v>
                </c:pt>
                <c:pt idx="13">
                  <c:v>48.887963426076801</c:v>
                </c:pt>
                <c:pt idx="14">
                  <c:v>49.094564774732</c:v>
                </c:pt>
                <c:pt idx="15">
                  <c:v>49.358868370653497</c:v>
                </c:pt>
                <c:pt idx="16">
                  <c:v>49.713714813529997</c:v>
                </c:pt>
                <c:pt idx="17">
                  <c:v>50.132316337675398</c:v>
                </c:pt>
                <c:pt idx="18">
                  <c:v>50.545392847543503</c:v>
                </c:pt>
                <c:pt idx="19">
                  <c:v>50.826128729234298</c:v>
                </c:pt>
                <c:pt idx="20">
                  <c:v>50.874320088524101</c:v>
                </c:pt>
                <c:pt idx="21">
                  <c:v>50.638381626599497</c:v>
                </c:pt>
                <c:pt idx="22">
                  <c:v>50.152018405029303</c:v>
                </c:pt>
                <c:pt idx="23">
                  <c:v>49.561105985083003</c:v>
                </c:pt>
                <c:pt idx="24">
                  <c:v>49.064146855261797</c:v>
                </c:pt>
                <c:pt idx="25">
                  <c:v>48.824632568782398</c:v>
                </c:pt>
                <c:pt idx="26">
                  <c:v>48.914780519070298</c:v>
                </c:pt>
                <c:pt idx="27">
                  <c:v>49.2519732559456</c:v>
                </c:pt>
                <c:pt idx="28">
                  <c:v>49.662827695612201</c:v>
                </c:pt>
                <c:pt idx="29">
                  <c:v>49.987719267929499</c:v>
                </c:pt>
                <c:pt idx="30">
                  <c:v>56.501916463500599</c:v>
                </c:pt>
                <c:pt idx="31">
                  <c:v>56.588768686027997</c:v>
                </c:pt>
                <c:pt idx="32">
                  <c:v>56.673863450731901</c:v>
                </c:pt>
                <c:pt idx="33">
                  <c:v>56.903065796163801</c:v>
                </c:pt>
                <c:pt idx="34">
                  <c:v>57.327237279841697</c:v>
                </c:pt>
                <c:pt idx="35">
                  <c:v>57.846270678526899</c:v>
                </c:pt>
                <c:pt idx="36">
                  <c:v>58.2491852294445</c:v>
                </c:pt>
                <c:pt idx="37">
                  <c:v>58.364509456726303</c:v>
                </c:pt>
                <c:pt idx="38">
                  <c:v>58.124523747500902</c:v>
                </c:pt>
                <c:pt idx="39">
                  <c:v>57.607350627533201</c:v>
                </c:pt>
                <c:pt idx="40">
                  <c:v>56.977781606275002</c:v>
                </c:pt>
                <c:pt idx="41">
                  <c:v>56.404024904021902</c:v>
                </c:pt>
                <c:pt idx="42">
                  <c:v>55.975170714310103</c:v>
                </c:pt>
                <c:pt idx="43">
                  <c:v>55.725180592382799</c:v>
                </c:pt>
                <c:pt idx="44">
                  <c:v>55.6607793092804</c:v>
                </c:pt>
                <c:pt idx="45">
                  <c:v>55.671357764996699</c:v>
                </c:pt>
                <c:pt idx="46">
                  <c:v>55.7003207699331</c:v>
                </c:pt>
                <c:pt idx="47">
                  <c:v>55.669875280489798</c:v>
                </c:pt>
                <c:pt idx="48">
                  <c:v>55.496820283039</c:v>
                </c:pt>
                <c:pt idx="49">
                  <c:v>55.097618774670103</c:v>
                </c:pt>
                <c:pt idx="50">
                  <c:v>54.452075106144001</c:v>
                </c:pt>
                <c:pt idx="51">
                  <c:v>53.705596600043201</c:v>
                </c:pt>
                <c:pt idx="52">
                  <c:v>53.082299747468397</c:v>
                </c:pt>
                <c:pt idx="53">
                  <c:v>52.742035487451403</c:v>
                </c:pt>
                <c:pt idx="54">
                  <c:v>52.773723746681803</c:v>
                </c:pt>
                <c:pt idx="55">
                  <c:v>53.128770179035001</c:v>
                </c:pt>
                <c:pt idx="56">
                  <c:v>53.587840686728299</c:v>
                </c:pt>
                <c:pt idx="57">
                  <c:v>53.982991315232901</c:v>
                </c:pt>
                <c:pt idx="58">
                  <c:v>54.244186735528601</c:v>
                </c:pt>
                <c:pt idx="59">
                  <c:v>54.410645340637302</c:v>
                </c:pt>
                <c:pt idx="60">
                  <c:v>54.675115008062399</c:v>
                </c:pt>
                <c:pt idx="61">
                  <c:v>55.193971996300803</c:v>
                </c:pt>
                <c:pt idx="62">
                  <c:v>55.983379669405601</c:v>
                </c:pt>
                <c:pt idx="63">
                  <c:v>56.870732074410498</c:v>
                </c:pt>
                <c:pt idx="64">
                  <c:v>57.642561388103999</c:v>
                </c:pt>
                <c:pt idx="65">
                  <c:v>58.153359038815303</c:v>
                </c:pt>
                <c:pt idx="66">
                  <c:v>58.319682101063002</c:v>
                </c:pt>
                <c:pt idx="67">
                  <c:v>58.174911489475001</c:v>
                </c:pt>
                <c:pt idx="68">
                  <c:v>57.890285460983499</c:v>
                </c:pt>
                <c:pt idx="69">
                  <c:v>57.625574264896102</c:v>
                </c:pt>
                <c:pt idx="70">
                  <c:v>57.4509105326051</c:v>
                </c:pt>
                <c:pt idx="71">
                  <c:v>57.408336595180003</c:v>
                </c:pt>
              </c:numCache>
            </c:numRef>
          </c:val>
          <c:smooth val="0"/>
          <c:extLst>
            <c:ext xmlns:c16="http://schemas.microsoft.com/office/drawing/2014/chart" uri="{C3380CC4-5D6E-409C-BE32-E72D297353CC}">
              <c16:uniqueId val="{00000001-1800-4DA0-9EDF-9A0FFBFAACF2}"/>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Datos!$X$29:$X$100</c:f>
              <c:numCache>
                <c:formatCode>0.0_)</c:formatCode>
                <c:ptCount val="72"/>
                <c:pt idx="0">
                  <c:v>33.8995960514549</c:v>
                </c:pt>
                <c:pt idx="1">
                  <c:v>32.945773933800403</c:v>
                </c:pt>
                <c:pt idx="2">
                  <c:v>32.775375750627397</c:v>
                </c:pt>
                <c:pt idx="3">
                  <c:v>31.979954034504399</c:v>
                </c:pt>
                <c:pt idx="4">
                  <c:v>31.761786202839001</c:v>
                </c:pt>
                <c:pt idx="5">
                  <c:v>32.973965428116799</c:v>
                </c:pt>
                <c:pt idx="6">
                  <c:v>30.840769698648899</c:v>
                </c:pt>
                <c:pt idx="7">
                  <c:v>29.706192870069099</c:v>
                </c:pt>
                <c:pt idx="8">
                  <c:v>29.554011696948798</c:v>
                </c:pt>
                <c:pt idx="9">
                  <c:v>28.806686406997699</c:v>
                </c:pt>
                <c:pt idx="10">
                  <c:v>29.262175112411299</c:v>
                </c:pt>
                <c:pt idx="11">
                  <c:v>29.621014926483099</c:v>
                </c:pt>
                <c:pt idx="12">
                  <c:v>22.522995261674801</c:v>
                </c:pt>
                <c:pt idx="13">
                  <c:v>26.3415313158233</c:v>
                </c:pt>
                <c:pt idx="14">
                  <c:v>27.660526019131002</c:v>
                </c:pt>
                <c:pt idx="15">
                  <c:v>28.5018665223051</c:v>
                </c:pt>
                <c:pt idx="16">
                  <c:v>29.5446593668667</c:v>
                </c:pt>
                <c:pt idx="17">
                  <c:v>29.300504754732199</c:v>
                </c:pt>
                <c:pt idx="18">
                  <c:v>29.5825767531446</c:v>
                </c:pt>
                <c:pt idx="19">
                  <c:v>29.891037096613399</c:v>
                </c:pt>
                <c:pt idx="20">
                  <c:v>30.303916234090899</c:v>
                </c:pt>
                <c:pt idx="21">
                  <c:v>30.112162671066098</c:v>
                </c:pt>
                <c:pt idx="22">
                  <c:v>29.7400781237844</c:v>
                </c:pt>
                <c:pt idx="23">
                  <c:v>29.153713636402401</c:v>
                </c:pt>
                <c:pt idx="24">
                  <c:v>27.9040824143305</c:v>
                </c:pt>
                <c:pt idx="25">
                  <c:v>27.834660596880202</c:v>
                </c:pt>
                <c:pt idx="26">
                  <c:v>27.999525962952301</c:v>
                </c:pt>
                <c:pt idx="27">
                  <c:v>29.7331974781589</c:v>
                </c:pt>
                <c:pt idx="28">
                  <c:v>30.366477010391499</c:v>
                </c:pt>
                <c:pt idx="29">
                  <c:v>30.2773576244739</c:v>
                </c:pt>
                <c:pt idx="30">
                  <c:v>34.4763535639471</c:v>
                </c:pt>
                <c:pt idx="31">
                  <c:v>33.7695023623426</c:v>
                </c:pt>
                <c:pt idx="32">
                  <c:v>33.527021307794598</c:v>
                </c:pt>
                <c:pt idx="33">
                  <c:v>33.968540985380002</c:v>
                </c:pt>
                <c:pt idx="34">
                  <c:v>33.2514912801172</c:v>
                </c:pt>
                <c:pt idx="35">
                  <c:v>34.900185307092798</c:v>
                </c:pt>
                <c:pt idx="36">
                  <c:v>39.996747392992297</c:v>
                </c:pt>
                <c:pt idx="37">
                  <c:v>45.176972806907202</c:v>
                </c:pt>
                <c:pt idx="38">
                  <c:v>43.320421341899703</c:v>
                </c:pt>
                <c:pt idx="39">
                  <c:v>41.021597936999598</c:v>
                </c:pt>
                <c:pt idx="40">
                  <c:v>40.360975687727297</c:v>
                </c:pt>
                <c:pt idx="41">
                  <c:v>40.553644916350798</c:v>
                </c:pt>
                <c:pt idx="42">
                  <c:v>39.5597105810727</c:v>
                </c:pt>
                <c:pt idx="43">
                  <c:v>41.070693479193203</c:v>
                </c:pt>
                <c:pt idx="44">
                  <c:v>43.0167925292509</c:v>
                </c:pt>
                <c:pt idx="45">
                  <c:v>41.5946895352007</c:v>
                </c:pt>
                <c:pt idx="46">
                  <c:v>40.826653993852602</c:v>
                </c:pt>
                <c:pt idx="47">
                  <c:v>39.998759599290103</c:v>
                </c:pt>
                <c:pt idx="48">
                  <c:v>40.246558540485303</c:v>
                </c:pt>
                <c:pt idx="49">
                  <c:v>40.610861361084801</c:v>
                </c:pt>
                <c:pt idx="50">
                  <c:v>39.023932315931503</c:v>
                </c:pt>
                <c:pt idx="51">
                  <c:v>28.6553474328847</c:v>
                </c:pt>
                <c:pt idx="52">
                  <c:v>27.656720360675401</c:v>
                </c:pt>
                <c:pt idx="53">
                  <c:v>27.819861340989299</c:v>
                </c:pt>
                <c:pt idx="54">
                  <c:v>28.382228590402899</c:v>
                </c:pt>
                <c:pt idx="55">
                  <c:v>28.1917037452945</c:v>
                </c:pt>
                <c:pt idx="56">
                  <c:v>29.231314700300398</c:v>
                </c:pt>
                <c:pt idx="57">
                  <c:v>30.393612410898701</c:v>
                </c:pt>
                <c:pt idx="58">
                  <c:v>30.1271660395761</c:v>
                </c:pt>
                <c:pt idx="59">
                  <c:v>30.831539057059501</c:v>
                </c:pt>
                <c:pt idx="60">
                  <c:v>32.044522518627303</c:v>
                </c:pt>
                <c:pt idx="61">
                  <c:v>32.000508087258403</c:v>
                </c:pt>
                <c:pt idx="62">
                  <c:v>33.837401093734798</c:v>
                </c:pt>
                <c:pt idx="63">
                  <c:v>35.605610185025597</c:v>
                </c:pt>
                <c:pt idx="64">
                  <c:v>37.101937696433602</c:v>
                </c:pt>
                <c:pt idx="65">
                  <c:v>38.488271287482902</c:v>
                </c:pt>
                <c:pt idx="66">
                  <c:v>38.895093258326902</c:v>
                </c:pt>
                <c:pt idx="67">
                  <c:v>38.1236574060948</c:v>
                </c:pt>
                <c:pt idx="68">
                  <c:v>38.955595928147098</c:v>
                </c:pt>
                <c:pt idx="69">
                  <c:v>39.457384378682001</c:v>
                </c:pt>
                <c:pt idx="70">
                  <c:v>42.082325521950501</c:v>
                </c:pt>
                <c:pt idx="71">
                  <c:v>40.532081440565896</c:v>
                </c:pt>
              </c:numCache>
            </c:numRef>
          </c:val>
          <c:smooth val="0"/>
          <c:extLst>
            <c:ext xmlns:c16="http://schemas.microsoft.com/office/drawing/2014/chart" uri="{C3380CC4-5D6E-409C-BE32-E72D297353CC}">
              <c16:uniqueId val="{00000000-840E-4E2C-8FCE-A084C8DC81F1}"/>
            </c:ext>
          </c:extLst>
        </c:ser>
        <c:ser>
          <c:idx val="1"/>
          <c:order val="1"/>
          <c:tx>
            <c:strRef>
              <c:f>Datos!$Y$4</c:f>
              <c:strCache>
                <c:ptCount val="1"/>
                <c:pt idx="0">
                  <c:v>Tendencia-Ciclo</c:v>
                </c:pt>
              </c:strCache>
            </c:strRef>
          </c:tx>
          <c:spPr>
            <a:ln w="15875">
              <a:solidFill>
                <a:schemeClr val="tx1"/>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Datos!$Y$29:$Y$100</c:f>
              <c:numCache>
                <c:formatCode>0.0_)</c:formatCode>
                <c:ptCount val="72"/>
                <c:pt idx="0">
                  <c:v>33.516554233928296</c:v>
                </c:pt>
                <c:pt idx="1">
                  <c:v>33.1985140365774</c:v>
                </c:pt>
                <c:pt idx="2">
                  <c:v>32.746401834598799</c:v>
                </c:pt>
                <c:pt idx="3">
                  <c:v>32.241476542418397</c:v>
                </c:pt>
                <c:pt idx="4">
                  <c:v>31.705436997995101</c:v>
                </c:pt>
                <c:pt idx="5">
                  <c:v>31.125761787516101</c:v>
                </c:pt>
                <c:pt idx="6">
                  <c:v>30.541762554533801</c:v>
                </c:pt>
                <c:pt idx="7">
                  <c:v>30.025775295296</c:v>
                </c:pt>
                <c:pt idx="8">
                  <c:v>29.622480987217401</c:v>
                </c:pt>
                <c:pt idx="9">
                  <c:v>29.336041781354702</c:v>
                </c:pt>
                <c:pt idx="10">
                  <c:v>29.1057442789037</c:v>
                </c:pt>
                <c:pt idx="11">
                  <c:v>28.908990681633099</c:v>
                </c:pt>
                <c:pt idx="12">
                  <c:v>28.737040794563399</c:v>
                </c:pt>
                <c:pt idx="13">
                  <c:v>28.612991966253698</c:v>
                </c:pt>
                <c:pt idx="14">
                  <c:v>28.580558318247501</c:v>
                </c:pt>
                <c:pt idx="15">
                  <c:v>28.697218106024099</c:v>
                </c:pt>
                <c:pt idx="16">
                  <c:v>28.970249922590401</c:v>
                </c:pt>
                <c:pt idx="17">
                  <c:v>29.3542576940762</c:v>
                </c:pt>
                <c:pt idx="18">
                  <c:v>29.741982385688001</c:v>
                </c:pt>
                <c:pt idx="19">
                  <c:v>30.004152924409599</c:v>
                </c:pt>
                <c:pt idx="20">
                  <c:v>30.054005388257298</c:v>
                </c:pt>
                <c:pt idx="21">
                  <c:v>29.8335691945713</c:v>
                </c:pt>
                <c:pt idx="22">
                  <c:v>29.395887226248501</c:v>
                </c:pt>
                <c:pt idx="23">
                  <c:v>28.877189545548799</c:v>
                </c:pt>
                <c:pt idx="24">
                  <c:v>28.453017108307002</c:v>
                </c:pt>
                <c:pt idx="25">
                  <c:v>28.303646098697101</c:v>
                </c:pt>
                <c:pt idx="26">
                  <c:v>28.560091956687</c:v>
                </c:pt>
                <c:pt idx="27">
                  <c:v>29.227473997874601</c:v>
                </c:pt>
                <c:pt idx="28">
                  <c:v>30.149700220421298</c:v>
                </c:pt>
                <c:pt idx="29">
                  <c:v>31.132595682551901</c:v>
                </c:pt>
                <c:pt idx="30">
                  <c:v>32.032518708417001</c:v>
                </c:pt>
                <c:pt idx="31">
                  <c:v>32.870628879488898</c:v>
                </c:pt>
                <c:pt idx="32">
                  <c:v>33.780118395111501</c:v>
                </c:pt>
                <c:pt idx="33">
                  <c:v>34.916345854477299</c:v>
                </c:pt>
                <c:pt idx="34">
                  <c:v>36.329730509565202</c:v>
                </c:pt>
                <c:pt idx="35">
                  <c:v>37.878253860972997</c:v>
                </c:pt>
                <c:pt idx="36">
                  <c:v>39.348729814563299</c:v>
                </c:pt>
                <c:pt idx="37">
                  <c:v>40.466389397794998</c:v>
                </c:pt>
                <c:pt idx="38">
                  <c:v>41.038936325931097</c:v>
                </c:pt>
                <c:pt idx="39">
                  <c:v>41.0981311939479</c:v>
                </c:pt>
                <c:pt idx="40">
                  <c:v>40.907234375753198</c:v>
                </c:pt>
                <c:pt idx="41">
                  <c:v>40.747497397824802</c:v>
                </c:pt>
                <c:pt idx="42">
                  <c:v>40.744138508380203</c:v>
                </c:pt>
                <c:pt idx="43">
                  <c:v>40.866827295830603</c:v>
                </c:pt>
                <c:pt idx="44">
                  <c:v>41.016797923283299</c:v>
                </c:pt>
                <c:pt idx="45">
                  <c:v>41.084871757933499</c:v>
                </c:pt>
                <c:pt idx="46">
                  <c:v>40.994157318026197</c:v>
                </c:pt>
                <c:pt idx="47">
                  <c:v>40.7206568962931</c:v>
                </c:pt>
                <c:pt idx="48">
                  <c:v>40.252576620790599</c:v>
                </c:pt>
                <c:pt idx="49">
                  <c:v>39.641492808281001</c:v>
                </c:pt>
                <c:pt idx="50">
                  <c:v>38.962570643036301</c:v>
                </c:pt>
                <c:pt idx="51">
                  <c:v>28.602931128852301</c:v>
                </c:pt>
                <c:pt idx="52">
                  <c:v>28.204206125642798</c:v>
                </c:pt>
                <c:pt idx="53">
                  <c:v>28.038185605307199</c:v>
                </c:pt>
                <c:pt idx="54">
                  <c:v>28.1620421723118</c:v>
                </c:pt>
                <c:pt idx="55">
                  <c:v>28.566956967329201</c:v>
                </c:pt>
                <c:pt idx="56">
                  <c:v>29.127971601275899</c:v>
                </c:pt>
                <c:pt idx="57">
                  <c:v>29.716924743604</c:v>
                </c:pt>
                <c:pt idx="58">
                  <c:v>30.306187446185898</c:v>
                </c:pt>
                <c:pt idx="59">
                  <c:v>30.943983506041999</c:v>
                </c:pt>
                <c:pt idx="60">
                  <c:v>31.747974226538101</c:v>
                </c:pt>
                <c:pt idx="61">
                  <c:v>32.814317742156597</c:v>
                </c:pt>
                <c:pt idx="62">
                  <c:v>34.113888971947802</c:v>
                </c:pt>
                <c:pt idx="63">
                  <c:v>35.508718722330102</c:v>
                </c:pt>
                <c:pt idx="64">
                  <c:v>36.778142241999802</c:v>
                </c:pt>
                <c:pt idx="65">
                  <c:v>37.765840325147998</c:v>
                </c:pt>
                <c:pt idx="66">
                  <c:v>38.464152530992102</c:v>
                </c:pt>
                <c:pt idx="67">
                  <c:v>38.909991611045399</c:v>
                </c:pt>
                <c:pt idx="68">
                  <c:v>39.2124079759975</c:v>
                </c:pt>
                <c:pt idx="69">
                  <c:v>39.522141978828003</c:v>
                </c:pt>
                <c:pt idx="70">
                  <c:v>39.876845966887302</c:v>
                </c:pt>
                <c:pt idx="71">
                  <c:v>40.274582785010402</c:v>
                </c:pt>
              </c:numCache>
            </c:numRef>
          </c:val>
          <c:smooth val="0"/>
          <c:extLst>
            <c:ext xmlns:c16="http://schemas.microsoft.com/office/drawing/2014/chart" uri="{C3380CC4-5D6E-409C-BE32-E72D297353CC}">
              <c16:uniqueId val="{00000001-840E-4E2C-8FCE-A084C8DC81F1}"/>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Datos!$Z$29:$Z$100</c:f>
              <c:numCache>
                <c:formatCode>0.0_)</c:formatCode>
                <c:ptCount val="72"/>
                <c:pt idx="0">
                  <c:v>38.590035939668901</c:v>
                </c:pt>
                <c:pt idx="1">
                  <c:v>37.802898368261502</c:v>
                </c:pt>
                <c:pt idx="2">
                  <c:v>37.047029406478401</c:v>
                </c:pt>
                <c:pt idx="3">
                  <c:v>36.571569820354</c:v>
                </c:pt>
                <c:pt idx="4">
                  <c:v>36.934992583083101</c:v>
                </c:pt>
                <c:pt idx="5">
                  <c:v>37.906656455264198</c:v>
                </c:pt>
                <c:pt idx="6">
                  <c:v>34.7396716448131</c:v>
                </c:pt>
                <c:pt idx="7">
                  <c:v>33.968210785650299</c:v>
                </c:pt>
                <c:pt idx="8">
                  <c:v>32.914909005241</c:v>
                </c:pt>
                <c:pt idx="9">
                  <c:v>33.933177973660698</c:v>
                </c:pt>
                <c:pt idx="10">
                  <c:v>33.236303164180001</c:v>
                </c:pt>
                <c:pt idx="11">
                  <c:v>33.490698272239001</c:v>
                </c:pt>
                <c:pt idx="12">
                  <c:v>25.166666294562901</c:v>
                </c:pt>
                <c:pt idx="13">
                  <c:v>28.906130534130199</c:v>
                </c:pt>
                <c:pt idx="14">
                  <c:v>32.261740261154003</c:v>
                </c:pt>
                <c:pt idx="15">
                  <c:v>34.766393204780698</c:v>
                </c:pt>
                <c:pt idx="16">
                  <c:v>34.686365070060802</c:v>
                </c:pt>
                <c:pt idx="17">
                  <c:v>34.731734773538697</c:v>
                </c:pt>
                <c:pt idx="18">
                  <c:v>35.001459885688803</c:v>
                </c:pt>
                <c:pt idx="19">
                  <c:v>35.4551118023684</c:v>
                </c:pt>
                <c:pt idx="20">
                  <c:v>35.534788169936597</c:v>
                </c:pt>
                <c:pt idx="21">
                  <c:v>35.414073385567498</c:v>
                </c:pt>
                <c:pt idx="22">
                  <c:v>35.052436318992598</c:v>
                </c:pt>
                <c:pt idx="23">
                  <c:v>33.347023197215201</c:v>
                </c:pt>
                <c:pt idx="24">
                  <c:v>32.792786164243402</c:v>
                </c:pt>
                <c:pt idx="25">
                  <c:v>33.9076056370535</c:v>
                </c:pt>
                <c:pt idx="26">
                  <c:v>34.486358678962503</c:v>
                </c:pt>
                <c:pt idx="27">
                  <c:v>35.999053958902202</c:v>
                </c:pt>
                <c:pt idx="28">
                  <c:v>38.524115135875398</c:v>
                </c:pt>
                <c:pt idx="29">
                  <c:v>39.816118092035097</c:v>
                </c:pt>
                <c:pt idx="30">
                  <c:v>54.0561650813531</c:v>
                </c:pt>
                <c:pt idx="31">
                  <c:v>53.579636684784397</c:v>
                </c:pt>
                <c:pt idx="32">
                  <c:v>51.921440762759801</c:v>
                </c:pt>
                <c:pt idx="33">
                  <c:v>50.621394452764498</c:v>
                </c:pt>
                <c:pt idx="34">
                  <c:v>49.484447596224904</c:v>
                </c:pt>
                <c:pt idx="35">
                  <c:v>56.129229824876099</c:v>
                </c:pt>
                <c:pt idx="36">
                  <c:v>56.317854962703798</c:v>
                </c:pt>
                <c:pt idx="37">
                  <c:v>58.9145869808752</c:v>
                </c:pt>
                <c:pt idx="38">
                  <c:v>55.805183076080198</c:v>
                </c:pt>
                <c:pt idx="39">
                  <c:v>53.3363228282862</c:v>
                </c:pt>
                <c:pt idx="40">
                  <c:v>51.012232637036298</c:v>
                </c:pt>
                <c:pt idx="41">
                  <c:v>48.818533320002402</c:v>
                </c:pt>
                <c:pt idx="42">
                  <c:v>48.758635842756</c:v>
                </c:pt>
                <c:pt idx="43">
                  <c:v>49.703585658523799</c:v>
                </c:pt>
                <c:pt idx="44">
                  <c:v>52.0556164429318</c:v>
                </c:pt>
                <c:pt idx="45">
                  <c:v>49.456306546884903</c:v>
                </c:pt>
                <c:pt idx="46">
                  <c:v>48.305097247603797</c:v>
                </c:pt>
                <c:pt idx="47">
                  <c:v>47.9132826048331</c:v>
                </c:pt>
                <c:pt idx="48">
                  <c:v>48.115242751710703</c:v>
                </c:pt>
                <c:pt idx="49">
                  <c:v>47.686956309706403</c:v>
                </c:pt>
                <c:pt idx="50">
                  <c:v>44.723033261063399</c:v>
                </c:pt>
                <c:pt idx="51">
                  <c:v>39.8364738775877</c:v>
                </c:pt>
                <c:pt idx="52">
                  <c:v>39.399239386407501</c:v>
                </c:pt>
                <c:pt idx="53">
                  <c:v>37.764204304261398</c:v>
                </c:pt>
                <c:pt idx="54">
                  <c:v>43.296488668756503</c:v>
                </c:pt>
                <c:pt idx="55">
                  <c:v>42.927207910409301</c:v>
                </c:pt>
                <c:pt idx="56">
                  <c:v>44.250153026738197</c:v>
                </c:pt>
                <c:pt idx="57">
                  <c:v>45.0539193642323</c:v>
                </c:pt>
                <c:pt idx="58">
                  <c:v>44.607785618793102</c:v>
                </c:pt>
                <c:pt idx="59">
                  <c:v>46.100006671953601</c:v>
                </c:pt>
                <c:pt idx="60">
                  <c:v>46.367977687089699</c:v>
                </c:pt>
                <c:pt idx="61">
                  <c:v>46.832489727560898</c:v>
                </c:pt>
                <c:pt idx="62">
                  <c:v>49.071320637648803</c:v>
                </c:pt>
                <c:pt idx="63">
                  <c:v>50.934234071423703</c:v>
                </c:pt>
                <c:pt idx="64">
                  <c:v>51.961401562494203</c:v>
                </c:pt>
                <c:pt idx="65">
                  <c:v>53.200491824558803</c:v>
                </c:pt>
                <c:pt idx="66">
                  <c:v>51.962248366007401</c:v>
                </c:pt>
                <c:pt idx="67">
                  <c:v>49.658566574599803</c:v>
                </c:pt>
                <c:pt idx="68">
                  <c:v>50.636516173992199</c:v>
                </c:pt>
                <c:pt idx="69">
                  <c:v>51.385382708799497</c:v>
                </c:pt>
                <c:pt idx="70">
                  <c:v>51.807304592383097</c:v>
                </c:pt>
                <c:pt idx="71">
                  <c:v>49.641684647917998</c:v>
                </c:pt>
              </c:numCache>
            </c:numRef>
          </c:val>
          <c:smooth val="0"/>
          <c:extLst>
            <c:ext xmlns:c16="http://schemas.microsoft.com/office/drawing/2014/chart" uri="{C3380CC4-5D6E-409C-BE32-E72D297353CC}">
              <c16:uniqueId val="{00000000-1459-412F-8B03-85887D7834D4}"/>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Datos!$AA$29:$AA$100</c:f>
              <c:numCache>
                <c:formatCode>0.0_)</c:formatCode>
                <c:ptCount val="72"/>
                <c:pt idx="0">
                  <c:v>38.474655192170502</c:v>
                </c:pt>
                <c:pt idx="1">
                  <c:v>37.973979385633598</c:v>
                </c:pt>
                <c:pt idx="2">
                  <c:v>37.408776154933101</c:v>
                </c:pt>
                <c:pt idx="3">
                  <c:v>36.812272097908</c:v>
                </c:pt>
                <c:pt idx="4">
                  <c:v>36.180418685990098</c:v>
                </c:pt>
                <c:pt idx="5">
                  <c:v>35.503639540654902</c:v>
                </c:pt>
                <c:pt idx="6">
                  <c:v>34.841697160159598</c:v>
                </c:pt>
                <c:pt idx="7">
                  <c:v>34.253215311165299</c:v>
                </c:pt>
                <c:pt idx="8">
                  <c:v>33.787188949649099</c:v>
                </c:pt>
                <c:pt idx="9">
                  <c:v>33.433326605212002</c:v>
                </c:pt>
                <c:pt idx="10">
                  <c:v>33.189199834177799</c:v>
                </c:pt>
                <c:pt idx="11">
                  <c:v>33.058210786026002</c:v>
                </c:pt>
                <c:pt idx="12">
                  <c:v>33.045234878570703</c:v>
                </c:pt>
                <c:pt idx="13">
                  <c:v>33.184252009407501</c:v>
                </c:pt>
                <c:pt idx="14">
                  <c:v>33.4841151312935</c:v>
                </c:pt>
                <c:pt idx="15">
                  <c:v>33.919402901781297</c:v>
                </c:pt>
                <c:pt idx="16">
                  <c:v>34.418316647625801</c:v>
                </c:pt>
                <c:pt idx="17">
                  <c:v>34.894989334666697</c:v>
                </c:pt>
                <c:pt idx="18">
                  <c:v>35.267986927207097</c:v>
                </c:pt>
                <c:pt idx="19">
                  <c:v>35.414042128792097</c:v>
                </c:pt>
                <c:pt idx="20">
                  <c:v>35.289888260667503</c:v>
                </c:pt>
                <c:pt idx="21">
                  <c:v>34.915021775559502</c:v>
                </c:pt>
                <c:pt idx="22">
                  <c:v>34.376380769406097</c:v>
                </c:pt>
                <c:pt idx="23">
                  <c:v>33.8565369310666</c:v>
                </c:pt>
                <c:pt idx="24">
                  <c:v>33.664681349364898</c:v>
                </c:pt>
                <c:pt idx="25">
                  <c:v>34.044465481749697</c:v>
                </c:pt>
                <c:pt idx="26">
                  <c:v>35.045212272832401</c:v>
                </c:pt>
                <c:pt idx="27">
                  <c:v>36.449847515281697</c:v>
                </c:pt>
                <c:pt idx="28">
                  <c:v>37.837069259667402</c:v>
                </c:pt>
                <c:pt idx="29">
                  <c:v>38.802843208321001</c:v>
                </c:pt>
                <c:pt idx="30">
                  <c:v>53.139697783559598</c:v>
                </c:pt>
                <c:pt idx="31">
                  <c:v>53.182198076587902</c:v>
                </c:pt>
                <c:pt idx="32">
                  <c:v>53.129879180393303</c:v>
                </c:pt>
                <c:pt idx="33">
                  <c:v>53.389104780621203</c:v>
                </c:pt>
                <c:pt idx="34">
                  <c:v>54.135058100219297</c:v>
                </c:pt>
                <c:pt idx="35">
                  <c:v>55.147356160635098</c:v>
                </c:pt>
                <c:pt idx="36">
                  <c:v>55.892313725325302</c:v>
                </c:pt>
                <c:pt idx="37">
                  <c:v>55.8707630021105</c:v>
                </c:pt>
                <c:pt idx="38">
                  <c:v>54.918948739437901</c:v>
                </c:pt>
                <c:pt idx="39">
                  <c:v>53.3142861079018</c:v>
                </c:pt>
                <c:pt idx="40">
                  <c:v>51.617263861305801</c:v>
                </c:pt>
                <c:pt idx="41">
                  <c:v>50.298876403317699</c:v>
                </c:pt>
                <c:pt idx="42">
                  <c:v>49.520943267601801</c:v>
                </c:pt>
                <c:pt idx="43">
                  <c:v>49.223011370354897</c:v>
                </c:pt>
                <c:pt idx="44">
                  <c:v>49.205867340896397</c:v>
                </c:pt>
                <c:pt idx="45">
                  <c:v>49.1974395838376</c:v>
                </c:pt>
                <c:pt idx="46">
                  <c:v>48.962058500717298</c:v>
                </c:pt>
                <c:pt idx="47">
                  <c:v>48.314817269739301</c:v>
                </c:pt>
                <c:pt idx="48">
                  <c:v>47.193771130063404</c:v>
                </c:pt>
                <c:pt idx="49">
                  <c:v>45.706663693837399</c:v>
                </c:pt>
                <c:pt idx="50">
                  <c:v>44.062281462636399</c:v>
                </c:pt>
                <c:pt idx="51">
                  <c:v>42.563822487293102</c:v>
                </c:pt>
                <c:pt idx="52">
                  <c:v>41.5697447417528</c:v>
                </c:pt>
                <c:pt idx="53">
                  <c:v>41.295904462104701</c:v>
                </c:pt>
                <c:pt idx="54">
                  <c:v>41.737335677306</c:v>
                </c:pt>
                <c:pt idx="55">
                  <c:v>42.649743921371297</c:v>
                </c:pt>
                <c:pt idx="56">
                  <c:v>43.653838900972701</c:v>
                </c:pt>
                <c:pt idx="57">
                  <c:v>44.491357943616102</c:v>
                </c:pt>
                <c:pt idx="58">
                  <c:v>45.1407266800977</c:v>
                </c:pt>
                <c:pt idx="59">
                  <c:v>45.779601911725003</c:v>
                </c:pt>
                <c:pt idx="60">
                  <c:v>46.643643600715997</c:v>
                </c:pt>
                <c:pt idx="61">
                  <c:v>47.825820811972598</c:v>
                </c:pt>
                <c:pt idx="62">
                  <c:v>49.218752973932403</c:v>
                </c:pt>
                <c:pt idx="63">
                  <c:v>50.542534132152902</c:v>
                </c:pt>
                <c:pt idx="64">
                  <c:v>51.4987324972153</c:v>
                </c:pt>
                <c:pt idx="65">
                  <c:v>51.990136112940199</c:v>
                </c:pt>
                <c:pt idx="66">
                  <c:v>52.054639606786999</c:v>
                </c:pt>
                <c:pt idx="67">
                  <c:v>51.786212265438699</c:v>
                </c:pt>
                <c:pt idx="68">
                  <c:v>51.364550891649202</c:v>
                </c:pt>
                <c:pt idx="69">
                  <c:v>50.924124705162697</c:v>
                </c:pt>
                <c:pt idx="70">
                  <c:v>50.530465386547398</c:v>
                </c:pt>
                <c:pt idx="71">
                  <c:v>50.2716048807767</c:v>
                </c:pt>
              </c:numCache>
            </c:numRef>
          </c:val>
          <c:smooth val="0"/>
          <c:extLst>
            <c:ext xmlns:c16="http://schemas.microsoft.com/office/drawing/2014/chart" uri="{C3380CC4-5D6E-409C-BE32-E72D297353CC}">
              <c16:uniqueId val="{00000001-1459-412F-8B03-85887D7834D4}"/>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Datos!$AB$29:$AB$100</c:f>
              <c:numCache>
                <c:formatCode>0.0_)</c:formatCode>
                <c:ptCount val="72"/>
                <c:pt idx="0">
                  <c:v>21.325659468563099</c:v>
                </c:pt>
                <c:pt idx="1">
                  <c:v>21.417325389033799</c:v>
                </c:pt>
                <c:pt idx="2">
                  <c:v>21.513424601366602</c:v>
                </c:pt>
                <c:pt idx="3">
                  <c:v>21.226817200640401</c:v>
                </c:pt>
                <c:pt idx="4">
                  <c:v>21.303199752049998</c:v>
                </c:pt>
                <c:pt idx="5">
                  <c:v>22.6233301071867</c:v>
                </c:pt>
                <c:pt idx="6">
                  <c:v>21.194890324079001</c:v>
                </c:pt>
                <c:pt idx="7">
                  <c:v>20.636496430280701</c:v>
                </c:pt>
                <c:pt idx="8">
                  <c:v>19.8600614694193</c:v>
                </c:pt>
                <c:pt idx="9">
                  <c:v>20.801488399379998</c:v>
                </c:pt>
                <c:pt idx="10">
                  <c:v>19.479426182659701</c:v>
                </c:pt>
                <c:pt idx="11">
                  <c:v>19.259473604751602</c:v>
                </c:pt>
                <c:pt idx="12">
                  <c:v>14.5369451066535</c:v>
                </c:pt>
                <c:pt idx="13">
                  <c:v>18.2323696518934</c:v>
                </c:pt>
                <c:pt idx="14">
                  <c:v>18.4748286767074</c:v>
                </c:pt>
                <c:pt idx="15">
                  <c:v>18.916283596666201</c:v>
                </c:pt>
                <c:pt idx="16">
                  <c:v>20.486434702630898</c:v>
                </c:pt>
                <c:pt idx="17">
                  <c:v>20.730455138355602</c:v>
                </c:pt>
                <c:pt idx="18">
                  <c:v>21.271995984804601</c:v>
                </c:pt>
                <c:pt idx="19">
                  <c:v>21.015642685048199</c:v>
                </c:pt>
                <c:pt idx="20">
                  <c:v>21.748552060189098</c:v>
                </c:pt>
                <c:pt idx="21">
                  <c:v>21.028570760299999</c:v>
                </c:pt>
                <c:pt idx="22">
                  <c:v>22.002143732913101</c:v>
                </c:pt>
                <c:pt idx="23">
                  <c:v>22.106374927193102</c:v>
                </c:pt>
                <c:pt idx="24">
                  <c:v>19.9346434296232</c:v>
                </c:pt>
                <c:pt idx="25">
                  <c:v>19.245589060717901</c:v>
                </c:pt>
                <c:pt idx="26">
                  <c:v>19.2060087605369</c:v>
                </c:pt>
                <c:pt idx="27">
                  <c:v>19.770865988156501</c:v>
                </c:pt>
                <c:pt idx="28">
                  <c:v>19.711649650227798</c:v>
                </c:pt>
                <c:pt idx="29">
                  <c:v>20.6842268256081</c:v>
                </c:pt>
                <c:pt idx="30">
                  <c:v>23.949891974167599</c:v>
                </c:pt>
                <c:pt idx="31">
                  <c:v>23.4245992929118</c:v>
                </c:pt>
                <c:pt idx="32">
                  <c:v>23.256694251879701</c:v>
                </c:pt>
                <c:pt idx="33">
                  <c:v>24.139390762822401</c:v>
                </c:pt>
                <c:pt idx="34">
                  <c:v>23.5561544636405</c:v>
                </c:pt>
                <c:pt idx="35">
                  <c:v>24.8227760341336</c:v>
                </c:pt>
                <c:pt idx="36">
                  <c:v>26.026780638084698</c:v>
                </c:pt>
                <c:pt idx="37">
                  <c:v>29.243761390860101</c:v>
                </c:pt>
                <c:pt idx="38">
                  <c:v>26.796077055048499</c:v>
                </c:pt>
                <c:pt idx="39">
                  <c:v>26.628123266253201</c:v>
                </c:pt>
                <c:pt idx="40">
                  <c:v>25.989080653370401</c:v>
                </c:pt>
                <c:pt idx="41">
                  <c:v>24.113381960774099</c:v>
                </c:pt>
                <c:pt idx="42">
                  <c:v>23.372628864429</c:v>
                </c:pt>
                <c:pt idx="43">
                  <c:v>24.823494095220099</c:v>
                </c:pt>
                <c:pt idx="44">
                  <c:v>24.959493097944399</c:v>
                </c:pt>
                <c:pt idx="45">
                  <c:v>24.5753108900456</c:v>
                </c:pt>
                <c:pt idx="46">
                  <c:v>24.623572861296001</c:v>
                </c:pt>
                <c:pt idx="47">
                  <c:v>25.081088140831099</c:v>
                </c:pt>
                <c:pt idx="48">
                  <c:v>25.4118362572741</c:v>
                </c:pt>
                <c:pt idx="49">
                  <c:v>25.892702541614199</c:v>
                </c:pt>
                <c:pt idx="50">
                  <c:v>25.184342796611698</c:v>
                </c:pt>
                <c:pt idx="51">
                  <c:v>14.5276607515514</c:v>
                </c:pt>
                <c:pt idx="52">
                  <c:v>10.0629793986473</c:v>
                </c:pt>
                <c:pt idx="53">
                  <c:v>12.674558673723901</c:v>
                </c:pt>
                <c:pt idx="54">
                  <c:v>15.3891656379661</c:v>
                </c:pt>
                <c:pt idx="55">
                  <c:v>16.278960662555999</c:v>
                </c:pt>
                <c:pt idx="56">
                  <c:v>16.857225275397301</c:v>
                </c:pt>
                <c:pt idx="57">
                  <c:v>17.838937896981601</c:v>
                </c:pt>
                <c:pt idx="58">
                  <c:v>17.6002865331481</c:v>
                </c:pt>
                <c:pt idx="59">
                  <c:v>18.907012936800999</c:v>
                </c:pt>
                <c:pt idx="60">
                  <c:v>19.7305224862484</c:v>
                </c:pt>
                <c:pt idx="61">
                  <c:v>20.0155434408796</c:v>
                </c:pt>
                <c:pt idx="62">
                  <c:v>21.417493955941801</c:v>
                </c:pt>
                <c:pt idx="63">
                  <c:v>23.903352465387702</c:v>
                </c:pt>
                <c:pt idx="64">
                  <c:v>22.395388334707</c:v>
                </c:pt>
                <c:pt idx="65">
                  <c:v>24.1513142348124</c:v>
                </c:pt>
                <c:pt idx="66">
                  <c:v>24.2291821801706</c:v>
                </c:pt>
                <c:pt idx="67">
                  <c:v>23.1881071768724</c:v>
                </c:pt>
                <c:pt idx="68">
                  <c:v>23.723400154977099</c:v>
                </c:pt>
                <c:pt idx="69">
                  <c:v>23.218749159673401</c:v>
                </c:pt>
                <c:pt idx="70">
                  <c:v>26.423453335287</c:v>
                </c:pt>
                <c:pt idx="71">
                  <c:v>26.4483944992771</c:v>
                </c:pt>
              </c:numCache>
            </c:numRef>
          </c:val>
          <c:smooth val="0"/>
          <c:extLst>
            <c:ext xmlns:c16="http://schemas.microsoft.com/office/drawing/2014/chart" uri="{C3380CC4-5D6E-409C-BE32-E72D297353CC}">
              <c16:uniqueId val="{00000000-7644-46EB-A9A0-E8D0641DD6B2}"/>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Datos!$AC$29:$AC$100</c:f>
              <c:numCache>
                <c:formatCode>0.0_)</c:formatCode>
                <c:ptCount val="72"/>
                <c:pt idx="0">
                  <c:v>21.156488809993299</c:v>
                </c:pt>
                <c:pt idx="1">
                  <c:v>21.295396241073501</c:v>
                </c:pt>
                <c:pt idx="2">
                  <c:v>21.407662302297499</c:v>
                </c:pt>
                <c:pt idx="3">
                  <c:v>21.422668048768202</c:v>
                </c:pt>
                <c:pt idx="4">
                  <c:v>21.3415610383678</c:v>
                </c:pt>
                <c:pt idx="5">
                  <c:v>21.1846281864646</c:v>
                </c:pt>
                <c:pt idx="6">
                  <c:v>20.970800499126302</c:v>
                </c:pt>
                <c:pt idx="7">
                  <c:v>20.7082108459709</c:v>
                </c:pt>
                <c:pt idx="8">
                  <c:v>20.3763081664132</c:v>
                </c:pt>
                <c:pt idx="9">
                  <c:v>19.9698778295209</c:v>
                </c:pt>
                <c:pt idx="10">
                  <c:v>19.495584172638502</c:v>
                </c:pt>
                <c:pt idx="11">
                  <c:v>19.035952551330499</c:v>
                </c:pt>
                <c:pt idx="12">
                  <c:v>18.7012492322879</c:v>
                </c:pt>
                <c:pt idx="13">
                  <c:v>18.610130402511999</c:v>
                </c:pt>
                <c:pt idx="14">
                  <c:v>18.809245215693299</c:v>
                </c:pt>
                <c:pt idx="15">
                  <c:v>19.289521720799101</c:v>
                </c:pt>
                <c:pt idx="16">
                  <c:v>19.920088320905801</c:v>
                </c:pt>
                <c:pt idx="17">
                  <c:v>20.5425661607485</c:v>
                </c:pt>
                <c:pt idx="18">
                  <c:v>21.060781389268602</c:v>
                </c:pt>
                <c:pt idx="19">
                  <c:v>21.398803364439001</c:v>
                </c:pt>
                <c:pt idx="20">
                  <c:v>21.519844073421801</c:v>
                </c:pt>
                <c:pt idx="21">
                  <c:v>21.407293452087401</c:v>
                </c:pt>
                <c:pt idx="22">
                  <c:v>21.093332548173301</c:v>
                </c:pt>
                <c:pt idx="23">
                  <c:v>20.631987103620499</c:v>
                </c:pt>
                <c:pt idx="24">
                  <c:v>20.100066758033499</c:v>
                </c:pt>
                <c:pt idx="25">
                  <c:v>19.637450833080401</c:v>
                </c:pt>
                <c:pt idx="26">
                  <c:v>19.424035901673602</c:v>
                </c:pt>
                <c:pt idx="27">
                  <c:v>19.579694237836801</c:v>
                </c:pt>
                <c:pt idx="28">
                  <c:v>20.1139133102531</c:v>
                </c:pt>
                <c:pt idx="29">
                  <c:v>20.921027953848501</c:v>
                </c:pt>
                <c:pt idx="30">
                  <c:v>21.796144737302999</c:v>
                </c:pt>
                <c:pt idx="31">
                  <c:v>22.6127227957687</c:v>
                </c:pt>
                <c:pt idx="32">
                  <c:v>23.326226231075999</c:v>
                </c:pt>
                <c:pt idx="33">
                  <c:v>23.963611763301099</c:v>
                </c:pt>
                <c:pt idx="34">
                  <c:v>24.5780863794654</c:v>
                </c:pt>
                <c:pt idx="35">
                  <c:v>25.220708479673199</c:v>
                </c:pt>
                <c:pt idx="36">
                  <c:v>25.846781034272102</c:v>
                </c:pt>
                <c:pt idx="37">
                  <c:v>26.2991673096721</c:v>
                </c:pt>
                <c:pt idx="38">
                  <c:v>26.430221340700001</c:v>
                </c:pt>
                <c:pt idx="39">
                  <c:v>26.213156765419299</c:v>
                </c:pt>
                <c:pt idx="40">
                  <c:v>25.7649633204942</c:v>
                </c:pt>
                <c:pt idx="41">
                  <c:v>25.2457664571598</c:v>
                </c:pt>
                <c:pt idx="42">
                  <c:v>24.829458731417599</c:v>
                </c:pt>
                <c:pt idx="43">
                  <c:v>24.598735671766299</c:v>
                </c:pt>
                <c:pt idx="44">
                  <c:v>24.576467398995199</c:v>
                </c:pt>
                <c:pt idx="45">
                  <c:v>24.713648896167498</c:v>
                </c:pt>
                <c:pt idx="46">
                  <c:v>24.907784301249102</c:v>
                </c:pt>
                <c:pt idx="47">
                  <c:v>25.075789403188601</c:v>
                </c:pt>
                <c:pt idx="48">
                  <c:v>25.210631845360702</c:v>
                </c:pt>
                <c:pt idx="49">
                  <c:v>25.333159393890998</c:v>
                </c:pt>
                <c:pt idx="50">
                  <c:v>25.458442578357602</c:v>
                </c:pt>
                <c:pt idx="51">
                  <c:v>14.684914269054101</c:v>
                </c:pt>
                <c:pt idx="52">
                  <c:v>14.874569169483699</c:v>
                </c:pt>
                <c:pt idx="53">
                  <c:v>15.1952082928815</c:v>
                </c:pt>
                <c:pt idx="54">
                  <c:v>15.642129581454601</c:v>
                </c:pt>
                <c:pt idx="55">
                  <c:v>16.193868772741801</c:v>
                </c:pt>
                <c:pt idx="56">
                  <c:v>16.799925084967501</c:v>
                </c:pt>
                <c:pt idx="57">
                  <c:v>17.431516563342399</c:v>
                </c:pt>
                <c:pt idx="58">
                  <c:v>18.1068337529763</c:v>
                </c:pt>
                <c:pt idx="59">
                  <c:v>18.811831705895798</c:v>
                </c:pt>
                <c:pt idx="60">
                  <c:v>19.5559023255997</c:v>
                </c:pt>
                <c:pt idx="61">
                  <c:v>20.379865711532801</c:v>
                </c:pt>
                <c:pt idx="62">
                  <c:v>21.264520421128701</c:v>
                </c:pt>
                <c:pt idx="63">
                  <c:v>22.101085272812199</c:v>
                </c:pt>
                <c:pt idx="64">
                  <c:v>22.777416629353201</c:v>
                </c:pt>
                <c:pt idx="65">
                  <c:v>23.2727871815916</c:v>
                </c:pt>
                <c:pt idx="66">
                  <c:v>23.667809925446999</c:v>
                </c:pt>
                <c:pt idx="67">
                  <c:v>24.023625809727001</c:v>
                </c:pt>
                <c:pt idx="68">
                  <c:v>24.434857026609102</c:v>
                </c:pt>
                <c:pt idx="69">
                  <c:v>24.970766397519199</c:v>
                </c:pt>
                <c:pt idx="70">
                  <c:v>25.6313050509434</c:v>
                </c:pt>
                <c:pt idx="71">
                  <c:v>26.3653943532744</c:v>
                </c:pt>
              </c:numCache>
            </c:numRef>
          </c:val>
          <c:smooth val="0"/>
          <c:extLst>
            <c:ext xmlns:c16="http://schemas.microsoft.com/office/drawing/2014/chart" uri="{C3380CC4-5D6E-409C-BE32-E72D297353CC}">
              <c16:uniqueId val="{00000001-7644-46EB-A9A0-E8D0641DD6B2}"/>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Datos!$S$29:$S$100</c:f>
              <c:numCache>
                <c:formatCode>0.0_)</c:formatCode>
                <c:ptCount val="72"/>
                <c:pt idx="0">
                  <c:v>44.567424004631697</c:v>
                </c:pt>
                <c:pt idx="1">
                  <c:v>44.200612327574397</c:v>
                </c:pt>
                <c:pt idx="2">
                  <c:v>44.177632531531302</c:v>
                </c:pt>
                <c:pt idx="3">
                  <c:v>43.804392534286002</c:v>
                </c:pt>
                <c:pt idx="4">
                  <c:v>43.901443948162999</c:v>
                </c:pt>
                <c:pt idx="5">
                  <c:v>44.238899223587502</c:v>
                </c:pt>
                <c:pt idx="6">
                  <c:v>43.446450911426098</c:v>
                </c:pt>
                <c:pt idx="7">
                  <c:v>43.7106377002765</c:v>
                </c:pt>
                <c:pt idx="8">
                  <c:v>42.433584802528301</c:v>
                </c:pt>
                <c:pt idx="9">
                  <c:v>42.201176603587001</c:v>
                </c:pt>
                <c:pt idx="10">
                  <c:v>42.490457358887099</c:v>
                </c:pt>
                <c:pt idx="11">
                  <c:v>42.919697261421199</c:v>
                </c:pt>
                <c:pt idx="12">
                  <c:v>38.455919652836599</c:v>
                </c:pt>
                <c:pt idx="13">
                  <c:v>40.271512075791001</c:v>
                </c:pt>
                <c:pt idx="14">
                  <c:v>41.782636063027802</c:v>
                </c:pt>
                <c:pt idx="15">
                  <c:v>42.411855785313698</c:v>
                </c:pt>
                <c:pt idx="16">
                  <c:v>42.181763845537702</c:v>
                </c:pt>
                <c:pt idx="17">
                  <c:v>42.161425641555198</c:v>
                </c:pt>
                <c:pt idx="18">
                  <c:v>42.575536084122099</c:v>
                </c:pt>
                <c:pt idx="19">
                  <c:v>43.194332087339198</c:v>
                </c:pt>
                <c:pt idx="20">
                  <c:v>43.845602709252802</c:v>
                </c:pt>
                <c:pt idx="21">
                  <c:v>43.384048425939604</c:v>
                </c:pt>
                <c:pt idx="22">
                  <c:v>43.118815492920902</c:v>
                </c:pt>
                <c:pt idx="23">
                  <c:v>43.821380714016897</c:v>
                </c:pt>
                <c:pt idx="24">
                  <c:v>42.6373526468888</c:v>
                </c:pt>
                <c:pt idx="25">
                  <c:v>42.733301805069303</c:v>
                </c:pt>
                <c:pt idx="26">
                  <c:v>42.6672414315615</c:v>
                </c:pt>
                <c:pt idx="27">
                  <c:v>43.3558264388599</c:v>
                </c:pt>
                <c:pt idx="28">
                  <c:v>43.769126478935704</c:v>
                </c:pt>
                <c:pt idx="29">
                  <c:v>42.657232983874401</c:v>
                </c:pt>
                <c:pt idx="30">
                  <c:v>44.599605404257098</c:v>
                </c:pt>
                <c:pt idx="31">
                  <c:v>45.514583623749999</c:v>
                </c:pt>
                <c:pt idx="32">
                  <c:v>45.170894699658</c:v>
                </c:pt>
                <c:pt idx="33">
                  <c:v>45.479033968694999</c:v>
                </c:pt>
                <c:pt idx="34">
                  <c:v>44.925712656764603</c:v>
                </c:pt>
                <c:pt idx="35">
                  <c:v>46.256172964159397</c:v>
                </c:pt>
                <c:pt idx="36">
                  <c:v>47.162802228975202</c:v>
                </c:pt>
                <c:pt idx="37">
                  <c:v>48.222942936265099</c:v>
                </c:pt>
                <c:pt idx="38">
                  <c:v>48.497889735632903</c:v>
                </c:pt>
                <c:pt idx="39">
                  <c:v>47.699072176442499</c:v>
                </c:pt>
                <c:pt idx="40">
                  <c:v>46.618698641056298</c:v>
                </c:pt>
                <c:pt idx="41">
                  <c:v>47.512137701625299</c:v>
                </c:pt>
                <c:pt idx="42">
                  <c:v>47.171485614002002</c:v>
                </c:pt>
                <c:pt idx="43">
                  <c:v>46.8240989586957</c:v>
                </c:pt>
                <c:pt idx="44">
                  <c:v>47.483407766212999</c:v>
                </c:pt>
                <c:pt idx="45">
                  <c:v>47.6853036050668</c:v>
                </c:pt>
                <c:pt idx="46">
                  <c:v>47.6986558436477</c:v>
                </c:pt>
                <c:pt idx="47">
                  <c:v>47.084469063639197</c:v>
                </c:pt>
                <c:pt idx="48">
                  <c:v>47.667849823621502</c:v>
                </c:pt>
                <c:pt idx="49">
                  <c:v>47.296331058181202</c:v>
                </c:pt>
                <c:pt idx="50">
                  <c:v>47.200187480358203</c:v>
                </c:pt>
                <c:pt idx="51">
                  <c:v>33.373624283844997</c:v>
                </c:pt>
                <c:pt idx="52">
                  <c:v>33.830162013525602</c:v>
                </c:pt>
                <c:pt idx="53">
                  <c:v>34.718526445629998</c:v>
                </c:pt>
                <c:pt idx="54">
                  <c:v>35.350338923465003</c:v>
                </c:pt>
                <c:pt idx="55">
                  <c:v>36.685006136436598</c:v>
                </c:pt>
                <c:pt idx="56">
                  <c:v>37.713604094824902</c:v>
                </c:pt>
                <c:pt idx="57">
                  <c:v>38.511191540936998</c:v>
                </c:pt>
                <c:pt idx="58">
                  <c:v>38.652652141581797</c:v>
                </c:pt>
                <c:pt idx="59">
                  <c:v>39.464180718789599</c:v>
                </c:pt>
                <c:pt idx="60">
                  <c:v>40.665291791524801</c:v>
                </c:pt>
                <c:pt idx="61">
                  <c:v>39.794666125479402</c:v>
                </c:pt>
                <c:pt idx="62">
                  <c:v>41.805868857001997</c:v>
                </c:pt>
                <c:pt idx="63">
                  <c:v>43.379736372458197</c:v>
                </c:pt>
                <c:pt idx="64">
                  <c:v>44.275977153614697</c:v>
                </c:pt>
                <c:pt idx="65">
                  <c:v>44.6383530491198</c:v>
                </c:pt>
                <c:pt idx="66">
                  <c:v>45.4651628678237</c:v>
                </c:pt>
                <c:pt idx="67">
                  <c:v>44.853535739118001</c:v>
                </c:pt>
                <c:pt idx="68">
                  <c:v>44.635347556651197</c:v>
                </c:pt>
                <c:pt idx="69">
                  <c:v>44.487552978862297</c:v>
                </c:pt>
                <c:pt idx="70">
                  <c:v>47.3316785946203</c:v>
                </c:pt>
                <c:pt idx="71">
                  <c:v>46.804116944211103</c:v>
                </c:pt>
              </c:numCache>
            </c:numRef>
          </c:val>
          <c:smooth val="0"/>
          <c:extLst>
            <c:ext xmlns:c16="http://schemas.microsoft.com/office/drawing/2014/chart" uri="{C3380CC4-5D6E-409C-BE32-E72D297353CC}">
              <c16:uniqueId val="{00000000-3F51-47B2-A510-CC8CD6D1C94C}"/>
            </c:ext>
          </c:extLst>
        </c:ser>
        <c:ser>
          <c:idx val="1"/>
          <c:order val="1"/>
          <c:tx>
            <c:strRef>
              <c:f>Datos!$T$4</c:f>
              <c:strCache>
                <c:ptCount val="1"/>
                <c:pt idx="0">
                  <c:v>Tendencia-Ciclo</c:v>
                </c:pt>
              </c:strCache>
            </c:strRef>
          </c:tx>
          <c:spPr>
            <a:ln w="15875">
              <a:solidFill>
                <a:schemeClr val="tx1"/>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Datos!$T$29:$T$100</c:f>
              <c:numCache>
                <c:formatCode>0.0_)</c:formatCode>
                <c:ptCount val="72"/>
                <c:pt idx="0">
                  <c:v>44.265353327420897</c:v>
                </c:pt>
                <c:pt idx="1">
                  <c:v>44.287139444651501</c:v>
                </c:pt>
                <c:pt idx="2">
                  <c:v>44.218172772749497</c:v>
                </c:pt>
                <c:pt idx="3">
                  <c:v>44.121135020062297</c:v>
                </c:pt>
                <c:pt idx="4">
                  <c:v>43.994908305180097</c:v>
                </c:pt>
                <c:pt idx="5">
                  <c:v>43.816969712941699</c:v>
                </c:pt>
                <c:pt idx="6">
                  <c:v>43.567032208759301</c:v>
                </c:pt>
                <c:pt idx="7">
                  <c:v>43.241490109991403</c:v>
                </c:pt>
                <c:pt idx="8">
                  <c:v>42.860360652068501</c:v>
                </c:pt>
                <c:pt idx="9">
                  <c:v>42.469974799162102</c:v>
                </c:pt>
                <c:pt idx="10">
                  <c:v>42.138866321518798</c:v>
                </c:pt>
                <c:pt idx="11">
                  <c:v>41.927008029367798</c:v>
                </c:pt>
                <c:pt idx="12">
                  <c:v>41.834665328045197</c:v>
                </c:pt>
                <c:pt idx="13">
                  <c:v>41.826654595612297</c:v>
                </c:pt>
                <c:pt idx="14">
                  <c:v>41.879366705367403</c:v>
                </c:pt>
                <c:pt idx="15">
                  <c:v>41.996502162165697</c:v>
                </c:pt>
                <c:pt idx="16">
                  <c:v>42.213312523887602</c:v>
                </c:pt>
                <c:pt idx="17">
                  <c:v>42.490751569818599</c:v>
                </c:pt>
                <c:pt idx="18">
                  <c:v>42.798020920989799</c:v>
                </c:pt>
                <c:pt idx="19">
                  <c:v>43.097486462931997</c:v>
                </c:pt>
                <c:pt idx="20">
                  <c:v>43.329829940010598</c:v>
                </c:pt>
                <c:pt idx="21">
                  <c:v>43.422838502564602</c:v>
                </c:pt>
                <c:pt idx="22">
                  <c:v>43.352076357684403</c:v>
                </c:pt>
                <c:pt idx="23">
                  <c:v>43.165644261043603</c:v>
                </c:pt>
                <c:pt idx="24">
                  <c:v>42.977240143425703</c:v>
                </c:pt>
                <c:pt idx="25">
                  <c:v>42.896440217250003</c:v>
                </c:pt>
                <c:pt idx="26">
                  <c:v>42.987409021226199</c:v>
                </c:pt>
                <c:pt idx="27">
                  <c:v>43.248088048181103</c:v>
                </c:pt>
                <c:pt idx="28">
                  <c:v>43.627939111306702</c:v>
                </c:pt>
                <c:pt idx="29">
                  <c:v>44.070750970830701</c:v>
                </c:pt>
                <c:pt idx="30">
                  <c:v>44.496438874644099</c:v>
                </c:pt>
                <c:pt idx="31">
                  <c:v>44.850036357777697</c:v>
                </c:pt>
                <c:pt idx="32">
                  <c:v>45.181415235344303</c:v>
                </c:pt>
                <c:pt idx="33">
                  <c:v>45.574682886444798</c:v>
                </c:pt>
                <c:pt idx="34">
                  <c:v>46.077537960661999</c:v>
                </c:pt>
                <c:pt idx="35">
                  <c:v>46.655819682076597</c:v>
                </c:pt>
                <c:pt idx="36">
                  <c:v>47.230140240409199</c:v>
                </c:pt>
                <c:pt idx="37">
                  <c:v>47.6978623018909</c:v>
                </c:pt>
                <c:pt idx="38">
                  <c:v>47.9449660408591</c:v>
                </c:pt>
                <c:pt idx="39">
                  <c:v>47.935467844653999</c:v>
                </c:pt>
                <c:pt idx="40">
                  <c:v>47.738272971262397</c:v>
                </c:pt>
                <c:pt idx="41">
                  <c:v>47.495400643707697</c:v>
                </c:pt>
                <c:pt idx="42">
                  <c:v>47.319599645750898</c:v>
                </c:pt>
                <c:pt idx="43">
                  <c:v>47.273865769282502</c:v>
                </c:pt>
                <c:pt idx="44">
                  <c:v>47.331929809680197</c:v>
                </c:pt>
                <c:pt idx="45">
                  <c:v>47.4178811988101</c:v>
                </c:pt>
                <c:pt idx="46">
                  <c:v>47.460651168017598</c:v>
                </c:pt>
                <c:pt idx="47">
                  <c:v>47.422914222171102</c:v>
                </c:pt>
                <c:pt idx="48">
                  <c:v>47.317665732119202</c:v>
                </c:pt>
                <c:pt idx="49">
                  <c:v>47.214744917830203</c:v>
                </c:pt>
                <c:pt idx="50">
                  <c:v>47.239386605495397</c:v>
                </c:pt>
                <c:pt idx="51">
                  <c:v>33.589879171826198</c:v>
                </c:pt>
                <c:pt idx="52">
                  <c:v>34.0324525307553</c:v>
                </c:pt>
                <c:pt idx="53">
                  <c:v>34.717429218767599</c:v>
                </c:pt>
                <c:pt idx="54">
                  <c:v>35.5708501105278</c:v>
                </c:pt>
                <c:pt idx="55">
                  <c:v>36.499452998091499</c:v>
                </c:pt>
                <c:pt idx="56">
                  <c:v>37.403748765678699</c:v>
                </c:pt>
                <c:pt idx="57">
                  <c:v>38.219788838806302</c:v>
                </c:pt>
                <c:pt idx="58">
                  <c:v>38.949572452504697</c:v>
                </c:pt>
                <c:pt idx="59">
                  <c:v>39.662141447209002</c:v>
                </c:pt>
                <c:pt idx="60">
                  <c:v>40.423553952312702</c:v>
                </c:pt>
                <c:pt idx="61">
                  <c:v>41.290920053616297</c:v>
                </c:pt>
                <c:pt idx="62">
                  <c:v>42.252090459606002</c:v>
                </c:pt>
                <c:pt idx="63">
                  <c:v>43.188516005802498</c:v>
                </c:pt>
                <c:pt idx="64">
                  <c:v>43.9754686371068</c:v>
                </c:pt>
                <c:pt idx="65">
                  <c:v>44.539917094596703</c:v>
                </c:pt>
                <c:pt idx="66">
                  <c:v>44.909783498659401</c:v>
                </c:pt>
                <c:pt idx="67">
                  <c:v>45.1529566531716</c:v>
                </c:pt>
                <c:pt idx="68">
                  <c:v>45.357857542949098</c:v>
                </c:pt>
                <c:pt idx="69">
                  <c:v>45.627796233486997</c:v>
                </c:pt>
                <c:pt idx="70">
                  <c:v>46.014189146939202</c:v>
                </c:pt>
                <c:pt idx="71">
                  <c:v>46.4860035931586</c:v>
                </c:pt>
              </c:numCache>
            </c:numRef>
          </c:val>
          <c:smooth val="0"/>
          <c:extLst>
            <c:ext xmlns:c16="http://schemas.microsoft.com/office/drawing/2014/chart" uri="{C3380CC4-5D6E-409C-BE32-E72D297353CC}">
              <c16:uniqueId val="{00000001-3F51-47B2-A510-CC8CD6D1C94C}"/>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Datos!$U$29:$U$100</c:f>
              <c:numCache>
                <c:formatCode>0.0_)</c:formatCode>
                <c:ptCount val="72"/>
                <c:pt idx="0">
                  <c:v>50.345101346413003</c:v>
                </c:pt>
                <c:pt idx="1">
                  <c:v>49.620590356715802</c:v>
                </c:pt>
                <c:pt idx="2">
                  <c:v>49.318296521523898</c:v>
                </c:pt>
                <c:pt idx="3">
                  <c:v>49.234939621073103</c:v>
                </c:pt>
                <c:pt idx="4">
                  <c:v>49.202008882905403</c:v>
                </c:pt>
                <c:pt idx="5">
                  <c:v>50.416086200867497</c:v>
                </c:pt>
                <c:pt idx="6">
                  <c:v>48.325168404494399</c:v>
                </c:pt>
                <c:pt idx="7">
                  <c:v>49.043040689204197</c:v>
                </c:pt>
                <c:pt idx="8">
                  <c:v>47.649512429905201</c:v>
                </c:pt>
                <c:pt idx="9">
                  <c:v>47.9494312866941</c:v>
                </c:pt>
                <c:pt idx="10">
                  <c:v>47.640012053544098</c:v>
                </c:pt>
                <c:pt idx="11">
                  <c:v>47.729621132894003</c:v>
                </c:pt>
                <c:pt idx="12">
                  <c:v>39.614156702626701</c:v>
                </c:pt>
                <c:pt idx="13">
                  <c:v>43.574789900963701</c:v>
                </c:pt>
                <c:pt idx="14">
                  <c:v>47.743257235175498</c:v>
                </c:pt>
                <c:pt idx="15">
                  <c:v>48.2261406203625</c:v>
                </c:pt>
                <c:pt idx="16">
                  <c:v>48.706464948572602</c:v>
                </c:pt>
                <c:pt idx="17">
                  <c:v>48.765791031331098</c:v>
                </c:pt>
                <c:pt idx="18">
                  <c:v>49.464971599804002</c:v>
                </c:pt>
                <c:pt idx="19">
                  <c:v>49.479675909740301</c:v>
                </c:pt>
                <c:pt idx="20">
                  <c:v>50.265250716545097</c:v>
                </c:pt>
                <c:pt idx="21">
                  <c:v>49.836307169486602</c:v>
                </c:pt>
                <c:pt idx="22">
                  <c:v>49.615453313039801</c:v>
                </c:pt>
                <c:pt idx="23">
                  <c:v>48.605566132375699</c:v>
                </c:pt>
                <c:pt idx="24">
                  <c:v>47.999233343023199</c:v>
                </c:pt>
                <c:pt idx="25">
                  <c:v>47.669644834035097</c:v>
                </c:pt>
                <c:pt idx="26">
                  <c:v>47.720156454532102</c:v>
                </c:pt>
                <c:pt idx="27">
                  <c:v>48.333452065358699</c:v>
                </c:pt>
                <c:pt idx="28">
                  <c:v>48.743512021327902</c:v>
                </c:pt>
                <c:pt idx="29">
                  <c:v>49.139635726650198</c:v>
                </c:pt>
                <c:pt idx="30">
                  <c:v>55.579384992394097</c:v>
                </c:pt>
                <c:pt idx="31">
                  <c:v>55.255547226409902</c:v>
                </c:pt>
                <c:pt idx="32">
                  <c:v>54.611168393402899</c:v>
                </c:pt>
                <c:pt idx="33">
                  <c:v>55.237758906937501</c:v>
                </c:pt>
                <c:pt idx="34">
                  <c:v>54.286980552499799</c:v>
                </c:pt>
                <c:pt idx="35">
                  <c:v>57.5723317924379</c:v>
                </c:pt>
                <c:pt idx="36">
                  <c:v>56.754999473695001</c:v>
                </c:pt>
                <c:pt idx="37">
                  <c:v>58.928295552503798</c:v>
                </c:pt>
                <c:pt idx="38">
                  <c:v>57.602817614896303</c:v>
                </c:pt>
                <c:pt idx="39">
                  <c:v>56.300677938611003</c:v>
                </c:pt>
                <c:pt idx="40">
                  <c:v>54.457838891104203</c:v>
                </c:pt>
                <c:pt idx="41">
                  <c:v>55.061572949297698</c:v>
                </c:pt>
                <c:pt idx="42">
                  <c:v>54.991589217332603</c:v>
                </c:pt>
                <c:pt idx="43">
                  <c:v>54.536141794597</c:v>
                </c:pt>
                <c:pt idx="44">
                  <c:v>56.438942320691801</c:v>
                </c:pt>
                <c:pt idx="45">
                  <c:v>54.8799154420294</c:v>
                </c:pt>
                <c:pt idx="46">
                  <c:v>55.169327328330098</c:v>
                </c:pt>
                <c:pt idx="47">
                  <c:v>54.742973573942002</c:v>
                </c:pt>
                <c:pt idx="48">
                  <c:v>55.179353445773799</c:v>
                </c:pt>
                <c:pt idx="49">
                  <c:v>55.0858078985137</c:v>
                </c:pt>
                <c:pt idx="50">
                  <c:v>53.251711172029502</c:v>
                </c:pt>
                <c:pt idx="51">
                  <c:v>42.213606081813801</c:v>
                </c:pt>
                <c:pt idx="52">
                  <c:v>44.9211899596134</c:v>
                </c:pt>
                <c:pt idx="53">
                  <c:v>45.634403970682499</c:v>
                </c:pt>
                <c:pt idx="54">
                  <c:v>48.199744758717699</c:v>
                </c:pt>
                <c:pt idx="55">
                  <c:v>50.429757788776598</c:v>
                </c:pt>
                <c:pt idx="56">
                  <c:v>51.608267379218297</c:v>
                </c:pt>
                <c:pt idx="57">
                  <c:v>53.738075677543598</c:v>
                </c:pt>
                <c:pt idx="58">
                  <c:v>51.888033325021297</c:v>
                </c:pt>
                <c:pt idx="59">
                  <c:v>53.117896057461401</c:v>
                </c:pt>
                <c:pt idx="60">
                  <c:v>52.905269411582601</c:v>
                </c:pt>
                <c:pt idx="61">
                  <c:v>53.389198906745001</c:v>
                </c:pt>
                <c:pt idx="62">
                  <c:v>54.956879561567</c:v>
                </c:pt>
                <c:pt idx="63">
                  <c:v>55.710105853923999</c:v>
                </c:pt>
                <c:pt idx="64">
                  <c:v>56.452103681097597</c:v>
                </c:pt>
                <c:pt idx="65">
                  <c:v>57.935905213225297</c:v>
                </c:pt>
                <c:pt idx="66">
                  <c:v>57.2325378095152</c:v>
                </c:pt>
                <c:pt idx="67">
                  <c:v>56.160723983467498</c:v>
                </c:pt>
                <c:pt idx="68">
                  <c:v>56.4953161050368</c:v>
                </c:pt>
                <c:pt idx="69">
                  <c:v>56.236108135665198</c:v>
                </c:pt>
                <c:pt idx="70">
                  <c:v>58.272421419493</c:v>
                </c:pt>
                <c:pt idx="71">
                  <c:v>56.357820737222298</c:v>
                </c:pt>
              </c:numCache>
            </c:numRef>
          </c:val>
          <c:smooth val="0"/>
          <c:extLst>
            <c:ext xmlns:c16="http://schemas.microsoft.com/office/drawing/2014/chart" uri="{C3380CC4-5D6E-409C-BE32-E72D297353CC}">
              <c16:uniqueId val="{00000000-F489-4BB8-9B59-55E14A528EDC}"/>
            </c:ext>
          </c:extLst>
        </c:ser>
        <c:ser>
          <c:idx val="1"/>
          <c:order val="1"/>
          <c:tx>
            <c:strRef>
              <c:f>Datos!$V$4</c:f>
              <c:strCache>
                <c:ptCount val="1"/>
                <c:pt idx="0">
                  <c:v>Tendencia-Ciclo</c:v>
                </c:pt>
              </c:strCache>
            </c:strRef>
          </c:tx>
          <c:spPr>
            <a:ln w="15875">
              <a:solidFill>
                <a:schemeClr val="tx1"/>
              </a:solidFill>
            </a:ln>
          </c:spPr>
          <c:marker>
            <c:symbol val="none"/>
          </c:marker>
          <c:cat>
            <c:multiLvlStrRef>
              <c:f>Datos!$O$29:$P$100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Datos!$V$29:$V$100</c:f>
              <c:numCache>
                <c:formatCode>0.0_)</c:formatCode>
                <c:ptCount val="72"/>
                <c:pt idx="0">
                  <c:v>50.041606743709401</c:v>
                </c:pt>
                <c:pt idx="1">
                  <c:v>49.823416155545402</c:v>
                </c:pt>
                <c:pt idx="2">
                  <c:v>49.564147912790098</c:v>
                </c:pt>
                <c:pt idx="3">
                  <c:v>49.309580073569201</c:v>
                </c:pt>
                <c:pt idx="4">
                  <c:v>49.080721451981503</c:v>
                </c:pt>
                <c:pt idx="5">
                  <c:v>48.852451460935299</c:v>
                </c:pt>
                <c:pt idx="6">
                  <c:v>48.606109091164399</c:v>
                </c:pt>
                <c:pt idx="7">
                  <c:v>48.336678715645299</c:v>
                </c:pt>
                <c:pt idx="8">
                  <c:v>48.077087277236899</c:v>
                </c:pt>
                <c:pt idx="9">
                  <c:v>47.870720306804202</c:v>
                </c:pt>
                <c:pt idx="10">
                  <c:v>47.736334422742701</c:v>
                </c:pt>
                <c:pt idx="11">
                  <c:v>47.684900544827897</c:v>
                </c:pt>
                <c:pt idx="12">
                  <c:v>47.708692742935497</c:v>
                </c:pt>
                <c:pt idx="13">
                  <c:v>47.812877653682499</c:v>
                </c:pt>
                <c:pt idx="14">
                  <c:v>47.990895541479802</c:v>
                </c:pt>
                <c:pt idx="15">
                  <c:v>48.241051560331698</c:v>
                </c:pt>
                <c:pt idx="16">
                  <c:v>48.581609895807702</c:v>
                </c:pt>
                <c:pt idx="17">
                  <c:v>48.986464894671201</c:v>
                </c:pt>
                <c:pt idx="18">
                  <c:v>49.396350274341103</c:v>
                </c:pt>
                <c:pt idx="19">
                  <c:v>49.706049329042202</c:v>
                </c:pt>
                <c:pt idx="20">
                  <c:v>49.811546646337199</c:v>
                </c:pt>
                <c:pt idx="21">
                  <c:v>49.653048229680302</c:v>
                </c:pt>
                <c:pt idx="22">
                  <c:v>49.2614559553463</c:v>
                </c:pt>
                <c:pt idx="23">
                  <c:v>48.744990454479201</c:v>
                </c:pt>
                <c:pt idx="24">
                  <c:v>48.271723118624003</c:v>
                </c:pt>
                <c:pt idx="25">
                  <c:v>48.0070443150721</c:v>
                </c:pt>
                <c:pt idx="26">
                  <c:v>48.0266654916188</c:v>
                </c:pt>
                <c:pt idx="27">
                  <c:v>48.271160827698502</c:v>
                </c:pt>
                <c:pt idx="28">
                  <c:v>48.578048243852102</c:v>
                </c:pt>
                <c:pt idx="29">
                  <c:v>48.8032038534433</c:v>
                </c:pt>
                <c:pt idx="30">
                  <c:v>55.167674057143898</c:v>
                </c:pt>
                <c:pt idx="31">
                  <c:v>55.224314119216601</c:v>
                </c:pt>
                <c:pt idx="32">
                  <c:v>55.323745206240901</c:v>
                </c:pt>
                <c:pt idx="33">
                  <c:v>55.584050664640799</c:v>
                </c:pt>
                <c:pt idx="34">
                  <c:v>56.023735943678503</c:v>
                </c:pt>
                <c:pt idx="35">
                  <c:v>56.537865446634903</c:v>
                </c:pt>
                <c:pt idx="36">
                  <c:v>56.945361487371898</c:v>
                </c:pt>
                <c:pt idx="37">
                  <c:v>57.088859493008101</c:v>
                </c:pt>
                <c:pt idx="38">
                  <c:v>56.896167758001297</c:v>
                </c:pt>
                <c:pt idx="39">
                  <c:v>56.444072666012403</c:v>
                </c:pt>
                <c:pt idx="40">
                  <c:v>55.887975085929703</c:v>
                </c:pt>
                <c:pt idx="41">
                  <c:v>55.383386958987003</c:v>
                </c:pt>
                <c:pt idx="42">
                  <c:v>55.025351748723303</c:v>
                </c:pt>
                <c:pt idx="43">
                  <c:v>54.844675409133799</c:v>
                </c:pt>
                <c:pt idx="44">
                  <c:v>54.863405101181101</c:v>
                </c:pt>
                <c:pt idx="45">
                  <c:v>54.974961156879203</c:v>
                </c:pt>
                <c:pt idx="46">
                  <c:v>55.048014315504602</c:v>
                </c:pt>
                <c:pt idx="47">
                  <c:v>55.003107791978898</c:v>
                </c:pt>
                <c:pt idx="48">
                  <c:v>54.795651134814797</c:v>
                </c:pt>
                <c:pt idx="49">
                  <c:v>54.409643686973801</c:v>
                </c:pt>
                <c:pt idx="50">
                  <c:v>53.895734447677597</c:v>
                </c:pt>
                <c:pt idx="51">
                  <c:v>53.384206240997301</c:v>
                </c:pt>
                <c:pt idx="52">
                  <c:v>53.0063807679864</c:v>
                </c:pt>
                <c:pt idx="53">
                  <c:v>52.828045843847001</c:v>
                </c:pt>
                <c:pt idx="54">
                  <c:v>52.849048249598603</c:v>
                </c:pt>
                <c:pt idx="55">
                  <c:v>53.003210597410998</c:v>
                </c:pt>
                <c:pt idx="56">
                  <c:v>53.1563550732644</c:v>
                </c:pt>
                <c:pt idx="57">
                  <c:v>53.251953593860598</c:v>
                </c:pt>
                <c:pt idx="58">
                  <c:v>53.336565370929698</c:v>
                </c:pt>
                <c:pt idx="59">
                  <c:v>53.469764839613703</c:v>
                </c:pt>
                <c:pt idx="60">
                  <c:v>53.764488754645598</c:v>
                </c:pt>
                <c:pt idx="61">
                  <c:v>54.312688834000603</c:v>
                </c:pt>
                <c:pt idx="62">
                  <c:v>55.062392312636099</c:v>
                </c:pt>
                <c:pt idx="63">
                  <c:v>55.838896509920197</c:v>
                </c:pt>
                <c:pt idx="64">
                  <c:v>56.463109940878098</c:v>
                </c:pt>
                <c:pt idx="65">
                  <c:v>56.831378598828998</c:v>
                </c:pt>
                <c:pt idx="66">
                  <c:v>56.918418340863603</c:v>
                </c:pt>
                <c:pt idx="67">
                  <c:v>56.786501692100998</c:v>
                </c:pt>
                <c:pt idx="68">
                  <c:v>56.583410698959597</c:v>
                </c:pt>
                <c:pt idx="69">
                  <c:v>56.439332870966197</c:v>
                </c:pt>
                <c:pt idx="70">
                  <c:v>56.4157764560358</c:v>
                </c:pt>
                <c:pt idx="71">
                  <c:v>56.511962752212703</c:v>
                </c:pt>
              </c:numCache>
            </c:numRef>
          </c:val>
          <c:smooth val="0"/>
          <c:extLst>
            <c:ext xmlns:c16="http://schemas.microsoft.com/office/drawing/2014/chart" uri="{C3380CC4-5D6E-409C-BE32-E72D297353CC}">
              <c16:uniqueId val="{00000001-F489-4BB8-9B59-55E14A528EDC}"/>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8147-F981-48F1-83F2-EA348C6B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5497</TotalTime>
  <Pages>12</Pages>
  <Words>2715</Words>
  <Characters>14937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Índice de Confianza del Consumidor</vt:lpstr>
    </vt:vector>
  </TitlesOfParts>
  <Company>INEGI</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429</cp:revision>
  <cp:lastPrinted>2021-08-31T14:06:00Z</cp:lastPrinted>
  <dcterms:created xsi:type="dcterms:W3CDTF">2020-10-02T21:34:00Z</dcterms:created>
  <dcterms:modified xsi:type="dcterms:W3CDTF">2022-01-05T02:04:00Z</dcterms:modified>
  <cp:category>Encuesta Nacional sobre Confianza del Consumidor</cp:category>
</cp:coreProperties>
</file>